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277F3A0"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5F084F4C" w:rsidR="005E5CF5" w:rsidRDefault="00A72684">
      <w:pPr>
        <w:tabs>
          <w:tab w:val="left" w:pos="2127"/>
        </w:tabs>
        <w:ind w:left="2131" w:hanging="2131"/>
        <w:rPr>
          <w:b/>
          <w:sz w:val="24"/>
        </w:rPr>
      </w:pPr>
      <w:r>
        <w:rPr>
          <w:b/>
          <w:sz w:val="24"/>
        </w:rPr>
        <w:t>Title:</w:t>
      </w:r>
      <w:r>
        <w:rPr>
          <w:b/>
          <w:sz w:val="24"/>
        </w:rPr>
        <w:tab/>
      </w:r>
      <w:r w:rsidR="00AF33AC">
        <w:rPr>
          <w:b/>
          <w:sz w:val="24"/>
        </w:rPr>
        <w:t>On DTX related</w:t>
      </w:r>
      <w:r w:rsidR="00E52416">
        <w:rPr>
          <w:b/>
          <w:sz w:val="24"/>
        </w:rPr>
        <w:t xml:space="preserve"> IVAS</w:t>
      </w:r>
      <w:r w:rsidR="00AF33AC">
        <w:rPr>
          <w:b/>
          <w:sz w:val="24"/>
        </w:rPr>
        <w:t xml:space="preserve"> Performance Requirements</w:t>
      </w:r>
      <w:r>
        <w:rPr>
          <w:b/>
          <w:sz w:val="24"/>
        </w:rPr>
        <w:t xml:space="preserve"> </w:t>
      </w:r>
    </w:p>
    <w:p w14:paraId="57F8E139" w14:textId="0A586226"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w:t>
      </w:r>
    </w:p>
    <w:p w14:paraId="69B94CBD" w14:textId="6C699E77" w:rsidR="00EE1984" w:rsidRDefault="008779B5" w:rsidP="008779B5">
      <w:pPr>
        <w:tabs>
          <w:tab w:val="left" w:pos="2127"/>
        </w:tabs>
        <w:ind w:left="2131" w:hanging="2131"/>
        <w:rPr>
          <w:b/>
          <w:sz w:val="24"/>
        </w:rPr>
      </w:pPr>
      <w:r w:rsidRPr="00972E57">
        <w:rPr>
          <w:b/>
          <w:sz w:val="24"/>
        </w:rPr>
        <w:t>Agenda Item:</w:t>
      </w:r>
      <w:r w:rsidRPr="00972E57">
        <w:rPr>
          <w:b/>
          <w:sz w:val="24"/>
        </w:rPr>
        <w:tab/>
      </w:r>
      <w:r>
        <w:rPr>
          <w:b/>
          <w:sz w:val="24"/>
        </w:rPr>
        <w:t>1.3</w:t>
      </w:r>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1A9025E0" w14:textId="14CFB530" w:rsidR="000464CE" w:rsidRPr="00D32E9A" w:rsidRDefault="00AF33AC" w:rsidP="00AB17BF">
      <w:pPr>
        <w:tabs>
          <w:tab w:val="left" w:pos="785"/>
        </w:tabs>
        <w:rPr>
          <w:bCs/>
          <w:sz w:val="24"/>
        </w:rPr>
      </w:pPr>
      <w:r w:rsidRPr="00D32E9A">
        <w:rPr>
          <w:bCs/>
          <w:sz w:val="24"/>
        </w:rPr>
        <w:t xml:space="preserve">IVAS </w:t>
      </w:r>
      <w:r w:rsidR="00AB17BF" w:rsidRPr="00D32E9A">
        <w:rPr>
          <w:bCs/>
          <w:sz w:val="24"/>
        </w:rPr>
        <w:t xml:space="preserve">codec </w:t>
      </w:r>
      <w:r w:rsidRPr="00D32E9A">
        <w:rPr>
          <w:bCs/>
          <w:sz w:val="24"/>
        </w:rPr>
        <w:t>design con</w:t>
      </w:r>
      <w:r w:rsidR="00AB17BF" w:rsidRPr="00D32E9A">
        <w:rPr>
          <w:bCs/>
          <w:sz w:val="24"/>
        </w:rPr>
        <w:t xml:space="preserve">straints </w:t>
      </w:r>
      <w:r w:rsidR="00D32E9A">
        <w:rPr>
          <w:bCs/>
          <w:sz w:val="24"/>
        </w:rPr>
        <w:t xml:space="preserve">[1] </w:t>
      </w:r>
      <w:r w:rsidR="00AB17BF" w:rsidRPr="00D32E9A">
        <w:rPr>
          <w:bCs/>
          <w:sz w:val="24"/>
        </w:rPr>
        <w:t>require that the candidate codecs shall provide a complete VAD/DTX/CNG framework. It shall be possible to operate the codec with DTX on or DTX off. It is further constrained that the SID update frames shall be sent with a frequency not greater than once per 8 frames, where a SID frame shall not contain more than 120 bits.</w:t>
      </w:r>
    </w:p>
    <w:p w14:paraId="4F9C9DB3" w14:textId="4CA330E9" w:rsidR="00383CDA" w:rsidRDefault="00145D65" w:rsidP="00AB17BF">
      <w:pPr>
        <w:tabs>
          <w:tab w:val="left" w:pos="785"/>
        </w:tabs>
        <w:rPr>
          <w:bCs/>
          <w:sz w:val="24"/>
        </w:rPr>
      </w:pPr>
      <w:r>
        <w:rPr>
          <w:bCs/>
          <w:sz w:val="24"/>
        </w:rPr>
        <w:t xml:space="preserve">There are no further requirements on </w:t>
      </w:r>
      <w:r w:rsidRPr="00D32E9A">
        <w:rPr>
          <w:bCs/>
          <w:sz w:val="24"/>
        </w:rPr>
        <w:t>VAD/DTX/CNG</w:t>
      </w:r>
      <w:r>
        <w:rPr>
          <w:bCs/>
          <w:sz w:val="24"/>
        </w:rPr>
        <w:t xml:space="preserve"> operation imposed by the design constraints. However, to make sure that this feature will be of practical value in the IVAS codec standard, the candidate codecs should also meet requirements to be set in the IVAS </w:t>
      </w:r>
      <w:r w:rsidR="00D32E9A">
        <w:rPr>
          <w:bCs/>
          <w:sz w:val="24"/>
        </w:rPr>
        <w:t>performance requirements</w:t>
      </w:r>
      <w:r w:rsidR="00E52416">
        <w:rPr>
          <w:bCs/>
          <w:sz w:val="24"/>
        </w:rPr>
        <w:t xml:space="preserve"> [2]</w:t>
      </w:r>
      <w:r>
        <w:rPr>
          <w:bCs/>
          <w:sz w:val="24"/>
        </w:rPr>
        <w:t xml:space="preserve">. </w:t>
      </w:r>
    </w:p>
    <w:p w14:paraId="6AC19A1F" w14:textId="670462A8" w:rsidR="00145D65" w:rsidRDefault="00145D65" w:rsidP="00AB17BF">
      <w:pPr>
        <w:tabs>
          <w:tab w:val="left" w:pos="785"/>
        </w:tabs>
        <w:rPr>
          <w:bCs/>
          <w:sz w:val="24"/>
        </w:rPr>
      </w:pPr>
      <w:r>
        <w:rPr>
          <w:bCs/>
          <w:sz w:val="24"/>
        </w:rPr>
        <w:t xml:space="preserve">In the view of the source, </w:t>
      </w:r>
      <w:r w:rsidR="00A971CF">
        <w:rPr>
          <w:bCs/>
          <w:sz w:val="24"/>
        </w:rPr>
        <w:t xml:space="preserve">decisions are needed if and how to set </w:t>
      </w:r>
      <w:bookmarkStart w:id="2" w:name="_Hlk120789424"/>
      <w:r w:rsidR="00383CDA">
        <w:rPr>
          <w:bCs/>
          <w:sz w:val="24"/>
        </w:rPr>
        <w:t xml:space="preserve">DTX related </w:t>
      </w:r>
      <w:r>
        <w:rPr>
          <w:bCs/>
          <w:sz w:val="24"/>
        </w:rPr>
        <w:t xml:space="preserve">requirements </w:t>
      </w:r>
      <w:r w:rsidR="00A971CF">
        <w:rPr>
          <w:bCs/>
          <w:sz w:val="24"/>
        </w:rPr>
        <w:t>for</w:t>
      </w:r>
      <w:r>
        <w:rPr>
          <w:bCs/>
          <w:sz w:val="24"/>
        </w:rPr>
        <w:t>:</w:t>
      </w:r>
    </w:p>
    <w:p w14:paraId="7D69DD4D" w14:textId="61F574B2" w:rsidR="00A971CF" w:rsidRDefault="00A971CF" w:rsidP="00145D65">
      <w:pPr>
        <w:pStyle w:val="ListParagraph"/>
        <w:numPr>
          <w:ilvl w:val="0"/>
          <w:numId w:val="11"/>
        </w:numPr>
        <w:tabs>
          <w:tab w:val="left" w:pos="785"/>
        </w:tabs>
        <w:rPr>
          <w:bCs/>
          <w:sz w:val="24"/>
        </w:rPr>
      </w:pPr>
      <w:r>
        <w:rPr>
          <w:bCs/>
          <w:sz w:val="24"/>
        </w:rPr>
        <w:t>t</w:t>
      </w:r>
      <w:r w:rsidR="00383CDA">
        <w:rPr>
          <w:bCs/>
          <w:sz w:val="24"/>
        </w:rPr>
        <w:t>he different IVAS codec operation modes</w:t>
      </w:r>
      <w:bookmarkEnd w:id="2"/>
      <w:r w:rsidR="00383CDA">
        <w:rPr>
          <w:bCs/>
          <w:sz w:val="24"/>
        </w:rPr>
        <w:t xml:space="preserve">, </w:t>
      </w:r>
      <w:proofErr w:type="gramStart"/>
      <w:r w:rsidR="00383CDA">
        <w:rPr>
          <w:bCs/>
          <w:sz w:val="24"/>
        </w:rPr>
        <w:t>i.e.</w:t>
      </w:r>
      <w:proofErr w:type="gramEnd"/>
      <w:r w:rsidR="00383CDA">
        <w:rPr>
          <w:bCs/>
          <w:sz w:val="24"/>
        </w:rPr>
        <w:t xml:space="preserve"> with stereo, scene-based audio, MASA, chan</w:t>
      </w:r>
      <w:r>
        <w:rPr>
          <w:bCs/>
          <w:sz w:val="24"/>
        </w:rPr>
        <w:t>n</w:t>
      </w:r>
      <w:r w:rsidR="00383CDA">
        <w:rPr>
          <w:bCs/>
          <w:sz w:val="24"/>
        </w:rPr>
        <w:t>el based audio and object based audio content</w:t>
      </w:r>
    </w:p>
    <w:p w14:paraId="4E2FA1BD" w14:textId="3F2BFC20" w:rsidR="00A971CF" w:rsidRDefault="00A971CF" w:rsidP="00145D65">
      <w:pPr>
        <w:pStyle w:val="ListParagraph"/>
        <w:numPr>
          <w:ilvl w:val="0"/>
          <w:numId w:val="11"/>
        </w:numPr>
        <w:tabs>
          <w:tab w:val="left" w:pos="785"/>
        </w:tabs>
        <w:rPr>
          <w:bCs/>
          <w:sz w:val="24"/>
        </w:rPr>
      </w:pPr>
      <w:r>
        <w:rPr>
          <w:bCs/>
          <w:sz w:val="24"/>
        </w:rPr>
        <w:t>the different bit rates of a given IVAS codec operation mode</w:t>
      </w:r>
    </w:p>
    <w:p w14:paraId="3721A23F" w14:textId="2A1DCECC" w:rsidR="00145D65" w:rsidRPr="00145D65" w:rsidRDefault="00A971CF" w:rsidP="00145D65">
      <w:pPr>
        <w:pStyle w:val="ListParagraph"/>
        <w:numPr>
          <w:ilvl w:val="0"/>
          <w:numId w:val="11"/>
        </w:numPr>
        <w:tabs>
          <w:tab w:val="left" w:pos="785"/>
        </w:tabs>
        <w:rPr>
          <w:bCs/>
          <w:sz w:val="24"/>
        </w:rPr>
      </w:pPr>
      <w:r>
        <w:rPr>
          <w:bCs/>
          <w:sz w:val="24"/>
        </w:rPr>
        <w:t xml:space="preserve">objective performance such as </w:t>
      </w:r>
      <w:r w:rsidRPr="00A971CF">
        <w:rPr>
          <w:bCs/>
          <w:sz w:val="24"/>
        </w:rPr>
        <w:t>AFR (Active Frame Ratio) and CADR (Correct Active Detection Ratio)</w:t>
      </w:r>
      <w:r w:rsidR="00D32E9A">
        <w:rPr>
          <w:bCs/>
          <w:sz w:val="24"/>
        </w:rPr>
        <w:t xml:space="preserve"> (see Annex)</w:t>
      </w:r>
    </w:p>
    <w:p w14:paraId="089E956A" w14:textId="0A755B86" w:rsidR="00AB17BF" w:rsidRDefault="00A971CF" w:rsidP="00A971CF">
      <w:pPr>
        <w:tabs>
          <w:tab w:val="left" w:pos="785"/>
        </w:tabs>
        <w:rPr>
          <w:bCs/>
          <w:sz w:val="24"/>
        </w:rPr>
      </w:pPr>
      <w:r>
        <w:rPr>
          <w:bCs/>
          <w:sz w:val="24"/>
        </w:rPr>
        <w:t xml:space="preserve">On potentially setting </w:t>
      </w:r>
      <w:r w:rsidRPr="00A971CF">
        <w:rPr>
          <w:bCs/>
          <w:sz w:val="24"/>
        </w:rPr>
        <w:t xml:space="preserve">DTX related requirements </w:t>
      </w:r>
      <w:r>
        <w:rPr>
          <w:bCs/>
          <w:sz w:val="24"/>
        </w:rPr>
        <w:t xml:space="preserve">for </w:t>
      </w:r>
      <w:r w:rsidRPr="00A971CF">
        <w:rPr>
          <w:bCs/>
          <w:sz w:val="24"/>
        </w:rPr>
        <w:t>the different IVAS codec operation modes</w:t>
      </w:r>
      <w:r>
        <w:rPr>
          <w:bCs/>
          <w:sz w:val="24"/>
        </w:rPr>
        <w:t xml:space="preserve">, currently requirements are set for </w:t>
      </w:r>
      <w:r w:rsidR="00A6082B">
        <w:rPr>
          <w:bCs/>
          <w:sz w:val="24"/>
        </w:rPr>
        <w:t xml:space="preserve">operation targeting conversational use cases, which are stereo, scene-based </w:t>
      </w:r>
      <w:proofErr w:type="gramStart"/>
      <w:r w:rsidR="00A6082B">
        <w:rPr>
          <w:bCs/>
          <w:sz w:val="24"/>
        </w:rPr>
        <w:t>audio</w:t>
      </w:r>
      <w:proofErr w:type="gramEnd"/>
      <w:r w:rsidR="00A6082B">
        <w:rPr>
          <w:bCs/>
          <w:sz w:val="24"/>
        </w:rPr>
        <w:t xml:space="preserve"> and MASA. The source anticipate</w:t>
      </w:r>
      <w:r w:rsidR="00D32E9A">
        <w:rPr>
          <w:bCs/>
          <w:sz w:val="24"/>
        </w:rPr>
        <w:t>s</w:t>
      </w:r>
      <w:r w:rsidR="00A6082B">
        <w:rPr>
          <w:bCs/>
          <w:sz w:val="24"/>
        </w:rPr>
        <w:t xml:space="preserve"> DTX related requirements even for object-based audio operation modes.</w:t>
      </w:r>
    </w:p>
    <w:p w14:paraId="25A81206" w14:textId="250E8485" w:rsidR="0052450B" w:rsidRDefault="00A6082B" w:rsidP="00A971CF">
      <w:pPr>
        <w:tabs>
          <w:tab w:val="left" w:pos="785"/>
        </w:tabs>
        <w:rPr>
          <w:bCs/>
          <w:sz w:val="24"/>
        </w:rPr>
      </w:pPr>
      <w:r>
        <w:rPr>
          <w:bCs/>
          <w:sz w:val="24"/>
        </w:rPr>
        <w:t xml:space="preserve">On </w:t>
      </w:r>
      <w:r w:rsidR="00FE34EA">
        <w:rPr>
          <w:bCs/>
          <w:sz w:val="24"/>
        </w:rPr>
        <w:t xml:space="preserve">the </w:t>
      </w:r>
      <w:r>
        <w:rPr>
          <w:bCs/>
          <w:sz w:val="24"/>
        </w:rPr>
        <w:t>bit rates</w:t>
      </w:r>
      <w:r w:rsidR="00FE34EA">
        <w:rPr>
          <w:bCs/>
          <w:sz w:val="24"/>
        </w:rPr>
        <w:t xml:space="preserve"> for a given operation mode at which DTX operation must be supported (through setting </w:t>
      </w:r>
      <w:r w:rsidR="00D32E9A">
        <w:rPr>
          <w:bCs/>
          <w:sz w:val="24"/>
        </w:rPr>
        <w:t>performance</w:t>
      </w:r>
      <w:r w:rsidR="00FE34EA">
        <w:rPr>
          <w:bCs/>
          <w:sz w:val="24"/>
        </w:rPr>
        <w:t xml:space="preserve"> requirements), the general view of the source is that DTX is very valuable for high-efficiency operation at lower bit rates. In contrast, for operation where highest possible quality needed for immersive experience sharing is expected, DTX operation is less useful. The latter kind of operation is associated with relatively higher bit rates. </w:t>
      </w:r>
      <w:r w:rsidR="0052450B">
        <w:rPr>
          <w:bCs/>
          <w:sz w:val="24"/>
        </w:rPr>
        <w:t>Corresponding reasoning led to setting EVS quality performance requirements for DTX enabled only for bit rates up to 24.4 kbps</w:t>
      </w:r>
      <w:r w:rsidR="00D32E9A">
        <w:rPr>
          <w:bCs/>
          <w:sz w:val="24"/>
        </w:rPr>
        <w:t xml:space="preserve"> [2]</w:t>
      </w:r>
      <w:r w:rsidR="0052450B">
        <w:rPr>
          <w:bCs/>
          <w:sz w:val="24"/>
        </w:rPr>
        <w:t>.</w:t>
      </w:r>
    </w:p>
    <w:p w14:paraId="6DCCEA83" w14:textId="77777777" w:rsidR="00D32E9A" w:rsidRDefault="00FE34EA" w:rsidP="00A971CF">
      <w:pPr>
        <w:tabs>
          <w:tab w:val="left" w:pos="785"/>
        </w:tabs>
        <w:rPr>
          <w:bCs/>
          <w:sz w:val="24"/>
        </w:rPr>
      </w:pPr>
      <w:r>
        <w:rPr>
          <w:bCs/>
          <w:sz w:val="24"/>
        </w:rPr>
        <w:t xml:space="preserve">It is thus proposed, to limit quality performance requirements </w:t>
      </w:r>
      <w:r w:rsidR="0052450B">
        <w:rPr>
          <w:bCs/>
          <w:sz w:val="24"/>
        </w:rPr>
        <w:t xml:space="preserve">with DTX enabled operation to lower bit rates. </w:t>
      </w:r>
    </w:p>
    <w:p w14:paraId="54652CF4" w14:textId="77777777" w:rsidR="00D32E9A" w:rsidRDefault="0052450B" w:rsidP="00D32E9A">
      <w:pPr>
        <w:pStyle w:val="ListParagraph"/>
        <w:numPr>
          <w:ilvl w:val="0"/>
          <w:numId w:val="11"/>
        </w:numPr>
        <w:tabs>
          <w:tab w:val="left" w:pos="785"/>
        </w:tabs>
        <w:rPr>
          <w:bCs/>
          <w:sz w:val="24"/>
        </w:rPr>
      </w:pPr>
      <w:r w:rsidRPr="00D32E9A">
        <w:rPr>
          <w:bCs/>
          <w:sz w:val="24"/>
        </w:rPr>
        <w:t xml:space="preserve">For stereo operation, this limit could be 48 kbps (corresponding to </w:t>
      </w:r>
      <w:r w:rsidR="00D32E9A" w:rsidRPr="00D32E9A">
        <w:rPr>
          <w:bCs/>
          <w:sz w:val="24"/>
        </w:rPr>
        <w:t>a 2xEVS@24.4 reference</w:t>
      </w:r>
      <w:r w:rsidRPr="00D32E9A">
        <w:rPr>
          <w:bCs/>
          <w:sz w:val="24"/>
        </w:rPr>
        <w:t xml:space="preserve">). </w:t>
      </w:r>
    </w:p>
    <w:p w14:paraId="5D01AAE9" w14:textId="77777777" w:rsidR="00D32E9A" w:rsidRDefault="0052450B" w:rsidP="00D32E9A">
      <w:pPr>
        <w:pStyle w:val="ListParagraph"/>
        <w:numPr>
          <w:ilvl w:val="0"/>
          <w:numId w:val="11"/>
        </w:numPr>
        <w:tabs>
          <w:tab w:val="left" w:pos="785"/>
        </w:tabs>
        <w:rPr>
          <w:bCs/>
          <w:sz w:val="24"/>
        </w:rPr>
      </w:pPr>
      <w:r w:rsidRPr="00D32E9A">
        <w:rPr>
          <w:bCs/>
          <w:sz w:val="24"/>
        </w:rPr>
        <w:t>For scene-based audio,</w:t>
      </w:r>
      <w:r w:rsidR="00FE34EA" w:rsidRPr="00D32E9A">
        <w:rPr>
          <w:bCs/>
          <w:sz w:val="24"/>
        </w:rPr>
        <w:t xml:space="preserve"> </w:t>
      </w:r>
      <w:r w:rsidRPr="00D32E9A">
        <w:rPr>
          <w:bCs/>
          <w:sz w:val="24"/>
        </w:rPr>
        <w:t>a limit</w:t>
      </w:r>
      <w:r w:rsidR="0088580B" w:rsidRPr="00D32E9A">
        <w:rPr>
          <w:bCs/>
          <w:sz w:val="24"/>
        </w:rPr>
        <w:t xml:space="preserve"> of 80 kbps</w:t>
      </w:r>
      <w:r w:rsidRPr="00D32E9A">
        <w:rPr>
          <w:bCs/>
          <w:sz w:val="24"/>
        </w:rPr>
        <w:t xml:space="preserve"> is</w:t>
      </w:r>
      <w:r w:rsidR="0088580B" w:rsidRPr="00D32E9A">
        <w:rPr>
          <w:bCs/>
          <w:sz w:val="24"/>
        </w:rPr>
        <w:t xml:space="preserve"> already set. </w:t>
      </w:r>
    </w:p>
    <w:p w14:paraId="0C670835" w14:textId="77777777" w:rsidR="00D86C67" w:rsidRDefault="0088580B" w:rsidP="00D32E9A">
      <w:pPr>
        <w:pStyle w:val="ListParagraph"/>
        <w:numPr>
          <w:ilvl w:val="0"/>
          <w:numId w:val="11"/>
        </w:numPr>
        <w:tabs>
          <w:tab w:val="left" w:pos="785"/>
        </w:tabs>
        <w:rPr>
          <w:bCs/>
          <w:sz w:val="24"/>
        </w:rPr>
      </w:pPr>
      <w:r w:rsidRPr="00D32E9A">
        <w:rPr>
          <w:bCs/>
          <w:sz w:val="24"/>
        </w:rPr>
        <w:t xml:space="preserve">For MASA operation, a similar limit could be considered. </w:t>
      </w:r>
    </w:p>
    <w:p w14:paraId="61678893" w14:textId="67B285D6" w:rsidR="00A6082B" w:rsidRPr="00D32E9A" w:rsidRDefault="0088580B" w:rsidP="00D32E9A">
      <w:pPr>
        <w:pStyle w:val="ListParagraph"/>
        <w:numPr>
          <w:ilvl w:val="0"/>
          <w:numId w:val="11"/>
        </w:numPr>
        <w:tabs>
          <w:tab w:val="left" w:pos="785"/>
        </w:tabs>
        <w:rPr>
          <w:bCs/>
          <w:sz w:val="24"/>
        </w:rPr>
      </w:pPr>
      <w:r w:rsidRPr="00D32E9A">
        <w:rPr>
          <w:bCs/>
          <w:sz w:val="24"/>
        </w:rPr>
        <w:t xml:space="preserve">For object-based audio, a limit of 24kbps * number of objects would likely be a consistent choice. </w:t>
      </w:r>
      <w:r w:rsidR="0052450B" w:rsidRPr="00D32E9A">
        <w:rPr>
          <w:bCs/>
          <w:sz w:val="24"/>
        </w:rPr>
        <w:t xml:space="preserve"> </w:t>
      </w:r>
      <w:r w:rsidR="00FE34EA" w:rsidRPr="00D32E9A">
        <w:rPr>
          <w:bCs/>
          <w:sz w:val="24"/>
        </w:rPr>
        <w:t xml:space="preserve"> </w:t>
      </w:r>
      <w:r w:rsidR="00A6082B" w:rsidRPr="00D32E9A">
        <w:rPr>
          <w:bCs/>
          <w:sz w:val="24"/>
        </w:rPr>
        <w:t xml:space="preserve"> </w:t>
      </w:r>
    </w:p>
    <w:p w14:paraId="3B6C6EB5" w14:textId="13B0B2E8" w:rsidR="00AE2628" w:rsidRDefault="0088580B" w:rsidP="00A971CF">
      <w:pPr>
        <w:tabs>
          <w:tab w:val="left" w:pos="785"/>
        </w:tabs>
        <w:rPr>
          <w:bCs/>
          <w:sz w:val="24"/>
        </w:rPr>
      </w:pPr>
      <w:r>
        <w:rPr>
          <w:bCs/>
          <w:sz w:val="24"/>
        </w:rPr>
        <w:t xml:space="preserve">Regarding objective performance, given that IVAS will be an EVS codec extension, it is not expected that candidate codecs can be substantially better than EVS. On the other hand, there should not be an obvious </w:t>
      </w:r>
      <w:r w:rsidR="00AE2628">
        <w:rPr>
          <w:bCs/>
          <w:sz w:val="24"/>
        </w:rPr>
        <w:t xml:space="preserve">performance decrease. Thus, </w:t>
      </w:r>
      <w:r w:rsidR="00D86C67">
        <w:rPr>
          <w:bCs/>
          <w:sz w:val="24"/>
        </w:rPr>
        <w:t>a sensible requirement would be</w:t>
      </w:r>
      <w:r w:rsidR="00AE2628">
        <w:rPr>
          <w:bCs/>
          <w:sz w:val="24"/>
        </w:rPr>
        <w:t xml:space="preserve"> that </w:t>
      </w:r>
      <w:r w:rsidR="00D86C67">
        <w:rPr>
          <w:bCs/>
          <w:sz w:val="24"/>
        </w:rPr>
        <w:t>for</w:t>
      </w:r>
      <w:r w:rsidR="00AE2628">
        <w:rPr>
          <w:bCs/>
          <w:sz w:val="24"/>
        </w:rPr>
        <w:t xml:space="preserve"> the relevant operation points with DTX, </w:t>
      </w:r>
    </w:p>
    <w:p w14:paraId="02BB6988" w14:textId="68134798" w:rsidR="00AE2628" w:rsidRDefault="00AE2628" w:rsidP="00AE2628">
      <w:pPr>
        <w:pStyle w:val="ListParagraph"/>
        <w:numPr>
          <w:ilvl w:val="0"/>
          <w:numId w:val="11"/>
        </w:numPr>
        <w:tabs>
          <w:tab w:val="left" w:pos="785"/>
        </w:tabs>
        <w:rPr>
          <w:bCs/>
          <w:sz w:val="24"/>
        </w:rPr>
      </w:pPr>
      <w:r w:rsidRPr="00AE2628">
        <w:rPr>
          <w:bCs/>
          <w:sz w:val="24"/>
        </w:rPr>
        <w:t xml:space="preserve">the </w:t>
      </w:r>
      <w:r>
        <w:rPr>
          <w:bCs/>
          <w:sz w:val="24"/>
        </w:rPr>
        <w:t xml:space="preserve">AFR performance on speech and noisy speech content compared to a </w:t>
      </w:r>
      <w:r>
        <w:rPr>
          <w:bCs/>
          <w:sz w:val="24"/>
        </w:rPr>
        <w:lastRenderedPageBreak/>
        <w:t xml:space="preserve">reference EVS system should not be worse </w:t>
      </w:r>
      <w:r w:rsidR="00D86C67">
        <w:rPr>
          <w:bCs/>
          <w:sz w:val="24"/>
        </w:rPr>
        <w:t>(</w:t>
      </w:r>
      <w:r>
        <w:rPr>
          <w:bCs/>
          <w:sz w:val="24"/>
        </w:rPr>
        <w:t>with</w:t>
      </w:r>
      <w:r w:rsidR="00D86C67">
        <w:rPr>
          <w:bCs/>
          <w:sz w:val="24"/>
        </w:rPr>
        <w:t>in</w:t>
      </w:r>
      <w:r>
        <w:rPr>
          <w:bCs/>
          <w:sz w:val="24"/>
        </w:rPr>
        <w:t xml:space="preserve"> a certain tolerance</w:t>
      </w:r>
      <w:r w:rsidR="00D86C67">
        <w:rPr>
          <w:bCs/>
          <w:sz w:val="24"/>
        </w:rPr>
        <w:t>)</w:t>
      </w:r>
      <w:r>
        <w:rPr>
          <w:bCs/>
          <w:sz w:val="24"/>
        </w:rPr>
        <w:t>.</w:t>
      </w:r>
    </w:p>
    <w:p w14:paraId="1455B887" w14:textId="3EC72EC0" w:rsidR="00AE2628" w:rsidRDefault="00AE2628" w:rsidP="00AE2628">
      <w:pPr>
        <w:pStyle w:val="ListParagraph"/>
        <w:numPr>
          <w:ilvl w:val="0"/>
          <w:numId w:val="11"/>
        </w:numPr>
        <w:tabs>
          <w:tab w:val="left" w:pos="785"/>
        </w:tabs>
        <w:rPr>
          <w:bCs/>
          <w:sz w:val="24"/>
        </w:rPr>
      </w:pPr>
      <w:r w:rsidRPr="00AE2628">
        <w:rPr>
          <w:bCs/>
          <w:sz w:val="24"/>
        </w:rPr>
        <w:t xml:space="preserve">the </w:t>
      </w:r>
      <w:r>
        <w:rPr>
          <w:bCs/>
          <w:sz w:val="24"/>
        </w:rPr>
        <w:t xml:space="preserve">CADR performance on general audio content (mixed and music) compared to a reference EVS system should not be worse </w:t>
      </w:r>
      <w:r w:rsidR="00D86C67">
        <w:rPr>
          <w:bCs/>
          <w:sz w:val="24"/>
        </w:rPr>
        <w:t>(</w:t>
      </w:r>
      <w:r>
        <w:rPr>
          <w:bCs/>
          <w:sz w:val="24"/>
        </w:rPr>
        <w:t>with</w:t>
      </w:r>
      <w:r w:rsidR="00D86C67">
        <w:rPr>
          <w:bCs/>
          <w:sz w:val="24"/>
        </w:rPr>
        <w:t>in</w:t>
      </w:r>
      <w:r>
        <w:rPr>
          <w:bCs/>
          <w:sz w:val="24"/>
        </w:rPr>
        <w:t xml:space="preserve"> a certain tolerance</w:t>
      </w:r>
      <w:r w:rsidR="00D86C67">
        <w:rPr>
          <w:bCs/>
          <w:sz w:val="24"/>
        </w:rPr>
        <w:t>)</w:t>
      </w:r>
      <w:r>
        <w:rPr>
          <w:bCs/>
          <w:sz w:val="24"/>
        </w:rPr>
        <w:t>.</w:t>
      </w:r>
    </w:p>
    <w:p w14:paraId="5C42BC07" w14:textId="0CC1FE80" w:rsidR="0088580B" w:rsidRPr="00AE2628" w:rsidRDefault="00AE2628" w:rsidP="00AE2628">
      <w:pPr>
        <w:tabs>
          <w:tab w:val="left" w:pos="785"/>
        </w:tabs>
        <w:rPr>
          <w:bCs/>
          <w:sz w:val="24"/>
        </w:rPr>
      </w:pPr>
      <w:r>
        <w:rPr>
          <w:bCs/>
          <w:sz w:val="24"/>
        </w:rPr>
        <w:t xml:space="preserve">It is to be noted that the reference EVS systems </w:t>
      </w:r>
      <w:r w:rsidR="00D86C67">
        <w:rPr>
          <w:bCs/>
          <w:sz w:val="24"/>
        </w:rPr>
        <w:t>would also</w:t>
      </w:r>
      <w:r>
        <w:rPr>
          <w:bCs/>
          <w:sz w:val="24"/>
        </w:rPr>
        <w:t xml:space="preserve"> still</w:t>
      </w:r>
      <w:r w:rsidR="00D86C67">
        <w:rPr>
          <w:bCs/>
          <w:sz w:val="24"/>
        </w:rPr>
        <w:t xml:space="preserve"> be</w:t>
      </w:r>
      <w:r>
        <w:rPr>
          <w:bCs/>
          <w:sz w:val="24"/>
        </w:rPr>
        <w:t xml:space="preserve"> for discussion. </w:t>
      </w:r>
      <w:r w:rsidR="00D32E9A">
        <w:rPr>
          <w:bCs/>
          <w:sz w:val="24"/>
        </w:rPr>
        <w:t xml:space="preserve">For instance, </w:t>
      </w:r>
      <w:r w:rsidR="00D86C67">
        <w:rPr>
          <w:bCs/>
          <w:sz w:val="24"/>
        </w:rPr>
        <w:t xml:space="preserve">one reference system </w:t>
      </w:r>
      <w:r w:rsidR="00D32E9A">
        <w:rPr>
          <w:bCs/>
          <w:sz w:val="24"/>
        </w:rPr>
        <w:t>could be EVS operated on a mono downmix of the input audio signal</w:t>
      </w:r>
      <w:r w:rsidR="00D86C67">
        <w:rPr>
          <w:bCs/>
          <w:sz w:val="24"/>
        </w:rPr>
        <w:t xml:space="preserve">. Another sensible reference system </w:t>
      </w:r>
      <w:r w:rsidR="00D32E9A">
        <w:rPr>
          <w:bCs/>
          <w:sz w:val="24"/>
        </w:rPr>
        <w:t>could be a multi-mono EVS system, where the activity of each EVS instance is measured.</w:t>
      </w:r>
      <w:r w:rsidRPr="00AE2628">
        <w:rPr>
          <w:bCs/>
          <w:sz w:val="24"/>
        </w:rPr>
        <w:t xml:space="preserve">   </w:t>
      </w:r>
      <w:r w:rsidR="0088580B" w:rsidRPr="00AE2628">
        <w:rPr>
          <w:bCs/>
          <w:sz w:val="24"/>
        </w:rPr>
        <w:t xml:space="preserve"> </w:t>
      </w:r>
    </w:p>
    <w:p w14:paraId="11E7DCA4" w14:textId="094D2DD3" w:rsidR="00A6082B" w:rsidRDefault="00A6082B" w:rsidP="00A971CF">
      <w:pPr>
        <w:tabs>
          <w:tab w:val="left" w:pos="785"/>
        </w:tabs>
        <w:rPr>
          <w:bCs/>
          <w:sz w:val="24"/>
        </w:rPr>
      </w:pPr>
    </w:p>
    <w:p w14:paraId="655BB3F2" w14:textId="712C1D0D" w:rsidR="00D86C67" w:rsidRDefault="00D86C67" w:rsidP="00A971CF">
      <w:pPr>
        <w:tabs>
          <w:tab w:val="left" w:pos="785"/>
        </w:tabs>
        <w:rPr>
          <w:bCs/>
          <w:sz w:val="24"/>
        </w:rPr>
      </w:pPr>
      <w:r>
        <w:rPr>
          <w:bCs/>
          <w:sz w:val="24"/>
        </w:rPr>
        <w:t>In conclusion, the source has outlined ideas for setting DTX related performance requirements for IVAS. It is intended to refine the proposals in future contributions and to make concrete proposals how to integrate them into the IVAS performance requirements.</w:t>
      </w:r>
    </w:p>
    <w:p w14:paraId="2058A105" w14:textId="77777777" w:rsidR="00D86C67" w:rsidRDefault="00D86C67" w:rsidP="00D86C67">
      <w:pPr>
        <w:pStyle w:val="Heading1"/>
        <w:rPr>
          <w:b/>
          <w:bCs/>
        </w:rPr>
      </w:pPr>
      <w:r w:rsidRPr="00D86C67">
        <w:rPr>
          <w:b/>
          <w:bCs/>
        </w:rPr>
        <w:t xml:space="preserve">References </w:t>
      </w:r>
    </w:p>
    <w:p w14:paraId="32CB880A" w14:textId="77777777" w:rsidR="00D86C67" w:rsidRDefault="00D86C67" w:rsidP="00E52416">
      <w:pPr>
        <w:pStyle w:val="Heading1"/>
        <w:ind w:left="426" w:hanging="426"/>
      </w:pPr>
      <w:r w:rsidRPr="00D86C67">
        <w:t>[1]</w:t>
      </w:r>
      <w:r>
        <w:tab/>
        <w:t xml:space="preserve">S4-221619: </w:t>
      </w:r>
      <w:r w:rsidRPr="00D86C67">
        <w:t>IVAS Design Constraints (IVAS-4)</w:t>
      </w:r>
      <w:r>
        <w:t>, v1.0.0</w:t>
      </w:r>
    </w:p>
    <w:p w14:paraId="67A29529" w14:textId="147ECA04" w:rsidR="00E52416" w:rsidRDefault="00E52416" w:rsidP="00E52416">
      <w:pPr>
        <w:pStyle w:val="Heading1"/>
        <w:ind w:left="426" w:hanging="426"/>
      </w:pPr>
      <w:r w:rsidRPr="00D86C67">
        <w:t>[</w:t>
      </w:r>
      <w:r>
        <w:t>2</w:t>
      </w:r>
      <w:r w:rsidRPr="00D86C67">
        <w:t>]</w:t>
      </w:r>
      <w:r>
        <w:tab/>
        <w:t xml:space="preserve">S4-221525: </w:t>
      </w:r>
      <w:r w:rsidRPr="00D86C67">
        <w:t xml:space="preserve">IVAS </w:t>
      </w:r>
      <w:r>
        <w:t>Performance Requirements</w:t>
      </w:r>
      <w:r w:rsidRPr="00D86C67">
        <w:t xml:space="preserve"> (IVAS-</w:t>
      </w:r>
      <w:r>
        <w:t>3</w:t>
      </w:r>
      <w:r w:rsidRPr="00D86C67">
        <w:t>)</w:t>
      </w:r>
      <w:r>
        <w:t>, v0.3.0</w:t>
      </w:r>
    </w:p>
    <w:p w14:paraId="4FE3A07C" w14:textId="77777777" w:rsidR="00E52416" w:rsidRDefault="00E52416" w:rsidP="00E52416">
      <w:pPr>
        <w:pStyle w:val="Heading1"/>
        <w:ind w:left="426" w:hanging="426"/>
      </w:pPr>
      <w:r>
        <w:t>[3]</w:t>
      </w:r>
      <w:r>
        <w:tab/>
        <w:t xml:space="preserve">S4-130522: </w:t>
      </w:r>
      <w:r w:rsidRPr="00E52416">
        <w:t>EVS Permanent document (EVS-3): EVS performance requirements</w:t>
      </w:r>
      <w:r>
        <w:t>, v1.4</w:t>
      </w:r>
    </w:p>
    <w:p w14:paraId="4A52C345" w14:textId="77777777" w:rsidR="00E52416" w:rsidRDefault="00E52416" w:rsidP="00D86C67">
      <w:pPr>
        <w:pStyle w:val="Heading1"/>
      </w:pPr>
    </w:p>
    <w:p w14:paraId="70E3A967" w14:textId="6A1BE4EA" w:rsidR="00E52416" w:rsidRDefault="00D86C67" w:rsidP="00D86C67">
      <w:pPr>
        <w:pStyle w:val="Heading1"/>
      </w:pPr>
      <w:r w:rsidRPr="00D86C67">
        <w:t xml:space="preserve"> </w:t>
      </w:r>
    </w:p>
    <w:p w14:paraId="4B29CD3C" w14:textId="77777777" w:rsidR="00E52416" w:rsidRDefault="00E52416">
      <w:pPr>
        <w:widowControl/>
        <w:spacing w:after="0" w:line="240" w:lineRule="auto"/>
        <w:jc w:val="left"/>
        <w:rPr>
          <w:sz w:val="24"/>
        </w:rPr>
      </w:pPr>
      <w:r>
        <w:br w:type="page"/>
      </w:r>
    </w:p>
    <w:p w14:paraId="62F8492B" w14:textId="215A8E7B" w:rsidR="00D86C67" w:rsidRDefault="00E52416" w:rsidP="00D86C67">
      <w:pPr>
        <w:pStyle w:val="Heading1"/>
        <w:rPr>
          <w:b/>
          <w:bCs/>
        </w:rPr>
      </w:pPr>
      <w:r w:rsidRPr="00E52416">
        <w:rPr>
          <w:b/>
          <w:bCs/>
        </w:rPr>
        <w:lastRenderedPageBreak/>
        <w:t>Annex: Excerpt from EVS performance requirements [3]</w:t>
      </w:r>
    </w:p>
    <w:p w14:paraId="48B3D245" w14:textId="77777777" w:rsidR="00E52416" w:rsidRPr="00C16D69" w:rsidRDefault="00E52416" w:rsidP="00E52416">
      <w:pPr>
        <w:spacing w:before="240"/>
        <w:rPr>
          <w:b/>
          <w:u w:val="single"/>
        </w:rPr>
      </w:pPr>
      <w:r w:rsidRPr="00C16D69">
        <w:rPr>
          <w:b/>
          <w:u w:val="single"/>
          <w:lang w:eastAsia="zh-CN"/>
        </w:rPr>
        <w:t>Definition</w:t>
      </w:r>
      <w:r w:rsidRPr="00C16D69">
        <w:rPr>
          <w:rFonts w:hint="eastAsia"/>
          <w:b/>
          <w:u w:val="single"/>
          <w:lang w:eastAsia="zh-CN"/>
        </w:rPr>
        <w:t xml:space="preserve"> of AF</w:t>
      </w:r>
      <w:r w:rsidRPr="00C16D69">
        <w:rPr>
          <w:b/>
          <w:u w:val="single"/>
          <w:lang w:eastAsia="zh-CN"/>
        </w:rPr>
        <w:t xml:space="preserve">R (Active Frame Ratio) and </w:t>
      </w:r>
      <w:r w:rsidRPr="00C16D69">
        <w:rPr>
          <w:rFonts w:hint="eastAsia"/>
          <w:b/>
          <w:u w:val="single"/>
        </w:rPr>
        <w:t>CADR</w:t>
      </w:r>
      <w:r w:rsidRPr="00C16D69">
        <w:rPr>
          <w:b/>
          <w:u w:val="single"/>
        </w:rPr>
        <w:t xml:space="preserve"> (</w:t>
      </w:r>
      <w:r w:rsidRPr="00C16D69">
        <w:rPr>
          <w:rFonts w:hint="eastAsia"/>
          <w:b/>
          <w:u w:val="single"/>
        </w:rPr>
        <w:t xml:space="preserve">Correct </w:t>
      </w:r>
      <w:r w:rsidRPr="00C16D69">
        <w:rPr>
          <w:b/>
          <w:u w:val="single"/>
        </w:rPr>
        <w:t xml:space="preserve">Active </w:t>
      </w:r>
      <w:r w:rsidRPr="00C16D69">
        <w:rPr>
          <w:rFonts w:hint="eastAsia"/>
          <w:b/>
          <w:u w:val="single"/>
        </w:rPr>
        <w:t>Detection</w:t>
      </w:r>
      <w:r w:rsidRPr="00C16D69">
        <w:rPr>
          <w:b/>
          <w:u w:val="single"/>
        </w:rPr>
        <w:t xml:space="preserve"> Ratio):</w:t>
      </w:r>
    </w:p>
    <w:p w14:paraId="359680AD" w14:textId="77777777" w:rsidR="00E52416" w:rsidRPr="00C16D69" w:rsidRDefault="00E52416" w:rsidP="00E52416">
      <w:pPr>
        <w:spacing w:before="240"/>
        <w:rPr>
          <w:rFonts w:cs="Arial"/>
          <w:lang w:eastAsia="zh-CN"/>
        </w:rPr>
      </w:pPr>
      <w:r w:rsidRPr="00C16D69">
        <w:rPr>
          <w:rFonts w:cs="Arial" w:hint="eastAsia"/>
          <w:lang w:eastAsia="zh-CN"/>
        </w:rPr>
        <w:t>AFR</w:t>
      </w:r>
      <w:r w:rsidRPr="00C16D69">
        <w:rPr>
          <w:rFonts w:cs="Arial"/>
          <w:lang w:eastAsia="zh-CN"/>
        </w:rPr>
        <w:t xml:space="preserve"> (in percentage)</w:t>
      </w:r>
      <w:r w:rsidRPr="00C16D69">
        <w:rPr>
          <w:rFonts w:cs="Arial"/>
        </w:rPr>
        <w:t xml:space="preserve"> = 100 x (# frames that are neither SID nor NO DATA) / (# frames in DTX-off operation)  </w:t>
      </w:r>
      <w:r w:rsidRPr="00C16D69">
        <w:rPr>
          <w:rFonts w:cs="Arial" w:hint="eastAsia"/>
          <w:lang w:eastAsia="zh-CN"/>
        </w:rPr>
        <w:t xml:space="preserve">  </w:t>
      </w:r>
    </w:p>
    <w:p w14:paraId="69D33DFE" w14:textId="77777777" w:rsidR="00E52416" w:rsidRPr="00C16D69" w:rsidRDefault="00E52416" w:rsidP="00E52416">
      <w:r w:rsidRPr="00C16D69">
        <w:t>Note: AFR computation does not include the preamble used in the test.</w:t>
      </w:r>
    </w:p>
    <w:p w14:paraId="67FE2E9C" w14:textId="77777777" w:rsidR="00E52416" w:rsidRPr="00C16D69" w:rsidRDefault="00E52416" w:rsidP="00E52416">
      <w:pPr>
        <w:tabs>
          <w:tab w:val="left" w:pos="645"/>
        </w:tabs>
      </w:pPr>
    </w:p>
    <w:p w14:paraId="1D4F01BF" w14:textId="77777777" w:rsidR="00E52416" w:rsidRPr="00C16D69" w:rsidRDefault="00E52416" w:rsidP="00E52416">
      <w:pPr>
        <w:autoSpaceDE w:val="0"/>
        <w:autoSpaceDN w:val="0"/>
        <w:adjustRightInd w:val="0"/>
        <w:rPr>
          <w:rFonts w:cs="Arial"/>
        </w:rPr>
      </w:pPr>
      <w:r w:rsidRPr="00C16D69">
        <w:rPr>
          <w:rFonts w:hint="eastAsia"/>
        </w:rPr>
        <w:t xml:space="preserve">CADR </w:t>
      </w:r>
      <w:r w:rsidRPr="00C16D69">
        <w:t>(in percentage)</w:t>
      </w:r>
      <w:r w:rsidRPr="00C16D69">
        <w:rPr>
          <w:rFonts w:hint="eastAsia"/>
        </w:rPr>
        <w:t xml:space="preserve"> = </w:t>
      </w:r>
      <w:r w:rsidRPr="00C16D69">
        <w:t xml:space="preserve">100 x (# frames that are neither SID nor NO DATA)/ (# frames in DTX-off operation) </w:t>
      </w:r>
      <w:r w:rsidRPr="00C16D69">
        <w:rPr>
          <w:rFonts w:cs="Arial"/>
        </w:rPr>
        <w:t xml:space="preserve">  </w:t>
      </w:r>
    </w:p>
    <w:p w14:paraId="7B02C583" w14:textId="77777777" w:rsidR="00E52416" w:rsidRPr="00C16D69" w:rsidRDefault="00E52416" w:rsidP="00E52416">
      <w:pPr>
        <w:rPr>
          <w:rFonts w:cs="Arial"/>
        </w:rPr>
      </w:pPr>
      <w:r w:rsidRPr="00C16D69">
        <w:rPr>
          <w:rFonts w:cs="Arial"/>
        </w:rPr>
        <w:t>N</w:t>
      </w:r>
      <w:r w:rsidRPr="00C16D69">
        <w:rPr>
          <w:rFonts w:cs="Arial" w:hint="eastAsia"/>
        </w:rPr>
        <w:t>ote:</w:t>
      </w:r>
      <w:r w:rsidRPr="00C16D69">
        <w:rPr>
          <w:rFonts w:cs="Arial"/>
        </w:rPr>
        <w:t xml:space="preserve"> </w:t>
      </w:r>
      <w:r w:rsidRPr="00C16D69">
        <w:rPr>
          <w:rFonts w:cs="Arial" w:hint="eastAsia"/>
        </w:rPr>
        <w:t xml:space="preserve"> </w:t>
      </w:r>
      <w:r w:rsidRPr="00C16D69">
        <w:rPr>
          <w:rFonts w:cs="Arial"/>
        </w:rPr>
        <w:t># frames</w:t>
      </w:r>
      <w:r w:rsidRPr="00C16D69">
        <w:rPr>
          <w:rFonts w:cs="Arial" w:hint="eastAsia"/>
        </w:rPr>
        <w:t xml:space="preserve"> only </w:t>
      </w:r>
      <w:proofErr w:type="gramStart"/>
      <w:r w:rsidRPr="00C16D69">
        <w:rPr>
          <w:rFonts w:cs="Arial" w:hint="eastAsia"/>
        </w:rPr>
        <w:t>take into account</w:t>
      </w:r>
      <w:proofErr w:type="gramEnd"/>
      <w:r w:rsidRPr="00C16D69">
        <w:rPr>
          <w:rFonts w:cs="Arial" w:hint="eastAsia"/>
        </w:rPr>
        <w:t xml:space="preserve"> true active frames and true active</w:t>
      </w:r>
      <w:r w:rsidRPr="00C16D69">
        <w:rPr>
          <w:rFonts w:cs="Arial"/>
        </w:rPr>
        <w:t xml:space="preserve"> frames </w:t>
      </w:r>
      <w:r w:rsidRPr="00C16D69">
        <w:rPr>
          <w:rFonts w:cs="Arial" w:hint="eastAsia"/>
        </w:rPr>
        <w:t>are defined as f</w:t>
      </w:r>
      <w:r w:rsidRPr="00C16D69">
        <w:rPr>
          <w:rFonts w:cs="Arial"/>
        </w:rPr>
        <w:t>rames with</w:t>
      </w:r>
      <w:r w:rsidRPr="00C16D69">
        <w:rPr>
          <w:rFonts w:cs="Arial" w:hint="eastAsia"/>
        </w:rPr>
        <w:t xml:space="preserve"> energy larger than [-56dBov] </w:t>
      </w:r>
    </w:p>
    <w:p w14:paraId="34603D95" w14:textId="77777777" w:rsidR="00E52416" w:rsidRPr="00C16D69" w:rsidRDefault="00E52416" w:rsidP="00E52416">
      <w:r w:rsidRPr="00C16D69">
        <w:rPr>
          <w:rFonts w:hint="eastAsia"/>
        </w:rPr>
        <w:t xml:space="preserve">CADR is only used for </w:t>
      </w:r>
      <w:r w:rsidRPr="00C16D69">
        <w:t>m</w:t>
      </w:r>
      <w:r w:rsidRPr="00C16D69">
        <w:rPr>
          <w:rFonts w:hint="eastAsia"/>
        </w:rPr>
        <w:t xml:space="preserve">usic and </w:t>
      </w:r>
      <w:r w:rsidRPr="00C16D69">
        <w:t>m</w:t>
      </w:r>
      <w:r w:rsidRPr="00C16D69">
        <w:rPr>
          <w:rFonts w:hint="eastAsia"/>
        </w:rPr>
        <w:t>ixed content</w:t>
      </w:r>
    </w:p>
    <w:p w14:paraId="2A18DB4D" w14:textId="77777777" w:rsidR="00E52416" w:rsidRPr="00E52416" w:rsidRDefault="00E52416" w:rsidP="00E52416">
      <w:pPr>
        <w:rPr>
          <w:b/>
          <w:bCs/>
        </w:rPr>
      </w:pPr>
    </w:p>
    <w:sectPr w:rsidR="00E52416" w:rsidRPr="00E52416" w:rsidSect="00AB38F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43195" w14:textId="77777777" w:rsidR="00FF3945" w:rsidRDefault="00FF3945">
      <w:pPr>
        <w:spacing w:line="240" w:lineRule="auto"/>
      </w:pPr>
      <w:r>
        <w:separator/>
      </w:r>
    </w:p>
  </w:endnote>
  <w:endnote w:type="continuationSeparator" w:id="0">
    <w:p w14:paraId="2ED25587" w14:textId="77777777" w:rsidR="00FF3945" w:rsidRDefault="00FF3945">
      <w:pPr>
        <w:spacing w:line="240" w:lineRule="auto"/>
      </w:pPr>
      <w:r>
        <w:continuationSeparator/>
      </w:r>
    </w:p>
  </w:endnote>
  <w:endnote w:type="continuationNotice" w:id="1">
    <w:p w14:paraId="52CF1647" w14:textId="77777777" w:rsidR="00FF3945" w:rsidRDefault="00FF3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E990" w14:textId="77777777" w:rsidR="00C1019B" w:rsidRDefault="00C10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AD3E" w14:textId="77777777" w:rsidR="00FF3945" w:rsidRDefault="00FF3945">
      <w:pPr>
        <w:spacing w:after="0" w:line="240" w:lineRule="auto"/>
      </w:pPr>
      <w:r>
        <w:separator/>
      </w:r>
    </w:p>
  </w:footnote>
  <w:footnote w:type="continuationSeparator" w:id="0">
    <w:p w14:paraId="6DABC02E" w14:textId="77777777" w:rsidR="00FF3945" w:rsidRDefault="00FF3945">
      <w:pPr>
        <w:spacing w:after="0" w:line="240" w:lineRule="auto"/>
      </w:pPr>
      <w:r>
        <w:continuationSeparator/>
      </w:r>
    </w:p>
  </w:footnote>
  <w:footnote w:type="continuationNotice" w:id="1">
    <w:p w14:paraId="0E0F346E" w14:textId="77777777" w:rsidR="00FF3945" w:rsidRDefault="00FF39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665A" w14:textId="77777777" w:rsidR="00C1019B" w:rsidRDefault="00C101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01471479"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w:t>
    </w:r>
    <w:r w:rsidR="00E52416">
      <w:rPr>
        <w:rFonts w:cs="Arial"/>
        <w:color w:val="000000"/>
        <w:sz w:val="18"/>
        <w:szCs w:val="18"/>
        <w:lang w:val="de-DE"/>
      </w:rPr>
      <w:t>1</w:t>
    </w:r>
    <w:r w:rsidRPr="00EE1984">
      <w:rPr>
        <w:rFonts w:cs="Arial"/>
        <w:color w:val="000000"/>
        <w:sz w:val="18"/>
        <w:szCs w:val="18"/>
        <w:lang w:val="de-DE"/>
      </w:rPr>
      <w:t>-e</w:t>
    </w:r>
    <w:r w:rsidRPr="00EE1984">
      <w:rPr>
        <w:rFonts w:cs="Arial"/>
        <w:lang w:val="de-DE"/>
      </w:rPr>
      <w:tab/>
    </w:r>
    <w:r w:rsidR="00C1019B" w:rsidRPr="00C1019B">
      <w:rPr>
        <w:rFonts w:cs="Arial"/>
        <w:lang w:val="de-DE"/>
      </w:rPr>
      <w:t>S4aA230001</w:t>
    </w:r>
    <w:r w:rsidR="00A72684" w:rsidRPr="00EE1984">
      <w:rPr>
        <w:rFonts w:cs="Arial"/>
        <w:b/>
        <w:i/>
        <w:lang w:val="de-DE"/>
      </w:rPr>
      <w:tab/>
    </w:r>
  </w:p>
  <w:p w14:paraId="302740C0" w14:textId="04B572BE" w:rsidR="005E5CF5" w:rsidRDefault="00E52416" w:rsidP="004F4885">
    <w:pPr>
      <w:tabs>
        <w:tab w:val="left" w:pos="2922"/>
        <w:tab w:val="right" w:pos="9360"/>
      </w:tabs>
      <w:spacing w:before="40" w:after="0"/>
    </w:pPr>
    <w:r>
      <w:rPr>
        <w:rFonts w:cs="Arial"/>
        <w:lang w:val="en-US"/>
      </w:rPr>
      <w:t>2</w:t>
    </w:r>
    <w:r w:rsidRPr="00E52416">
      <w:rPr>
        <w:rFonts w:cs="Arial"/>
        <w:vertAlign w:val="superscript"/>
        <w:lang w:val="en-US"/>
      </w:rPr>
      <w:t>nd</w:t>
    </w:r>
    <w:r>
      <w:rPr>
        <w:rFonts w:cs="Arial"/>
        <w:lang w:val="en-US"/>
      </w:rPr>
      <w:t xml:space="preserve"> Novem</w:t>
    </w:r>
    <w:r w:rsidR="00E2294F">
      <w:rPr>
        <w:rFonts w:cs="Arial"/>
        <w:lang w:val="en-US"/>
      </w:rPr>
      <w:t>ber</w:t>
    </w:r>
    <w:r w:rsidR="00A72684">
      <w:rPr>
        <w:rFonts w:cs="Arial"/>
        <w:lang w:val="en-US"/>
      </w:rPr>
      <w:t xml:space="preserve"> 2022</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8"/>
  </w:num>
  <w:num w:numId="5">
    <w:abstractNumId w:val="2"/>
  </w:num>
  <w:num w:numId="6">
    <w:abstractNumId w:val="6"/>
  </w:num>
  <w:num w:numId="7">
    <w:abstractNumId w:val="7"/>
  </w:num>
  <w:num w:numId="8">
    <w:abstractNumId w:val="4"/>
  </w:num>
  <w:num w:numId="9">
    <w:abstractNumId w:val="5"/>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47B"/>
    <w:rsid w:val="000F7EF2"/>
    <w:rsid w:val="00103C23"/>
    <w:rsid w:val="00106EBF"/>
    <w:rsid w:val="001077A8"/>
    <w:rsid w:val="001146E6"/>
    <w:rsid w:val="00115844"/>
    <w:rsid w:val="001165B4"/>
    <w:rsid w:val="001171DE"/>
    <w:rsid w:val="001225D9"/>
    <w:rsid w:val="001234E7"/>
    <w:rsid w:val="00131A6B"/>
    <w:rsid w:val="00132CBE"/>
    <w:rsid w:val="00133444"/>
    <w:rsid w:val="001351CF"/>
    <w:rsid w:val="00140BD3"/>
    <w:rsid w:val="00143F75"/>
    <w:rsid w:val="001447B8"/>
    <w:rsid w:val="00145D65"/>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6004"/>
    <w:rsid w:val="00251472"/>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1E56"/>
    <w:rsid w:val="0032250A"/>
    <w:rsid w:val="003232FA"/>
    <w:rsid w:val="00323DB2"/>
    <w:rsid w:val="00330EE8"/>
    <w:rsid w:val="00331881"/>
    <w:rsid w:val="003339F3"/>
    <w:rsid w:val="003340D4"/>
    <w:rsid w:val="00336C1A"/>
    <w:rsid w:val="00341A1B"/>
    <w:rsid w:val="00346938"/>
    <w:rsid w:val="00347747"/>
    <w:rsid w:val="00350610"/>
    <w:rsid w:val="003511F1"/>
    <w:rsid w:val="00355008"/>
    <w:rsid w:val="0036630D"/>
    <w:rsid w:val="00370E9A"/>
    <w:rsid w:val="003715B0"/>
    <w:rsid w:val="00373264"/>
    <w:rsid w:val="003754FE"/>
    <w:rsid w:val="00376083"/>
    <w:rsid w:val="0037616D"/>
    <w:rsid w:val="00381797"/>
    <w:rsid w:val="00383CDA"/>
    <w:rsid w:val="00385529"/>
    <w:rsid w:val="00390B15"/>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50B"/>
    <w:rsid w:val="00524A62"/>
    <w:rsid w:val="0052602B"/>
    <w:rsid w:val="00526CC7"/>
    <w:rsid w:val="0053179B"/>
    <w:rsid w:val="005328AF"/>
    <w:rsid w:val="00534DE1"/>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6321"/>
    <w:rsid w:val="005965D3"/>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6EA4"/>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2AA"/>
    <w:rsid w:val="00755BB3"/>
    <w:rsid w:val="0076090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80B"/>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082B"/>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1CF"/>
    <w:rsid w:val="00A97350"/>
    <w:rsid w:val="00AA23DE"/>
    <w:rsid w:val="00AA62B9"/>
    <w:rsid w:val="00AA6B67"/>
    <w:rsid w:val="00AB17BF"/>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2628"/>
    <w:rsid w:val="00AE3A9F"/>
    <w:rsid w:val="00AE4359"/>
    <w:rsid w:val="00AF33AC"/>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86B59"/>
    <w:rsid w:val="00B9310F"/>
    <w:rsid w:val="00B9397F"/>
    <w:rsid w:val="00B9732E"/>
    <w:rsid w:val="00BA010A"/>
    <w:rsid w:val="00BA3B1A"/>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7791"/>
    <w:rsid w:val="00C1019B"/>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2E9A"/>
    <w:rsid w:val="00D3362C"/>
    <w:rsid w:val="00D34327"/>
    <w:rsid w:val="00D34C82"/>
    <w:rsid w:val="00D369B7"/>
    <w:rsid w:val="00D41E71"/>
    <w:rsid w:val="00D42BD1"/>
    <w:rsid w:val="00D550B3"/>
    <w:rsid w:val="00D5759C"/>
    <w:rsid w:val="00D6401F"/>
    <w:rsid w:val="00D666F9"/>
    <w:rsid w:val="00D66FC7"/>
    <w:rsid w:val="00D7041E"/>
    <w:rsid w:val="00D70808"/>
    <w:rsid w:val="00D70A2F"/>
    <w:rsid w:val="00D71AC1"/>
    <w:rsid w:val="00D759A8"/>
    <w:rsid w:val="00D8127C"/>
    <w:rsid w:val="00D8450B"/>
    <w:rsid w:val="00D86C67"/>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416"/>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740D"/>
    <w:rsid w:val="00F74983"/>
    <w:rsid w:val="00F75386"/>
    <w:rsid w:val="00F759A4"/>
    <w:rsid w:val="00F77609"/>
    <w:rsid w:val="00F82B3E"/>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34EA"/>
    <w:rsid w:val="00FE6824"/>
    <w:rsid w:val="00FF0F44"/>
    <w:rsid w:val="00FF154B"/>
    <w:rsid w:val="00FF210A"/>
    <w:rsid w:val="00FF3945"/>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character" w:styleId="UnresolvedMention">
    <w:name w:val="Unresolved Mention"/>
    <w:basedOn w:val="DefaultParagraphFont"/>
    <w:uiPriority w:val="99"/>
    <w:semiHidden/>
    <w:unhideWhenUsed/>
    <w:rsid w:val="005245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674</Words>
  <Characters>3846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Dolby-Author</cp:lastModifiedBy>
  <cp:revision>2</cp:revision>
  <cp:lastPrinted>2011-02-15T21:19:00Z</cp:lastPrinted>
  <dcterms:created xsi:type="dcterms:W3CDTF">2022-12-01T22:28:00Z</dcterms:created>
  <dcterms:modified xsi:type="dcterms:W3CDTF">2022-12-01T22:28:00Z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