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43F7D64" w14:textId="0EF5E222" w:rsidR="007E7E87" w:rsidRDefault="00AF2A7E" w:rsidP="00536894">
      <w:pPr>
        <w:tabs>
          <w:tab w:val="right" w:pos="9000"/>
        </w:tabs>
        <w:spacing w:before="0" w:line="360" w:lineRule="auto"/>
        <w:ind w:right="29"/>
        <w:jc w:val="left"/>
        <w:rPr>
          <w:rFonts w:ascii="Arial" w:hAnsi="Arial"/>
          <w:b/>
        </w:rPr>
      </w:pPr>
      <w:r>
        <w:rPr>
          <w:rFonts w:ascii="Arial" w:hAnsi="Arial"/>
          <w:b/>
        </w:rPr>
        <w:t>SA3LI</w:t>
      </w:r>
    </w:p>
    <w:p w14:paraId="22BA4756" w14:textId="5DCAD6D3" w:rsidR="00866825" w:rsidRPr="009E3C2B" w:rsidRDefault="00AF2A7E" w:rsidP="00536894">
      <w:pPr>
        <w:tabs>
          <w:tab w:val="right" w:pos="9000"/>
        </w:tabs>
        <w:spacing w:before="0" w:line="360" w:lineRule="auto"/>
        <w:ind w:right="29"/>
        <w:jc w:val="left"/>
        <w:rPr>
          <w:rFonts w:ascii="Arial" w:hAnsi="Arial"/>
          <w:b/>
        </w:rPr>
      </w:pPr>
      <w:r>
        <w:rPr>
          <w:rFonts w:ascii="Arial" w:hAnsi="Arial"/>
          <w:b/>
        </w:rPr>
        <w:t>Amsterdam;</w:t>
      </w:r>
      <w:r w:rsidR="00AF448B">
        <w:rPr>
          <w:rFonts w:ascii="Arial" w:hAnsi="Arial"/>
          <w:b/>
        </w:rPr>
        <w:t xml:space="preserve"> </w:t>
      </w:r>
      <w:r>
        <w:rPr>
          <w:rFonts w:ascii="Arial" w:hAnsi="Arial"/>
          <w:b/>
        </w:rPr>
        <w:t>July 9-1</w:t>
      </w:r>
      <w:r w:rsidR="00FB5D7B">
        <w:rPr>
          <w:rFonts w:ascii="Arial" w:hAnsi="Arial"/>
          <w:b/>
        </w:rPr>
        <w:t>2</w:t>
      </w:r>
      <w:r>
        <w:rPr>
          <w:rFonts w:ascii="Arial" w:hAnsi="Arial"/>
          <w:b/>
        </w:rPr>
        <w:t>, 2024</w:t>
      </w:r>
    </w:p>
    <w:p w14:paraId="5F4F7832" w14:textId="77777777" w:rsidR="00866825" w:rsidRPr="009E3C2B" w:rsidRDefault="00866825" w:rsidP="00536894">
      <w:pPr>
        <w:tabs>
          <w:tab w:val="left" w:pos="2160"/>
        </w:tabs>
        <w:spacing w:line="360" w:lineRule="auto"/>
        <w:ind w:right="29"/>
        <w:jc w:val="center"/>
        <w:rPr>
          <w:rFonts w:ascii="Arial" w:hAnsi="Arial"/>
          <w:b/>
        </w:rPr>
      </w:pPr>
    </w:p>
    <w:p w14:paraId="06C2FAB9" w14:textId="77777777" w:rsidR="00866825" w:rsidRDefault="00EB776B" w:rsidP="00536894">
      <w:pPr>
        <w:tabs>
          <w:tab w:val="left" w:pos="2160"/>
        </w:tabs>
        <w:spacing w:line="360" w:lineRule="auto"/>
        <w:ind w:right="29"/>
        <w:jc w:val="center"/>
        <w:rPr>
          <w:rFonts w:ascii="Arial" w:hAnsi="Arial"/>
          <w:b/>
        </w:rPr>
      </w:pPr>
      <w:r>
        <w:rPr>
          <w:rFonts w:ascii="Arial" w:hAnsi="Arial"/>
          <w:b/>
        </w:rPr>
        <w:t>CONTRIBUTION</w:t>
      </w:r>
    </w:p>
    <w:p w14:paraId="0119358C" w14:textId="77777777" w:rsidR="00866825" w:rsidRDefault="00866825" w:rsidP="00536894">
      <w:pPr>
        <w:tabs>
          <w:tab w:val="left" w:pos="2160"/>
        </w:tabs>
        <w:spacing w:line="360" w:lineRule="auto"/>
        <w:ind w:right="29"/>
        <w:jc w:val="center"/>
        <w:rPr>
          <w:rFonts w:ascii="Arial" w:hAnsi="Arial"/>
          <w:b/>
        </w:rPr>
      </w:pPr>
    </w:p>
    <w:p w14:paraId="3F27E106" w14:textId="7B8235D7" w:rsidR="00866825" w:rsidRPr="00214463" w:rsidRDefault="00866825" w:rsidP="00536894">
      <w:pPr>
        <w:spacing w:line="360" w:lineRule="auto"/>
        <w:ind w:left="1800" w:right="29" w:hanging="1800"/>
        <w:rPr>
          <w:b/>
        </w:rPr>
      </w:pPr>
      <w:r>
        <w:rPr>
          <w:rFonts w:ascii="Arial" w:hAnsi="Arial"/>
          <w:b/>
        </w:rPr>
        <w:t>TITLE:</w:t>
      </w:r>
      <w:r>
        <w:rPr>
          <w:b/>
        </w:rPr>
        <w:tab/>
      </w:r>
      <w:r w:rsidR="003B0084">
        <w:rPr>
          <w:b/>
        </w:rPr>
        <w:t>Discussion: S2</w:t>
      </w:r>
      <w:r w:rsidR="001409A2">
        <w:rPr>
          <w:b/>
        </w:rPr>
        <w:t>b</w:t>
      </w:r>
      <w:r w:rsidR="003B0084">
        <w:rPr>
          <w:b/>
        </w:rPr>
        <w:t>HR</w:t>
      </w:r>
      <w:r w:rsidR="001409A2">
        <w:rPr>
          <w:b/>
        </w:rPr>
        <w:t xml:space="preserve"> LI</w:t>
      </w:r>
    </w:p>
    <w:p w14:paraId="77F0809D" w14:textId="70A4DE20" w:rsidR="0081648C" w:rsidRDefault="00866825" w:rsidP="00536894">
      <w:pPr>
        <w:spacing w:line="360" w:lineRule="auto"/>
        <w:ind w:left="1800" w:right="29" w:hanging="1800"/>
        <w:rPr>
          <w:b/>
        </w:rPr>
      </w:pPr>
      <w:r w:rsidRPr="007E3975">
        <w:rPr>
          <w:rFonts w:ascii="Arial" w:hAnsi="Arial"/>
          <w:b/>
        </w:rPr>
        <w:t>SOURCE*:</w:t>
      </w:r>
      <w:r w:rsidRPr="007E3975">
        <w:rPr>
          <w:b/>
        </w:rPr>
        <w:tab/>
      </w:r>
      <w:r w:rsidR="007E3975" w:rsidRPr="007E3975">
        <w:rPr>
          <w:b/>
        </w:rPr>
        <w:t xml:space="preserve">Nokia </w:t>
      </w:r>
      <w:r w:rsidR="00CB5EF4">
        <w:rPr>
          <w:b/>
        </w:rPr>
        <w:t xml:space="preserve"> </w:t>
      </w:r>
    </w:p>
    <w:p w14:paraId="6082FFBE" w14:textId="77777777" w:rsidR="00866825" w:rsidRPr="00B45C05" w:rsidRDefault="00866825" w:rsidP="00536894">
      <w:pPr>
        <w:spacing w:line="360" w:lineRule="auto"/>
        <w:ind w:right="29"/>
        <w:jc w:val="center"/>
        <w:rPr>
          <w:b/>
          <w:sz w:val="20"/>
        </w:rPr>
      </w:pPr>
      <w:r w:rsidRPr="00B45C05">
        <w:rPr>
          <w:b/>
          <w:sz w:val="20"/>
        </w:rPr>
        <w:t>_______________________________</w:t>
      </w:r>
    </w:p>
    <w:p w14:paraId="1C9A0DD8" w14:textId="77777777" w:rsidR="00866825" w:rsidRDefault="00866825" w:rsidP="00536894">
      <w:pPr>
        <w:spacing w:line="360" w:lineRule="auto"/>
        <w:ind w:right="29"/>
        <w:jc w:val="center"/>
        <w:rPr>
          <w:rFonts w:ascii="Arial" w:hAnsi="Arial"/>
          <w:b/>
        </w:rPr>
      </w:pPr>
      <w:r>
        <w:rPr>
          <w:rFonts w:ascii="Arial" w:hAnsi="Arial"/>
          <w:b/>
        </w:rPr>
        <w:t>ABSTRACT</w:t>
      </w:r>
    </w:p>
    <w:p w14:paraId="5D11C792" w14:textId="456C37CE" w:rsidR="00B45C05" w:rsidRDefault="00973E41" w:rsidP="00536894">
      <w:pPr>
        <w:spacing w:line="360" w:lineRule="auto"/>
        <w:rPr>
          <w:sz w:val="20"/>
        </w:rPr>
      </w:pPr>
      <w:r w:rsidRPr="0052505F">
        <w:rPr>
          <w:sz w:val="20"/>
        </w:rPr>
        <w:t xml:space="preserve">The document </w:t>
      </w:r>
      <w:r w:rsidR="003B0084">
        <w:rPr>
          <w:sz w:val="20"/>
        </w:rPr>
        <w:t xml:space="preserve">is for discussion </w:t>
      </w:r>
      <w:r w:rsidR="007F11FA">
        <w:rPr>
          <w:sz w:val="20"/>
        </w:rPr>
        <w:t>to evaluate</w:t>
      </w:r>
      <w:r w:rsidR="00B60C66">
        <w:rPr>
          <w:sz w:val="20"/>
        </w:rPr>
        <w:t xml:space="preserve"> on whether there is any </w:t>
      </w:r>
      <w:r w:rsidR="003B0084">
        <w:rPr>
          <w:sz w:val="20"/>
        </w:rPr>
        <w:t xml:space="preserve">need </w:t>
      </w:r>
      <w:r w:rsidR="007F11FA">
        <w:rPr>
          <w:sz w:val="20"/>
        </w:rPr>
        <w:t xml:space="preserve">to support the </w:t>
      </w:r>
      <w:r w:rsidR="003B0084">
        <w:rPr>
          <w:sz w:val="20"/>
        </w:rPr>
        <w:t>S2</w:t>
      </w:r>
      <w:r w:rsidR="001409A2">
        <w:rPr>
          <w:sz w:val="20"/>
        </w:rPr>
        <w:t>b</w:t>
      </w:r>
      <w:r w:rsidR="003B0084">
        <w:rPr>
          <w:sz w:val="20"/>
        </w:rPr>
        <w:t>HR</w:t>
      </w:r>
      <w:r w:rsidR="007F11FA">
        <w:rPr>
          <w:sz w:val="20"/>
        </w:rPr>
        <w:t xml:space="preserve"> </w:t>
      </w:r>
      <w:r w:rsidR="00FA2A39">
        <w:rPr>
          <w:sz w:val="20"/>
        </w:rPr>
        <w:t xml:space="preserve">LI </w:t>
      </w:r>
      <w:r w:rsidR="007F11FA">
        <w:rPr>
          <w:sz w:val="20"/>
        </w:rPr>
        <w:t>and</w:t>
      </w:r>
      <w:r w:rsidR="00B60C66">
        <w:rPr>
          <w:sz w:val="20"/>
        </w:rPr>
        <w:t>,</w:t>
      </w:r>
      <w:r w:rsidR="007F11FA">
        <w:rPr>
          <w:sz w:val="20"/>
        </w:rPr>
        <w:t xml:space="preserve"> </w:t>
      </w:r>
      <w:r w:rsidR="00B60C66">
        <w:rPr>
          <w:sz w:val="20"/>
        </w:rPr>
        <w:t xml:space="preserve">if so, </w:t>
      </w:r>
      <w:r w:rsidR="007F11FA">
        <w:rPr>
          <w:sz w:val="20"/>
        </w:rPr>
        <w:t>agree on any actions to be taken</w:t>
      </w:r>
      <w:r w:rsidR="003B0084">
        <w:rPr>
          <w:sz w:val="20"/>
        </w:rPr>
        <w:t xml:space="preserve">.  </w:t>
      </w:r>
    </w:p>
    <w:p w14:paraId="0E221D69" w14:textId="77777777" w:rsidR="007866B7" w:rsidRPr="00B45C05" w:rsidRDefault="00866825" w:rsidP="00536894">
      <w:pPr>
        <w:spacing w:before="0" w:line="360" w:lineRule="auto"/>
        <w:ind w:right="28"/>
        <w:jc w:val="center"/>
        <w:rPr>
          <w:sz w:val="20"/>
        </w:rPr>
      </w:pPr>
      <w:r w:rsidRPr="00B45C05">
        <w:rPr>
          <w:b/>
          <w:sz w:val="20"/>
        </w:rPr>
        <w:t>_______________________________</w:t>
      </w:r>
    </w:p>
    <w:p w14:paraId="06B19FE7" w14:textId="55C11CF8" w:rsidR="001F79B0" w:rsidRPr="001409A2" w:rsidRDefault="003B0084" w:rsidP="003B0084">
      <w:pPr>
        <w:spacing w:line="360" w:lineRule="auto"/>
        <w:rPr>
          <w:b/>
          <w:sz w:val="44"/>
          <w:szCs w:val="44"/>
        </w:rPr>
      </w:pPr>
      <w:r w:rsidRPr="001409A2">
        <w:rPr>
          <w:b/>
          <w:sz w:val="44"/>
          <w:szCs w:val="44"/>
        </w:rPr>
        <w:t>Background</w:t>
      </w:r>
    </w:p>
    <w:p w14:paraId="6D5707DD" w14:textId="77777777" w:rsidR="008A329E" w:rsidRDefault="003B0084" w:rsidP="003B0084">
      <w:pPr>
        <w:spacing w:line="360" w:lineRule="auto"/>
        <w:rPr>
          <w:sz w:val="20"/>
        </w:rPr>
      </w:pPr>
      <w:r>
        <w:rPr>
          <w:sz w:val="20"/>
        </w:rPr>
        <w:t xml:space="preserve">3GPP SA3 LI specifications have defined the details of LI functions to be deployed in the VPLMN for voice-services with Home-Routed (HR) roaming architecture. The said functionalities were named after the interfaces used between the packet core NF in the VPLMN and the HPLMN, i.e. S8HR and N9HR. </w:t>
      </w:r>
    </w:p>
    <w:p w14:paraId="2694564E" w14:textId="52E31986" w:rsidR="003B0084" w:rsidRDefault="003B0084" w:rsidP="008A329E">
      <w:pPr>
        <w:spacing w:line="360" w:lineRule="auto"/>
        <w:ind w:left="720"/>
        <w:rPr>
          <w:sz w:val="20"/>
        </w:rPr>
      </w:pPr>
      <w:r>
        <w:rPr>
          <w:sz w:val="20"/>
        </w:rPr>
        <w:t xml:space="preserve">In EPS,  the S8 represents the interface between SGW (in VPLMN) and PGW (in HPLMN). In 5GS, the N9 represents the interface between the V-UPF (in the VPLMN) and the H-UPF (in the HPLMN). </w:t>
      </w:r>
    </w:p>
    <w:p w14:paraId="183EF963" w14:textId="17CC83F7" w:rsidR="00091C82" w:rsidRDefault="003B0084" w:rsidP="003B0084">
      <w:pPr>
        <w:spacing w:line="360" w:lineRule="auto"/>
        <w:rPr>
          <w:sz w:val="20"/>
        </w:rPr>
      </w:pPr>
      <w:r>
        <w:rPr>
          <w:sz w:val="20"/>
        </w:rPr>
        <w:t xml:space="preserve">In both S8HR and N9HR, the LI in the VPLMN is provided by performing the deep packet inspection </w:t>
      </w:r>
      <w:r w:rsidR="008A329E">
        <w:rPr>
          <w:sz w:val="20"/>
        </w:rPr>
        <w:t>and</w:t>
      </w:r>
      <w:r>
        <w:rPr>
          <w:sz w:val="20"/>
        </w:rPr>
        <w:t xml:space="preserve"> look into the SIP messages present in those packets and when the SIP identifiers included in those SIP messages point to an inbound roaming target, the </w:t>
      </w:r>
      <w:r w:rsidR="00055205">
        <w:rPr>
          <w:sz w:val="20"/>
        </w:rPr>
        <w:t>lawful interception would happen for CII and</w:t>
      </w:r>
      <w:r w:rsidR="00B60C66">
        <w:rPr>
          <w:sz w:val="20"/>
        </w:rPr>
        <w:t xml:space="preserve">, if authorized, the </w:t>
      </w:r>
      <w:r w:rsidR="00055205">
        <w:rPr>
          <w:sz w:val="20"/>
        </w:rPr>
        <w:t xml:space="preserve">CC. </w:t>
      </w:r>
      <w:r>
        <w:rPr>
          <w:sz w:val="20"/>
        </w:rPr>
        <w:t xml:space="preserve"> </w:t>
      </w:r>
      <w:r w:rsidR="008A329E">
        <w:rPr>
          <w:sz w:val="20"/>
        </w:rPr>
        <w:t xml:space="preserve">LI specific functions referred to as LMISF </w:t>
      </w:r>
      <w:r w:rsidR="00C33F3F">
        <w:rPr>
          <w:sz w:val="20"/>
        </w:rPr>
        <w:t xml:space="preserve">(LMISF-IRI and LMISF-CC) </w:t>
      </w:r>
      <w:r w:rsidR="008A329E">
        <w:rPr>
          <w:sz w:val="20"/>
        </w:rPr>
        <w:t xml:space="preserve">were introduced as a part of S8HR LI and N9HR LI, to provide such deep packet inspection and when applicable, the required LI functions. Another logical function referred to as BBIFF </w:t>
      </w:r>
      <w:r w:rsidR="00C33F3F">
        <w:rPr>
          <w:sz w:val="20"/>
        </w:rPr>
        <w:t xml:space="preserve">(BBIFF-C and BBIFF-U) </w:t>
      </w:r>
      <w:r w:rsidR="008A329E">
        <w:rPr>
          <w:sz w:val="20"/>
        </w:rPr>
        <w:t>was introduced and was placed in the SGW (EPS) and UPF (5GS) to forward the packets that pass the EPS bearers/5GS Qo</w:t>
      </w:r>
      <w:r w:rsidR="00C33F3F">
        <w:rPr>
          <w:sz w:val="20"/>
        </w:rPr>
        <w:t>S</w:t>
      </w:r>
      <w:r w:rsidR="008A329E">
        <w:rPr>
          <w:sz w:val="20"/>
        </w:rPr>
        <w:t xml:space="preserve"> Flows to the LMISF. The same LMISF is used for both S8HR and N9HR.  </w:t>
      </w:r>
    </w:p>
    <w:p w14:paraId="1F90B9BA" w14:textId="373D7D88" w:rsidR="00C33F3F" w:rsidRDefault="00C33F3F" w:rsidP="003B0084">
      <w:pPr>
        <w:spacing w:line="360" w:lineRule="auto"/>
        <w:rPr>
          <w:sz w:val="20"/>
        </w:rPr>
      </w:pPr>
      <w:r>
        <w:rPr>
          <w:sz w:val="20"/>
        </w:rPr>
        <w:t>The below figures (taken from TR 33.929-1) show three cases:</w:t>
      </w:r>
    </w:p>
    <w:p w14:paraId="6898434E" w14:textId="0600D96B" w:rsidR="00C33F3F" w:rsidRDefault="00C33F3F" w:rsidP="00C33F3F">
      <w:pPr>
        <w:pStyle w:val="ListParagraph"/>
        <w:numPr>
          <w:ilvl w:val="0"/>
          <w:numId w:val="35"/>
        </w:numPr>
        <w:spacing w:line="360" w:lineRule="auto"/>
        <w:rPr>
          <w:sz w:val="20"/>
        </w:rPr>
      </w:pPr>
      <w:r>
        <w:rPr>
          <w:sz w:val="20"/>
        </w:rPr>
        <w:t>N9HR.</w:t>
      </w:r>
    </w:p>
    <w:p w14:paraId="78687CF2" w14:textId="2255369D" w:rsidR="00C33F3F" w:rsidRDefault="00C33F3F" w:rsidP="00C33F3F">
      <w:pPr>
        <w:pStyle w:val="ListParagraph"/>
        <w:numPr>
          <w:ilvl w:val="0"/>
          <w:numId w:val="35"/>
        </w:numPr>
        <w:spacing w:line="360" w:lineRule="auto"/>
        <w:rPr>
          <w:sz w:val="20"/>
        </w:rPr>
      </w:pPr>
      <w:r>
        <w:rPr>
          <w:sz w:val="20"/>
        </w:rPr>
        <w:t>S8HR.</w:t>
      </w:r>
    </w:p>
    <w:p w14:paraId="00B91F1C" w14:textId="7975E603" w:rsidR="00C33F3F" w:rsidRDefault="00C33F3F" w:rsidP="00C33F3F">
      <w:pPr>
        <w:pStyle w:val="ListParagraph"/>
        <w:numPr>
          <w:ilvl w:val="0"/>
          <w:numId w:val="35"/>
        </w:numPr>
        <w:spacing w:line="360" w:lineRule="auto"/>
        <w:rPr>
          <w:sz w:val="20"/>
        </w:rPr>
      </w:pPr>
      <w:r>
        <w:rPr>
          <w:sz w:val="20"/>
        </w:rPr>
        <w:lastRenderedPageBreak/>
        <w:t>S8UHR.</w:t>
      </w:r>
    </w:p>
    <w:p w14:paraId="5495E4CA" w14:textId="7C6AE092" w:rsidR="00C33F3F" w:rsidRDefault="001409A2" w:rsidP="00C33F3F">
      <w:pPr>
        <w:spacing w:line="360" w:lineRule="auto"/>
        <w:rPr>
          <w:sz w:val="20"/>
        </w:rPr>
      </w:pPr>
      <w:r>
        <w:rPr>
          <w:sz w:val="20"/>
        </w:rPr>
        <w:t xml:space="preserve">S8UHR is often referred to as S8HR. </w:t>
      </w:r>
      <w:r w:rsidR="00C33F3F">
        <w:rPr>
          <w:sz w:val="20"/>
        </w:rPr>
        <w:t>A fourth case that is missing in the 3GPP SA3 LI specifications is the point of this discussion</w:t>
      </w:r>
      <w:r>
        <w:rPr>
          <w:sz w:val="20"/>
        </w:rPr>
        <w:t xml:space="preserve"> paper</w:t>
      </w:r>
      <w:r w:rsidR="00C33F3F">
        <w:rPr>
          <w:sz w:val="20"/>
        </w:rPr>
        <w:t xml:space="preserve">. </w:t>
      </w:r>
    </w:p>
    <w:tbl>
      <w:tblPr>
        <w:tblStyle w:val="TableGrid"/>
        <w:tblW w:w="0" w:type="auto"/>
        <w:tblLook w:val="04A0" w:firstRow="1" w:lastRow="0" w:firstColumn="1" w:lastColumn="0" w:noHBand="0" w:noVBand="1"/>
      </w:tblPr>
      <w:tblGrid>
        <w:gridCol w:w="7446"/>
        <w:gridCol w:w="1544"/>
      </w:tblGrid>
      <w:tr w:rsidR="00C33F3F" w14:paraId="70340A5E" w14:textId="77777777" w:rsidTr="00C33F3F">
        <w:tc>
          <w:tcPr>
            <w:tcW w:w="4495" w:type="dxa"/>
          </w:tcPr>
          <w:p w14:paraId="0E1D524C" w14:textId="1C732810" w:rsidR="00C33F3F" w:rsidRDefault="001409A2" w:rsidP="00C33F3F">
            <w:pPr>
              <w:spacing w:line="360" w:lineRule="auto"/>
              <w:rPr>
                <w:sz w:val="20"/>
              </w:rPr>
            </w:pPr>
            <w:r>
              <w:object w:dxaOrig="18714" w:dyaOrig="7860" w14:anchorId="06DE54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176pt" o:ole="">
                  <v:imagedata r:id="rId8" o:title=""/>
                </v:shape>
                <o:OLEObject Type="Embed" ProgID="Visio.Drawing.15" ShapeID="_x0000_i1025" DrawAspect="Content" ObjectID="_1781337931" r:id="rId9"/>
              </w:object>
            </w:r>
          </w:p>
        </w:tc>
        <w:tc>
          <w:tcPr>
            <w:tcW w:w="4495" w:type="dxa"/>
          </w:tcPr>
          <w:p w14:paraId="15EAEA87" w14:textId="4885D2A2" w:rsidR="00C33F3F" w:rsidRDefault="00C33F3F" w:rsidP="00C33F3F">
            <w:pPr>
              <w:spacing w:line="360" w:lineRule="auto"/>
              <w:rPr>
                <w:sz w:val="20"/>
              </w:rPr>
            </w:pPr>
            <w:r>
              <w:rPr>
                <w:sz w:val="20"/>
              </w:rPr>
              <w:t>N9HR</w:t>
            </w:r>
          </w:p>
        </w:tc>
      </w:tr>
      <w:tr w:rsidR="00C33F3F" w14:paraId="64C4E62C" w14:textId="77777777" w:rsidTr="00C33F3F">
        <w:tc>
          <w:tcPr>
            <w:tcW w:w="4495" w:type="dxa"/>
          </w:tcPr>
          <w:p w14:paraId="64065329" w14:textId="5A04A99E" w:rsidR="00C33F3F" w:rsidRDefault="001409A2" w:rsidP="00C33F3F">
            <w:pPr>
              <w:spacing w:line="360" w:lineRule="auto"/>
            </w:pPr>
            <w:r>
              <w:object w:dxaOrig="17160" w:dyaOrig="6840" w14:anchorId="5BCD9520">
                <v:shape id="_x0000_i1026" type="#_x0000_t75" style="width:355pt;height:164.5pt" o:ole="">
                  <v:imagedata r:id="rId10" o:title=""/>
                </v:shape>
                <o:OLEObject Type="Embed" ProgID="Visio.Drawing.15" ShapeID="_x0000_i1026" DrawAspect="Content" ObjectID="_1781337932" r:id="rId11"/>
              </w:object>
            </w:r>
          </w:p>
        </w:tc>
        <w:tc>
          <w:tcPr>
            <w:tcW w:w="4495" w:type="dxa"/>
          </w:tcPr>
          <w:p w14:paraId="61B12AD4" w14:textId="3D51DEB3" w:rsidR="00C33F3F" w:rsidRDefault="00C33F3F" w:rsidP="00C33F3F">
            <w:pPr>
              <w:spacing w:line="360" w:lineRule="auto"/>
              <w:rPr>
                <w:sz w:val="20"/>
              </w:rPr>
            </w:pPr>
            <w:r>
              <w:rPr>
                <w:sz w:val="20"/>
              </w:rPr>
              <w:t>S8HR</w:t>
            </w:r>
          </w:p>
        </w:tc>
      </w:tr>
      <w:tr w:rsidR="00C33F3F" w14:paraId="2310E464" w14:textId="77777777" w:rsidTr="00C33F3F">
        <w:tc>
          <w:tcPr>
            <w:tcW w:w="4495" w:type="dxa"/>
          </w:tcPr>
          <w:p w14:paraId="78384510" w14:textId="61EB9227" w:rsidR="00C33F3F" w:rsidRDefault="001409A2" w:rsidP="00C33F3F">
            <w:pPr>
              <w:spacing w:line="360" w:lineRule="auto"/>
            </w:pPr>
            <w:r>
              <w:object w:dxaOrig="16620" w:dyaOrig="7902" w14:anchorId="0883982E">
                <v:shape id="_x0000_i1027" type="#_x0000_t75" style="width:361.5pt;height:199.5pt" o:ole="">
                  <v:imagedata r:id="rId12" o:title=""/>
                </v:shape>
                <o:OLEObject Type="Embed" ProgID="Visio.Drawing.15" ShapeID="_x0000_i1027" DrawAspect="Content" ObjectID="_1781337933" r:id="rId13"/>
              </w:object>
            </w:r>
          </w:p>
        </w:tc>
        <w:tc>
          <w:tcPr>
            <w:tcW w:w="4495" w:type="dxa"/>
          </w:tcPr>
          <w:p w14:paraId="21BE7811" w14:textId="329F32C3" w:rsidR="00C33F3F" w:rsidRDefault="00C33F3F" w:rsidP="00C33F3F">
            <w:pPr>
              <w:spacing w:line="360" w:lineRule="auto"/>
              <w:rPr>
                <w:sz w:val="20"/>
              </w:rPr>
            </w:pPr>
            <w:r>
              <w:rPr>
                <w:sz w:val="20"/>
              </w:rPr>
              <w:t>S8UHR</w:t>
            </w:r>
          </w:p>
        </w:tc>
      </w:tr>
    </w:tbl>
    <w:p w14:paraId="3F04B465" w14:textId="77777777" w:rsidR="00C33F3F" w:rsidRDefault="00C33F3F" w:rsidP="00C33F3F">
      <w:pPr>
        <w:spacing w:line="360" w:lineRule="auto"/>
        <w:rPr>
          <w:sz w:val="20"/>
        </w:rPr>
      </w:pPr>
    </w:p>
    <w:p w14:paraId="228A3516" w14:textId="1333ECBC" w:rsidR="00C33F3F" w:rsidRPr="001409A2" w:rsidRDefault="00C33F3F" w:rsidP="00C33F3F">
      <w:pPr>
        <w:spacing w:line="360" w:lineRule="auto"/>
        <w:rPr>
          <w:b/>
          <w:sz w:val="44"/>
          <w:szCs w:val="44"/>
        </w:rPr>
      </w:pPr>
      <w:r w:rsidRPr="001409A2">
        <w:rPr>
          <w:b/>
          <w:sz w:val="44"/>
          <w:szCs w:val="44"/>
        </w:rPr>
        <w:t>Forth case (discussion)</w:t>
      </w:r>
    </w:p>
    <w:p w14:paraId="09EC6C46" w14:textId="14D06857" w:rsidR="00C33F3F" w:rsidRDefault="00FA1EFD" w:rsidP="00C33F3F">
      <w:pPr>
        <w:spacing w:line="360" w:lineRule="auto"/>
        <w:rPr>
          <w:bCs/>
          <w:sz w:val="20"/>
        </w:rPr>
      </w:pPr>
      <w:r>
        <w:rPr>
          <w:bCs/>
          <w:sz w:val="20"/>
        </w:rPr>
        <w:t>As shown in the above figures, w</w:t>
      </w:r>
      <w:r w:rsidR="00C33F3F">
        <w:rPr>
          <w:bCs/>
          <w:sz w:val="20"/>
        </w:rPr>
        <w:t xml:space="preserve">hen an inbound roaming target </w:t>
      </w:r>
      <w:r w:rsidR="001409A2">
        <w:rPr>
          <w:bCs/>
          <w:sz w:val="20"/>
        </w:rPr>
        <w:t>is on</w:t>
      </w:r>
      <w:r w:rsidR="00C33F3F">
        <w:rPr>
          <w:bCs/>
          <w:sz w:val="20"/>
        </w:rPr>
        <w:t xml:space="preserve"> EPS-based VPLMN, the </w:t>
      </w:r>
      <w:r>
        <w:rPr>
          <w:bCs/>
          <w:sz w:val="20"/>
        </w:rPr>
        <w:t xml:space="preserve">BBIFF/BBIFF-U present </w:t>
      </w:r>
      <w:r w:rsidR="00B60C66">
        <w:rPr>
          <w:bCs/>
          <w:sz w:val="20"/>
        </w:rPr>
        <w:t xml:space="preserve">in </w:t>
      </w:r>
      <w:r>
        <w:rPr>
          <w:bCs/>
          <w:sz w:val="20"/>
        </w:rPr>
        <w:t xml:space="preserve">SGW/SGW-U would forward the user plane packets from the EPS bearers to the LMISF. Likewise, when an inbound roaming target </w:t>
      </w:r>
      <w:r w:rsidR="001409A2">
        <w:rPr>
          <w:bCs/>
          <w:sz w:val="20"/>
        </w:rPr>
        <w:t xml:space="preserve">is on </w:t>
      </w:r>
      <w:r>
        <w:rPr>
          <w:bCs/>
          <w:sz w:val="20"/>
        </w:rPr>
        <w:t xml:space="preserve">5GS-based VPLMN, the BBIFF-U present </w:t>
      </w:r>
      <w:r w:rsidR="00B60C66">
        <w:rPr>
          <w:bCs/>
          <w:sz w:val="20"/>
        </w:rPr>
        <w:t xml:space="preserve">in </w:t>
      </w:r>
      <w:r>
        <w:rPr>
          <w:bCs/>
          <w:sz w:val="20"/>
        </w:rPr>
        <w:t>V-UPF would forward the user packets from the 5GS QoS Flows to the LMISF.</w:t>
      </w:r>
    </w:p>
    <w:p w14:paraId="1E8532CC" w14:textId="5AE22093" w:rsidR="00FA1EFD" w:rsidRDefault="00FA1EFD" w:rsidP="00C33F3F">
      <w:pPr>
        <w:spacing w:line="360" w:lineRule="auto"/>
        <w:rPr>
          <w:bCs/>
          <w:sz w:val="20"/>
        </w:rPr>
      </w:pPr>
      <w:r>
        <w:rPr>
          <w:bCs/>
          <w:sz w:val="20"/>
        </w:rPr>
        <w:t xml:space="preserve">In all of the above cases, the inbound roaming target is accessing the network via 3GPP access (i.e. LTE or NR). </w:t>
      </w:r>
      <w:r w:rsidR="001409A2">
        <w:rPr>
          <w:bCs/>
          <w:sz w:val="20"/>
        </w:rPr>
        <w:t xml:space="preserve">However, the case that is not considered </w:t>
      </w:r>
      <w:r w:rsidR="00B60C66">
        <w:rPr>
          <w:bCs/>
          <w:sz w:val="20"/>
        </w:rPr>
        <w:t>in TS 33.127/TS 33.128</w:t>
      </w:r>
      <w:r w:rsidR="001409A2">
        <w:rPr>
          <w:bCs/>
          <w:sz w:val="20"/>
        </w:rPr>
        <w:t xml:space="preserve"> is the case where an</w:t>
      </w:r>
      <w:r>
        <w:rPr>
          <w:bCs/>
          <w:sz w:val="20"/>
        </w:rPr>
        <w:t xml:space="preserve"> inbound roaming UE </w:t>
      </w:r>
      <w:r w:rsidR="001409A2">
        <w:rPr>
          <w:bCs/>
          <w:sz w:val="20"/>
        </w:rPr>
        <w:t xml:space="preserve">accessing </w:t>
      </w:r>
      <w:r>
        <w:rPr>
          <w:bCs/>
          <w:sz w:val="20"/>
        </w:rPr>
        <w:t xml:space="preserve"> network via non-3GPP access (e.g. </w:t>
      </w:r>
      <w:r w:rsidR="007F11FA">
        <w:rPr>
          <w:bCs/>
          <w:sz w:val="20"/>
        </w:rPr>
        <w:t>Wi-Fi</w:t>
      </w:r>
      <w:r>
        <w:rPr>
          <w:bCs/>
          <w:sz w:val="20"/>
        </w:rPr>
        <w:t>)</w:t>
      </w:r>
      <w:r w:rsidR="00B60C66">
        <w:rPr>
          <w:bCs/>
          <w:sz w:val="20"/>
        </w:rPr>
        <w:t>. W</w:t>
      </w:r>
      <w:r>
        <w:rPr>
          <w:bCs/>
          <w:sz w:val="20"/>
        </w:rPr>
        <w:t xml:space="preserve">hen the 3GPP system happens to be the EPS, the user plane packets would </w:t>
      </w:r>
      <w:r w:rsidR="007F11FA">
        <w:rPr>
          <w:bCs/>
          <w:sz w:val="20"/>
        </w:rPr>
        <w:t xml:space="preserve">pass </w:t>
      </w:r>
      <w:r>
        <w:rPr>
          <w:bCs/>
          <w:sz w:val="20"/>
        </w:rPr>
        <w:t xml:space="preserve">via </w:t>
      </w:r>
      <w:r w:rsidR="007F11FA">
        <w:rPr>
          <w:bCs/>
          <w:sz w:val="20"/>
        </w:rPr>
        <w:t xml:space="preserve">the </w:t>
      </w:r>
      <w:proofErr w:type="spellStart"/>
      <w:r>
        <w:rPr>
          <w:bCs/>
          <w:sz w:val="20"/>
        </w:rPr>
        <w:t>ePDG</w:t>
      </w:r>
      <w:proofErr w:type="spellEnd"/>
      <w:r>
        <w:rPr>
          <w:bCs/>
          <w:sz w:val="20"/>
        </w:rPr>
        <w:t xml:space="preserve"> to the PGW (in HPLMN) without hitting the SGW present in the VPLMN. </w:t>
      </w:r>
    </w:p>
    <w:p w14:paraId="5949324F" w14:textId="747B4A95" w:rsidR="0028429C" w:rsidRDefault="002B635C" w:rsidP="00C33F3F">
      <w:pPr>
        <w:spacing w:line="360" w:lineRule="auto"/>
        <w:rPr>
          <w:bCs/>
          <w:sz w:val="20"/>
        </w:rPr>
      </w:pPr>
      <w:r>
        <w:rPr>
          <w:bCs/>
          <w:sz w:val="20"/>
        </w:rPr>
        <w:t xml:space="preserve">For the analysis purpose, a few diagrams from 3GPP TS 23.501 are referenced below: </w:t>
      </w:r>
    </w:p>
    <w:p w14:paraId="5F824E98" w14:textId="30088570" w:rsidR="00400A51" w:rsidRPr="0028429C" w:rsidRDefault="0028429C" w:rsidP="00C33F3F">
      <w:pPr>
        <w:spacing w:line="360" w:lineRule="auto"/>
        <w:rPr>
          <w:bCs/>
          <w:i/>
          <w:iCs/>
          <w:sz w:val="20"/>
          <w:u w:val="single"/>
        </w:rPr>
      </w:pPr>
      <w:r w:rsidRPr="0028429C">
        <w:rPr>
          <w:bCs/>
          <w:i/>
          <w:iCs/>
          <w:sz w:val="20"/>
          <w:u w:val="single"/>
        </w:rPr>
        <w:t>UE in VPLMN and with 3GPP access</w:t>
      </w:r>
      <w:r w:rsidR="007F11FA">
        <w:rPr>
          <w:bCs/>
          <w:i/>
          <w:iCs/>
          <w:sz w:val="20"/>
          <w:u w:val="single"/>
        </w:rPr>
        <w:t>, available today -</w:t>
      </w:r>
      <w:r w:rsidR="00B60C66">
        <w:rPr>
          <w:bCs/>
          <w:i/>
          <w:iCs/>
          <w:sz w:val="20"/>
          <w:u w:val="single"/>
        </w:rPr>
        <w:t xml:space="preserve"> </w:t>
      </w:r>
      <w:r w:rsidR="007F11FA">
        <w:rPr>
          <w:bCs/>
          <w:i/>
          <w:iCs/>
          <w:sz w:val="20"/>
          <w:u w:val="single"/>
        </w:rPr>
        <w:t xml:space="preserve">shown for a recap with the similar styled </w:t>
      </w:r>
      <w:proofErr w:type="gramStart"/>
      <w:r w:rsidR="007F11FA">
        <w:rPr>
          <w:bCs/>
          <w:i/>
          <w:iCs/>
          <w:sz w:val="20"/>
          <w:u w:val="single"/>
        </w:rPr>
        <w:t>figures</w:t>
      </w:r>
      <w:proofErr w:type="gramEnd"/>
    </w:p>
    <w:tbl>
      <w:tblPr>
        <w:tblStyle w:val="TableGrid"/>
        <w:tblW w:w="0" w:type="auto"/>
        <w:tblLook w:val="04A0" w:firstRow="1" w:lastRow="0" w:firstColumn="1" w:lastColumn="0" w:noHBand="0" w:noVBand="1"/>
      </w:tblPr>
      <w:tblGrid>
        <w:gridCol w:w="4495"/>
        <w:gridCol w:w="4495"/>
      </w:tblGrid>
      <w:tr w:rsidR="0028429C" w14:paraId="59F08482" w14:textId="77777777" w:rsidTr="0028429C">
        <w:tc>
          <w:tcPr>
            <w:tcW w:w="4495" w:type="dxa"/>
          </w:tcPr>
          <w:p w14:paraId="462CA05D" w14:textId="2FB32CA4" w:rsidR="0028429C" w:rsidRDefault="0028429C" w:rsidP="00C33F3F">
            <w:pPr>
              <w:spacing w:line="360" w:lineRule="auto"/>
              <w:rPr>
                <w:bCs/>
                <w:sz w:val="20"/>
              </w:rPr>
            </w:pPr>
            <w:r>
              <w:object w:dxaOrig="12301" w:dyaOrig="7620" w14:anchorId="0022C57E">
                <v:shape id="_x0000_i1028" type="#_x0000_t75" style="width:201.5pt;height:247.5pt" o:ole="">
                  <v:imagedata r:id="rId14" o:title=""/>
                </v:shape>
                <o:OLEObject Type="Embed" ProgID="Visio.Drawing.15" ShapeID="_x0000_i1028" DrawAspect="Content" ObjectID="_1781337934" r:id="rId15"/>
              </w:object>
            </w:r>
          </w:p>
        </w:tc>
        <w:tc>
          <w:tcPr>
            <w:tcW w:w="4495" w:type="dxa"/>
          </w:tcPr>
          <w:p w14:paraId="3910F0BE" w14:textId="352775E7" w:rsidR="0028429C" w:rsidRDefault="0028429C" w:rsidP="00C33F3F">
            <w:pPr>
              <w:spacing w:line="360" w:lineRule="auto"/>
              <w:rPr>
                <w:bCs/>
                <w:sz w:val="20"/>
              </w:rPr>
            </w:pPr>
            <w:r>
              <w:object w:dxaOrig="19993" w:dyaOrig="14233" w14:anchorId="46A129BF">
                <v:shape id="_x0000_i1029" type="#_x0000_t75" style="width:214pt;height:245.5pt" o:ole="">
                  <v:imagedata r:id="rId16" o:title=""/>
                </v:shape>
                <o:OLEObject Type="Embed" ProgID="Visio.Drawing.15" ShapeID="_x0000_i1029" DrawAspect="Content" ObjectID="_1781337935" r:id="rId17"/>
              </w:object>
            </w:r>
          </w:p>
        </w:tc>
      </w:tr>
      <w:tr w:rsidR="0028429C" w14:paraId="7CDCC221" w14:textId="77777777" w:rsidTr="0028429C">
        <w:tc>
          <w:tcPr>
            <w:tcW w:w="4495" w:type="dxa"/>
          </w:tcPr>
          <w:p w14:paraId="123DDBAD" w14:textId="5F1D267A" w:rsidR="0028429C" w:rsidRDefault="0028429C" w:rsidP="00C33F3F">
            <w:pPr>
              <w:spacing w:line="360" w:lineRule="auto"/>
            </w:pPr>
            <w:r>
              <w:t>UE via LTE in VPLMN with HR</w:t>
            </w:r>
            <w:r w:rsidR="005B5C6F">
              <w:t>.</w:t>
            </w:r>
          </w:p>
          <w:p w14:paraId="303B95CE" w14:textId="7C59F40D" w:rsidR="0028429C" w:rsidRDefault="0028429C" w:rsidP="00C33F3F">
            <w:pPr>
              <w:spacing w:line="360" w:lineRule="auto"/>
            </w:pPr>
            <w:r>
              <w:t>S8HR LI based LI in VPLMN</w:t>
            </w:r>
            <w:r w:rsidR="005B5C6F">
              <w:t>.</w:t>
            </w:r>
          </w:p>
        </w:tc>
        <w:tc>
          <w:tcPr>
            <w:tcW w:w="4495" w:type="dxa"/>
          </w:tcPr>
          <w:p w14:paraId="2E35FD17" w14:textId="21F49FD8" w:rsidR="0028429C" w:rsidRDefault="0028429C" w:rsidP="0028429C">
            <w:pPr>
              <w:spacing w:line="360" w:lineRule="auto"/>
            </w:pPr>
            <w:r>
              <w:t>UE via NR in VPLMN with HR</w:t>
            </w:r>
            <w:r w:rsidR="005B5C6F">
              <w:t>.</w:t>
            </w:r>
          </w:p>
          <w:p w14:paraId="78EED134" w14:textId="40A4E488" w:rsidR="0028429C" w:rsidRDefault="0028429C" w:rsidP="0028429C">
            <w:pPr>
              <w:spacing w:line="360" w:lineRule="auto"/>
            </w:pPr>
            <w:r>
              <w:t>N9HR LI based LI in VPLMN</w:t>
            </w:r>
            <w:r w:rsidR="005B5C6F">
              <w:t>.</w:t>
            </w:r>
          </w:p>
        </w:tc>
      </w:tr>
    </w:tbl>
    <w:p w14:paraId="33D559BC" w14:textId="2E2FF04F" w:rsidR="0028429C" w:rsidRDefault="0028429C" w:rsidP="00C33F3F">
      <w:pPr>
        <w:spacing w:line="360" w:lineRule="auto"/>
        <w:rPr>
          <w:bCs/>
          <w:sz w:val="20"/>
        </w:rPr>
      </w:pPr>
    </w:p>
    <w:p w14:paraId="43710230" w14:textId="77777777" w:rsidR="0028429C" w:rsidRDefault="0028429C">
      <w:pPr>
        <w:spacing w:before="0" w:line="240" w:lineRule="auto"/>
        <w:jc w:val="left"/>
        <w:rPr>
          <w:bCs/>
          <w:i/>
          <w:iCs/>
          <w:sz w:val="20"/>
          <w:u w:val="single"/>
        </w:rPr>
      </w:pPr>
      <w:r>
        <w:rPr>
          <w:bCs/>
          <w:i/>
          <w:iCs/>
          <w:sz w:val="20"/>
          <w:u w:val="single"/>
        </w:rPr>
        <w:br w:type="page"/>
      </w:r>
    </w:p>
    <w:p w14:paraId="590A3EA2" w14:textId="55554626" w:rsidR="0028429C" w:rsidRPr="0028429C" w:rsidRDefault="0028429C" w:rsidP="00C33F3F">
      <w:pPr>
        <w:spacing w:line="360" w:lineRule="auto"/>
        <w:rPr>
          <w:bCs/>
          <w:i/>
          <w:iCs/>
          <w:sz w:val="20"/>
          <w:u w:val="single"/>
        </w:rPr>
      </w:pPr>
      <w:r w:rsidRPr="0028429C">
        <w:rPr>
          <w:bCs/>
          <w:i/>
          <w:iCs/>
          <w:sz w:val="20"/>
          <w:u w:val="single"/>
        </w:rPr>
        <w:lastRenderedPageBreak/>
        <w:t>UE in VPLMN with non-3GPP access</w:t>
      </w:r>
    </w:p>
    <w:tbl>
      <w:tblPr>
        <w:tblStyle w:val="TableGrid"/>
        <w:tblW w:w="0" w:type="auto"/>
        <w:tblLook w:val="04A0" w:firstRow="1" w:lastRow="0" w:firstColumn="1" w:lastColumn="0" w:noHBand="0" w:noVBand="1"/>
      </w:tblPr>
      <w:tblGrid>
        <w:gridCol w:w="4550"/>
        <w:gridCol w:w="4440"/>
      </w:tblGrid>
      <w:tr w:rsidR="0028429C" w14:paraId="7105B634" w14:textId="77777777" w:rsidTr="002202AC">
        <w:tc>
          <w:tcPr>
            <w:tcW w:w="4495" w:type="dxa"/>
          </w:tcPr>
          <w:p w14:paraId="5FF8C9CD" w14:textId="5609A626" w:rsidR="0028429C" w:rsidRDefault="005B5C6F" w:rsidP="002202AC">
            <w:pPr>
              <w:spacing w:line="360" w:lineRule="auto"/>
              <w:rPr>
                <w:bCs/>
                <w:sz w:val="20"/>
              </w:rPr>
            </w:pPr>
            <w:r>
              <w:object w:dxaOrig="25489" w:dyaOrig="14628" w14:anchorId="6AA3CA4E">
                <v:shape id="_x0000_i1030" type="#_x0000_t75" style="width:216.5pt;height:258pt" o:ole="">
                  <v:imagedata r:id="rId18" o:title=""/>
                </v:shape>
                <o:OLEObject Type="Embed" ProgID="Visio.Drawing.15" ShapeID="_x0000_i1030" DrawAspect="Content" ObjectID="_1781337936" r:id="rId19"/>
              </w:object>
            </w:r>
          </w:p>
        </w:tc>
        <w:tc>
          <w:tcPr>
            <w:tcW w:w="4495" w:type="dxa"/>
          </w:tcPr>
          <w:p w14:paraId="6662A2A0" w14:textId="47E7635E" w:rsidR="0028429C" w:rsidRDefault="00CE2D9B" w:rsidP="002202AC">
            <w:pPr>
              <w:spacing w:line="360" w:lineRule="auto"/>
              <w:rPr>
                <w:bCs/>
                <w:sz w:val="20"/>
              </w:rPr>
            </w:pPr>
            <w:r>
              <w:object w:dxaOrig="12852" w:dyaOrig="12480" w14:anchorId="5151B7FF">
                <v:shape id="_x0000_i1031" type="#_x0000_t75" style="width:203pt;height:245pt" o:ole="">
                  <v:imagedata r:id="rId20" o:title=""/>
                </v:shape>
                <o:OLEObject Type="Embed" ProgID="Visio.Drawing.15" ShapeID="_x0000_i1031" DrawAspect="Content" ObjectID="_1781337937" r:id="rId21"/>
              </w:object>
            </w:r>
          </w:p>
        </w:tc>
      </w:tr>
      <w:tr w:rsidR="0028429C" w14:paraId="3FA49EAE" w14:textId="77777777" w:rsidTr="002202AC">
        <w:tc>
          <w:tcPr>
            <w:tcW w:w="4495" w:type="dxa"/>
          </w:tcPr>
          <w:p w14:paraId="47D00F93" w14:textId="7EE313E2" w:rsidR="005B5C6F" w:rsidRDefault="0028429C" w:rsidP="005B5C6F">
            <w:pPr>
              <w:spacing w:line="360" w:lineRule="auto"/>
            </w:pPr>
            <w:r>
              <w:t xml:space="preserve">UE via </w:t>
            </w:r>
            <w:r w:rsidR="005B5C6F">
              <w:t>non-3GPP access (in a 5GS) in VPLMN with HR.</w:t>
            </w:r>
          </w:p>
          <w:p w14:paraId="4543FEC8" w14:textId="10DFFEB0" w:rsidR="0028429C" w:rsidRDefault="005B5C6F" w:rsidP="005B5C6F">
            <w:pPr>
              <w:spacing w:line="360" w:lineRule="auto"/>
            </w:pPr>
            <w:r>
              <w:t xml:space="preserve">N9HR </w:t>
            </w:r>
            <w:r w:rsidR="0028429C">
              <w:t>HR LI based LI in VPLMN</w:t>
            </w:r>
            <w:r>
              <w:t xml:space="preserve"> can be used.</w:t>
            </w:r>
          </w:p>
        </w:tc>
        <w:tc>
          <w:tcPr>
            <w:tcW w:w="4495" w:type="dxa"/>
          </w:tcPr>
          <w:p w14:paraId="4AFD9691" w14:textId="495BDAED" w:rsidR="005B5C6F" w:rsidRDefault="005B5C6F" w:rsidP="005B5C6F">
            <w:pPr>
              <w:spacing w:line="360" w:lineRule="auto"/>
            </w:pPr>
            <w:r>
              <w:t>UE via non-3GPP access (in an EPS) in VPLMN with HR.</w:t>
            </w:r>
          </w:p>
          <w:p w14:paraId="6A7257F1" w14:textId="2304363B" w:rsidR="0028429C" w:rsidRDefault="005B5C6F" w:rsidP="005B5C6F">
            <w:pPr>
              <w:spacing w:line="360" w:lineRule="auto"/>
            </w:pPr>
            <w:r>
              <w:t xml:space="preserve">New HR LI will have to be defined for LI in VPLMN (S2bHR).   </w:t>
            </w:r>
          </w:p>
        </w:tc>
      </w:tr>
    </w:tbl>
    <w:p w14:paraId="40CD0994" w14:textId="6910017C" w:rsidR="00400A51" w:rsidRDefault="00CE2D9B" w:rsidP="00C33F3F">
      <w:pPr>
        <w:spacing w:line="360" w:lineRule="auto"/>
        <w:rPr>
          <w:bCs/>
          <w:i/>
          <w:iCs/>
          <w:sz w:val="20"/>
          <w:u w:val="single"/>
        </w:rPr>
      </w:pPr>
      <w:r w:rsidRPr="00CE2D9B">
        <w:rPr>
          <w:bCs/>
          <w:i/>
          <w:iCs/>
          <w:sz w:val="20"/>
          <w:u w:val="single"/>
        </w:rPr>
        <w:t xml:space="preserve">Another angle: </w:t>
      </w:r>
    </w:p>
    <w:tbl>
      <w:tblPr>
        <w:tblStyle w:val="TableGrid"/>
        <w:tblW w:w="0" w:type="auto"/>
        <w:tblLook w:val="04A0" w:firstRow="1" w:lastRow="0" w:firstColumn="1" w:lastColumn="0" w:noHBand="0" w:noVBand="1"/>
      </w:tblPr>
      <w:tblGrid>
        <w:gridCol w:w="8990"/>
      </w:tblGrid>
      <w:tr w:rsidR="00CE2D9B" w14:paraId="6060CC96" w14:textId="77777777" w:rsidTr="00CE2D9B">
        <w:tc>
          <w:tcPr>
            <w:tcW w:w="8990" w:type="dxa"/>
          </w:tcPr>
          <w:p w14:paraId="090A04A4" w14:textId="4C5D795C" w:rsidR="00CE2D9B" w:rsidRDefault="00CE2D9B" w:rsidP="00CE2D9B">
            <w:pPr>
              <w:spacing w:line="360" w:lineRule="auto"/>
              <w:jc w:val="center"/>
              <w:rPr>
                <w:bCs/>
                <w:i/>
                <w:iCs/>
                <w:sz w:val="20"/>
                <w:u w:val="single"/>
              </w:rPr>
            </w:pPr>
            <w:r>
              <w:object w:dxaOrig="18960" w:dyaOrig="14821" w14:anchorId="27CCBDF0">
                <v:shape id="_x0000_i1032" type="#_x0000_t75" style="width:296pt;height:185.5pt" o:ole="">
                  <v:imagedata r:id="rId22" o:title=""/>
                </v:shape>
                <o:OLEObject Type="Embed" ProgID="Visio.Drawing.15" ShapeID="_x0000_i1032" DrawAspect="Content" ObjectID="_1781337938" r:id="rId23"/>
              </w:object>
            </w:r>
          </w:p>
        </w:tc>
      </w:tr>
      <w:tr w:rsidR="00CE2D9B" w14:paraId="6C09747D" w14:textId="77777777" w:rsidTr="00CE2D9B">
        <w:tc>
          <w:tcPr>
            <w:tcW w:w="8990" w:type="dxa"/>
          </w:tcPr>
          <w:p w14:paraId="298EF2E8" w14:textId="3F6A0FF3" w:rsidR="00CE2D9B" w:rsidRDefault="00CE2D9B" w:rsidP="00CE2D9B">
            <w:pPr>
              <w:spacing w:line="360" w:lineRule="auto"/>
              <w:jc w:val="center"/>
            </w:pPr>
            <w:r>
              <w:t xml:space="preserve">On </w:t>
            </w:r>
            <w:r w:rsidR="007F11FA">
              <w:t>5G NR</w:t>
            </w:r>
            <w:r>
              <w:t>, UPF can provide the BBIFF</w:t>
            </w:r>
            <w:r w:rsidR="00B60C66">
              <w:t>. O</w:t>
            </w:r>
            <w:r>
              <w:t xml:space="preserve">n non-3GPP access, the </w:t>
            </w:r>
            <w:proofErr w:type="spellStart"/>
            <w:r>
              <w:t>ePDG</w:t>
            </w:r>
            <w:proofErr w:type="spellEnd"/>
            <w:r>
              <w:t xml:space="preserve"> shall provide the BBIFF. </w:t>
            </w:r>
          </w:p>
        </w:tc>
      </w:tr>
    </w:tbl>
    <w:p w14:paraId="674D91B0" w14:textId="77777777" w:rsidR="005B19E4" w:rsidRDefault="005B19E4" w:rsidP="00CE2D9B">
      <w:pPr>
        <w:spacing w:line="360" w:lineRule="auto"/>
        <w:rPr>
          <w:b/>
          <w:sz w:val="44"/>
          <w:szCs w:val="44"/>
        </w:rPr>
      </w:pPr>
    </w:p>
    <w:p w14:paraId="5BC85B76" w14:textId="67B8E292" w:rsidR="005B19E4" w:rsidRDefault="005B19E4" w:rsidP="00CE2D9B">
      <w:pPr>
        <w:spacing w:line="360" w:lineRule="auto"/>
        <w:rPr>
          <w:bCs/>
          <w:i/>
          <w:iCs/>
          <w:sz w:val="20"/>
          <w:u w:val="single"/>
        </w:rPr>
      </w:pPr>
      <w:r>
        <w:rPr>
          <w:bCs/>
          <w:i/>
          <w:iCs/>
          <w:sz w:val="20"/>
          <w:u w:val="single"/>
        </w:rPr>
        <w:t xml:space="preserve">Needs a detailed </w:t>
      </w:r>
      <w:proofErr w:type="gramStart"/>
      <w:r>
        <w:rPr>
          <w:bCs/>
          <w:i/>
          <w:iCs/>
          <w:sz w:val="20"/>
          <w:u w:val="single"/>
        </w:rPr>
        <w:t>study</w:t>
      </w:r>
      <w:proofErr w:type="gramEnd"/>
    </w:p>
    <w:p w14:paraId="6F4E973E" w14:textId="77777777" w:rsidR="005B19E4" w:rsidRDefault="005B19E4" w:rsidP="00CE2D9B">
      <w:pPr>
        <w:spacing w:line="360" w:lineRule="auto"/>
        <w:rPr>
          <w:bCs/>
          <w:i/>
          <w:iCs/>
          <w:sz w:val="20"/>
          <w:u w:val="single"/>
        </w:rPr>
      </w:pPr>
    </w:p>
    <w:p w14:paraId="50C9CC38" w14:textId="77777777" w:rsidR="005B19E4" w:rsidRDefault="005B19E4" w:rsidP="00CE2D9B">
      <w:pPr>
        <w:spacing w:line="360" w:lineRule="auto"/>
        <w:rPr>
          <w:bCs/>
          <w:i/>
          <w:iCs/>
          <w:sz w:val="20"/>
          <w:u w:val="single"/>
        </w:rPr>
      </w:pPr>
    </w:p>
    <w:p w14:paraId="36E7306E" w14:textId="77777777" w:rsidR="005B19E4" w:rsidRDefault="005B19E4" w:rsidP="00CE2D9B">
      <w:pPr>
        <w:spacing w:line="360" w:lineRule="auto"/>
        <w:rPr>
          <w:bCs/>
          <w:i/>
          <w:iCs/>
          <w:sz w:val="20"/>
          <w:u w:val="single"/>
        </w:rPr>
      </w:pPr>
    </w:p>
    <w:p w14:paraId="2489DA62" w14:textId="77777777" w:rsidR="005B19E4" w:rsidRPr="00635E0D" w:rsidRDefault="005B19E4" w:rsidP="005B19E4">
      <w:pPr>
        <w:pStyle w:val="Heading4"/>
      </w:pPr>
      <w:r w:rsidRPr="00635E0D">
        <w:t>.10.5.2</w:t>
      </w:r>
      <w:r w:rsidRPr="00635E0D">
        <w:tab/>
        <w:t>Single IPsec SA per S2b bearer Scenario</w:t>
      </w:r>
    </w:p>
    <w:p w14:paraId="578BAEDA" w14:textId="77777777" w:rsidR="005B19E4" w:rsidRPr="00635E0D" w:rsidRDefault="005B19E4" w:rsidP="005B19E4">
      <w:r w:rsidRPr="00635E0D">
        <w:t xml:space="preserve">This scenario assumes both UE, and </w:t>
      </w:r>
      <w:proofErr w:type="spellStart"/>
      <w:r w:rsidRPr="00635E0D">
        <w:t>ePDG</w:t>
      </w:r>
      <w:proofErr w:type="spellEnd"/>
      <w:r w:rsidRPr="00635E0D">
        <w:t xml:space="preserve"> support the establishment of a separate IPsec SA per S2b bearer, while the main IPSec SA is intended for the default bearer.</w:t>
      </w:r>
    </w:p>
    <w:bookmarkStart w:id="0" w:name="_MON_1523349060"/>
    <w:bookmarkEnd w:id="0"/>
    <w:p w14:paraId="24BFC574" w14:textId="77777777" w:rsidR="005B19E4" w:rsidRPr="00635E0D" w:rsidRDefault="005B19E4" w:rsidP="005B19E4">
      <w:pPr>
        <w:pStyle w:val="TH"/>
      </w:pPr>
      <w:r w:rsidRPr="00635E0D">
        <w:rPr>
          <w:bCs/>
        </w:rPr>
        <w:object w:dxaOrig="8640" w:dyaOrig="4575" w14:anchorId="6E99FCF3">
          <v:shape id="_x0000_i1033" type="#_x0000_t75" style="width:6in;height:228pt" o:ole="">
            <v:imagedata r:id="rId24" o:title=""/>
          </v:shape>
          <o:OLEObject Type="Embed" ProgID="Word.Picture.8" ShapeID="_x0000_i1033" DrawAspect="Content" ObjectID="_1781337939" r:id="rId25"/>
        </w:object>
      </w:r>
    </w:p>
    <w:p w14:paraId="6C06A7F6" w14:textId="77777777" w:rsidR="005B19E4" w:rsidRPr="00635E0D" w:rsidRDefault="005B19E4" w:rsidP="005B19E4">
      <w:pPr>
        <w:pStyle w:val="TF"/>
      </w:pPr>
      <w:r w:rsidRPr="00635E0D">
        <w:t>Figure 4.10.5.2-1: Single IPsec SA per S2b bearer</w:t>
      </w:r>
    </w:p>
    <w:p w14:paraId="56668ABE" w14:textId="77777777" w:rsidR="005B19E4" w:rsidRPr="00635E0D" w:rsidRDefault="005B19E4" w:rsidP="005B19E4">
      <w:r w:rsidRPr="00635E0D">
        <w:t xml:space="preserve">The </w:t>
      </w:r>
      <w:proofErr w:type="spellStart"/>
      <w:r w:rsidRPr="00635E0D">
        <w:t>SWu</w:t>
      </w:r>
      <w:proofErr w:type="spellEnd"/>
      <w:r w:rsidRPr="00635E0D">
        <w:t xml:space="preserve"> interface between the UE and the </w:t>
      </w:r>
      <w:proofErr w:type="spellStart"/>
      <w:r w:rsidRPr="00635E0D">
        <w:t>ePDG</w:t>
      </w:r>
      <w:proofErr w:type="spellEnd"/>
      <w:r w:rsidRPr="00635E0D">
        <w:t xml:space="preserve"> is identical for the GTP and PMIP variants of S2b. The UE establishes a separate </w:t>
      </w:r>
      <w:proofErr w:type="spellStart"/>
      <w:r w:rsidRPr="00635E0D">
        <w:t>SWu</w:t>
      </w:r>
      <w:proofErr w:type="spellEnd"/>
      <w:r w:rsidRPr="00635E0D">
        <w:t xml:space="preserve"> instance (i.e. a separate IPsec SA per [9]) for each PDN connection.</w:t>
      </w:r>
    </w:p>
    <w:p w14:paraId="36E576F6" w14:textId="77777777" w:rsidR="005B19E4" w:rsidRPr="00635E0D" w:rsidRDefault="005B19E4" w:rsidP="005B19E4">
      <w:r w:rsidRPr="005B19E4">
        <w:rPr>
          <w:highlight w:val="yellow"/>
        </w:rPr>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1C119057" w14:textId="77777777" w:rsidR="005B19E4" w:rsidRPr="00635E0D" w:rsidRDefault="005B19E4" w:rsidP="005B19E4">
      <w:r w:rsidRPr="00635E0D">
        <w:t xml:space="preserve">The </w:t>
      </w:r>
      <w:proofErr w:type="spellStart"/>
      <w:r w:rsidRPr="00635E0D">
        <w:t>ePDG</w:t>
      </w:r>
      <w:proofErr w:type="spellEnd"/>
      <w:r w:rsidRPr="00635E0D">
        <w:t xml:space="preserve"> releases the </w:t>
      </w:r>
      <w:proofErr w:type="spellStart"/>
      <w:r w:rsidRPr="00635E0D">
        <w:t>SWu</w:t>
      </w:r>
      <w:proofErr w:type="spellEnd"/>
      <w:r w:rsidRPr="00635E0D">
        <w:t xml:space="preserve"> instance, including all IP Sec SAs associated with the </w:t>
      </w:r>
      <w:proofErr w:type="spellStart"/>
      <w:r w:rsidRPr="00635E0D">
        <w:t>SWu</w:t>
      </w:r>
      <w:proofErr w:type="spellEnd"/>
      <w:r w:rsidRPr="00635E0D">
        <w:t xml:space="preserve"> instance, where applicable, when the default S2b bearer of the associated PDN connection is released.</w:t>
      </w:r>
    </w:p>
    <w:p w14:paraId="68DB0C54" w14:textId="77777777" w:rsidR="005B19E4" w:rsidRPr="00635E0D" w:rsidRDefault="005B19E4" w:rsidP="005B19E4">
      <w:r w:rsidRPr="00635E0D">
        <w:t>The S2b bearer is realized by the following elements:</w:t>
      </w:r>
    </w:p>
    <w:p w14:paraId="3674F198" w14:textId="77777777" w:rsidR="005B19E4" w:rsidRPr="00635E0D" w:rsidRDefault="005B19E4" w:rsidP="005B19E4">
      <w:pPr>
        <w:pStyle w:val="B1"/>
      </w:pPr>
      <w:r w:rsidRPr="00635E0D">
        <w:t>-</w:t>
      </w:r>
      <w:r w:rsidRPr="00635E0D">
        <w:tab/>
        <w:t xml:space="preserve">A GTP tunnel on S2b transports the packets of an S2b bearer between the </w:t>
      </w:r>
      <w:proofErr w:type="spellStart"/>
      <w:r w:rsidRPr="00635E0D">
        <w:t>ePDG</w:t>
      </w:r>
      <w:proofErr w:type="spellEnd"/>
      <w:r w:rsidRPr="00635E0D">
        <w:t xml:space="preserve"> and a PDN </w:t>
      </w:r>
      <w:proofErr w:type="gramStart"/>
      <w:r w:rsidRPr="00635E0D">
        <w:t>GW;</w:t>
      </w:r>
      <w:proofErr w:type="gramEnd"/>
    </w:p>
    <w:p w14:paraId="3F653075" w14:textId="77777777" w:rsidR="005B19E4" w:rsidRPr="00635E0D" w:rsidRDefault="005B19E4" w:rsidP="005B19E4">
      <w:pPr>
        <w:pStyle w:val="B1"/>
      </w:pPr>
      <w:r w:rsidRPr="00635E0D">
        <w:t>-</w:t>
      </w:r>
      <w:r w:rsidRPr="00635E0D">
        <w:tab/>
        <w:t xml:space="preserve">The </w:t>
      </w:r>
      <w:proofErr w:type="spellStart"/>
      <w:r w:rsidRPr="00635E0D">
        <w:t>ePDG</w:t>
      </w:r>
      <w:proofErr w:type="spellEnd"/>
      <w:r w:rsidRPr="00635E0D">
        <w:t xml:space="preserve"> stores the mapping between IPSec SA and the corresponding S2b </w:t>
      </w:r>
      <w:proofErr w:type="gramStart"/>
      <w:r w:rsidRPr="00635E0D">
        <w:t>bearer;</w:t>
      </w:r>
      <w:proofErr w:type="gramEnd"/>
    </w:p>
    <w:p w14:paraId="2800C2FC" w14:textId="77777777" w:rsidR="005B19E4" w:rsidRPr="00635E0D" w:rsidRDefault="005B19E4" w:rsidP="005B19E4">
      <w:pPr>
        <w:pStyle w:val="B1"/>
      </w:pPr>
      <w:r w:rsidRPr="00635E0D">
        <w:lastRenderedPageBreak/>
        <w:t>-</w:t>
      </w:r>
      <w:r w:rsidRPr="00635E0D">
        <w:tab/>
        <w:t>The PDN GW stores the mapping between downlink packet filters and an S2b bearer.</w:t>
      </w:r>
    </w:p>
    <w:p w14:paraId="40450627" w14:textId="77777777" w:rsidR="005B19E4" w:rsidRPr="00635E0D" w:rsidRDefault="005B19E4" w:rsidP="005B19E4">
      <w:r w:rsidRPr="005B19E4">
        <w:rPr>
          <w:highlight w:val="yellow"/>
        </w:rPr>
        <w:t xml:space="preserve">The </w:t>
      </w:r>
      <w:proofErr w:type="spellStart"/>
      <w:r w:rsidRPr="005B19E4">
        <w:rPr>
          <w:highlight w:val="yellow"/>
        </w:rPr>
        <w:t>ePDG</w:t>
      </w:r>
      <w:proofErr w:type="spellEnd"/>
      <w:r w:rsidRPr="005B19E4">
        <w:rPr>
          <w:highlight w:val="yellow"/>
        </w:rPr>
        <w:t xml:space="preserve"> shall establish a SA per S2b bearer as per clause 7.10. The default EPC bearer maps to the initial SA. The </w:t>
      </w:r>
      <w:proofErr w:type="spellStart"/>
      <w:r w:rsidRPr="005B19E4">
        <w:rPr>
          <w:highlight w:val="yellow"/>
        </w:rPr>
        <w:t>ePDG</w:t>
      </w:r>
      <w:proofErr w:type="spellEnd"/>
      <w:r w:rsidRPr="005B19E4">
        <w:rPr>
          <w:highlight w:val="yellow"/>
        </w:rPr>
        <w:t xml:space="preserve"> shall maintain a 1 to 1 mapping between an S2b bearer and an IPsec SA.</w:t>
      </w:r>
    </w:p>
    <w:p w14:paraId="3309E062" w14:textId="77777777" w:rsidR="005B19E4" w:rsidRPr="00635E0D" w:rsidRDefault="005B19E4" w:rsidP="005B19E4">
      <w:r w:rsidRPr="00635E0D">
        <w:t xml:space="preserve">Additionally, for these UEs, TFTs and bearer QoS information is conveyed from the </w:t>
      </w:r>
      <w:proofErr w:type="spellStart"/>
      <w:r w:rsidRPr="00635E0D">
        <w:t>ePDG</w:t>
      </w:r>
      <w:proofErr w:type="spellEnd"/>
      <w:r w:rsidRPr="00635E0D">
        <w:t xml:space="preserve"> to the UE in IKE v2 </w:t>
      </w:r>
      <w:proofErr w:type="spellStart"/>
      <w:r w:rsidRPr="00635E0D">
        <w:t>signalling</w:t>
      </w:r>
      <w:proofErr w:type="spellEnd"/>
      <w:r w:rsidRPr="00635E0D">
        <w:t xml:space="preserve"> associated with the corresponding SA at EPC bearer creation and EPC bearer modification. The bearer QoS information includes information regarding the QoS characteristics of the bearer (i.e. QCI, GBR and MBR).</w:t>
      </w:r>
    </w:p>
    <w:p w14:paraId="1CF1DDC1" w14:textId="77777777" w:rsidR="005B19E4" w:rsidRPr="00635E0D" w:rsidRDefault="005B19E4" w:rsidP="005B19E4">
      <w:r w:rsidRPr="00635E0D">
        <w:t xml:space="preserve">The IKEv2 traffic selectors </w:t>
      </w:r>
      <w:proofErr w:type="spellStart"/>
      <w:r w:rsidRPr="00635E0D">
        <w:t>TSi</w:t>
      </w:r>
      <w:proofErr w:type="spellEnd"/>
      <w:r w:rsidRPr="00635E0D">
        <w:t xml:space="preserve"> and </w:t>
      </w:r>
      <w:proofErr w:type="spellStart"/>
      <w:r w:rsidRPr="00635E0D">
        <w:t>TSr</w:t>
      </w:r>
      <w:proofErr w:type="spellEnd"/>
      <w:r w:rsidRPr="00635E0D">
        <w:t>, defined in [9], shall not be used to route packets to the IPSec SA.</w:t>
      </w:r>
    </w:p>
    <w:p w14:paraId="05D4F9E7" w14:textId="77777777" w:rsidR="005B19E4" w:rsidRPr="00635E0D" w:rsidRDefault="005B19E4" w:rsidP="005B19E4">
      <w:r w:rsidRPr="00635E0D">
        <w:t>In support for the UE connectivity with the PDN:</w:t>
      </w:r>
    </w:p>
    <w:p w14:paraId="5683BCA7" w14:textId="77777777" w:rsidR="005B19E4" w:rsidRPr="00635E0D" w:rsidRDefault="005B19E4" w:rsidP="005B19E4">
      <w:pPr>
        <w:pStyle w:val="B1"/>
      </w:pPr>
      <w:r w:rsidRPr="00635E0D">
        <w:t>-</w:t>
      </w:r>
      <w:r w:rsidRPr="00635E0D">
        <w:tab/>
        <w:t xml:space="preserve">A </w:t>
      </w:r>
      <w:proofErr w:type="spellStart"/>
      <w:r w:rsidRPr="00635E0D">
        <w:t>SWu</w:t>
      </w:r>
      <w:proofErr w:type="spellEnd"/>
      <w:r w:rsidRPr="00635E0D">
        <w:t xml:space="preserve"> instance (i.e. an IKEv2 SA with one or more IPsec SA) transports the packets of all S2b bearer(s) for the same PDN Connection between the UE and the </w:t>
      </w:r>
      <w:proofErr w:type="spellStart"/>
      <w:r w:rsidRPr="00635E0D">
        <w:t>ePDG</w:t>
      </w:r>
      <w:proofErr w:type="spellEnd"/>
      <w:r w:rsidRPr="00635E0D">
        <w:t>.</w:t>
      </w:r>
    </w:p>
    <w:p w14:paraId="16E9332E" w14:textId="77777777" w:rsidR="005B19E4" w:rsidRPr="00635E0D" w:rsidRDefault="005B19E4" w:rsidP="005B19E4">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0B5D1D64" w14:textId="77777777" w:rsidR="005B19E4" w:rsidRPr="00635E0D" w:rsidRDefault="005B19E4" w:rsidP="005B19E4">
      <w:r w:rsidRPr="005B19E4">
        <w:rPr>
          <w:highlight w:val="yellow"/>
        </w:rPr>
        <w:t xml:space="preserve">The </w:t>
      </w:r>
      <w:proofErr w:type="spellStart"/>
      <w:r w:rsidRPr="005B19E4">
        <w:rPr>
          <w:highlight w:val="yellow"/>
        </w:rPr>
        <w:t>ePDG</w:t>
      </w:r>
      <w:proofErr w:type="spellEnd"/>
      <w:r w:rsidRPr="005B19E4">
        <w:rPr>
          <w:highlight w:val="yellow"/>
        </w:rPr>
        <w:t xml:space="preserve"> routes uplink packets to the different bearers based on the incoming child SA and the corresponding S2b bearer.</w:t>
      </w:r>
    </w:p>
    <w:p w14:paraId="0E3D4937" w14:textId="77777777" w:rsidR="005B19E4" w:rsidRPr="00635E0D" w:rsidRDefault="005B19E4" w:rsidP="005B19E4">
      <w:r w:rsidRPr="00635E0D">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602E8C2F" w14:textId="77777777" w:rsidR="005B19E4" w:rsidRPr="00635E0D" w:rsidRDefault="005B19E4" w:rsidP="005B19E4">
      <w:r w:rsidRPr="00635E0D">
        <w:t>To support QoS differentiation,</w:t>
      </w:r>
    </w:p>
    <w:p w14:paraId="74C4D2AB" w14:textId="77777777" w:rsidR="005B19E4" w:rsidRPr="00635E0D" w:rsidRDefault="005B19E4" w:rsidP="005B19E4">
      <w:pPr>
        <w:pStyle w:val="B1"/>
      </w:pPr>
      <w:r w:rsidRPr="00635E0D">
        <w:t>-</w:t>
      </w:r>
      <w:r w:rsidRPr="00635E0D">
        <w:tab/>
        <w:t xml:space="preserve">for downlink packets, if the </w:t>
      </w:r>
      <w:proofErr w:type="spellStart"/>
      <w:r w:rsidRPr="00635E0D">
        <w:t>ePDG</w:t>
      </w:r>
      <w:proofErr w:type="spellEnd"/>
      <w:r w:rsidRPr="00635E0D">
        <w:t xml:space="preserve"> sets the DSCP, the </w:t>
      </w:r>
      <w:proofErr w:type="spellStart"/>
      <w:r w:rsidRPr="00635E0D">
        <w:t>ePDG</w:t>
      </w:r>
      <w:proofErr w:type="spellEnd"/>
      <w:r w:rsidRPr="00635E0D">
        <w:t xml:space="preserve"> shall use the QCI, and optionally the ARP, of the S2b bearer via which the downlink packet was received to derive the DSCP value for downlink packets. If the </w:t>
      </w:r>
      <w:proofErr w:type="spellStart"/>
      <w:r w:rsidRPr="00635E0D">
        <w:t>ePDG</w:t>
      </w:r>
      <w:proofErr w:type="spellEnd"/>
      <w:r w:rsidRPr="00635E0D">
        <w:t xml:space="preserve"> sets the DSCP field, it may also set it in the outer IP header of the ESP packet.</w:t>
      </w:r>
    </w:p>
    <w:p w14:paraId="3DD2E408" w14:textId="77777777" w:rsidR="005B19E4" w:rsidRPr="00635E0D" w:rsidRDefault="005B19E4" w:rsidP="005B19E4">
      <w:pPr>
        <w:pStyle w:val="NO"/>
      </w:pPr>
      <w:r w:rsidRPr="00635E0D">
        <w:t>NOTE 1:</w:t>
      </w:r>
      <w:r w:rsidRPr="00635E0D">
        <w:tab/>
        <w:t xml:space="preserve">The </w:t>
      </w:r>
      <w:proofErr w:type="spellStart"/>
      <w:r w:rsidRPr="00635E0D">
        <w:t>ePDG</w:t>
      </w:r>
      <w:proofErr w:type="spellEnd"/>
      <w:r w:rsidRPr="00635E0D">
        <w:t xml:space="preserve"> maintains the mapping of DSCP values used on S2b and the outer ESP tunnel to the UE.</w:t>
      </w:r>
    </w:p>
    <w:p w14:paraId="5E82CEC3" w14:textId="77777777" w:rsidR="005B19E4" w:rsidRPr="00635E0D" w:rsidRDefault="005B19E4" w:rsidP="005B19E4">
      <w:pPr>
        <w:pStyle w:val="NO"/>
      </w:pPr>
      <w:r w:rsidRPr="00635E0D">
        <w:t>NOTE 2:</w:t>
      </w:r>
      <w:r w:rsidRPr="00635E0D">
        <w:tab/>
        <w:t xml:space="preserve">Based on operator policy and/or regional/national regulations, the </w:t>
      </w:r>
      <w:proofErr w:type="spellStart"/>
      <w:r w:rsidRPr="00635E0D">
        <w:t>ePDG</w:t>
      </w:r>
      <w:proofErr w:type="spellEnd"/>
      <w:r w:rsidRPr="00635E0D">
        <w:t xml:space="preserve"> can apply a different DSCP value to the outer ESP tunnel packet than the DSCP value of the inner IP packet.</w:t>
      </w:r>
    </w:p>
    <w:p w14:paraId="5B42F018" w14:textId="77777777" w:rsidR="005B19E4" w:rsidRPr="00635E0D" w:rsidRDefault="005B19E4" w:rsidP="005B19E4">
      <w:pPr>
        <w:pStyle w:val="B1"/>
      </w:pPr>
      <w:r w:rsidRPr="00635E0D">
        <w:t>-</w:t>
      </w:r>
      <w:r w:rsidRPr="00635E0D">
        <w:tab/>
        <w:t xml:space="preserve">for uplink packets, the UE shall either use the DSCP value that it received from the </w:t>
      </w:r>
      <w:proofErr w:type="spellStart"/>
      <w:r w:rsidRPr="00635E0D">
        <w:t>ePDG</w:t>
      </w:r>
      <w:proofErr w:type="spellEnd"/>
      <w:r w:rsidRPr="00635E0D">
        <w:t>, or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65DCA3E1" w14:textId="77777777" w:rsidR="005B19E4" w:rsidRPr="005B19E4" w:rsidRDefault="005B19E4" w:rsidP="00CE2D9B">
      <w:pPr>
        <w:spacing w:line="360" w:lineRule="auto"/>
        <w:rPr>
          <w:bCs/>
          <w:i/>
          <w:iCs/>
          <w:sz w:val="20"/>
          <w:u w:val="single"/>
        </w:rPr>
      </w:pPr>
    </w:p>
    <w:p w14:paraId="362076E2" w14:textId="25DAF3D1" w:rsidR="00CE2D9B" w:rsidRPr="001409A2" w:rsidRDefault="00CE2D9B" w:rsidP="00CE2D9B">
      <w:pPr>
        <w:spacing w:line="360" w:lineRule="auto"/>
        <w:rPr>
          <w:b/>
          <w:sz w:val="44"/>
          <w:szCs w:val="44"/>
        </w:rPr>
      </w:pPr>
      <w:r w:rsidRPr="001409A2">
        <w:rPr>
          <w:b/>
          <w:sz w:val="44"/>
          <w:szCs w:val="44"/>
        </w:rPr>
        <w:t>S2bHR</w:t>
      </w:r>
    </w:p>
    <w:p w14:paraId="32988D51" w14:textId="375A60A6" w:rsidR="00CE2D9B" w:rsidRPr="00CE2D9B" w:rsidRDefault="00B60C66" w:rsidP="00CE2D9B">
      <w:pPr>
        <w:spacing w:line="360" w:lineRule="auto"/>
        <w:rPr>
          <w:bCs/>
          <w:sz w:val="20"/>
        </w:rPr>
      </w:pPr>
      <w:r>
        <w:rPr>
          <w:bCs/>
          <w:sz w:val="20"/>
        </w:rPr>
        <w:lastRenderedPageBreak/>
        <w:t>If S2bHR is to be realized using the concepts of S8HR/N9HR, then t</w:t>
      </w:r>
      <w:r w:rsidR="00CE2D9B">
        <w:rPr>
          <w:bCs/>
          <w:sz w:val="20"/>
        </w:rPr>
        <w:t xml:space="preserve">he figure below </w:t>
      </w:r>
      <w:r>
        <w:rPr>
          <w:bCs/>
          <w:sz w:val="20"/>
        </w:rPr>
        <w:t xml:space="preserve">would </w:t>
      </w:r>
      <w:r w:rsidR="00CE2D9B">
        <w:rPr>
          <w:bCs/>
          <w:sz w:val="20"/>
        </w:rPr>
        <w:t>represent the S2</w:t>
      </w:r>
      <w:r w:rsidR="00AF2A7E">
        <w:rPr>
          <w:bCs/>
          <w:sz w:val="20"/>
        </w:rPr>
        <w:t>b</w:t>
      </w:r>
      <w:r w:rsidR="00CE2D9B">
        <w:rPr>
          <w:bCs/>
          <w:sz w:val="20"/>
        </w:rPr>
        <w:t>HR L</w:t>
      </w:r>
      <w:r>
        <w:rPr>
          <w:bCs/>
          <w:sz w:val="20"/>
        </w:rPr>
        <w:t xml:space="preserve">I. The diagram </w:t>
      </w:r>
      <w:r w:rsidR="00CE2D9B">
        <w:rPr>
          <w:bCs/>
          <w:sz w:val="20"/>
        </w:rPr>
        <w:t>shows</w:t>
      </w:r>
      <w:r>
        <w:rPr>
          <w:bCs/>
          <w:sz w:val="20"/>
        </w:rPr>
        <w:t xml:space="preserve">, </w:t>
      </w:r>
      <w:r w:rsidR="00CE2D9B">
        <w:rPr>
          <w:bCs/>
          <w:sz w:val="20"/>
        </w:rPr>
        <w:t xml:space="preserve">by implementing the </w:t>
      </w:r>
      <w:r w:rsidR="00D154BF">
        <w:rPr>
          <w:bCs/>
          <w:sz w:val="20"/>
        </w:rPr>
        <w:t>B</w:t>
      </w:r>
      <w:r w:rsidR="00CE2D9B">
        <w:rPr>
          <w:bCs/>
          <w:sz w:val="20"/>
        </w:rPr>
        <w:t xml:space="preserve">BIFF functions </w:t>
      </w:r>
      <w:r w:rsidR="007F11FA">
        <w:rPr>
          <w:bCs/>
          <w:sz w:val="20"/>
        </w:rPr>
        <w:t xml:space="preserve">in </w:t>
      </w:r>
      <w:r w:rsidR="00CE2D9B">
        <w:rPr>
          <w:bCs/>
          <w:sz w:val="20"/>
        </w:rPr>
        <w:t xml:space="preserve"> </w:t>
      </w:r>
      <w:proofErr w:type="spellStart"/>
      <w:r w:rsidR="00CE2D9B">
        <w:rPr>
          <w:bCs/>
          <w:sz w:val="20"/>
        </w:rPr>
        <w:t>ePDG</w:t>
      </w:r>
      <w:proofErr w:type="spellEnd"/>
      <w:r w:rsidR="007F11FA">
        <w:rPr>
          <w:bCs/>
          <w:sz w:val="20"/>
        </w:rPr>
        <w:t xml:space="preserve">, </w:t>
      </w:r>
      <w:r w:rsidR="00CE2D9B">
        <w:rPr>
          <w:bCs/>
          <w:sz w:val="20"/>
        </w:rPr>
        <w:t xml:space="preserve"> </w:t>
      </w:r>
      <w:r>
        <w:rPr>
          <w:bCs/>
          <w:sz w:val="20"/>
        </w:rPr>
        <w:t xml:space="preserve">how </w:t>
      </w:r>
      <w:r w:rsidR="00CE2D9B">
        <w:rPr>
          <w:bCs/>
          <w:sz w:val="20"/>
        </w:rPr>
        <w:t xml:space="preserve">the LMISF and the rest of the LI functions can provide the LI for inbound roamers that use non-3GPP access network in </w:t>
      </w:r>
      <w:r w:rsidR="007F11FA">
        <w:rPr>
          <w:bCs/>
          <w:sz w:val="20"/>
        </w:rPr>
        <w:t>an</w:t>
      </w:r>
      <w:r w:rsidR="00CE2D9B">
        <w:rPr>
          <w:bCs/>
          <w:sz w:val="20"/>
        </w:rPr>
        <w:t xml:space="preserve"> </w:t>
      </w:r>
      <w:r w:rsidR="007F11FA">
        <w:rPr>
          <w:bCs/>
          <w:sz w:val="20"/>
        </w:rPr>
        <w:t xml:space="preserve">EPS. </w:t>
      </w:r>
    </w:p>
    <w:p w14:paraId="49D34EDF" w14:textId="733FE968" w:rsidR="00CE2D9B" w:rsidRDefault="00CE2D9B" w:rsidP="00CE2D9B">
      <w:pPr>
        <w:spacing w:line="360" w:lineRule="auto"/>
      </w:pPr>
      <w:r>
        <w:object w:dxaOrig="17160" w:dyaOrig="6840" w14:anchorId="17916AA7">
          <v:shape id="_x0000_i1034" type="#_x0000_t75" style="width:449.5pt;height:179pt" o:ole="">
            <v:imagedata r:id="rId26" o:title=""/>
          </v:shape>
          <o:OLEObject Type="Embed" ProgID="Visio.Drawing.15" ShapeID="_x0000_i1034" DrawAspect="Content" ObjectID="_1781337940" r:id="rId27"/>
        </w:object>
      </w:r>
    </w:p>
    <w:p w14:paraId="6AC1ADA4" w14:textId="5A34A90B" w:rsidR="00D154BF" w:rsidRDefault="00D154BF" w:rsidP="00CE2D9B">
      <w:pPr>
        <w:spacing w:line="360" w:lineRule="auto"/>
      </w:pPr>
      <w:r>
        <w:t>As with the case of S8HR and N9HR, S2</w:t>
      </w:r>
      <w:r w:rsidR="00AF2A7E">
        <w:t>b</w:t>
      </w:r>
      <w:r>
        <w:t xml:space="preserve">HR LI can be realized if and only if the encryption is disabled for the user plane packets so as to have those packets in clear at the </w:t>
      </w:r>
      <w:proofErr w:type="spellStart"/>
      <w:r>
        <w:t>ePDG</w:t>
      </w:r>
      <w:proofErr w:type="spellEnd"/>
      <w:r>
        <w:t xml:space="preserve">.  </w:t>
      </w:r>
    </w:p>
    <w:p w14:paraId="3DDA1960" w14:textId="3146020F" w:rsidR="00D154BF" w:rsidRDefault="001409A2" w:rsidP="00CE2D9B">
      <w:pPr>
        <w:spacing w:line="360" w:lineRule="auto"/>
      </w:pPr>
      <w:r>
        <w:t xml:space="preserve">When the inbound roaming UE uses non-3GPP access via 5GS, the N9HR should work fine as the user plane packets pass through the UPF as shown in the figure A.4-1 (shown below) of TS 33.127: </w:t>
      </w:r>
    </w:p>
    <w:p w14:paraId="38DADC5E" w14:textId="0EAF50D9" w:rsidR="001409A2" w:rsidRDefault="001409A2" w:rsidP="001409A2">
      <w:pPr>
        <w:spacing w:line="360" w:lineRule="auto"/>
        <w:jc w:val="center"/>
      </w:pPr>
      <w:r>
        <w:object w:dxaOrig="19392" w:dyaOrig="17028" w14:anchorId="6305F5BF">
          <v:shape id="_x0000_i1035" type="#_x0000_t75" style="width:397.5pt;height:232.5pt" o:ole="">
            <v:imagedata r:id="rId28" o:title=""/>
          </v:shape>
          <o:OLEObject Type="Embed" ProgID="Visio.Drawing.15" ShapeID="_x0000_i1035" DrawAspect="Content" ObjectID="_1781337941" r:id="rId29"/>
        </w:object>
      </w:r>
    </w:p>
    <w:p w14:paraId="540A548F" w14:textId="77777777" w:rsidR="004A6C70" w:rsidRDefault="004A6C70" w:rsidP="004A6C70">
      <w:pPr>
        <w:spacing w:line="360" w:lineRule="auto"/>
      </w:pPr>
      <w:r>
        <w:t xml:space="preserve">The concepts of S8HR/N9HR LI include two phases. The phase 1 applies to all inbound roaming UEs and phase 2 applies to incoming roaming targets. With BBIFF being enabled for phase1, the user plane packets from default bearer/QoS Flow of all inbound roaming UEs are delivered to the LMISF. When </w:t>
      </w:r>
      <w:r>
        <w:lastRenderedPageBreak/>
        <w:t xml:space="preserve">the concepts of S8HR/N9HR LI are extended to support S2bHR LI, one would think BBIFF present in the </w:t>
      </w:r>
      <w:proofErr w:type="spellStart"/>
      <w:r>
        <w:t>ePDG</w:t>
      </w:r>
      <w:proofErr w:type="spellEnd"/>
      <w:r>
        <w:t xml:space="preserve"> had to deliver the user plane packets (from default bearer) of all inbound roaming UEs to the LMISF.  </w:t>
      </w:r>
      <w:r w:rsidRPr="004A6C70">
        <w:rPr>
          <w:highlight w:val="yellow"/>
        </w:rPr>
        <w:t>This part needs to be studied and evaluated.</w:t>
      </w:r>
      <w:r>
        <w:t xml:space="preserve"> </w:t>
      </w:r>
    </w:p>
    <w:p w14:paraId="1A0FD3E6" w14:textId="113E79D4" w:rsidR="00B60C66" w:rsidRDefault="004A6C70" w:rsidP="00B60C66">
      <w:pPr>
        <w:spacing w:line="360" w:lineRule="auto"/>
        <w:rPr>
          <w:b/>
          <w:sz w:val="44"/>
          <w:szCs w:val="44"/>
        </w:rPr>
      </w:pPr>
      <w:r>
        <w:rPr>
          <w:b/>
          <w:sz w:val="44"/>
          <w:szCs w:val="44"/>
        </w:rPr>
        <w:t xml:space="preserve">Other aspects to be considered before any conclusion:  </w:t>
      </w:r>
    </w:p>
    <w:p w14:paraId="34BEE479" w14:textId="77777777" w:rsidR="004A6C70" w:rsidRDefault="004A6C70" w:rsidP="004A6C70">
      <w:pPr>
        <w:spacing w:line="360" w:lineRule="auto"/>
        <w:rPr>
          <w:u w:val="single"/>
        </w:rPr>
      </w:pPr>
      <w:r w:rsidRPr="004A6C70">
        <w:rPr>
          <w:u w:val="single"/>
        </w:rPr>
        <w:t xml:space="preserve">There is a case of S2a mentioned in TS 23.401, figure 4.2.3-1:  </w:t>
      </w:r>
    </w:p>
    <w:p w14:paraId="726C41E8" w14:textId="24D47596" w:rsidR="004A6C70" w:rsidRPr="004A6C70" w:rsidRDefault="004A6C70" w:rsidP="004A6C70">
      <w:pPr>
        <w:pStyle w:val="ListParagraph"/>
        <w:numPr>
          <w:ilvl w:val="0"/>
          <w:numId w:val="37"/>
        </w:numPr>
        <w:spacing w:line="360" w:lineRule="auto"/>
      </w:pPr>
      <w:r w:rsidRPr="004A6C70">
        <w:t>For this case there is no NF in the VPLMN that can provide the LI</w:t>
      </w:r>
      <w:r>
        <w:t>.</w:t>
      </w:r>
    </w:p>
    <w:p w14:paraId="1A4FB786" w14:textId="77777777" w:rsidR="004A6C70" w:rsidRPr="001409A2" w:rsidRDefault="004A6C70" w:rsidP="004A6C70">
      <w:pPr>
        <w:spacing w:line="360" w:lineRule="auto"/>
        <w:rPr>
          <w:b/>
          <w:sz w:val="44"/>
          <w:szCs w:val="44"/>
        </w:rPr>
      </w:pPr>
      <w:r>
        <w:object w:dxaOrig="11137" w:dyaOrig="8616" w14:anchorId="7D90BD66">
          <v:shape id="_x0000_i1036" type="#_x0000_t75" style="width:450pt;height:348pt" o:ole="">
            <v:imagedata r:id="rId30" o:title=""/>
          </v:shape>
          <o:OLEObject Type="Embed" ProgID="Visio.Drawing.15" ShapeID="_x0000_i1036" DrawAspect="Content" ObjectID="_1781337942" r:id="rId31"/>
        </w:object>
      </w:r>
    </w:p>
    <w:p w14:paraId="56AE40DE" w14:textId="13842A39" w:rsidR="005B19E4" w:rsidRDefault="005B19E4" w:rsidP="007544A8">
      <w:pPr>
        <w:spacing w:line="360" w:lineRule="auto"/>
        <w:rPr>
          <w:u w:val="single"/>
        </w:rPr>
      </w:pPr>
      <w:r w:rsidRPr="004A6C70">
        <w:rPr>
          <w:u w:val="single"/>
        </w:rPr>
        <w:t>S2b is not always between VPLMN and HPLMN ( TS 23.401</w:t>
      </w:r>
      <w:r w:rsidR="004A6C70" w:rsidRPr="004A6C70">
        <w:rPr>
          <w:u w:val="single"/>
        </w:rPr>
        <w:t>, figure 4.2.3-2)</w:t>
      </w:r>
      <w:r w:rsidRPr="004A6C70">
        <w:rPr>
          <w:u w:val="single"/>
        </w:rPr>
        <w:t xml:space="preserve">: </w:t>
      </w:r>
    </w:p>
    <w:p w14:paraId="1ABAE2E8" w14:textId="6A5D2ACE" w:rsidR="009574AC" w:rsidRPr="004A6C70" w:rsidRDefault="009574AC" w:rsidP="009574AC">
      <w:pPr>
        <w:pStyle w:val="ListParagraph"/>
        <w:numPr>
          <w:ilvl w:val="0"/>
          <w:numId w:val="37"/>
        </w:numPr>
        <w:spacing w:line="360" w:lineRule="auto"/>
      </w:pPr>
      <w:r>
        <w:t xml:space="preserve">In this case, S8HR LI can be used. So, BBIFF in </w:t>
      </w:r>
      <w:proofErr w:type="spellStart"/>
      <w:r>
        <w:t>ePDG</w:t>
      </w:r>
      <w:proofErr w:type="spellEnd"/>
      <w:r>
        <w:t xml:space="preserve"> shall not provide the phase 1 for S2b.  </w:t>
      </w:r>
    </w:p>
    <w:p w14:paraId="48E1D526" w14:textId="77777777" w:rsidR="009574AC" w:rsidRPr="004A6C70" w:rsidRDefault="009574AC" w:rsidP="007544A8">
      <w:pPr>
        <w:spacing w:line="360" w:lineRule="auto"/>
        <w:rPr>
          <w:u w:val="single"/>
        </w:rPr>
      </w:pPr>
    </w:p>
    <w:p w14:paraId="49479D5B" w14:textId="22B7C7B6" w:rsidR="005B19E4" w:rsidRDefault="004A6C70" w:rsidP="007544A8">
      <w:pPr>
        <w:spacing w:line="360" w:lineRule="auto"/>
      </w:pPr>
      <w:r>
        <w:object w:dxaOrig="15156" w:dyaOrig="11820" w14:anchorId="5C18F773">
          <v:shape id="_x0000_i1037" type="#_x0000_t75" style="width:449.5pt;height:350.5pt" o:ole="">
            <v:imagedata r:id="rId32" o:title=""/>
          </v:shape>
          <o:OLEObject Type="Embed" ProgID="Visio.Drawing.15" ShapeID="_x0000_i1037" DrawAspect="Content" ObjectID="_1781337943" r:id="rId33"/>
        </w:object>
      </w:r>
    </w:p>
    <w:p w14:paraId="592BE744" w14:textId="11DA82CC" w:rsidR="007544A8" w:rsidRPr="009574AC" w:rsidRDefault="007544A8" w:rsidP="007544A8">
      <w:pPr>
        <w:spacing w:line="360" w:lineRule="auto"/>
        <w:rPr>
          <w:u w:val="single"/>
        </w:rPr>
      </w:pPr>
      <w:r>
        <w:t xml:space="preserve">  </w:t>
      </w:r>
      <w:r w:rsidR="004A6C70" w:rsidRPr="009574AC">
        <w:rPr>
          <w:u w:val="single"/>
        </w:rPr>
        <w:t>There is S2c is mentioned in 23.402, figure 4.2.3-3:</w:t>
      </w:r>
    </w:p>
    <w:p w14:paraId="40C81BE1" w14:textId="47407144" w:rsidR="004A6C70" w:rsidRDefault="009574AC" w:rsidP="007544A8">
      <w:pPr>
        <w:spacing w:line="360" w:lineRule="auto"/>
      </w:pPr>
      <w:r>
        <w:t xml:space="preserve">Further reading is necessary as it is not clear what is this S2c interface. </w:t>
      </w:r>
    </w:p>
    <w:p w14:paraId="22CAFD80" w14:textId="2AACF424" w:rsidR="004A6C70" w:rsidRDefault="004A6C70" w:rsidP="007544A8">
      <w:pPr>
        <w:spacing w:line="360" w:lineRule="auto"/>
      </w:pPr>
      <w:r>
        <w:object w:dxaOrig="8700" w:dyaOrig="7500" w14:anchorId="44206AC6">
          <v:shape id="_x0000_i1038" type="#_x0000_t75" style="width:435.5pt;height:375.5pt" o:ole="">
            <v:imagedata r:id="rId34" o:title=""/>
          </v:shape>
          <o:OLEObject Type="Embed" ProgID="Visio.Drawing.15" ShapeID="_x0000_i1038" DrawAspect="Content" ObjectID="_1781337944" r:id="rId35"/>
        </w:object>
      </w:r>
    </w:p>
    <w:p w14:paraId="41B95E63" w14:textId="338F0E9A" w:rsidR="009574AC" w:rsidRPr="009574AC" w:rsidRDefault="009574AC" w:rsidP="009574AC">
      <w:pPr>
        <w:spacing w:line="360" w:lineRule="auto"/>
        <w:rPr>
          <w:b/>
          <w:sz w:val="44"/>
          <w:szCs w:val="44"/>
        </w:rPr>
      </w:pPr>
      <w:r>
        <w:rPr>
          <w:b/>
          <w:sz w:val="44"/>
          <w:szCs w:val="44"/>
        </w:rPr>
        <w:t xml:space="preserve">PROPOSAL </w:t>
      </w:r>
    </w:p>
    <w:p w14:paraId="2F0B3616" w14:textId="4F4800C4" w:rsidR="009574AC" w:rsidRDefault="001409A2" w:rsidP="009574AC">
      <w:pPr>
        <w:spacing w:line="360" w:lineRule="auto"/>
      </w:pPr>
      <w:r>
        <w:t xml:space="preserve">Discuss and agree on the action to be taken in </w:t>
      </w:r>
      <w:r w:rsidR="00AF2A7E">
        <w:t>SA3 LI</w:t>
      </w:r>
      <w:r w:rsidR="009574AC">
        <w:t xml:space="preserve"> if it is a requirement to support LI in the VPLMN with VoWiFi?</w:t>
      </w:r>
    </w:p>
    <w:p w14:paraId="27E3F88B" w14:textId="77777777" w:rsidR="009574AC" w:rsidRDefault="009574AC" w:rsidP="009574AC">
      <w:pPr>
        <w:pStyle w:val="ListParagraph"/>
        <w:numPr>
          <w:ilvl w:val="0"/>
          <w:numId w:val="35"/>
        </w:numPr>
        <w:spacing w:line="360" w:lineRule="auto"/>
      </w:pPr>
    </w:p>
    <w:p w14:paraId="264C96D5" w14:textId="00A225FE" w:rsidR="00591170" w:rsidRDefault="00591170" w:rsidP="00591170">
      <w:pPr>
        <w:spacing w:line="360" w:lineRule="auto"/>
        <w:ind w:left="360"/>
      </w:pPr>
    </w:p>
    <w:p w14:paraId="3AA14AA6" w14:textId="77777777" w:rsidR="00591170" w:rsidRDefault="00591170" w:rsidP="00CE2D9B">
      <w:pPr>
        <w:spacing w:line="360" w:lineRule="auto"/>
      </w:pPr>
    </w:p>
    <w:sectPr w:rsidR="00591170" w:rsidSect="004F5D33">
      <w:headerReference w:type="even" r:id="rId36"/>
      <w:headerReference w:type="default" r:id="rId37"/>
      <w:footerReference w:type="even" r:id="rId38"/>
      <w:footerReference w:type="default" r:id="rId39"/>
      <w:headerReference w:type="first" r:id="rId40"/>
      <w:footerReference w:type="first" r:id="rId41"/>
      <w:pgSz w:w="12240" w:h="15840" w:code="1"/>
      <w:pgMar w:top="1440" w:right="144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9D5295" w14:textId="77777777" w:rsidR="0069221D" w:rsidRDefault="0069221D">
      <w:r>
        <w:separator/>
      </w:r>
    </w:p>
  </w:endnote>
  <w:endnote w:type="continuationSeparator" w:id="0">
    <w:p w14:paraId="6D75F99D" w14:textId="77777777" w:rsidR="0069221D" w:rsidRDefault="006922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okia Pure Text Light">
    <w:panose1 w:val="020B0304040602060303"/>
    <w:charset w:val="00"/>
    <w:family w:val="swiss"/>
    <w:pitch w:val="variable"/>
    <w:sig w:usb0="A00002FF" w:usb1="700078FB" w:usb2="00010000" w:usb3="00000000" w:csb0="0000019F" w:csb1="00000000"/>
  </w:font>
  <w:font w:name="Cambria">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Nokia Pure Headline Light">
    <w:panose1 w:val="020B0304040602060303"/>
    <w:charset w:val="00"/>
    <w:family w:val="swiss"/>
    <w:pitch w:val="variable"/>
    <w:sig w:usb0="A00006EF" w:usb1="500020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8AE67B" w14:textId="77777777" w:rsidR="00C23FA9" w:rsidRDefault="00C23FA9">
    <w:pPr>
      <w:pStyle w:val="Footer"/>
    </w:pPr>
    <w:r>
      <w:tab/>
    </w:r>
    <w:r>
      <w:tab/>
    </w:r>
    <w:r w:rsidR="003A1E34">
      <w:rPr>
        <w:rStyle w:val="PageNumber"/>
      </w:rPr>
      <w:fldChar w:fldCharType="begin"/>
    </w:r>
    <w:r>
      <w:rPr>
        <w:rStyle w:val="PageNumber"/>
      </w:rPr>
      <w:instrText xml:space="preserve"> PAGE </w:instrText>
    </w:r>
    <w:r w:rsidR="003A1E34">
      <w:rPr>
        <w:rStyle w:val="PageNumber"/>
      </w:rPr>
      <w:fldChar w:fldCharType="separate"/>
    </w:r>
    <w:r w:rsidR="00FE51CB">
      <w:rPr>
        <w:rStyle w:val="PageNumber"/>
        <w:noProof/>
      </w:rPr>
      <w:t>2</w:t>
    </w:r>
    <w:r w:rsidR="003A1E34">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B920A5" w14:textId="77777777" w:rsidR="00FA2A39" w:rsidRDefault="00FA2A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C8CB7" w14:textId="77777777" w:rsidR="00C23FA9" w:rsidRPr="00214463" w:rsidRDefault="00C23FA9" w:rsidP="007E7E87">
    <w:pPr>
      <w:pStyle w:val="Footer"/>
      <w:pBdr>
        <w:top w:val="single" w:sz="6" w:space="1" w:color="auto"/>
      </w:pBdr>
      <w:tabs>
        <w:tab w:val="clear" w:pos="4320"/>
        <w:tab w:val="clear" w:pos="8640"/>
        <w:tab w:val="right" w:pos="6390"/>
        <w:tab w:val="right" w:pos="9000"/>
      </w:tabs>
      <w:spacing w:before="0"/>
      <w:jc w:val="left"/>
      <w:rPr>
        <w:sz w:val="18"/>
        <w:lang w:val="fi-F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5F1D4C" w14:textId="77777777" w:rsidR="0069221D" w:rsidRDefault="0069221D">
      <w:r>
        <w:separator/>
      </w:r>
    </w:p>
  </w:footnote>
  <w:footnote w:type="continuationSeparator" w:id="0">
    <w:p w14:paraId="69F3DE20" w14:textId="77777777" w:rsidR="0069221D" w:rsidRDefault="006922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F7374A" w14:textId="77777777" w:rsidR="00FA2A39" w:rsidRDefault="00FA2A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526854" w14:textId="77777777" w:rsidR="00FA2A39" w:rsidRDefault="00FA2A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C0C143" w14:textId="15318C3C" w:rsidR="00C23FA9" w:rsidRPr="00FA2A39" w:rsidRDefault="00FA2A39" w:rsidP="00A25383">
    <w:pPr>
      <w:pStyle w:val="Header"/>
      <w:jc w:val="right"/>
      <w:rPr>
        <w:b/>
        <w:bCs/>
        <w:sz w:val="24"/>
        <w:szCs w:val="22"/>
      </w:rPr>
    </w:pPr>
    <w:r w:rsidRPr="00FA2A39">
      <w:rPr>
        <w:b/>
        <w:bCs/>
        <w:sz w:val="24"/>
        <w:szCs w:val="22"/>
      </w:rPr>
      <w:t>S3i240430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9CDE9F90"/>
    <w:lvl w:ilvl="0">
      <w:start w:val="1"/>
      <w:numFmt w:val="bullet"/>
      <w:pStyle w:val="ListBullet2"/>
      <w:lvlText w:val=""/>
      <w:lvlJc w:val="left"/>
      <w:pPr>
        <w:ind w:left="720" w:hanging="360"/>
      </w:pPr>
      <w:rPr>
        <w:rFonts w:ascii="Symbol" w:hAnsi="Symbol" w:hint="default"/>
      </w:rPr>
    </w:lvl>
  </w:abstractNum>
  <w:abstractNum w:abstractNumId="1" w15:restartNumberingAfterBreak="0">
    <w:nsid w:val="FFFFFF88"/>
    <w:multiLevelType w:val="singleLevel"/>
    <w:tmpl w:val="F77018BC"/>
    <w:lvl w:ilvl="0">
      <w:start w:val="1"/>
      <w:numFmt w:val="decimal"/>
      <w:pStyle w:val="ListNumber"/>
      <w:lvlText w:val="%1."/>
      <w:lvlJc w:val="left"/>
      <w:pPr>
        <w:tabs>
          <w:tab w:val="num" w:pos="360"/>
        </w:tabs>
        <w:ind w:left="360" w:hanging="360"/>
      </w:pPr>
    </w:lvl>
  </w:abstractNum>
  <w:abstractNum w:abstractNumId="2" w15:restartNumberingAfterBreak="0">
    <w:nsid w:val="00E631A1"/>
    <w:multiLevelType w:val="hybridMultilevel"/>
    <w:tmpl w:val="3208D76A"/>
    <w:lvl w:ilvl="0" w:tplc="4CBE6492">
      <w:start w:val="1"/>
      <w:numFmt w:val="bullet"/>
      <w:lvlText w:val=""/>
      <w:lvlJc w:val="left"/>
      <w:pPr>
        <w:tabs>
          <w:tab w:val="num" w:pos="720"/>
        </w:tabs>
        <w:ind w:left="720" w:hanging="360"/>
      </w:pPr>
      <w:rPr>
        <w:rFonts w:ascii="Symbol" w:hAnsi="Symbol" w:hint="default"/>
        <w:color w:val="auto"/>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536BD8"/>
    <w:multiLevelType w:val="hybridMultilevel"/>
    <w:tmpl w:val="84C86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3A565F"/>
    <w:multiLevelType w:val="hybridMultilevel"/>
    <w:tmpl w:val="7CE85CFA"/>
    <w:lvl w:ilvl="0" w:tplc="C4520A86">
      <w:start w:val="1"/>
      <w:numFmt w:val="decimal"/>
      <w:lvlText w:val="%1"/>
      <w:lvlJc w:val="left"/>
      <w:pPr>
        <w:ind w:left="720" w:hanging="360"/>
      </w:pPr>
      <w:rPr>
        <w:rFonts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BC58B3"/>
    <w:multiLevelType w:val="hybridMultilevel"/>
    <w:tmpl w:val="D068D454"/>
    <w:lvl w:ilvl="0" w:tplc="0FD8412E">
      <w:start w:val="1"/>
      <w:numFmt w:val="decimal"/>
      <w:lvlText w:val="%1."/>
      <w:lvlJc w:val="left"/>
      <w:pPr>
        <w:ind w:left="430" w:hanging="360"/>
      </w:pPr>
      <w:rPr>
        <w:rFonts w:hint="default"/>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abstractNum w:abstractNumId="6" w15:restartNumberingAfterBreak="0">
    <w:nsid w:val="04D46E8B"/>
    <w:multiLevelType w:val="hybridMultilevel"/>
    <w:tmpl w:val="2D544A92"/>
    <w:lvl w:ilvl="0" w:tplc="60F6342C">
      <w:numFmt w:val="bullet"/>
      <w:lvlText w:val="-"/>
      <w:lvlJc w:val="left"/>
      <w:pPr>
        <w:ind w:left="1004" w:hanging="360"/>
      </w:pPr>
      <w:rPr>
        <w:rFonts w:ascii="Arial" w:eastAsiaTheme="minorHAnsi"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7DF2D62"/>
    <w:multiLevelType w:val="hybridMultilevel"/>
    <w:tmpl w:val="6C845B66"/>
    <w:lvl w:ilvl="0" w:tplc="C06C612A">
      <w:start w:val="18"/>
      <w:numFmt w:val="bullet"/>
      <w:lvlText w:val="-"/>
      <w:lvlJc w:val="left"/>
      <w:pPr>
        <w:ind w:left="1080" w:hanging="360"/>
      </w:pPr>
      <w:rPr>
        <w:rFonts w:ascii="Arial" w:eastAsia="Nokia Pure Text Light" w:hAnsi="Arial" w:cs="Arial" w:hint="default"/>
      </w:rPr>
    </w:lvl>
    <w:lvl w:ilvl="1" w:tplc="C06C612A">
      <w:start w:val="18"/>
      <w:numFmt w:val="bullet"/>
      <w:lvlText w:val="-"/>
      <w:lvlJc w:val="left"/>
      <w:pPr>
        <w:ind w:left="1800" w:hanging="360"/>
      </w:pPr>
      <w:rPr>
        <w:rFonts w:ascii="Arial" w:eastAsia="Nokia Pure Text Light" w:hAnsi="Arial" w:cs="Arial"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9053672"/>
    <w:multiLevelType w:val="hybridMultilevel"/>
    <w:tmpl w:val="A8DEDCFA"/>
    <w:lvl w:ilvl="0" w:tplc="F404E690">
      <w:numFmt w:val="bullet"/>
      <w:lvlText w:val="-"/>
      <w:lvlJc w:val="left"/>
      <w:pPr>
        <w:ind w:left="1640" w:hanging="360"/>
      </w:pPr>
      <w:rPr>
        <w:rFonts w:ascii="Arial" w:eastAsiaTheme="minorHAnsi" w:hAnsi="Arial" w:cs="Arial" w:hint="default"/>
      </w:rPr>
    </w:lvl>
    <w:lvl w:ilvl="1" w:tplc="04090003" w:tentative="1">
      <w:start w:val="1"/>
      <w:numFmt w:val="bullet"/>
      <w:lvlText w:val="o"/>
      <w:lvlJc w:val="left"/>
      <w:pPr>
        <w:ind w:left="2360" w:hanging="360"/>
      </w:pPr>
      <w:rPr>
        <w:rFonts w:ascii="Courier New" w:hAnsi="Courier New" w:cs="Courier New" w:hint="default"/>
      </w:rPr>
    </w:lvl>
    <w:lvl w:ilvl="2" w:tplc="04090005" w:tentative="1">
      <w:start w:val="1"/>
      <w:numFmt w:val="bullet"/>
      <w:lvlText w:val=""/>
      <w:lvlJc w:val="left"/>
      <w:pPr>
        <w:ind w:left="3080" w:hanging="360"/>
      </w:pPr>
      <w:rPr>
        <w:rFonts w:ascii="Wingdings" w:hAnsi="Wingdings" w:hint="default"/>
      </w:rPr>
    </w:lvl>
    <w:lvl w:ilvl="3" w:tplc="04090001" w:tentative="1">
      <w:start w:val="1"/>
      <w:numFmt w:val="bullet"/>
      <w:lvlText w:val=""/>
      <w:lvlJc w:val="left"/>
      <w:pPr>
        <w:ind w:left="3800" w:hanging="360"/>
      </w:pPr>
      <w:rPr>
        <w:rFonts w:ascii="Symbol" w:hAnsi="Symbol" w:hint="default"/>
      </w:rPr>
    </w:lvl>
    <w:lvl w:ilvl="4" w:tplc="04090003" w:tentative="1">
      <w:start w:val="1"/>
      <w:numFmt w:val="bullet"/>
      <w:lvlText w:val="o"/>
      <w:lvlJc w:val="left"/>
      <w:pPr>
        <w:ind w:left="4520" w:hanging="360"/>
      </w:pPr>
      <w:rPr>
        <w:rFonts w:ascii="Courier New" w:hAnsi="Courier New" w:cs="Courier New" w:hint="default"/>
      </w:rPr>
    </w:lvl>
    <w:lvl w:ilvl="5" w:tplc="04090005" w:tentative="1">
      <w:start w:val="1"/>
      <w:numFmt w:val="bullet"/>
      <w:lvlText w:val=""/>
      <w:lvlJc w:val="left"/>
      <w:pPr>
        <w:ind w:left="5240" w:hanging="360"/>
      </w:pPr>
      <w:rPr>
        <w:rFonts w:ascii="Wingdings" w:hAnsi="Wingdings" w:hint="default"/>
      </w:rPr>
    </w:lvl>
    <w:lvl w:ilvl="6" w:tplc="04090001" w:tentative="1">
      <w:start w:val="1"/>
      <w:numFmt w:val="bullet"/>
      <w:lvlText w:val=""/>
      <w:lvlJc w:val="left"/>
      <w:pPr>
        <w:ind w:left="5960" w:hanging="360"/>
      </w:pPr>
      <w:rPr>
        <w:rFonts w:ascii="Symbol" w:hAnsi="Symbol" w:hint="default"/>
      </w:rPr>
    </w:lvl>
    <w:lvl w:ilvl="7" w:tplc="04090003" w:tentative="1">
      <w:start w:val="1"/>
      <w:numFmt w:val="bullet"/>
      <w:lvlText w:val="o"/>
      <w:lvlJc w:val="left"/>
      <w:pPr>
        <w:ind w:left="6680" w:hanging="360"/>
      </w:pPr>
      <w:rPr>
        <w:rFonts w:ascii="Courier New" w:hAnsi="Courier New" w:cs="Courier New" w:hint="default"/>
      </w:rPr>
    </w:lvl>
    <w:lvl w:ilvl="8" w:tplc="04090005" w:tentative="1">
      <w:start w:val="1"/>
      <w:numFmt w:val="bullet"/>
      <w:lvlText w:val=""/>
      <w:lvlJc w:val="left"/>
      <w:pPr>
        <w:ind w:left="7400" w:hanging="360"/>
      </w:pPr>
      <w:rPr>
        <w:rFonts w:ascii="Wingdings" w:hAnsi="Wingdings" w:hint="default"/>
      </w:rPr>
    </w:lvl>
  </w:abstractNum>
  <w:abstractNum w:abstractNumId="9" w15:restartNumberingAfterBreak="0">
    <w:nsid w:val="09D677F5"/>
    <w:multiLevelType w:val="hybridMultilevel"/>
    <w:tmpl w:val="82A6818C"/>
    <w:lvl w:ilvl="0" w:tplc="04090015">
      <w:start w:val="1"/>
      <w:numFmt w:val="upperLetter"/>
      <w:lvlText w:val="%1."/>
      <w:lvlJc w:val="left"/>
      <w:pPr>
        <w:ind w:left="360" w:hanging="360"/>
      </w:pPr>
      <w:rPr>
        <w:rFonts w:hint="default"/>
      </w:rPr>
    </w:lvl>
    <w:lvl w:ilvl="1" w:tplc="04090013">
      <w:start w:val="1"/>
      <w:numFmt w:val="upperRoman"/>
      <w:lvlText w:val="%2."/>
      <w:lvlJc w:val="righ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25040EC"/>
    <w:multiLevelType w:val="hybridMultilevel"/>
    <w:tmpl w:val="16F288BC"/>
    <w:lvl w:ilvl="0" w:tplc="C4520A86">
      <w:start w:val="1"/>
      <w:numFmt w:val="decimal"/>
      <w:lvlText w:val="%1"/>
      <w:lvlJc w:val="left"/>
      <w:pPr>
        <w:ind w:left="720" w:hanging="360"/>
      </w:pPr>
      <w:rPr>
        <w:rFonts w:hint="default"/>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B24693"/>
    <w:multiLevelType w:val="hybridMultilevel"/>
    <w:tmpl w:val="84C86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3B574E"/>
    <w:multiLevelType w:val="hybridMultilevel"/>
    <w:tmpl w:val="F8F2E4D0"/>
    <w:lvl w:ilvl="0" w:tplc="C4520A86">
      <w:start w:val="1"/>
      <w:numFmt w:val="decimal"/>
      <w:lvlText w:val="%1"/>
      <w:lvlJc w:val="left"/>
      <w:pPr>
        <w:ind w:left="720" w:hanging="360"/>
      </w:pPr>
      <w:rPr>
        <w:rFonts w:hint="default"/>
      </w:rPr>
    </w:lvl>
    <w:lvl w:ilvl="1" w:tplc="C06C612A">
      <w:start w:val="18"/>
      <w:numFmt w:val="bullet"/>
      <w:lvlText w:val="-"/>
      <w:lvlJc w:val="left"/>
      <w:pPr>
        <w:ind w:left="1440" w:hanging="360"/>
      </w:pPr>
      <w:rPr>
        <w:rFonts w:ascii="Arial" w:eastAsia="Nokia Pure Text Light"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CB5690"/>
    <w:multiLevelType w:val="hybridMultilevel"/>
    <w:tmpl w:val="42426F38"/>
    <w:lvl w:ilvl="0" w:tplc="04090015">
      <w:start w:val="1"/>
      <w:numFmt w:val="upperLetter"/>
      <w:lvlText w:val="%1."/>
      <w:lvlJc w:val="left"/>
      <w:pPr>
        <w:ind w:left="720" w:hanging="360"/>
      </w:pPr>
      <w:rPr>
        <w:rFonts w:hint="default"/>
      </w:rPr>
    </w:lvl>
    <w:lvl w:ilvl="1" w:tplc="C06C612A">
      <w:start w:val="18"/>
      <w:numFmt w:val="bullet"/>
      <w:lvlText w:val="-"/>
      <w:lvlJc w:val="left"/>
      <w:pPr>
        <w:ind w:left="1440" w:hanging="360"/>
      </w:pPr>
      <w:rPr>
        <w:rFonts w:ascii="Arial" w:eastAsia="Nokia Pure Text Light"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B83CD1"/>
    <w:multiLevelType w:val="hybridMultilevel"/>
    <w:tmpl w:val="C0AAB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1075D"/>
    <w:multiLevelType w:val="hybridMultilevel"/>
    <w:tmpl w:val="6B727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CA7F49"/>
    <w:multiLevelType w:val="hybridMultilevel"/>
    <w:tmpl w:val="1F08C6AA"/>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CEC5B3A"/>
    <w:multiLevelType w:val="hybridMultilevel"/>
    <w:tmpl w:val="34144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581678"/>
    <w:multiLevelType w:val="hybridMultilevel"/>
    <w:tmpl w:val="490A8ECE"/>
    <w:lvl w:ilvl="0" w:tplc="04090013">
      <w:start w:val="1"/>
      <w:numFmt w:val="upperRoman"/>
      <w:lvlText w:val="%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F0E4E5D"/>
    <w:multiLevelType w:val="hybridMultilevel"/>
    <w:tmpl w:val="09A43E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455D4A54"/>
    <w:multiLevelType w:val="hybridMultilevel"/>
    <w:tmpl w:val="1F08C6AA"/>
    <w:lvl w:ilvl="0" w:tplc="FFFFFFFF">
      <w:start w:val="1"/>
      <w:numFmt w:val="decimal"/>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46BD144D"/>
    <w:multiLevelType w:val="hybridMultilevel"/>
    <w:tmpl w:val="F8F2E4D0"/>
    <w:lvl w:ilvl="0" w:tplc="FFFFFFFF">
      <w:start w:val="1"/>
      <w:numFmt w:val="decimal"/>
      <w:lvlText w:val="%1"/>
      <w:lvlJc w:val="left"/>
      <w:pPr>
        <w:ind w:left="720" w:hanging="360"/>
      </w:pPr>
      <w:rPr>
        <w:rFonts w:hint="default"/>
      </w:rPr>
    </w:lvl>
    <w:lvl w:ilvl="1" w:tplc="FFFFFFFF">
      <w:start w:val="18"/>
      <w:numFmt w:val="bullet"/>
      <w:lvlText w:val="-"/>
      <w:lvlJc w:val="left"/>
      <w:pPr>
        <w:ind w:left="1440" w:hanging="360"/>
      </w:pPr>
      <w:rPr>
        <w:rFonts w:ascii="Arial" w:eastAsia="Nokia Pure Text Light"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9AB5A53"/>
    <w:multiLevelType w:val="hybridMultilevel"/>
    <w:tmpl w:val="F0E8A5F6"/>
    <w:lvl w:ilvl="0" w:tplc="7474F4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C64716"/>
    <w:multiLevelType w:val="hybridMultilevel"/>
    <w:tmpl w:val="52D0470A"/>
    <w:lvl w:ilvl="0" w:tplc="04090015">
      <w:start w:val="1"/>
      <w:numFmt w:val="upperLetter"/>
      <w:lvlText w:val="%1."/>
      <w:lvlJc w:val="left"/>
      <w:pPr>
        <w:ind w:left="720" w:hanging="360"/>
      </w:pPr>
      <w:rPr>
        <w:rFonts w:hint="default"/>
      </w:rPr>
    </w:lvl>
    <w:lvl w:ilvl="1" w:tplc="C06C612A">
      <w:start w:val="18"/>
      <w:numFmt w:val="bullet"/>
      <w:lvlText w:val="-"/>
      <w:lvlJc w:val="left"/>
      <w:pPr>
        <w:ind w:left="1440" w:hanging="360"/>
      </w:pPr>
      <w:rPr>
        <w:rFonts w:ascii="Arial" w:eastAsia="Nokia Pure Text Light"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995B7B"/>
    <w:multiLevelType w:val="hybridMultilevel"/>
    <w:tmpl w:val="72F83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5213C9"/>
    <w:multiLevelType w:val="hybridMultilevel"/>
    <w:tmpl w:val="C28E5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D05A13"/>
    <w:multiLevelType w:val="hybridMultilevel"/>
    <w:tmpl w:val="8A485DAA"/>
    <w:lvl w:ilvl="0" w:tplc="04090015">
      <w:start w:val="1"/>
      <w:numFmt w:val="upperLetter"/>
      <w:lvlText w:val="%1."/>
      <w:lvlJc w:val="left"/>
      <w:pPr>
        <w:ind w:left="720" w:hanging="360"/>
      </w:pPr>
      <w:rPr>
        <w:rFonts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A51FC2"/>
    <w:multiLevelType w:val="hybridMultilevel"/>
    <w:tmpl w:val="96B63B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9442BFE"/>
    <w:multiLevelType w:val="hybridMultilevel"/>
    <w:tmpl w:val="6106A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1D7620"/>
    <w:multiLevelType w:val="hybridMultilevel"/>
    <w:tmpl w:val="F8F2E4D0"/>
    <w:lvl w:ilvl="0" w:tplc="C4520A86">
      <w:start w:val="1"/>
      <w:numFmt w:val="decimal"/>
      <w:lvlText w:val="%1"/>
      <w:lvlJc w:val="left"/>
      <w:pPr>
        <w:ind w:left="720" w:hanging="360"/>
      </w:pPr>
      <w:rPr>
        <w:rFonts w:hint="default"/>
      </w:rPr>
    </w:lvl>
    <w:lvl w:ilvl="1" w:tplc="C06C612A">
      <w:start w:val="18"/>
      <w:numFmt w:val="bullet"/>
      <w:lvlText w:val="-"/>
      <w:lvlJc w:val="left"/>
      <w:pPr>
        <w:ind w:left="1440" w:hanging="360"/>
      </w:pPr>
      <w:rPr>
        <w:rFonts w:ascii="Arial" w:eastAsia="Nokia Pure Text Light"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DAF1E13"/>
    <w:multiLevelType w:val="hybridMultilevel"/>
    <w:tmpl w:val="D29C2F9E"/>
    <w:lvl w:ilvl="0" w:tplc="0409000F">
      <w:start w:val="1"/>
      <w:numFmt w:val="decimal"/>
      <w:lvlText w:val="%1."/>
      <w:lvlJc w:val="left"/>
      <w:pPr>
        <w:ind w:left="720" w:hanging="360"/>
      </w:pPr>
      <w:rPr>
        <w:rFonts w:hint="default"/>
      </w:rPr>
    </w:lvl>
    <w:lvl w:ilvl="1" w:tplc="C06C612A">
      <w:start w:val="18"/>
      <w:numFmt w:val="bullet"/>
      <w:lvlText w:val="-"/>
      <w:lvlJc w:val="left"/>
      <w:pPr>
        <w:ind w:left="1440" w:hanging="360"/>
      </w:pPr>
      <w:rPr>
        <w:rFonts w:ascii="Arial" w:eastAsia="Nokia Pure Text Light"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C95B25"/>
    <w:multiLevelType w:val="hybridMultilevel"/>
    <w:tmpl w:val="8272E464"/>
    <w:lvl w:ilvl="0" w:tplc="04090001">
      <w:numFmt w:val="bullet"/>
      <w:lvlText w:val=""/>
      <w:lvlJc w:val="left"/>
      <w:pPr>
        <w:tabs>
          <w:tab w:val="num" w:pos="720"/>
        </w:tabs>
        <w:ind w:left="720" w:hanging="360"/>
      </w:pPr>
      <w:rPr>
        <w:rFonts w:ascii="Symbol" w:eastAsia="Times New Roman"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6D5AB3"/>
    <w:multiLevelType w:val="hybridMultilevel"/>
    <w:tmpl w:val="F0FA718E"/>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752C764F"/>
    <w:multiLevelType w:val="hybridMultilevel"/>
    <w:tmpl w:val="5F8C1B8E"/>
    <w:lvl w:ilvl="0" w:tplc="D408E52A">
      <w:start w:val="1"/>
      <w:numFmt w:val="decimal"/>
      <w:lvlText w:val="%1"/>
      <w:lvlJc w:val="left"/>
      <w:pPr>
        <w:ind w:left="1287" w:hanging="360"/>
      </w:pPr>
      <w:rPr>
        <w:rFonts w:ascii="Arial" w:hAnsi="Arial" w:hint="default"/>
        <w:sz w:val="16"/>
      </w:rPr>
    </w:lvl>
    <w:lvl w:ilvl="1" w:tplc="04090011">
      <w:start w:val="1"/>
      <w:numFmt w:val="decimal"/>
      <w:lvlText w:val="%2)"/>
      <w:lvlJc w:val="left"/>
      <w:pPr>
        <w:ind w:left="644" w:hanging="360"/>
      </w:pPr>
      <w:rPr>
        <w:rFonts w:hint="default"/>
        <w:sz w:val="16"/>
      </w:rPr>
    </w:lvl>
    <w:lvl w:ilvl="2" w:tplc="60F6342C">
      <w:numFmt w:val="bullet"/>
      <w:lvlText w:val="-"/>
      <w:lvlJc w:val="left"/>
      <w:pPr>
        <w:ind w:left="2907" w:hanging="360"/>
      </w:pPr>
      <w:rPr>
        <w:rFonts w:ascii="Arial" w:eastAsiaTheme="minorHAnsi" w:hAnsi="Arial" w:cs="Arial" w:hint="default"/>
      </w:r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7AF859E4"/>
    <w:multiLevelType w:val="hybridMultilevel"/>
    <w:tmpl w:val="AFD63D6A"/>
    <w:lvl w:ilvl="0" w:tplc="04090015">
      <w:start w:val="1"/>
      <w:numFmt w:val="upperLetter"/>
      <w:lvlText w:val="%1."/>
      <w:lvlJc w:val="left"/>
      <w:pPr>
        <w:ind w:left="720" w:hanging="360"/>
      </w:pPr>
      <w:rPr>
        <w:rFonts w:hint="default"/>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AB119D"/>
    <w:multiLevelType w:val="hybridMultilevel"/>
    <w:tmpl w:val="84C86E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A442D8"/>
    <w:multiLevelType w:val="hybridMultilevel"/>
    <w:tmpl w:val="F8F2E4D0"/>
    <w:lvl w:ilvl="0" w:tplc="C4520A86">
      <w:start w:val="1"/>
      <w:numFmt w:val="decimal"/>
      <w:lvlText w:val="%1"/>
      <w:lvlJc w:val="left"/>
      <w:pPr>
        <w:ind w:left="720" w:hanging="360"/>
      </w:pPr>
      <w:rPr>
        <w:rFonts w:hint="default"/>
      </w:rPr>
    </w:lvl>
    <w:lvl w:ilvl="1" w:tplc="C06C612A">
      <w:start w:val="18"/>
      <w:numFmt w:val="bullet"/>
      <w:lvlText w:val="-"/>
      <w:lvlJc w:val="left"/>
      <w:pPr>
        <w:ind w:left="1440" w:hanging="360"/>
      </w:pPr>
      <w:rPr>
        <w:rFonts w:ascii="Arial" w:eastAsia="Nokia Pure Text Light"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41876037">
    <w:abstractNumId w:val="1"/>
  </w:num>
  <w:num w:numId="2" w16cid:durableId="1765300282">
    <w:abstractNumId w:val="31"/>
  </w:num>
  <w:num w:numId="3" w16cid:durableId="14893566">
    <w:abstractNumId w:val="0"/>
  </w:num>
  <w:num w:numId="4" w16cid:durableId="1731927864">
    <w:abstractNumId w:val="15"/>
  </w:num>
  <w:num w:numId="5" w16cid:durableId="1344431784">
    <w:abstractNumId w:val="24"/>
  </w:num>
  <w:num w:numId="6" w16cid:durableId="523327639">
    <w:abstractNumId w:val="17"/>
  </w:num>
  <w:num w:numId="7" w16cid:durableId="972716359">
    <w:abstractNumId w:val="28"/>
  </w:num>
  <w:num w:numId="8" w16cid:durableId="1180852326">
    <w:abstractNumId w:val="11"/>
  </w:num>
  <w:num w:numId="9" w16cid:durableId="880900306">
    <w:abstractNumId w:val="2"/>
  </w:num>
  <w:num w:numId="10" w16cid:durableId="1712145891">
    <w:abstractNumId w:val="3"/>
  </w:num>
  <w:num w:numId="11" w16cid:durableId="906957152">
    <w:abstractNumId w:val="35"/>
  </w:num>
  <w:num w:numId="12" w16cid:durableId="1087264954">
    <w:abstractNumId w:val="5"/>
  </w:num>
  <w:num w:numId="13" w16cid:durableId="201359004">
    <w:abstractNumId w:val="10"/>
  </w:num>
  <w:num w:numId="14" w16cid:durableId="125322832">
    <w:abstractNumId w:val="27"/>
  </w:num>
  <w:num w:numId="15" w16cid:durableId="1243905376">
    <w:abstractNumId w:val="19"/>
  </w:num>
  <w:num w:numId="16" w16cid:durableId="993876494">
    <w:abstractNumId w:val="30"/>
  </w:num>
  <w:num w:numId="17" w16cid:durableId="623197253">
    <w:abstractNumId w:val="7"/>
  </w:num>
  <w:num w:numId="18" w16cid:durableId="1563760331">
    <w:abstractNumId w:val="18"/>
  </w:num>
  <w:num w:numId="19" w16cid:durableId="956523437">
    <w:abstractNumId w:val="23"/>
  </w:num>
  <w:num w:numId="20" w16cid:durableId="1033309620">
    <w:abstractNumId w:val="34"/>
  </w:num>
  <w:num w:numId="21" w16cid:durableId="203103066">
    <w:abstractNumId w:val="4"/>
  </w:num>
  <w:num w:numId="22" w16cid:durableId="1192693970">
    <w:abstractNumId w:val="26"/>
  </w:num>
  <w:num w:numId="23" w16cid:durableId="1651328469">
    <w:abstractNumId w:val="13"/>
  </w:num>
  <w:num w:numId="24" w16cid:durableId="1799494060">
    <w:abstractNumId w:val="9"/>
  </w:num>
  <w:num w:numId="25" w16cid:durableId="1003584079">
    <w:abstractNumId w:val="29"/>
  </w:num>
  <w:num w:numId="26" w16cid:durableId="1178540328">
    <w:abstractNumId w:val="8"/>
  </w:num>
  <w:num w:numId="27" w16cid:durableId="1651670994">
    <w:abstractNumId w:val="36"/>
  </w:num>
  <w:num w:numId="28" w16cid:durableId="2018993587">
    <w:abstractNumId w:val="12"/>
  </w:num>
  <w:num w:numId="29" w16cid:durableId="1094285636">
    <w:abstractNumId w:val="33"/>
  </w:num>
  <w:num w:numId="30" w16cid:durableId="944772070">
    <w:abstractNumId w:val="6"/>
  </w:num>
  <w:num w:numId="31" w16cid:durableId="1411346473">
    <w:abstractNumId w:val="32"/>
  </w:num>
  <w:num w:numId="32" w16cid:durableId="628782888">
    <w:abstractNumId w:val="16"/>
  </w:num>
  <w:num w:numId="33" w16cid:durableId="346445955">
    <w:abstractNumId w:val="21"/>
  </w:num>
  <w:num w:numId="34" w16cid:durableId="736707880">
    <w:abstractNumId w:val="20"/>
  </w:num>
  <w:num w:numId="35" w16cid:durableId="433595014">
    <w:abstractNumId w:val="22"/>
  </w:num>
  <w:num w:numId="36" w16cid:durableId="986780858">
    <w:abstractNumId w:val="25"/>
  </w:num>
  <w:num w:numId="37" w16cid:durableId="1136532425">
    <w:abstractNumId w:val="1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isplayHorizontalDrawingGridEvery w:val="0"/>
  <w:displayVerticalDrawingGridEvery w:val="0"/>
  <w:doNotUseMarginsForDrawingGridOrigin/>
  <w:noPunctuationKerning/>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6825"/>
    <w:rsid w:val="00002C46"/>
    <w:rsid w:val="000119B6"/>
    <w:rsid w:val="000155A9"/>
    <w:rsid w:val="00017C5C"/>
    <w:rsid w:val="00022AE1"/>
    <w:rsid w:val="0002799F"/>
    <w:rsid w:val="0003266E"/>
    <w:rsid w:val="00033C6F"/>
    <w:rsid w:val="000341FD"/>
    <w:rsid w:val="000378C8"/>
    <w:rsid w:val="00042F8F"/>
    <w:rsid w:val="0004371B"/>
    <w:rsid w:val="0004491E"/>
    <w:rsid w:val="00045823"/>
    <w:rsid w:val="00047B2F"/>
    <w:rsid w:val="00051862"/>
    <w:rsid w:val="00051B22"/>
    <w:rsid w:val="00051EC3"/>
    <w:rsid w:val="00052A61"/>
    <w:rsid w:val="00052B10"/>
    <w:rsid w:val="00053EA2"/>
    <w:rsid w:val="00055205"/>
    <w:rsid w:val="00056923"/>
    <w:rsid w:val="00057065"/>
    <w:rsid w:val="000609B0"/>
    <w:rsid w:val="00062613"/>
    <w:rsid w:val="00066E4F"/>
    <w:rsid w:val="00070204"/>
    <w:rsid w:val="00070754"/>
    <w:rsid w:val="00084181"/>
    <w:rsid w:val="00084D4B"/>
    <w:rsid w:val="00091C82"/>
    <w:rsid w:val="000952EF"/>
    <w:rsid w:val="00096DB4"/>
    <w:rsid w:val="000A13A5"/>
    <w:rsid w:val="000A337D"/>
    <w:rsid w:val="000A5DB7"/>
    <w:rsid w:val="000A79E7"/>
    <w:rsid w:val="000B07DB"/>
    <w:rsid w:val="000B0C25"/>
    <w:rsid w:val="000B14F3"/>
    <w:rsid w:val="000B42C0"/>
    <w:rsid w:val="000B42E9"/>
    <w:rsid w:val="000B445C"/>
    <w:rsid w:val="000B67BC"/>
    <w:rsid w:val="000B70DD"/>
    <w:rsid w:val="000C005E"/>
    <w:rsid w:val="000C257A"/>
    <w:rsid w:val="000C3727"/>
    <w:rsid w:val="000C38FC"/>
    <w:rsid w:val="000C3F24"/>
    <w:rsid w:val="000C4F0F"/>
    <w:rsid w:val="000D049B"/>
    <w:rsid w:val="000D23FD"/>
    <w:rsid w:val="000D574E"/>
    <w:rsid w:val="000D58F3"/>
    <w:rsid w:val="000D76F1"/>
    <w:rsid w:val="000E277E"/>
    <w:rsid w:val="000E325F"/>
    <w:rsid w:val="000E3C93"/>
    <w:rsid w:val="000E4E47"/>
    <w:rsid w:val="000E7040"/>
    <w:rsid w:val="000F14C8"/>
    <w:rsid w:val="00102198"/>
    <w:rsid w:val="001022F0"/>
    <w:rsid w:val="00102589"/>
    <w:rsid w:val="001039E6"/>
    <w:rsid w:val="00103EF0"/>
    <w:rsid w:val="001105F5"/>
    <w:rsid w:val="001129C1"/>
    <w:rsid w:val="00116926"/>
    <w:rsid w:val="00121898"/>
    <w:rsid w:val="00124B4D"/>
    <w:rsid w:val="00126333"/>
    <w:rsid w:val="00127271"/>
    <w:rsid w:val="00127DBC"/>
    <w:rsid w:val="00131D1F"/>
    <w:rsid w:val="00132FA4"/>
    <w:rsid w:val="00133B5E"/>
    <w:rsid w:val="001354D7"/>
    <w:rsid w:val="001409A2"/>
    <w:rsid w:val="0015154B"/>
    <w:rsid w:val="001548E6"/>
    <w:rsid w:val="001603B7"/>
    <w:rsid w:val="00161A70"/>
    <w:rsid w:val="00165014"/>
    <w:rsid w:val="001658A4"/>
    <w:rsid w:val="00166D29"/>
    <w:rsid w:val="001672E4"/>
    <w:rsid w:val="00180A14"/>
    <w:rsid w:val="001826A2"/>
    <w:rsid w:val="00186CDB"/>
    <w:rsid w:val="001903B1"/>
    <w:rsid w:val="001907D6"/>
    <w:rsid w:val="00192B6E"/>
    <w:rsid w:val="001A32E7"/>
    <w:rsid w:val="001A41EB"/>
    <w:rsid w:val="001A4A04"/>
    <w:rsid w:val="001A5D79"/>
    <w:rsid w:val="001B06EC"/>
    <w:rsid w:val="001B12DF"/>
    <w:rsid w:val="001B253D"/>
    <w:rsid w:val="001B7440"/>
    <w:rsid w:val="001C10DB"/>
    <w:rsid w:val="001C4874"/>
    <w:rsid w:val="001C48BF"/>
    <w:rsid w:val="001C5641"/>
    <w:rsid w:val="001C69E6"/>
    <w:rsid w:val="001C746B"/>
    <w:rsid w:val="001D5C41"/>
    <w:rsid w:val="001D6E84"/>
    <w:rsid w:val="001E3F7F"/>
    <w:rsid w:val="001F6A88"/>
    <w:rsid w:val="001F739F"/>
    <w:rsid w:val="001F79B0"/>
    <w:rsid w:val="002019EC"/>
    <w:rsid w:val="00201B23"/>
    <w:rsid w:val="00202686"/>
    <w:rsid w:val="00204491"/>
    <w:rsid w:val="00204C80"/>
    <w:rsid w:val="002050D2"/>
    <w:rsid w:val="00205182"/>
    <w:rsid w:val="0020547A"/>
    <w:rsid w:val="00211780"/>
    <w:rsid w:val="0021374A"/>
    <w:rsid w:val="00214463"/>
    <w:rsid w:val="002160BC"/>
    <w:rsid w:val="00223EBD"/>
    <w:rsid w:val="00224499"/>
    <w:rsid w:val="002246E2"/>
    <w:rsid w:val="00227262"/>
    <w:rsid w:val="00230234"/>
    <w:rsid w:val="00232539"/>
    <w:rsid w:val="00233972"/>
    <w:rsid w:val="00235099"/>
    <w:rsid w:val="00236E1A"/>
    <w:rsid w:val="002407B4"/>
    <w:rsid w:val="00241907"/>
    <w:rsid w:val="00242E4B"/>
    <w:rsid w:val="002435EF"/>
    <w:rsid w:val="002442FB"/>
    <w:rsid w:val="00246222"/>
    <w:rsid w:val="002512C7"/>
    <w:rsid w:val="00252AE7"/>
    <w:rsid w:val="00252E0C"/>
    <w:rsid w:val="00255E5D"/>
    <w:rsid w:val="0025778B"/>
    <w:rsid w:val="00260044"/>
    <w:rsid w:val="00261C2A"/>
    <w:rsid w:val="00264A99"/>
    <w:rsid w:val="00264F9C"/>
    <w:rsid w:val="00265434"/>
    <w:rsid w:val="00267177"/>
    <w:rsid w:val="00272500"/>
    <w:rsid w:val="0027429F"/>
    <w:rsid w:val="0027591A"/>
    <w:rsid w:val="0027609A"/>
    <w:rsid w:val="002762FD"/>
    <w:rsid w:val="0027715B"/>
    <w:rsid w:val="002775CD"/>
    <w:rsid w:val="00281BAD"/>
    <w:rsid w:val="0028429C"/>
    <w:rsid w:val="00291918"/>
    <w:rsid w:val="0029293C"/>
    <w:rsid w:val="00292D66"/>
    <w:rsid w:val="002A3352"/>
    <w:rsid w:val="002A5066"/>
    <w:rsid w:val="002B30C5"/>
    <w:rsid w:val="002B635C"/>
    <w:rsid w:val="002B6D47"/>
    <w:rsid w:val="002C0DAC"/>
    <w:rsid w:val="002C29E7"/>
    <w:rsid w:val="002C71D4"/>
    <w:rsid w:val="002D37E2"/>
    <w:rsid w:val="002D7C4E"/>
    <w:rsid w:val="002E1D3B"/>
    <w:rsid w:val="002E360D"/>
    <w:rsid w:val="002F06A9"/>
    <w:rsid w:val="002F082E"/>
    <w:rsid w:val="002F1649"/>
    <w:rsid w:val="002F2B8A"/>
    <w:rsid w:val="002F5923"/>
    <w:rsid w:val="00300D3C"/>
    <w:rsid w:val="00302487"/>
    <w:rsid w:val="00307CA8"/>
    <w:rsid w:val="003123BF"/>
    <w:rsid w:val="00312FC8"/>
    <w:rsid w:val="003135F8"/>
    <w:rsid w:val="00314483"/>
    <w:rsid w:val="003162C9"/>
    <w:rsid w:val="003173B7"/>
    <w:rsid w:val="00321D38"/>
    <w:rsid w:val="003228A9"/>
    <w:rsid w:val="00324CE9"/>
    <w:rsid w:val="003252DE"/>
    <w:rsid w:val="00325FDB"/>
    <w:rsid w:val="00330D88"/>
    <w:rsid w:val="00334B06"/>
    <w:rsid w:val="0034553A"/>
    <w:rsid w:val="003500BF"/>
    <w:rsid w:val="00350218"/>
    <w:rsid w:val="00351840"/>
    <w:rsid w:val="00354EB3"/>
    <w:rsid w:val="00355B7C"/>
    <w:rsid w:val="00360A8D"/>
    <w:rsid w:val="00361E1B"/>
    <w:rsid w:val="00363713"/>
    <w:rsid w:val="003643D4"/>
    <w:rsid w:val="0036533F"/>
    <w:rsid w:val="003745BF"/>
    <w:rsid w:val="00375838"/>
    <w:rsid w:val="003814E0"/>
    <w:rsid w:val="0038427D"/>
    <w:rsid w:val="0038524A"/>
    <w:rsid w:val="003864FE"/>
    <w:rsid w:val="003872A6"/>
    <w:rsid w:val="00397904"/>
    <w:rsid w:val="003A1528"/>
    <w:rsid w:val="003A1E34"/>
    <w:rsid w:val="003A4D27"/>
    <w:rsid w:val="003A5554"/>
    <w:rsid w:val="003A57D0"/>
    <w:rsid w:val="003A5EB0"/>
    <w:rsid w:val="003A6EA6"/>
    <w:rsid w:val="003A7891"/>
    <w:rsid w:val="003B0084"/>
    <w:rsid w:val="003B26DE"/>
    <w:rsid w:val="003B7D8E"/>
    <w:rsid w:val="003C1A11"/>
    <w:rsid w:val="003C33E2"/>
    <w:rsid w:val="003C395B"/>
    <w:rsid w:val="003C648B"/>
    <w:rsid w:val="003D3014"/>
    <w:rsid w:val="003D4CDD"/>
    <w:rsid w:val="003D5233"/>
    <w:rsid w:val="003D6410"/>
    <w:rsid w:val="003E06F0"/>
    <w:rsid w:val="003E1DEE"/>
    <w:rsid w:val="003E27FA"/>
    <w:rsid w:val="003E396F"/>
    <w:rsid w:val="003E609C"/>
    <w:rsid w:val="003E6838"/>
    <w:rsid w:val="003F0752"/>
    <w:rsid w:val="003F08E8"/>
    <w:rsid w:val="003F4A68"/>
    <w:rsid w:val="003F56B5"/>
    <w:rsid w:val="003F695C"/>
    <w:rsid w:val="003F72C2"/>
    <w:rsid w:val="003F7F7E"/>
    <w:rsid w:val="004004CB"/>
    <w:rsid w:val="00400A51"/>
    <w:rsid w:val="004038D3"/>
    <w:rsid w:val="00413D5F"/>
    <w:rsid w:val="00417DB1"/>
    <w:rsid w:val="00423BCC"/>
    <w:rsid w:val="00423BDB"/>
    <w:rsid w:val="004251DE"/>
    <w:rsid w:val="004275F1"/>
    <w:rsid w:val="00432324"/>
    <w:rsid w:val="00432721"/>
    <w:rsid w:val="00433C4C"/>
    <w:rsid w:val="00435886"/>
    <w:rsid w:val="00444984"/>
    <w:rsid w:val="00444C45"/>
    <w:rsid w:val="00445DB3"/>
    <w:rsid w:val="00452E51"/>
    <w:rsid w:val="00455F59"/>
    <w:rsid w:val="004562BB"/>
    <w:rsid w:val="0045734D"/>
    <w:rsid w:val="0046261F"/>
    <w:rsid w:val="00462B11"/>
    <w:rsid w:val="0046496E"/>
    <w:rsid w:val="004678D2"/>
    <w:rsid w:val="004701BF"/>
    <w:rsid w:val="004703E7"/>
    <w:rsid w:val="00470D1F"/>
    <w:rsid w:val="0047233E"/>
    <w:rsid w:val="004724D5"/>
    <w:rsid w:val="00474894"/>
    <w:rsid w:val="00474A0C"/>
    <w:rsid w:val="00474C3D"/>
    <w:rsid w:val="00481B60"/>
    <w:rsid w:val="00483099"/>
    <w:rsid w:val="0048655F"/>
    <w:rsid w:val="00491303"/>
    <w:rsid w:val="0049451E"/>
    <w:rsid w:val="00497902"/>
    <w:rsid w:val="004A6C69"/>
    <w:rsid w:val="004A6C70"/>
    <w:rsid w:val="004B110E"/>
    <w:rsid w:val="004B2B81"/>
    <w:rsid w:val="004C4271"/>
    <w:rsid w:val="004C5169"/>
    <w:rsid w:val="004C6F75"/>
    <w:rsid w:val="004C7174"/>
    <w:rsid w:val="004D1211"/>
    <w:rsid w:val="004D3654"/>
    <w:rsid w:val="004D3BB9"/>
    <w:rsid w:val="004D3C48"/>
    <w:rsid w:val="004D3EB9"/>
    <w:rsid w:val="004D525D"/>
    <w:rsid w:val="004E11C7"/>
    <w:rsid w:val="004E2C47"/>
    <w:rsid w:val="004E6923"/>
    <w:rsid w:val="004F0F64"/>
    <w:rsid w:val="004F3496"/>
    <w:rsid w:val="004F5D33"/>
    <w:rsid w:val="00500064"/>
    <w:rsid w:val="00501570"/>
    <w:rsid w:val="00502744"/>
    <w:rsid w:val="00502E27"/>
    <w:rsid w:val="005042F6"/>
    <w:rsid w:val="00506D85"/>
    <w:rsid w:val="00511E7B"/>
    <w:rsid w:val="00513F0B"/>
    <w:rsid w:val="00513F6C"/>
    <w:rsid w:val="005142FB"/>
    <w:rsid w:val="00517D74"/>
    <w:rsid w:val="00521E10"/>
    <w:rsid w:val="005240C5"/>
    <w:rsid w:val="00524990"/>
    <w:rsid w:val="0052505F"/>
    <w:rsid w:val="005251BC"/>
    <w:rsid w:val="0052544E"/>
    <w:rsid w:val="0052722E"/>
    <w:rsid w:val="005309D1"/>
    <w:rsid w:val="00530FF6"/>
    <w:rsid w:val="0053280A"/>
    <w:rsid w:val="00532B87"/>
    <w:rsid w:val="00532B9C"/>
    <w:rsid w:val="0053418C"/>
    <w:rsid w:val="0053492D"/>
    <w:rsid w:val="005367AA"/>
    <w:rsid w:val="00536894"/>
    <w:rsid w:val="00537434"/>
    <w:rsid w:val="005448A3"/>
    <w:rsid w:val="0054517E"/>
    <w:rsid w:val="00546B97"/>
    <w:rsid w:val="0055371E"/>
    <w:rsid w:val="00553A67"/>
    <w:rsid w:val="00554A42"/>
    <w:rsid w:val="00555A48"/>
    <w:rsid w:val="005602EE"/>
    <w:rsid w:val="0056200E"/>
    <w:rsid w:val="00567333"/>
    <w:rsid w:val="005702CD"/>
    <w:rsid w:val="00571AFC"/>
    <w:rsid w:val="00574CEE"/>
    <w:rsid w:val="005754F8"/>
    <w:rsid w:val="0059039E"/>
    <w:rsid w:val="00591170"/>
    <w:rsid w:val="00597AA7"/>
    <w:rsid w:val="005A2603"/>
    <w:rsid w:val="005A4E31"/>
    <w:rsid w:val="005B0186"/>
    <w:rsid w:val="005B0544"/>
    <w:rsid w:val="005B19E4"/>
    <w:rsid w:val="005B4B59"/>
    <w:rsid w:val="005B5C6F"/>
    <w:rsid w:val="005B7C06"/>
    <w:rsid w:val="005C3F51"/>
    <w:rsid w:val="005C56B0"/>
    <w:rsid w:val="005C6B1C"/>
    <w:rsid w:val="005D4E14"/>
    <w:rsid w:val="005E1E39"/>
    <w:rsid w:val="005E37F8"/>
    <w:rsid w:val="005E5AA9"/>
    <w:rsid w:val="005E62BB"/>
    <w:rsid w:val="005F5CA5"/>
    <w:rsid w:val="00603206"/>
    <w:rsid w:val="00604B4E"/>
    <w:rsid w:val="00605ECF"/>
    <w:rsid w:val="00606048"/>
    <w:rsid w:val="00607DD8"/>
    <w:rsid w:val="00610B70"/>
    <w:rsid w:val="006148DD"/>
    <w:rsid w:val="0061694F"/>
    <w:rsid w:val="00621C02"/>
    <w:rsid w:val="00622F49"/>
    <w:rsid w:val="00622F57"/>
    <w:rsid w:val="00624351"/>
    <w:rsid w:val="006254D2"/>
    <w:rsid w:val="00626346"/>
    <w:rsid w:val="00627108"/>
    <w:rsid w:val="006318A1"/>
    <w:rsid w:val="00632A9E"/>
    <w:rsid w:val="00634F1D"/>
    <w:rsid w:val="00635629"/>
    <w:rsid w:val="00637DD7"/>
    <w:rsid w:val="006458CD"/>
    <w:rsid w:val="006459D2"/>
    <w:rsid w:val="00645F79"/>
    <w:rsid w:val="00646464"/>
    <w:rsid w:val="00646FBF"/>
    <w:rsid w:val="006478DE"/>
    <w:rsid w:val="00654A3B"/>
    <w:rsid w:val="00654B4C"/>
    <w:rsid w:val="00654D8A"/>
    <w:rsid w:val="00662599"/>
    <w:rsid w:val="00662D5C"/>
    <w:rsid w:val="00663AE3"/>
    <w:rsid w:val="00665888"/>
    <w:rsid w:val="00672D66"/>
    <w:rsid w:val="00675E1D"/>
    <w:rsid w:val="006806B8"/>
    <w:rsid w:val="00680841"/>
    <w:rsid w:val="00680B3F"/>
    <w:rsid w:val="0069221D"/>
    <w:rsid w:val="006944F7"/>
    <w:rsid w:val="00695861"/>
    <w:rsid w:val="00696C70"/>
    <w:rsid w:val="0069714A"/>
    <w:rsid w:val="006971B9"/>
    <w:rsid w:val="006A17FB"/>
    <w:rsid w:val="006A1E1A"/>
    <w:rsid w:val="006A1FCF"/>
    <w:rsid w:val="006A3A4E"/>
    <w:rsid w:val="006A466D"/>
    <w:rsid w:val="006B3357"/>
    <w:rsid w:val="006B3E93"/>
    <w:rsid w:val="006B492D"/>
    <w:rsid w:val="006C07A3"/>
    <w:rsid w:val="006C0EF6"/>
    <w:rsid w:val="006C3B45"/>
    <w:rsid w:val="006C64CC"/>
    <w:rsid w:val="006C7470"/>
    <w:rsid w:val="006C790E"/>
    <w:rsid w:val="006D004C"/>
    <w:rsid w:val="006D1C1D"/>
    <w:rsid w:val="006D53F2"/>
    <w:rsid w:val="006D736D"/>
    <w:rsid w:val="006D7500"/>
    <w:rsid w:val="006E273D"/>
    <w:rsid w:val="006E418E"/>
    <w:rsid w:val="006E4A5F"/>
    <w:rsid w:val="006E5213"/>
    <w:rsid w:val="006E61F9"/>
    <w:rsid w:val="006E645E"/>
    <w:rsid w:val="006E6BDC"/>
    <w:rsid w:val="006F207D"/>
    <w:rsid w:val="006F4039"/>
    <w:rsid w:val="00701CD8"/>
    <w:rsid w:val="007038B3"/>
    <w:rsid w:val="00705063"/>
    <w:rsid w:val="00705542"/>
    <w:rsid w:val="00705FEB"/>
    <w:rsid w:val="0070667A"/>
    <w:rsid w:val="007075C0"/>
    <w:rsid w:val="00707BDA"/>
    <w:rsid w:val="007110FA"/>
    <w:rsid w:val="007120DF"/>
    <w:rsid w:val="00721079"/>
    <w:rsid w:val="00722A50"/>
    <w:rsid w:val="00722B3D"/>
    <w:rsid w:val="00736929"/>
    <w:rsid w:val="007374B1"/>
    <w:rsid w:val="00742FE8"/>
    <w:rsid w:val="00745FF6"/>
    <w:rsid w:val="00746EB7"/>
    <w:rsid w:val="00747D36"/>
    <w:rsid w:val="0075091F"/>
    <w:rsid w:val="007544A8"/>
    <w:rsid w:val="00757091"/>
    <w:rsid w:val="00761A94"/>
    <w:rsid w:val="00761E79"/>
    <w:rsid w:val="00770440"/>
    <w:rsid w:val="0077666B"/>
    <w:rsid w:val="00780AF3"/>
    <w:rsid w:val="00782DD0"/>
    <w:rsid w:val="00783BAD"/>
    <w:rsid w:val="00784C54"/>
    <w:rsid w:val="00785AA9"/>
    <w:rsid w:val="007866B7"/>
    <w:rsid w:val="007873C8"/>
    <w:rsid w:val="007935F4"/>
    <w:rsid w:val="00797BBC"/>
    <w:rsid w:val="007A0562"/>
    <w:rsid w:val="007A3B97"/>
    <w:rsid w:val="007A7744"/>
    <w:rsid w:val="007A7AD6"/>
    <w:rsid w:val="007B6A25"/>
    <w:rsid w:val="007B7615"/>
    <w:rsid w:val="007C27EA"/>
    <w:rsid w:val="007D165E"/>
    <w:rsid w:val="007D1807"/>
    <w:rsid w:val="007D2ACE"/>
    <w:rsid w:val="007D34E1"/>
    <w:rsid w:val="007D5A36"/>
    <w:rsid w:val="007E0C2A"/>
    <w:rsid w:val="007E1705"/>
    <w:rsid w:val="007E1CEA"/>
    <w:rsid w:val="007E3975"/>
    <w:rsid w:val="007E7E87"/>
    <w:rsid w:val="007F11FA"/>
    <w:rsid w:val="007F3B01"/>
    <w:rsid w:val="007F639E"/>
    <w:rsid w:val="00801EBE"/>
    <w:rsid w:val="00806800"/>
    <w:rsid w:val="0081648C"/>
    <w:rsid w:val="00817AC4"/>
    <w:rsid w:val="00817FF5"/>
    <w:rsid w:val="0082210D"/>
    <w:rsid w:val="008229CA"/>
    <w:rsid w:val="00824105"/>
    <w:rsid w:val="0082461A"/>
    <w:rsid w:val="00826592"/>
    <w:rsid w:val="008271AB"/>
    <w:rsid w:val="00831EC5"/>
    <w:rsid w:val="008333DA"/>
    <w:rsid w:val="008336FF"/>
    <w:rsid w:val="00836D66"/>
    <w:rsid w:val="00836E01"/>
    <w:rsid w:val="00841B7F"/>
    <w:rsid w:val="008432BE"/>
    <w:rsid w:val="00847013"/>
    <w:rsid w:val="00852455"/>
    <w:rsid w:val="00853E75"/>
    <w:rsid w:val="00857B1A"/>
    <w:rsid w:val="00861C1C"/>
    <w:rsid w:val="00863750"/>
    <w:rsid w:val="008639BA"/>
    <w:rsid w:val="00863F73"/>
    <w:rsid w:val="00865194"/>
    <w:rsid w:val="00866436"/>
    <w:rsid w:val="00866825"/>
    <w:rsid w:val="00870E41"/>
    <w:rsid w:val="00871745"/>
    <w:rsid w:val="00872254"/>
    <w:rsid w:val="008738CA"/>
    <w:rsid w:val="00876F5E"/>
    <w:rsid w:val="008827F1"/>
    <w:rsid w:val="00883D5B"/>
    <w:rsid w:val="00887729"/>
    <w:rsid w:val="00890A45"/>
    <w:rsid w:val="008933DE"/>
    <w:rsid w:val="00894147"/>
    <w:rsid w:val="00896D02"/>
    <w:rsid w:val="00896ED1"/>
    <w:rsid w:val="008A329E"/>
    <w:rsid w:val="008A403A"/>
    <w:rsid w:val="008B25C0"/>
    <w:rsid w:val="008B37B9"/>
    <w:rsid w:val="008C6BD4"/>
    <w:rsid w:val="008D0735"/>
    <w:rsid w:val="008D1325"/>
    <w:rsid w:val="008D15E3"/>
    <w:rsid w:val="008D4635"/>
    <w:rsid w:val="008D501C"/>
    <w:rsid w:val="008E158D"/>
    <w:rsid w:val="008E1831"/>
    <w:rsid w:val="008E312D"/>
    <w:rsid w:val="008E75D6"/>
    <w:rsid w:val="008F18AD"/>
    <w:rsid w:val="008F3D49"/>
    <w:rsid w:val="008F4F84"/>
    <w:rsid w:val="008F66CF"/>
    <w:rsid w:val="008F7282"/>
    <w:rsid w:val="00900D08"/>
    <w:rsid w:val="00900FA4"/>
    <w:rsid w:val="009018CE"/>
    <w:rsid w:val="00903D49"/>
    <w:rsid w:val="00904E3C"/>
    <w:rsid w:val="00907FAE"/>
    <w:rsid w:val="009129EA"/>
    <w:rsid w:val="00913D12"/>
    <w:rsid w:val="00913EED"/>
    <w:rsid w:val="00924E4F"/>
    <w:rsid w:val="009257CB"/>
    <w:rsid w:val="00932A69"/>
    <w:rsid w:val="00934E47"/>
    <w:rsid w:val="00940059"/>
    <w:rsid w:val="0094025E"/>
    <w:rsid w:val="009424CF"/>
    <w:rsid w:val="00943F54"/>
    <w:rsid w:val="00946A76"/>
    <w:rsid w:val="0094776A"/>
    <w:rsid w:val="00950206"/>
    <w:rsid w:val="00951C28"/>
    <w:rsid w:val="00954293"/>
    <w:rsid w:val="00955CF0"/>
    <w:rsid w:val="00956246"/>
    <w:rsid w:val="00956378"/>
    <w:rsid w:val="009574AC"/>
    <w:rsid w:val="009601C0"/>
    <w:rsid w:val="009610CB"/>
    <w:rsid w:val="0096297A"/>
    <w:rsid w:val="00966A3A"/>
    <w:rsid w:val="00966FD8"/>
    <w:rsid w:val="009707A2"/>
    <w:rsid w:val="00973716"/>
    <w:rsid w:val="00973BCF"/>
    <w:rsid w:val="00973E41"/>
    <w:rsid w:val="00975808"/>
    <w:rsid w:val="009819B0"/>
    <w:rsid w:val="00982D54"/>
    <w:rsid w:val="00984F8F"/>
    <w:rsid w:val="00990079"/>
    <w:rsid w:val="009911B7"/>
    <w:rsid w:val="00991AFD"/>
    <w:rsid w:val="0099346B"/>
    <w:rsid w:val="00993EA7"/>
    <w:rsid w:val="009961A1"/>
    <w:rsid w:val="00997237"/>
    <w:rsid w:val="009A248C"/>
    <w:rsid w:val="009A4F97"/>
    <w:rsid w:val="009A69AD"/>
    <w:rsid w:val="009A6A96"/>
    <w:rsid w:val="009A7AF5"/>
    <w:rsid w:val="009B49B8"/>
    <w:rsid w:val="009C377F"/>
    <w:rsid w:val="009D07D9"/>
    <w:rsid w:val="009D1871"/>
    <w:rsid w:val="009D1A7E"/>
    <w:rsid w:val="009E0FB7"/>
    <w:rsid w:val="009E1A81"/>
    <w:rsid w:val="009E3C2B"/>
    <w:rsid w:val="009E6559"/>
    <w:rsid w:val="009E6A8B"/>
    <w:rsid w:val="009F4861"/>
    <w:rsid w:val="009F739A"/>
    <w:rsid w:val="00A01ABE"/>
    <w:rsid w:val="00A103EF"/>
    <w:rsid w:val="00A12BB9"/>
    <w:rsid w:val="00A21007"/>
    <w:rsid w:val="00A22565"/>
    <w:rsid w:val="00A25383"/>
    <w:rsid w:val="00A32653"/>
    <w:rsid w:val="00A3518E"/>
    <w:rsid w:val="00A37D90"/>
    <w:rsid w:val="00A40082"/>
    <w:rsid w:val="00A42078"/>
    <w:rsid w:val="00A47007"/>
    <w:rsid w:val="00A47EE0"/>
    <w:rsid w:val="00A52204"/>
    <w:rsid w:val="00A55EEA"/>
    <w:rsid w:val="00A56869"/>
    <w:rsid w:val="00A61ACF"/>
    <w:rsid w:val="00A61C52"/>
    <w:rsid w:val="00A62FE2"/>
    <w:rsid w:val="00A64F6A"/>
    <w:rsid w:val="00A66049"/>
    <w:rsid w:val="00A70FE5"/>
    <w:rsid w:val="00A72696"/>
    <w:rsid w:val="00A735D9"/>
    <w:rsid w:val="00A76B13"/>
    <w:rsid w:val="00A81321"/>
    <w:rsid w:val="00A816A6"/>
    <w:rsid w:val="00A822A4"/>
    <w:rsid w:val="00A86DF5"/>
    <w:rsid w:val="00A974E1"/>
    <w:rsid w:val="00A976DC"/>
    <w:rsid w:val="00AA0129"/>
    <w:rsid w:val="00AA0DE4"/>
    <w:rsid w:val="00AA2250"/>
    <w:rsid w:val="00AA2583"/>
    <w:rsid w:val="00AA353B"/>
    <w:rsid w:val="00AA42EB"/>
    <w:rsid w:val="00AA4D03"/>
    <w:rsid w:val="00AA5BE7"/>
    <w:rsid w:val="00AA6580"/>
    <w:rsid w:val="00AA74D9"/>
    <w:rsid w:val="00AB1893"/>
    <w:rsid w:val="00AB5364"/>
    <w:rsid w:val="00AB7994"/>
    <w:rsid w:val="00AC2009"/>
    <w:rsid w:val="00AC60D4"/>
    <w:rsid w:val="00AD0A7A"/>
    <w:rsid w:val="00AD2A77"/>
    <w:rsid w:val="00AE6126"/>
    <w:rsid w:val="00AF025B"/>
    <w:rsid w:val="00AF2A7E"/>
    <w:rsid w:val="00AF2C4C"/>
    <w:rsid w:val="00AF448B"/>
    <w:rsid w:val="00B0073A"/>
    <w:rsid w:val="00B007A1"/>
    <w:rsid w:val="00B05685"/>
    <w:rsid w:val="00B06991"/>
    <w:rsid w:val="00B10A90"/>
    <w:rsid w:val="00B11737"/>
    <w:rsid w:val="00B132DC"/>
    <w:rsid w:val="00B16E67"/>
    <w:rsid w:val="00B202CE"/>
    <w:rsid w:val="00B22F39"/>
    <w:rsid w:val="00B2351B"/>
    <w:rsid w:val="00B30456"/>
    <w:rsid w:val="00B34F42"/>
    <w:rsid w:val="00B41E10"/>
    <w:rsid w:val="00B45294"/>
    <w:rsid w:val="00B45A83"/>
    <w:rsid w:val="00B45B88"/>
    <w:rsid w:val="00B45C05"/>
    <w:rsid w:val="00B54900"/>
    <w:rsid w:val="00B54AE4"/>
    <w:rsid w:val="00B55304"/>
    <w:rsid w:val="00B55998"/>
    <w:rsid w:val="00B56C12"/>
    <w:rsid w:val="00B5724B"/>
    <w:rsid w:val="00B60218"/>
    <w:rsid w:val="00B60C66"/>
    <w:rsid w:val="00B60F87"/>
    <w:rsid w:val="00B64808"/>
    <w:rsid w:val="00B67534"/>
    <w:rsid w:val="00B712B3"/>
    <w:rsid w:val="00B715F0"/>
    <w:rsid w:val="00B719BE"/>
    <w:rsid w:val="00B82EAC"/>
    <w:rsid w:val="00B83D52"/>
    <w:rsid w:val="00B91B0A"/>
    <w:rsid w:val="00B9240F"/>
    <w:rsid w:val="00B92A2E"/>
    <w:rsid w:val="00B95CED"/>
    <w:rsid w:val="00BA0F96"/>
    <w:rsid w:val="00BA1325"/>
    <w:rsid w:val="00BA3EAF"/>
    <w:rsid w:val="00BA6341"/>
    <w:rsid w:val="00BA6A45"/>
    <w:rsid w:val="00BB0297"/>
    <w:rsid w:val="00BB166F"/>
    <w:rsid w:val="00BB39FF"/>
    <w:rsid w:val="00BB4C84"/>
    <w:rsid w:val="00BB5615"/>
    <w:rsid w:val="00BB58F5"/>
    <w:rsid w:val="00BB7970"/>
    <w:rsid w:val="00BC4FF2"/>
    <w:rsid w:val="00BC5CA3"/>
    <w:rsid w:val="00BC7DF5"/>
    <w:rsid w:val="00BD44A2"/>
    <w:rsid w:val="00BD7AC4"/>
    <w:rsid w:val="00BE1939"/>
    <w:rsid w:val="00BE1DD1"/>
    <w:rsid w:val="00BE2C81"/>
    <w:rsid w:val="00BE45E2"/>
    <w:rsid w:val="00BE6797"/>
    <w:rsid w:val="00BF0819"/>
    <w:rsid w:val="00BF3A22"/>
    <w:rsid w:val="00BF47C7"/>
    <w:rsid w:val="00BF52DF"/>
    <w:rsid w:val="00C00C63"/>
    <w:rsid w:val="00C04D88"/>
    <w:rsid w:val="00C05659"/>
    <w:rsid w:val="00C11C02"/>
    <w:rsid w:val="00C125C6"/>
    <w:rsid w:val="00C14313"/>
    <w:rsid w:val="00C14583"/>
    <w:rsid w:val="00C15285"/>
    <w:rsid w:val="00C2053B"/>
    <w:rsid w:val="00C20955"/>
    <w:rsid w:val="00C22B85"/>
    <w:rsid w:val="00C23FA9"/>
    <w:rsid w:val="00C27416"/>
    <w:rsid w:val="00C31AB4"/>
    <w:rsid w:val="00C33F3F"/>
    <w:rsid w:val="00C34C9F"/>
    <w:rsid w:val="00C36CF7"/>
    <w:rsid w:val="00C5077E"/>
    <w:rsid w:val="00C5543B"/>
    <w:rsid w:val="00C5710C"/>
    <w:rsid w:val="00C60FB4"/>
    <w:rsid w:val="00C619FF"/>
    <w:rsid w:val="00C63198"/>
    <w:rsid w:val="00C64ACE"/>
    <w:rsid w:val="00C6661A"/>
    <w:rsid w:val="00C6698F"/>
    <w:rsid w:val="00C67BEB"/>
    <w:rsid w:val="00C71DC5"/>
    <w:rsid w:val="00C744D9"/>
    <w:rsid w:val="00C7752B"/>
    <w:rsid w:val="00C838A9"/>
    <w:rsid w:val="00C85A92"/>
    <w:rsid w:val="00C908A9"/>
    <w:rsid w:val="00C938A1"/>
    <w:rsid w:val="00C93B79"/>
    <w:rsid w:val="00C94FEC"/>
    <w:rsid w:val="00CA0471"/>
    <w:rsid w:val="00CA2C87"/>
    <w:rsid w:val="00CA785B"/>
    <w:rsid w:val="00CB2C88"/>
    <w:rsid w:val="00CB3719"/>
    <w:rsid w:val="00CB3A34"/>
    <w:rsid w:val="00CB5CE6"/>
    <w:rsid w:val="00CB5EF4"/>
    <w:rsid w:val="00CB69B1"/>
    <w:rsid w:val="00CB7BAC"/>
    <w:rsid w:val="00CC3850"/>
    <w:rsid w:val="00CC5089"/>
    <w:rsid w:val="00CC79D3"/>
    <w:rsid w:val="00CD37F9"/>
    <w:rsid w:val="00CD3D67"/>
    <w:rsid w:val="00CE2D9B"/>
    <w:rsid w:val="00CE3AF6"/>
    <w:rsid w:val="00CE7A11"/>
    <w:rsid w:val="00CF038C"/>
    <w:rsid w:val="00CF1500"/>
    <w:rsid w:val="00CF2546"/>
    <w:rsid w:val="00CF2A65"/>
    <w:rsid w:val="00CF2C37"/>
    <w:rsid w:val="00CF2CC1"/>
    <w:rsid w:val="00D024CC"/>
    <w:rsid w:val="00D11081"/>
    <w:rsid w:val="00D1108E"/>
    <w:rsid w:val="00D1465C"/>
    <w:rsid w:val="00D15216"/>
    <w:rsid w:val="00D154BF"/>
    <w:rsid w:val="00D2092C"/>
    <w:rsid w:val="00D253DD"/>
    <w:rsid w:val="00D25B45"/>
    <w:rsid w:val="00D26726"/>
    <w:rsid w:val="00D26CF2"/>
    <w:rsid w:val="00D27B2E"/>
    <w:rsid w:val="00D30583"/>
    <w:rsid w:val="00D30AD6"/>
    <w:rsid w:val="00D332B3"/>
    <w:rsid w:val="00D4275A"/>
    <w:rsid w:val="00D450DC"/>
    <w:rsid w:val="00D47DF6"/>
    <w:rsid w:val="00D53080"/>
    <w:rsid w:val="00D5545F"/>
    <w:rsid w:val="00D562CF"/>
    <w:rsid w:val="00D62581"/>
    <w:rsid w:val="00D63FAD"/>
    <w:rsid w:val="00D643BB"/>
    <w:rsid w:val="00D65220"/>
    <w:rsid w:val="00D67190"/>
    <w:rsid w:val="00D70D3F"/>
    <w:rsid w:val="00D72535"/>
    <w:rsid w:val="00D822AE"/>
    <w:rsid w:val="00D864CA"/>
    <w:rsid w:val="00D9081E"/>
    <w:rsid w:val="00D916E7"/>
    <w:rsid w:val="00DA3D43"/>
    <w:rsid w:val="00DA6DFD"/>
    <w:rsid w:val="00DB0642"/>
    <w:rsid w:val="00DB3572"/>
    <w:rsid w:val="00DB575E"/>
    <w:rsid w:val="00DB6059"/>
    <w:rsid w:val="00DB6888"/>
    <w:rsid w:val="00DC29BF"/>
    <w:rsid w:val="00DC4210"/>
    <w:rsid w:val="00DC6F05"/>
    <w:rsid w:val="00DC71DE"/>
    <w:rsid w:val="00DC7603"/>
    <w:rsid w:val="00DD1230"/>
    <w:rsid w:val="00DD385C"/>
    <w:rsid w:val="00DD3D5F"/>
    <w:rsid w:val="00DD5654"/>
    <w:rsid w:val="00DD597B"/>
    <w:rsid w:val="00DD61BA"/>
    <w:rsid w:val="00DD6D70"/>
    <w:rsid w:val="00DD7297"/>
    <w:rsid w:val="00DE24BF"/>
    <w:rsid w:val="00DF0A87"/>
    <w:rsid w:val="00DF1566"/>
    <w:rsid w:val="00DF2C98"/>
    <w:rsid w:val="00DF36A3"/>
    <w:rsid w:val="00DF62C2"/>
    <w:rsid w:val="00DF648F"/>
    <w:rsid w:val="00E12699"/>
    <w:rsid w:val="00E131EE"/>
    <w:rsid w:val="00E132D5"/>
    <w:rsid w:val="00E13393"/>
    <w:rsid w:val="00E20BDA"/>
    <w:rsid w:val="00E249CA"/>
    <w:rsid w:val="00E25BAC"/>
    <w:rsid w:val="00E35A60"/>
    <w:rsid w:val="00E36155"/>
    <w:rsid w:val="00E41557"/>
    <w:rsid w:val="00E41E04"/>
    <w:rsid w:val="00E42CA0"/>
    <w:rsid w:val="00E43186"/>
    <w:rsid w:val="00E45953"/>
    <w:rsid w:val="00E47A1F"/>
    <w:rsid w:val="00E50074"/>
    <w:rsid w:val="00E500FD"/>
    <w:rsid w:val="00E501D8"/>
    <w:rsid w:val="00E50EF7"/>
    <w:rsid w:val="00E5276F"/>
    <w:rsid w:val="00E54903"/>
    <w:rsid w:val="00E55B71"/>
    <w:rsid w:val="00E5613C"/>
    <w:rsid w:val="00E613D4"/>
    <w:rsid w:val="00E62978"/>
    <w:rsid w:val="00E663E4"/>
    <w:rsid w:val="00E67ED8"/>
    <w:rsid w:val="00E70ECE"/>
    <w:rsid w:val="00E7326B"/>
    <w:rsid w:val="00E7467C"/>
    <w:rsid w:val="00E7547E"/>
    <w:rsid w:val="00E76349"/>
    <w:rsid w:val="00E77339"/>
    <w:rsid w:val="00E82FDD"/>
    <w:rsid w:val="00E902C5"/>
    <w:rsid w:val="00E916BA"/>
    <w:rsid w:val="00E94C10"/>
    <w:rsid w:val="00E96398"/>
    <w:rsid w:val="00E974BF"/>
    <w:rsid w:val="00EA1ABB"/>
    <w:rsid w:val="00EA2682"/>
    <w:rsid w:val="00EA3573"/>
    <w:rsid w:val="00EA44DF"/>
    <w:rsid w:val="00EA5800"/>
    <w:rsid w:val="00EA6898"/>
    <w:rsid w:val="00EA6E26"/>
    <w:rsid w:val="00EB3681"/>
    <w:rsid w:val="00EB6832"/>
    <w:rsid w:val="00EB6DE2"/>
    <w:rsid w:val="00EB6E70"/>
    <w:rsid w:val="00EB776B"/>
    <w:rsid w:val="00EC08F3"/>
    <w:rsid w:val="00ED0D4B"/>
    <w:rsid w:val="00ED24E2"/>
    <w:rsid w:val="00ED3393"/>
    <w:rsid w:val="00ED72E4"/>
    <w:rsid w:val="00EE0761"/>
    <w:rsid w:val="00EE2382"/>
    <w:rsid w:val="00EE5F2E"/>
    <w:rsid w:val="00EE65C8"/>
    <w:rsid w:val="00EF1635"/>
    <w:rsid w:val="00EF1EEF"/>
    <w:rsid w:val="00EF2689"/>
    <w:rsid w:val="00EF35D6"/>
    <w:rsid w:val="00EF3F35"/>
    <w:rsid w:val="00EF430B"/>
    <w:rsid w:val="00EF5204"/>
    <w:rsid w:val="00EF7A26"/>
    <w:rsid w:val="00F022FB"/>
    <w:rsid w:val="00F03DDC"/>
    <w:rsid w:val="00F10370"/>
    <w:rsid w:val="00F12FC2"/>
    <w:rsid w:val="00F130F2"/>
    <w:rsid w:val="00F131E9"/>
    <w:rsid w:val="00F13640"/>
    <w:rsid w:val="00F14775"/>
    <w:rsid w:val="00F27019"/>
    <w:rsid w:val="00F2706B"/>
    <w:rsid w:val="00F276D9"/>
    <w:rsid w:val="00F30879"/>
    <w:rsid w:val="00F319CA"/>
    <w:rsid w:val="00F337D5"/>
    <w:rsid w:val="00F37A0F"/>
    <w:rsid w:val="00F405DE"/>
    <w:rsid w:val="00F432B2"/>
    <w:rsid w:val="00F45232"/>
    <w:rsid w:val="00F46D5F"/>
    <w:rsid w:val="00F50023"/>
    <w:rsid w:val="00F52FE5"/>
    <w:rsid w:val="00F5339B"/>
    <w:rsid w:val="00F551BF"/>
    <w:rsid w:val="00F57C9A"/>
    <w:rsid w:val="00F6077F"/>
    <w:rsid w:val="00F617DC"/>
    <w:rsid w:val="00F64B54"/>
    <w:rsid w:val="00F65079"/>
    <w:rsid w:val="00F71F07"/>
    <w:rsid w:val="00F757CE"/>
    <w:rsid w:val="00F75942"/>
    <w:rsid w:val="00F768EE"/>
    <w:rsid w:val="00F82942"/>
    <w:rsid w:val="00F87AA4"/>
    <w:rsid w:val="00F87D5E"/>
    <w:rsid w:val="00F9281A"/>
    <w:rsid w:val="00F92B6D"/>
    <w:rsid w:val="00F92DA9"/>
    <w:rsid w:val="00F966B5"/>
    <w:rsid w:val="00FA1EFD"/>
    <w:rsid w:val="00FA2A39"/>
    <w:rsid w:val="00FA3DAC"/>
    <w:rsid w:val="00FA52EC"/>
    <w:rsid w:val="00FA7FF9"/>
    <w:rsid w:val="00FB0438"/>
    <w:rsid w:val="00FB2A61"/>
    <w:rsid w:val="00FB5D7B"/>
    <w:rsid w:val="00FC2E7E"/>
    <w:rsid w:val="00FC5294"/>
    <w:rsid w:val="00FC5777"/>
    <w:rsid w:val="00FC579E"/>
    <w:rsid w:val="00FD09E3"/>
    <w:rsid w:val="00FD1363"/>
    <w:rsid w:val="00FD3AE1"/>
    <w:rsid w:val="00FD42B3"/>
    <w:rsid w:val="00FD7E50"/>
    <w:rsid w:val="00FE1583"/>
    <w:rsid w:val="00FE2E9B"/>
    <w:rsid w:val="00FE4327"/>
    <w:rsid w:val="00FE4A33"/>
    <w:rsid w:val="00FE51CB"/>
    <w:rsid w:val="00FF2F3E"/>
    <w:rsid w:val="00FF455A"/>
    <w:rsid w:val="00FF65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148E7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2942"/>
    <w:pPr>
      <w:spacing w:before="160" w:line="260" w:lineRule="atLeast"/>
      <w:jc w:val="both"/>
    </w:pPr>
    <w:rPr>
      <w:sz w:val="22"/>
      <w:lang w:eastAsia="ko-KR"/>
    </w:rPr>
  </w:style>
  <w:style w:type="paragraph" w:styleId="Heading1">
    <w:name w:val="heading 1"/>
    <w:basedOn w:val="Normal"/>
    <w:next w:val="Normal"/>
    <w:qFormat/>
    <w:rsid w:val="0052544E"/>
    <w:pPr>
      <w:keepNext/>
      <w:spacing w:before="280" w:after="60"/>
      <w:ind w:right="29"/>
      <w:outlineLvl w:val="0"/>
    </w:pPr>
    <w:rPr>
      <w:rFonts w:ascii="Arial" w:hAnsi="Arial"/>
      <w:b/>
      <w:kern w:val="28"/>
      <w:sz w:val="24"/>
    </w:rPr>
  </w:style>
  <w:style w:type="paragraph" w:styleId="Heading2">
    <w:name w:val="heading 2"/>
    <w:basedOn w:val="Normal"/>
    <w:next w:val="Normal"/>
    <w:qFormat/>
    <w:rsid w:val="0052544E"/>
    <w:pPr>
      <w:keepNext/>
      <w:ind w:right="29"/>
      <w:outlineLvl w:val="1"/>
    </w:pPr>
    <w:rPr>
      <w:rFonts w:ascii="Arial" w:hAnsi="Arial"/>
      <w:b/>
      <w:i/>
      <w:sz w:val="24"/>
    </w:rPr>
  </w:style>
  <w:style w:type="paragraph" w:styleId="Heading3">
    <w:name w:val="heading 3"/>
    <w:basedOn w:val="Normal"/>
    <w:next w:val="Normal"/>
    <w:qFormat/>
    <w:rsid w:val="0052544E"/>
    <w:pPr>
      <w:keepNext/>
      <w:spacing w:before="240" w:after="60"/>
      <w:outlineLvl w:val="2"/>
    </w:pPr>
    <w:rPr>
      <w:b/>
    </w:rPr>
  </w:style>
  <w:style w:type="paragraph" w:styleId="Heading4">
    <w:name w:val="heading 4"/>
    <w:basedOn w:val="Normal"/>
    <w:next w:val="Normal"/>
    <w:link w:val="Heading4Char"/>
    <w:semiHidden/>
    <w:unhideWhenUsed/>
    <w:qFormat/>
    <w:rsid w:val="00AF2A7E"/>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semiHidden/>
    <w:unhideWhenUsed/>
    <w:qFormat/>
    <w:rsid w:val="00AF2A7E"/>
    <w:pPr>
      <w:keepNext/>
      <w:keepLines/>
      <w:spacing w:before="40"/>
      <w:outlineLvl w:val="4"/>
    </w:pPr>
    <w:rPr>
      <w:rFonts w:asciiTheme="majorHAnsi" w:eastAsiaTheme="majorEastAsia" w:hAnsiTheme="majorHAnsi" w:cstheme="majorBidi"/>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Address">
    <w:name w:val="envelope address"/>
    <w:basedOn w:val="Normal"/>
    <w:rsid w:val="0052544E"/>
    <w:pPr>
      <w:framePr w:w="7920" w:h="1980" w:hRule="exact" w:hSpace="180" w:wrap="auto" w:hAnchor="page" w:xAlign="center" w:yAlign="bottom"/>
      <w:ind w:left="2880"/>
    </w:pPr>
  </w:style>
  <w:style w:type="paragraph" w:styleId="Header">
    <w:name w:val="header"/>
    <w:basedOn w:val="Normal"/>
    <w:link w:val="HeaderChar"/>
    <w:uiPriority w:val="99"/>
    <w:rsid w:val="0052544E"/>
    <w:pPr>
      <w:tabs>
        <w:tab w:val="center" w:pos="4320"/>
        <w:tab w:val="right" w:pos="8640"/>
      </w:tabs>
    </w:pPr>
  </w:style>
  <w:style w:type="paragraph" w:styleId="Footer">
    <w:name w:val="footer"/>
    <w:basedOn w:val="Normal"/>
    <w:rsid w:val="0052544E"/>
    <w:pPr>
      <w:tabs>
        <w:tab w:val="center" w:pos="4320"/>
        <w:tab w:val="right" w:pos="8640"/>
      </w:tabs>
    </w:pPr>
  </w:style>
  <w:style w:type="character" w:styleId="PageNumber">
    <w:name w:val="page number"/>
    <w:basedOn w:val="DefaultParagraphFont"/>
    <w:rsid w:val="00D643BB"/>
  </w:style>
  <w:style w:type="paragraph" w:styleId="FootnoteText">
    <w:name w:val="footnote text"/>
    <w:basedOn w:val="Normal"/>
    <w:semiHidden/>
    <w:rsid w:val="008C6BD4"/>
    <w:rPr>
      <w:sz w:val="20"/>
    </w:rPr>
  </w:style>
  <w:style w:type="character" w:styleId="FootnoteReference">
    <w:name w:val="footnote reference"/>
    <w:basedOn w:val="DefaultParagraphFont"/>
    <w:semiHidden/>
    <w:rsid w:val="008C6BD4"/>
    <w:rPr>
      <w:vertAlign w:val="superscript"/>
    </w:rPr>
  </w:style>
  <w:style w:type="table" w:styleId="TableGrid">
    <w:name w:val="Table Grid"/>
    <w:basedOn w:val="TableNormal"/>
    <w:rsid w:val="005C3F51"/>
    <w:pPr>
      <w:spacing w:before="160" w:line="2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2 Char"/>
    <w:basedOn w:val="DefaultParagraphFont"/>
    <w:rsid w:val="002407B4"/>
    <w:rPr>
      <w:rFonts w:ascii="Century Gothic" w:hAnsi="Century Gothic"/>
      <w:i/>
      <w:sz w:val="24"/>
      <w:lang w:val="en-US" w:eastAsia="en-US" w:bidi="ar-SA"/>
    </w:rPr>
  </w:style>
  <w:style w:type="paragraph" w:styleId="BalloonText">
    <w:name w:val="Balloon Text"/>
    <w:basedOn w:val="Normal"/>
    <w:semiHidden/>
    <w:rsid w:val="007C27EA"/>
    <w:rPr>
      <w:rFonts w:ascii="Tahoma" w:hAnsi="Tahoma" w:cs="Tahoma"/>
      <w:sz w:val="16"/>
      <w:szCs w:val="16"/>
    </w:rPr>
  </w:style>
  <w:style w:type="paragraph" w:styleId="ListNumber">
    <w:name w:val="List Number"/>
    <w:basedOn w:val="Normal"/>
    <w:rsid w:val="002F082E"/>
    <w:pPr>
      <w:widowControl w:val="0"/>
      <w:numPr>
        <w:numId w:val="1"/>
      </w:numPr>
      <w:spacing w:before="60" w:after="120" w:line="240" w:lineRule="auto"/>
      <w:jc w:val="left"/>
    </w:pPr>
    <w:rPr>
      <w:rFonts w:ascii="Book Antiqua" w:hAnsi="Book Antiqua"/>
      <w:szCs w:val="24"/>
      <w:lang w:eastAsia="en-US"/>
    </w:rPr>
  </w:style>
  <w:style w:type="character" w:styleId="Hyperlink">
    <w:name w:val="Hyperlink"/>
    <w:basedOn w:val="DefaultParagraphFont"/>
    <w:rsid w:val="00817AC4"/>
    <w:rPr>
      <w:color w:val="0000FF"/>
      <w:u w:val="single"/>
    </w:rPr>
  </w:style>
  <w:style w:type="character" w:customStyle="1" w:styleId="EmailStyle26">
    <w:name w:val="EmailStyle26"/>
    <w:basedOn w:val="DefaultParagraphFont"/>
    <w:semiHidden/>
    <w:rsid w:val="000341FD"/>
    <w:rPr>
      <w:rFonts w:ascii="Tahoma" w:hAnsi="Tahoma" w:cs="Tahoma" w:hint="default"/>
      <w:b w:val="0"/>
      <w:bCs w:val="0"/>
      <w:i w:val="0"/>
      <w:iCs w:val="0"/>
      <w:strike w:val="0"/>
      <w:dstrike w:val="0"/>
      <w:color w:val="008000"/>
      <w:sz w:val="20"/>
      <w:szCs w:val="20"/>
      <w:u w:val="none"/>
      <w:effect w:val="none"/>
    </w:rPr>
  </w:style>
  <w:style w:type="paragraph" w:styleId="Caption">
    <w:name w:val="caption"/>
    <w:basedOn w:val="Normal"/>
    <w:next w:val="Normal"/>
    <w:qFormat/>
    <w:rsid w:val="001548E6"/>
    <w:pPr>
      <w:spacing w:before="120" w:after="120" w:line="240" w:lineRule="auto"/>
      <w:jc w:val="center"/>
    </w:pPr>
    <w:rPr>
      <w:rFonts w:ascii="Book Antiqua" w:hAnsi="Book Antiqua"/>
      <w:b/>
      <w:color w:val="000000"/>
      <w:lang w:eastAsia="en-US"/>
    </w:rPr>
  </w:style>
  <w:style w:type="paragraph" w:customStyle="1" w:styleId="TableLeft">
    <w:name w:val="Table Left"/>
    <w:basedOn w:val="Normal"/>
    <w:link w:val="TableLeftChar"/>
    <w:rsid w:val="001548E6"/>
    <w:pPr>
      <w:spacing w:before="40" w:after="40" w:line="240" w:lineRule="auto"/>
      <w:jc w:val="left"/>
    </w:pPr>
    <w:rPr>
      <w:rFonts w:ascii="Book Antiqua" w:hAnsi="Book Antiqua"/>
      <w:sz w:val="18"/>
      <w:lang w:eastAsia="en-US"/>
    </w:rPr>
  </w:style>
  <w:style w:type="paragraph" w:customStyle="1" w:styleId="TableList">
    <w:name w:val="Table List"/>
    <w:basedOn w:val="TableLeft"/>
    <w:link w:val="TableListCharChar"/>
    <w:rsid w:val="001548E6"/>
    <w:pPr>
      <w:ind w:left="288" w:hanging="288"/>
    </w:pPr>
  </w:style>
  <w:style w:type="paragraph" w:customStyle="1" w:styleId="TableHeading">
    <w:name w:val="Table Heading"/>
    <w:basedOn w:val="TableLeft"/>
    <w:rsid w:val="001548E6"/>
    <w:pPr>
      <w:keepNext/>
      <w:spacing w:before="60" w:after="60"/>
      <w:jc w:val="center"/>
    </w:pPr>
    <w:rPr>
      <w:b/>
      <w:smallCaps/>
    </w:rPr>
  </w:style>
  <w:style w:type="character" w:customStyle="1" w:styleId="TableLeftChar">
    <w:name w:val="Table Left Char"/>
    <w:basedOn w:val="DefaultParagraphFont"/>
    <w:link w:val="TableLeft"/>
    <w:rsid w:val="001548E6"/>
    <w:rPr>
      <w:rFonts w:ascii="Book Antiqua" w:hAnsi="Book Antiqua"/>
      <w:sz w:val="18"/>
      <w:lang w:eastAsia="en-US"/>
    </w:rPr>
  </w:style>
  <w:style w:type="character" w:customStyle="1" w:styleId="TableListCharChar">
    <w:name w:val="Table List Char Char"/>
    <w:basedOn w:val="TableLeftChar"/>
    <w:link w:val="TableList"/>
    <w:rsid w:val="001548E6"/>
    <w:rPr>
      <w:rFonts w:ascii="Book Antiqua" w:hAnsi="Book Antiqua"/>
      <w:sz w:val="18"/>
      <w:lang w:eastAsia="en-US"/>
    </w:rPr>
  </w:style>
  <w:style w:type="paragraph" w:styleId="ListBullet2">
    <w:name w:val="List Bullet 2"/>
    <w:basedOn w:val="Normal"/>
    <w:autoRedefine/>
    <w:rsid w:val="00360A8D"/>
    <w:pPr>
      <w:keepNext/>
      <w:keepLines/>
      <w:widowControl w:val="0"/>
      <w:numPr>
        <w:numId w:val="3"/>
      </w:numPr>
      <w:spacing w:before="60" w:line="240" w:lineRule="auto"/>
      <w:jc w:val="left"/>
    </w:pPr>
    <w:rPr>
      <w:rFonts w:ascii="Book Antiqua" w:hAnsi="Book Antiqua"/>
      <w:szCs w:val="24"/>
      <w:lang w:eastAsia="en-US"/>
    </w:rPr>
  </w:style>
  <w:style w:type="paragraph" w:customStyle="1" w:styleId="Note">
    <w:name w:val="Note"/>
    <w:basedOn w:val="ListNumber"/>
    <w:qFormat/>
    <w:rsid w:val="00360A8D"/>
    <w:pPr>
      <w:widowControl/>
      <w:numPr>
        <w:numId w:val="0"/>
      </w:numPr>
      <w:spacing w:before="40" w:after="40"/>
      <w:ind w:left="720"/>
      <w:jc w:val="both"/>
    </w:pPr>
    <w:rPr>
      <w:rFonts w:ascii="Arial" w:hAnsi="Arial"/>
      <w:sz w:val="18"/>
    </w:rPr>
  </w:style>
  <w:style w:type="paragraph" w:styleId="ListParagraph">
    <w:name w:val="List Paragraph"/>
    <w:basedOn w:val="Normal"/>
    <w:uiPriority w:val="34"/>
    <w:qFormat/>
    <w:rsid w:val="00C938A1"/>
    <w:pPr>
      <w:ind w:left="720"/>
      <w:contextualSpacing/>
    </w:pPr>
  </w:style>
  <w:style w:type="character" w:customStyle="1" w:styleId="ZGSM">
    <w:name w:val="ZGSM"/>
    <w:rsid w:val="00375838"/>
  </w:style>
  <w:style w:type="paragraph" w:customStyle="1" w:styleId="ZT">
    <w:name w:val="ZT"/>
    <w:rsid w:val="003758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3758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375838"/>
    <w:pPr>
      <w:framePr w:wrap="notBeside" w:y="16161"/>
    </w:pPr>
  </w:style>
  <w:style w:type="paragraph" w:customStyle="1" w:styleId="TAL">
    <w:name w:val="TAL"/>
    <w:basedOn w:val="Normal"/>
    <w:link w:val="TALCar"/>
    <w:rsid w:val="000C005E"/>
    <w:pPr>
      <w:keepNext/>
      <w:keepLines/>
      <w:overflowPunct w:val="0"/>
      <w:autoSpaceDE w:val="0"/>
      <w:autoSpaceDN w:val="0"/>
      <w:adjustRightInd w:val="0"/>
      <w:spacing w:before="0" w:line="240" w:lineRule="auto"/>
      <w:jc w:val="left"/>
      <w:textAlignment w:val="baseline"/>
    </w:pPr>
    <w:rPr>
      <w:rFonts w:ascii="Arial" w:hAnsi="Arial"/>
      <w:sz w:val="18"/>
      <w:lang w:val="en-GB" w:eastAsia="ja-JP"/>
    </w:rPr>
  </w:style>
  <w:style w:type="character" w:customStyle="1" w:styleId="TALCar">
    <w:name w:val="TAL Car"/>
    <w:basedOn w:val="DefaultParagraphFont"/>
    <w:link w:val="TAL"/>
    <w:rsid w:val="000C005E"/>
    <w:rPr>
      <w:rFonts w:ascii="Arial" w:hAnsi="Arial"/>
      <w:sz w:val="18"/>
      <w:lang w:val="en-GB" w:eastAsia="ja-JP"/>
    </w:rPr>
  </w:style>
  <w:style w:type="paragraph" w:styleId="NormalWeb">
    <w:name w:val="Normal (Web)"/>
    <w:basedOn w:val="Normal"/>
    <w:uiPriority w:val="99"/>
    <w:unhideWhenUsed/>
    <w:rsid w:val="00BC4FF2"/>
    <w:pPr>
      <w:spacing w:before="100" w:beforeAutospacing="1" w:after="100" w:afterAutospacing="1" w:line="240" w:lineRule="auto"/>
      <w:jc w:val="left"/>
    </w:pPr>
    <w:rPr>
      <w:rFonts w:eastAsiaTheme="minorEastAsia"/>
      <w:sz w:val="24"/>
      <w:szCs w:val="24"/>
      <w:lang w:eastAsia="zh-CN"/>
    </w:rPr>
  </w:style>
  <w:style w:type="paragraph" w:styleId="CommentText">
    <w:name w:val="annotation text"/>
    <w:basedOn w:val="Normal"/>
    <w:link w:val="CommentTextChar"/>
    <w:rsid w:val="00904E3C"/>
    <w:pPr>
      <w:spacing w:before="60" w:after="120" w:line="240" w:lineRule="auto"/>
    </w:pPr>
    <w:rPr>
      <w:rFonts w:ascii="Arial" w:hAnsi="Arial"/>
      <w:sz w:val="20"/>
      <w:lang w:eastAsia="en-US"/>
    </w:rPr>
  </w:style>
  <w:style w:type="character" w:customStyle="1" w:styleId="CommentTextChar">
    <w:name w:val="Comment Text Char"/>
    <w:basedOn w:val="DefaultParagraphFont"/>
    <w:link w:val="CommentText"/>
    <w:rsid w:val="00904E3C"/>
    <w:rPr>
      <w:rFonts w:ascii="Arial" w:hAnsi="Arial"/>
      <w:lang w:eastAsia="en-US"/>
    </w:rPr>
  </w:style>
  <w:style w:type="character" w:styleId="CommentReference">
    <w:name w:val="annotation reference"/>
    <w:rsid w:val="00973E41"/>
    <w:rPr>
      <w:sz w:val="16"/>
      <w:szCs w:val="16"/>
    </w:rPr>
  </w:style>
  <w:style w:type="paragraph" w:customStyle="1" w:styleId="Title2a">
    <w:name w:val="Title 2a"/>
    <w:basedOn w:val="Normal"/>
    <w:rsid w:val="00973E41"/>
    <w:pPr>
      <w:spacing w:before="0" w:after="120" w:line="319" w:lineRule="exact"/>
      <w:jc w:val="right"/>
    </w:pPr>
    <w:rPr>
      <w:rFonts w:ascii="Helvetica" w:hAnsi="Helvetica"/>
      <w:noProof/>
      <w:spacing w:val="10"/>
      <w:sz w:val="26"/>
      <w:lang w:eastAsia="en-US"/>
    </w:rPr>
  </w:style>
  <w:style w:type="paragraph" w:styleId="TOC4">
    <w:name w:val="toc 4"/>
    <w:basedOn w:val="Normal"/>
    <w:next w:val="Normal"/>
    <w:autoRedefine/>
    <w:rsid w:val="00973E41"/>
    <w:pPr>
      <w:spacing w:before="0" w:line="240" w:lineRule="auto"/>
      <w:ind w:left="600"/>
      <w:jc w:val="left"/>
    </w:pPr>
    <w:rPr>
      <w:sz w:val="20"/>
      <w:szCs w:val="21"/>
      <w:lang w:eastAsia="en-US"/>
    </w:rPr>
  </w:style>
  <w:style w:type="paragraph" w:customStyle="1" w:styleId="11BodyText">
    <w:name w:val="11 BodyText"/>
    <w:basedOn w:val="Normal"/>
    <w:link w:val="11BodyTextChar"/>
    <w:rsid w:val="00B715F0"/>
    <w:pPr>
      <w:spacing w:before="0" w:after="220" w:line="240" w:lineRule="auto"/>
      <w:ind w:left="1298"/>
      <w:jc w:val="left"/>
    </w:pPr>
    <w:rPr>
      <w:rFonts w:ascii="Arial" w:hAnsi="Arial"/>
      <w:lang w:eastAsia="en-US"/>
    </w:rPr>
  </w:style>
  <w:style w:type="character" w:customStyle="1" w:styleId="11BodyTextChar">
    <w:name w:val="11 BodyText Char"/>
    <w:basedOn w:val="DefaultParagraphFont"/>
    <w:link w:val="11BodyText"/>
    <w:rsid w:val="00B715F0"/>
    <w:rPr>
      <w:rFonts w:ascii="Arial" w:hAnsi="Arial"/>
      <w:sz w:val="22"/>
      <w:lang w:eastAsia="en-US"/>
    </w:rPr>
  </w:style>
  <w:style w:type="paragraph" w:styleId="Title">
    <w:name w:val="Title"/>
    <w:basedOn w:val="Normal"/>
    <w:next w:val="Normal"/>
    <w:link w:val="TitleChar"/>
    <w:uiPriority w:val="10"/>
    <w:rsid w:val="00252E0C"/>
    <w:pPr>
      <w:pBdr>
        <w:bottom w:val="single" w:sz="8" w:space="4" w:color="4F81BD" w:themeColor="accent1"/>
      </w:pBdr>
      <w:spacing w:before="0" w:after="300" w:line="240" w:lineRule="auto"/>
      <w:contextualSpacing/>
      <w:jc w:val="left"/>
    </w:pPr>
    <w:rPr>
      <w:rFonts w:ascii="Nokia Pure Headline Light" w:eastAsiaTheme="majorEastAsia" w:hAnsi="Nokia Pure Headline Light" w:cstheme="majorBidi"/>
      <w:color w:val="124191"/>
      <w:spacing w:val="5"/>
      <w:kern w:val="28"/>
      <w:sz w:val="44"/>
      <w:szCs w:val="52"/>
      <w:lang w:eastAsia="en-US"/>
    </w:rPr>
  </w:style>
  <w:style w:type="character" w:customStyle="1" w:styleId="TitleChar">
    <w:name w:val="Title Char"/>
    <w:basedOn w:val="DefaultParagraphFont"/>
    <w:link w:val="Title"/>
    <w:uiPriority w:val="10"/>
    <w:rsid w:val="00252E0C"/>
    <w:rPr>
      <w:rFonts w:ascii="Nokia Pure Headline Light" w:eastAsiaTheme="majorEastAsia" w:hAnsi="Nokia Pure Headline Light" w:cstheme="majorBidi"/>
      <w:color w:val="124191"/>
      <w:spacing w:val="5"/>
      <w:kern w:val="28"/>
      <w:sz w:val="44"/>
      <w:szCs w:val="52"/>
      <w:lang w:eastAsia="en-US"/>
    </w:rPr>
  </w:style>
  <w:style w:type="character" w:customStyle="1" w:styleId="HeaderChar">
    <w:name w:val="Header Char"/>
    <w:basedOn w:val="DefaultParagraphFont"/>
    <w:link w:val="Header"/>
    <w:uiPriority w:val="99"/>
    <w:rsid w:val="00432721"/>
    <w:rPr>
      <w:sz w:val="22"/>
      <w:lang w:eastAsia="ko-KR"/>
    </w:rPr>
  </w:style>
  <w:style w:type="character" w:customStyle="1" w:styleId="Heading4Char">
    <w:name w:val="Heading 4 Char"/>
    <w:basedOn w:val="DefaultParagraphFont"/>
    <w:link w:val="Heading4"/>
    <w:semiHidden/>
    <w:rsid w:val="00AF2A7E"/>
    <w:rPr>
      <w:rFonts w:asciiTheme="majorHAnsi" w:eastAsiaTheme="majorEastAsia" w:hAnsiTheme="majorHAnsi" w:cstheme="majorBidi"/>
      <w:i/>
      <w:iCs/>
      <w:color w:val="365F91" w:themeColor="accent1" w:themeShade="BF"/>
      <w:sz w:val="22"/>
      <w:lang w:eastAsia="ko-KR"/>
    </w:rPr>
  </w:style>
  <w:style w:type="character" w:customStyle="1" w:styleId="Heading5Char">
    <w:name w:val="Heading 5 Char"/>
    <w:basedOn w:val="DefaultParagraphFont"/>
    <w:link w:val="Heading5"/>
    <w:semiHidden/>
    <w:rsid w:val="00AF2A7E"/>
    <w:rPr>
      <w:rFonts w:asciiTheme="majorHAnsi" w:eastAsiaTheme="majorEastAsia" w:hAnsiTheme="majorHAnsi" w:cstheme="majorBidi"/>
      <w:color w:val="365F91" w:themeColor="accent1" w:themeShade="BF"/>
      <w:sz w:val="22"/>
      <w:lang w:eastAsia="ko-KR"/>
    </w:rPr>
  </w:style>
  <w:style w:type="paragraph" w:customStyle="1" w:styleId="NO">
    <w:name w:val="NO"/>
    <w:basedOn w:val="Normal"/>
    <w:link w:val="NOChar"/>
    <w:qFormat/>
    <w:rsid w:val="00AF2A7E"/>
    <w:pPr>
      <w:keepLines/>
      <w:overflowPunct w:val="0"/>
      <w:autoSpaceDE w:val="0"/>
      <w:autoSpaceDN w:val="0"/>
      <w:adjustRightInd w:val="0"/>
      <w:spacing w:before="0" w:after="180" w:line="240" w:lineRule="auto"/>
      <w:ind w:left="1135" w:hanging="851"/>
      <w:jc w:val="left"/>
      <w:textAlignment w:val="baseline"/>
    </w:pPr>
    <w:rPr>
      <w:sz w:val="20"/>
      <w:lang w:val="en-GB" w:eastAsia="en-US"/>
    </w:rPr>
  </w:style>
  <w:style w:type="paragraph" w:customStyle="1" w:styleId="B1">
    <w:name w:val="B1"/>
    <w:basedOn w:val="List"/>
    <w:link w:val="B1Char"/>
    <w:qFormat/>
    <w:rsid w:val="00AF2A7E"/>
    <w:pPr>
      <w:overflowPunct w:val="0"/>
      <w:autoSpaceDE w:val="0"/>
      <w:autoSpaceDN w:val="0"/>
      <w:adjustRightInd w:val="0"/>
      <w:spacing w:before="0" w:after="180" w:line="240" w:lineRule="auto"/>
      <w:ind w:left="568" w:hanging="284"/>
      <w:contextualSpacing w:val="0"/>
      <w:jc w:val="left"/>
      <w:textAlignment w:val="baseline"/>
    </w:pPr>
    <w:rPr>
      <w:sz w:val="20"/>
      <w:lang w:val="en-GB" w:eastAsia="en-US"/>
    </w:rPr>
  </w:style>
  <w:style w:type="paragraph" w:customStyle="1" w:styleId="TH">
    <w:name w:val="TH"/>
    <w:basedOn w:val="Normal"/>
    <w:link w:val="THChar"/>
    <w:qFormat/>
    <w:rsid w:val="00AF2A7E"/>
    <w:pPr>
      <w:keepNext/>
      <w:keepLines/>
      <w:overflowPunct w:val="0"/>
      <w:autoSpaceDE w:val="0"/>
      <w:autoSpaceDN w:val="0"/>
      <w:adjustRightInd w:val="0"/>
      <w:spacing w:before="60" w:after="180" w:line="240" w:lineRule="auto"/>
      <w:jc w:val="center"/>
      <w:textAlignment w:val="baseline"/>
    </w:pPr>
    <w:rPr>
      <w:rFonts w:ascii="Arial" w:hAnsi="Arial"/>
      <w:b/>
      <w:sz w:val="20"/>
      <w:lang w:val="en-GB" w:eastAsia="en-US"/>
    </w:rPr>
  </w:style>
  <w:style w:type="paragraph" w:customStyle="1" w:styleId="TF">
    <w:name w:val="TF"/>
    <w:basedOn w:val="TH"/>
    <w:link w:val="TFChar"/>
    <w:rsid w:val="00AF2A7E"/>
    <w:pPr>
      <w:keepNext w:val="0"/>
      <w:spacing w:before="0" w:after="240"/>
    </w:pPr>
  </w:style>
  <w:style w:type="character" w:customStyle="1" w:styleId="B1Char">
    <w:name w:val="B1 Char"/>
    <w:link w:val="B1"/>
    <w:qFormat/>
    <w:locked/>
    <w:rsid w:val="00AF2A7E"/>
    <w:rPr>
      <w:lang w:val="en-GB" w:eastAsia="en-US"/>
    </w:rPr>
  </w:style>
  <w:style w:type="character" w:customStyle="1" w:styleId="TFChar">
    <w:name w:val="TF Char"/>
    <w:basedOn w:val="DefaultParagraphFont"/>
    <w:link w:val="TF"/>
    <w:rsid w:val="00AF2A7E"/>
    <w:rPr>
      <w:rFonts w:ascii="Arial" w:hAnsi="Arial"/>
      <w:b/>
      <w:lang w:val="en-GB" w:eastAsia="en-US"/>
    </w:rPr>
  </w:style>
  <w:style w:type="character" w:customStyle="1" w:styleId="NOChar">
    <w:name w:val="NO Char"/>
    <w:link w:val="NO"/>
    <w:rsid w:val="00AF2A7E"/>
    <w:rPr>
      <w:lang w:val="en-GB" w:eastAsia="en-US"/>
    </w:rPr>
  </w:style>
  <w:style w:type="character" w:customStyle="1" w:styleId="THChar">
    <w:name w:val="TH Char"/>
    <w:link w:val="TH"/>
    <w:qFormat/>
    <w:rsid w:val="00AF2A7E"/>
    <w:rPr>
      <w:rFonts w:ascii="Arial" w:hAnsi="Arial"/>
      <w:b/>
      <w:lang w:val="en-GB" w:eastAsia="en-US"/>
    </w:rPr>
  </w:style>
  <w:style w:type="paragraph" w:styleId="List">
    <w:name w:val="List"/>
    <w:basedOn w:val="Normal"/>
    <w:semiHidden/>
    <w:unhideWhenUsed/>
    <w:rsid w:val="00AF2A7E"/>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9590363">
      <w:bodyDiv w:val="1"/>
      <w:marLeft w:val="0"/>
      <w:marRight w:val="0"/>
      <w:marTop w:val="0"/>
      <w:marBottom w:val="0"/>
      <w:divBdr>
        <w:top w:val="none" w:sz="0" w:space="0" w:color="auto"/>
        <w:left w:val="none" w:sz="0" w:space="0" w:color="auto"/>
        <w:bottom w:val="none" w:sz="0" w:space="0" w:color="auto"/>
        <w:right w:val="none" w:sz="0" w:space="0" w:color="auto"/>
      </w:divBdr>
    </w:div>
    <w:div w:id="1249459381">
      <w:bodyDiv w:val="1"/>
      <w:marLeft w:val="0"/>
      <w:marRight w:val="0"/>
      <w:marTop w:val="0"/>
      <w:marBottom w:val="0"/>
      <w:divBdr>
        <w:top w:val="none" w:sz="0" w:space="0" w:color="auto"/>
        <w:left w:val="none" w:sz="0" w:space="0" w:color="auto"/>
        <w:bottom w:val="none" w:sz="0" w:space="0" w:color="auto"/>
        <w:right w:val="none" w:sz="0" w:space="0" w:color="auto"/>
      </w:divBdr>
    </w:div>
    <w:div w:id="1466510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oter" Target="footer2.xml"/><Relationship Id="rId21" Type="http://schemas.openxmlformats.org/officeDocument/2006/relationships/package" Target="embeddings/Microsoft_Visio_Drawing6.vsdx"/><Relationship Id="rId34" Type="http://schemas.openxmlformats.org/officeDocument/2006/relationships/image" Target="media/image14.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9.vsdx"/><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emf"/><Relationship Id="rId36"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package" Target="embeddings/Microsoft_Visio_Drawing10.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8.vsdx"/><Relationship Id="rId30" Type="http://schemas.openxmlformats.org/officeDocument/2006/relationships/image" Target="media/image12.emf"/><Relationship Id="rId35" Type="http://schemas.openxmlformats.org/officeDocument/2006/relationships/package" Target="embeddings/Microsoft_Visio_Drawing12.vsdx"/><Relationship Id="rId43"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oleObject" Target="embeddings/oleObject1.bin"/><Relationship Id="rId33" Type="http://schemas.openxmlformats.org/officeDocument/2006/relationships/package" Target="embeddings/Microsoft_Visio_Drawing11.vsdx"/><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5AC5C1-A43D-42C8-BD07-EBFEA3C3ED8D}">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10</Pages>
  <Words>1714</Words>
  <Characters>8310</Characters>
  <Application>Microsoft Office Word</Application>
  <DocSecurity>0</DocSecurity>
  <Lines>69</Lines>
  <Paragraphs>20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10004</CharactersWithSpaces>
  <SharedDoc>false</SharedDoc>
  <HLinks>
    <vt:vector size="6" baseType="variant">
      <vt:variant>
        <vt:i4>5111860</vt:i4>
      </vt:variant>
      <vt:variant>
        <vt:i4>6</vt:i4>
      </vt:variant>
      <vt:variant>
        <vt:i4>0</vt:i4>
      </vt:variant>
      <vt:variant>
        <vt:i4>5</vt:i4>
      </vt:variant>
      <vt:variant>
        <vt:lpwstr>mailto:nagaraja.rao@nsn.com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2024-06-19T21:48:00Z</dcterms:created>
  <dcterms:modified xsi:type="dcterms:W3CDTF">2024-07-01T15:19:00Z</dcterms:modified>
</cp:coreProperties>
</file>