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24D113E8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473461">
        <w:rPr>
          <w:b/>
          <w:bCs/>
          <w:sz w:val="22"/>
          <w:szCs w:val="22"/>
        </w:rPr>
        <w:t>000</w:t>
      </w:r>
      <w:r w:rsidR="00597A9C">
        <w:rPr>
          <w:b/>
          <w:bCs/>
          <w:sz w:val="22"/>
          <w:szCs w:val="22"/>
        </w:rPr>
        <w:t>54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2086733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597A9C">
        <w:rPr>
          <w:b/>
          <w:sz w:val="22"/>
          <w:szCs w:val="22"/>
        </w:rPr>
        <w:t>Discussion: Possible splitting of TR 33.929</w:t>
      </w:r>
    </w:p>
    <w:p w14:paraId="29E72680" w14:textId="77777777" w:rsidR="00597A9C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597A9C">
        <w:rPr>
          <w:b/>
          <w:sz w:val="22"/>
          <w:szCs w:val="22"/>
        </w:rPr>
        <w:t>Discussion</w:t>
      </w:r>
    </w:p>
    <w:p w14:paraId="67876EF2" w14:textId="552FE814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20BA83AE" w14:textId="59EE166B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597A9C">
        <w:rPr>
          <w:rFonts w:ascii="Arial" w:hAnsi="Arial" w:cs="Arial"/>
          <w:i/>
          <w:sz w:val="18"/>
          <w:szCs w:val="18"/>
        </w:rPr>
        <w:t>This document is to discuss on whether the TR 33.929 can be split into multiple TRs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B4EDE83" w14:textId="77777777" w:rsidR="00DE13B4" w:rsidRDefault="00597A9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 w:rsidRPr="00597A9C">
        <w:rPr>
          <w:bCs/>
          <w:sz w:val="22"/>
          <w:szCs w:val="22"/>
        </w:rPr>
        <w:t>The TR 33.</w:t>
      </w:r>
      <w:r>
        <w:rPr>
          <w:bCs/>
          <w:sz w:val="22"/>
          <w:szCs w:val="22"/>
        </w:rPr>
        <w:t xml:space="preserve">929 version 20 has 392 pages with 97 MB in size. </w:t>
      </w:r>
    </w:p>
    <w:p w14:paraId="7C3C5737" w14:textId="77777777" w:rsidR="00DE13B4" w:rsidRDefault="00597A9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While all </w:t>
      </w:r>
      <w:r w:rsidR="00DE13B4">
        <w:rPr>
          <w:bCs/>
          <w:sz w:val="22"/>
          <w:szCs w:val="22"/>
        </w:rPr>
        <w:t xml:space="preserve">being </w:t>
      </w:r>
      <w:r>
        <w:rPr>
          <w:bCs/>
          <w:sz w:val="22"/>
          <w:szCs w:val="22"/>
        </w:rPr>
        <w:t xml:space="preserve">inclusive at one place is perhaps easier to manage, it is not easy for document sharing since the emails refuse to carry them as attachments. </w:t>
      </w:r>
    </w:p>
    <w:p w14:paraId="7B049AF1" w14:textId="1BBB51C3" w:rsidR="00597A9C" w:rsidRDefault="00597A9C" w:rsidP="00597A9C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Editing is not easy as well. </w:t>
      </w:r>
    </w:p>
    <w:p w14:paraId="4C82B0F3" w14:textId="73733CA0" w:rsidR="00DB76A2" w:rsidRDefault="00DE13B4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DISCUSSION</w:t>
      </w:r>
    </w:p>
    <w:p w14:paraId="64651146" w14:textId="77777777" w:rsidR="00DE13B4" w:rsidRDefault="00DE13B4" w:rsidP="00DE13B4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The areas are covered by the TR can be viewed as independent in the eyes of the readers as they touch upon different topics. For example, the TR has: </w:t>
      </w:r>
    </w:p>
    <w:p w14:paraId="14548732" w14:textId="6F306735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Clause 4 and clause 5 </w:t>
      </w:r>
      <w:r>
        <w:rPr>
          <w:rFonts w:ascii="Times New Roman" w:hAnsi="Times New Roman"/>
          <w:bCs/>
          <w:szCs w:val="22"/>
        </w:rPr>
        <w:t>seem to be</w:t>
      </w:r>
      <w:r w:rsidRPr="00DE13B4">
        <w:rPr>
          <w:rFonts w:ascii="Times New Roman" w:hAnsi="Times New Roman"/>
          <w:bCs/>
          <w:szCs w:val="22"/>
        </w:rPr>
        <w:t xml:space="preserve"> dedicated to IMS (including S8HR and N9HR) related implementation guidance</w:t>
      </w:r>
      <w:r w:rsidR="00C47329">
        <w:rPr>
          <w:rFonts w:ascii="Times New Roman" w:hAnsi="Times New Roman"/>
          <w:bCs/>
          <w:szCs w:val="22"/>
        </w:rPr>
        <w:t xml:space="preserve"> (approximately 150 pages)</w:t>
      </w:r>
      <w:r w:rsidRPr="00DE13B4">
        <w:rPr>
          <w:rFonts w:ascii="Times New Roman" w:hAnsi="Times New Roman"/>
          <w:bCs/>
          <w:szCs w:val="22"/>
        </w:rPr>
        <w:t xml:space="preserve">  </w:t>
      </w:r>
    </w:p>
    <w:p w14:paraId="09D337B3" w14:textId="5FF9B666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Clause 6 </w:t>
      </w:r>
      <w:r>
        <w:rPr>
          <w:rFonts w:ascii="Times New Roman" w:hAnsi="Times New Roman"/>
          <w:bCs/>
          <w:szCs w:val="22"/>
        </w:rPr>
        <w:t>seems to be dedicated to ID association caching related implementation guidance</w:t>
      </w:r>
      <w:r w:rsidR="00C47329">
        <w:rPr>
          <w:rFonts w:ascii="Times New Roman" w:hAnsi="Times New Roman"/>
          <w:bCs/>
          <w:szCs w:val="22"/>
        </w:rPr>
        <w:t xml:space="preserve"> (approximately 50 pages)</w:t>
      </w:r>
      <w:r w:rsidRPr="00DE13B4">
        <w:rPr>
          <w:rFonts w:ascii="Times New Roman" w:hAnsi="Times New Roman"/>
          <w:bCs/>
          <w:szCs w:val="22"/>
        </w:rPr>
        <w:t xml:space="preserve">. </w:t>
      </w:r>
    </w:p>
    <w:p w14:paraId="070C79CA" w14:textId="4173FACF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Clause 7 </w:t>
      </w:r>
      <w:r>
        <w:rPr>
          <w:rFonts w:ascii="Times New Roman" w:hAnsi="Times New Roman"/>
          <w:bCs/>
          <w:szCs w:val="22"/>
        </w:rPr>
        <w:t>seems to be dedicated to messaging related guidance</w:t>
      </w:r>
      <w:r w:rsidR="00C47329">
        <w:rPr>
          <w:rFonts w:ascii="Times New Roman" w:hAnsi="Times New Roman"/>
          <w:bCs/>
          <w:szCs w:val="22"/>
        </w:rPr>
        <w:t xml:space="preserve"> (approximately 27 pages)</w:t>
      </w:r>
      <w:r w:rsidRPr="00DE13B4">
        <w:rPr>
          <w:rFonts w:ascii="Times New Roman" w:hAnsi="Times New Roman"/>
          <w:bCs/>
          <w:szCs w:val="22"/>
        </w:rPr>
        <w:t xml:space="preserve">. </w:t>
      </w:r>
    </w:p>
    <w:p w14:paraId="04A8F0DC" w14:textId="600987E9" w:rsid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>Clause 8</w:t>
      </w:r>
      <w:r>
        <w:rPr>
          <w:rFonts w:ascii="Times New Roman" w:hAnsi="Times New Roman"/>
          <w:bCs/>
          <w:szCs w:val="22"/>
        </w:rPr>
        <w:t xml:space="preserve"> seems to be dedicated to SMFUPF related implementation guidance which also include the handover scenarios</w:t>
      </w:r>
      <w:r w:rsidR="00C47329">
        <w:rPr>
          <w:rFonts w:ascii="Times New Roman" w:hAnsi="Times New Roman"/>
          <w:bCs/>
          <w:szCs w:val="22"/>
        </w:rPr>
        <w:t xml:space="preserve"> (approximately 160 pages)</w:t>
      </w:r>
      <w:r>
        <w:rPr>
          <w:rFonts w:ascii="Times New Roman" w:hAnsi="Times New Roman"/>
          <w:bCs/>
          <w:szCs w:val="22"/>
        </w:rPr>
        <w:t xml:space="preserve">. </w:t>
      </w:r>
    </w:p>
    <w:p w14:paraId="602CDD6B" w14:textId="77777777" w:rsidR="00DE13B4" w:rsidRDefault="00DE13B4" w:rsidP="00DE13B4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The future potential entrees: </w:t>
      </w:r>
    </w:p>
    <w:p w14:paraId="3437463C" w14:textId="77777777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Location aspects including LALS and Location Acquisition. </w:t>
      </w:r>
    </w:p>
    <w:p w14:paraId="478E4902" w14:textId="77777777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>MMS aspects.</w:t>
      </w:r>
    </w:p>
    <w:p w14:paraId="3893AA11" w14:textId="77777777" w:rsid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PTC aspects. </w:t>
      </w:r>
    </w:p>
    <w:p w14:paraId="13F02DF0" w14:textId="77777777" w:rsidR="00DE13B4" w:rsidRPr="00DE13B4" w:rsidRDefault="00DE13B4" w:rsidP="00DE13B4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ind w:left="714" w:hanging="357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RCS.</w:t>
      </w:r>
    </w:p>
    <w:p w14:paraId="001F08EA" w14:textId="77777777" w:rsidR="00DE13B4" w:rsidRDefault="00DE13B4" w:rsidP="00DE13B4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While MMS could be grouped with the clause 7 (messaging), perhaps the other 3will have their own clauses. </w:t>
      </w:r>
    </w:p>
    <w:p w14:paraId="1914B380" w14:textId="3A187461" w:rsidR="00DE13B4" w:rsidRDefault="00DE13B4" w:rsidP="00DE13B4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lastRenderedPageBreak/>
        <w:t xml:space="preserve">This paper explores whether it is worthwhile to split the TR into many TRs, perhaps, based on the service scoping aspects. </w:t>
      </w:r>
    </w:p>
    <w:p w14:paraId="6548B0AF" w14:textId="37E5C89C" w:rsidR="00DE13B4" w:rsidRDefault="00DE13B4" w:rsidP="00DE13B4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>
        <w:rPr>
          <w:bCs/>
          <w:szCs w:val="22"/>
        </w:rPr>
        <w:t xml:space="preserve">In other words, </w:t>
      </w:r>
    </w:p>
    <w:p w14:paraId="5DE29F8A" w14:textId="77777777" w:rsidR="00364FA2" w:rsidRDefault="00DE13B4" w:rsidP="00DE13B4">
      <w:pPr>
        <w:pStyle w:val="ListParagraph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TR 33.929, Part I </w:t>
      </w:r>
      <w:r w:rsidRPr="00DE13B4">
        <w:rPr>
          <w:rFonts w:ascii="Times New Roman" w:hAnsi="Times New Roman"/>
        </w:rPr>
        <w:sym w:font="Wingdings" w:char="F0E0"/>
      </w:r>
      <w:r w:rsidRPr="00DE13B4">
        <w:rPr>
          <w:rFonts w:ascii="Times New Roman" w:hAnsi="Times New Roman"/>
          <w:bCs/>
          <w:szCs w:val="22"/>
        </w:rPr>
        <w:t xml:space="preserve"> </w:t>
      </w:r>
      <w:r w:rsidR="00364FA2">
        <w:rPr>
          <w:rFonts w:ascii="Times New Roman" w:hAnsi="Times New Roman"/>
          <w:bCs/>
          <w:szCs w:val="22"/>
        </w:rPr>
        <w:t>Voice, Messaging (IMS)</w:t>
      </w:r>
    </w:p>
    <w:p w14:paraId="1684BDF3" w14:textId="2BFB9D15" w:rsidR="00DE13B4" w:rsidRDefault="00364FA2" w:rsidP="00DE13B4">
      <w:pPr>
        <w:pStyle w:val="ListParagraph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TR 33.929, Part II </w:t>
      </w:r>
      <w:r w:rsidRPr="00364FA2">
        <w:rPr>
          <w:rFonts w:ascii="Times New Roman" w:hAnsi="Times New Roman"/>
          <w:bCs/>
          <w:szCs w:val="22"/>
        </w:rPr>
        <w:sym w:font="Wingdings" w:char="F0E0"/>
      </w:r>
      <w:r>
        <w:rPr>
          <w:rFonts w:ascii="Times New Roman" w:hAnsi="Times New Roman"/>
          <w:bCs/>
          <w:szCs w:val="22"/>
        </w:rPr>
        <w:t xml:space="preserve"> SMS, MMS, RCS</w:t>
      </w:r>
      <w:r w:rsidR="00DE13B4" w:rsidRPr="00DE13B4">
        <w:rPr>
          <w:rFonts w:ascii="Times New Roman" w:hAnsi="Times New Roman"/>
          <w:bCs/>
          <w:szCs w:val="22"/>
        </w:rPr>
        <w:t xml:space="preserve"> </w:t>
      </w:r>
    </w:p>
    <w:p w14:paraId="4BFB6BC2" w14:textId="6608F1D5" w:rsidR="00DE13B4" w:rsidRPr="00DE13B4" w:rsidRDefault="00DE13B4" w:rsidP="00DE13B4">
      <w:pPr>
        <w:pStyle w:val="ListParagraph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TR 33.929, Part </w:t>
      </w:r>
      <w:r w:rsidR="00364FA2">
        <w:rPr>
          <w:rFonts w:ascii="Times New Roman" w:hAnsi="Times New Roman"/>
          <w:bCs/>
          <w:szCs w:val="22"/>
        </w:rPr>
        <w:t>III</w:t>
      </w:r>
      <w:r>
        <w:rPr>
          <w:rFonts w:ascii="Times New Roman" w:hAnsi="Times New Roman"/>
          <w:bCs/>
          <w:szCs w:val="22"/>
        </w:rPr>
        <w:t xml:space="preserve"> </w:t>
      </w:r>
      <w:r w:rsidRPr="00DE13B4">
        <w:rPr>
          <w:rFonts w:ascii="Times New Roman" w:hAnsi="Times New Roman"/>
          <w:bCs/>
          <w:szCs w:val="22"/>
        </w:rPr>
        <w:sym w:font="Wingdings" w:char="F0E0"/>
      </w:r>
      <w:r>
        <w:rPr>
          <w:rFonts w:ascii="Times New Roman" w:hAnsi="Times New Roman"/>
          <w:bCs/>
          <w:szCs w:val="22"/>
        </w:rPr>
        <w:t xml:space="preserve"> Data services</w:t>
      </w:r>
      <w:r w:rsidR="00AB758C">
        <w:rPr>
          <w:rFonts w:ascii="Times New Roman" w:hAnsi="Times New Roman"/>
          <w:bCs/>
          <w:szCs w:val="22"/>
        </w:rPr>
        <w:t xml:space="preserve"> (SMF/UPF)</w:t>
      </w:r>
      <w:r>
        <w:rPr>
          <w:rFonts w:ascii="Times New Roman" w:hAnsi="Times New Roman"/>
          <w:bCs/>
          <w:szCs w:val="22"/>
        </w:rPr>
        <w:t xml:space="preserve">. </w:t>
      </w:r>
    </w:p>
    <w:p w14:paraId="7FCCDA49" w14:textId="3F73FDB9" w:rsidR="00DE13B4" w:rsidRPr="00DE13B4" w:rsidRDefault="00DE13B4" w:rsidP="00DE13B4">
      <w:pPr>
        <w:pStyle w:val="ListParagraph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TR 33.929, Part </w:t>
      </w:r>
      <w:r w:rsidR="00364FA2">
        <w:rPr>
          <w:rFonts w:ascii="Times New Roman" w:hAnsi="Times New Roman"/>
          <w:bCs/>
          <w:szCs w:val="22"/>
        </w:rPr>
        <w:t>IV</w:t>
      </w:r>
      <w:r w:rsidRPr="00DE13B4">
        <w:rPr>
          <w:rFonts w:ascii="Times New Roman" w:hAnsi="Times New Roman"/>
          <w:bCs/>
          <w:szCs w:val="22"/>
        </w:rPr>
        <w:t xml:space="preserve"> </w:t>
      </w:r>
      <w:r w:rsidRPr="00DE13B4">
        <w:rPr>
          <w:rFonts w:ascii="Times New Roman" w:hAnsi="Times New Roman"/>
        </w:rPr>
        <w:sym w:font="Wingdings" w:char="F0E0"/>
      </w:r>
      <w:r w:rsidRPr="00DE13B4">
        <w:rPr>
          <w:rFonts w:ascii="Times New Roman" w:hAnsi="Times New Roman"/>
          <w:bCs/>
          <w:szCs w:val="22"/>
        </w:rPr>
        <w:t xml:space="preserve"> </w:t>
      </w:r>
      <w:r w:rsidR="00364FA2">
        <w:rPr>
          <w:rFonts w:ascii="Times New Roman" w:hAnsi="Times New Roman"/>
          <w:bCs/>
          <w:szCs w:val="22"/>
        </w:rPr>
        <w:t xml:space="preserve">ID association caching, Location Acquisition, LALS </w:t>
      </w:r>
    </w:p>
    <w:p w14:paraId="3BB5D218" w14:textId="5FD96770" w:rsidR="00DE13B4" w:rsidRDefault="00DE13B4" w:rsidP="00DE13B4">
      <w:pPr>
        <w:pStyle w:val="ListParagraph"/>
        <w:numPr>
          <w:ilvl w:val="0"/>
          <w:numId w:val="7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DE13B4">
        <w:rPr>
          <w:rFonts w:ascii="Times New Roman" w:hAnsi="Times New Roman"/>
          <w:bCs/>
          <w:szCs w:val="22"/>
        </w:rPr>
        <w:t xml:space="preserve">TR 33.929, Part V </w:t>
      </w:r>
      <w:r w:rsidRPr="00DE13B4">
        <w:rPr>
          <w:rFonts w:ascii="Times New Roman" w:hAnsi="Times New Roman"/>
        </w:rPr>
        <w:sym w:font="Wingdings" w:char="F0E0"/>
      </w:r>
      <w:r w:rsidRPr="00DE13B4">
        <w:rPr>
          <w:rFonts w:ascii="Times New Roman" w:hAnsi="Times New Roman"/>
          <w:bCs/>
          <w:szCs w:val="22"/>
        </w:rPr>
        <w:t xml:space="preserve"> PTC.</w:t>
      </w:r>
    </w:p>
    <w:p w14:paraId="4CCB4A4B" w14:textId="0064F93E" w:rsidR="001000AE" w:rsidRDefault="00364FA2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="00AB758C">
        <w:rPr>
          <w:bCs/>
          <w:sz w:val="22"/>
          <w:szCs w:val="22"/>
        </w:rPr>
        <w:t xml:space="preserve">he grouping could also be done by simply splitting based on the current clauses: </w:t>
      </w:r>
    </w:p>
    <w:p w14:paraId="7B7C0E5C" w14:textId="719ABBFA" w:rsidR="00364FA2" w:rsidRDefault="00AB758C" w:rsidP="00AB758C">
      <w:pPr>
        <w:pStyle w:val="ListParagraph"/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AB758C">
        <w:rPr>
          <w:rFonts w:ascii="Times New Roman" w:hAnsi="Times New Roman"/>
          <w:bCs/>
          <w:szCs w:val="22"/>
        </w:rPr>
        <w:t xml:space="preserve">TR 33.929, Part I </w:t>
      </w:r>
      <w:r w:rsidRPr="00AB758C">
        <w:rPr>
          <w:rFonts w:ascii="Times New Roman" w:hAnsi="Times New Roman"/>
        </w:rPr>
        <w:sym w:font="Wingdings" w:char="F0E0"/>
      </w:r>
      <w:r w:rsidRPr="00AB758C">
        <w:rPr>
          <w:rFonts w:ascii="Times New Roman" w:hAnsi="Times New Roman"/>
          <w:bCs/>
          <w:szCs w:val="22"/>
        </w:rPr>
        <w:t xml:space="preserve"> clause 4</w:t>
      </w:r>
      <w:r w:rsidR="00364FA2">
        <w:rPr>
          <w:rFonts w:ascii="Times New Roman" w:hAnsi="Times New Roman"/>
          <w:bCs/>
          <w:szCs w:val="22"/>
        </w:rPr>
        <w:t xml:space="preserve">, cause </w:t>
      </w:r>
      <w:r w:rsidRPr="00AB758C">
        <w:rPr>
          <w:rFonts w:ascii="Times New Roman" w:hAnsi="Times New Roman"/>
          <w:bCs/>
          <w:szCs w:val="22"/>
        </w:rPr>
        <w:t>5</w:t>
      </w:r>
      <w:r w:rsidR="00364FA2">
        <w:rPr>
          <w:rFonts w:ascii="Times New Roman" w:hAnsi="Times New Roman"/>
          <w:bCs/>
          <w:szCs w:val="22"/>
        </w:rPr>
        <w:t>.</w:t>
      </w:r>
    </w:p>
    <w:p w14:paraId="5B882FC5" w14:textId="5B66B148" w:rsidR="00AB758C" w:rsidRPr="00AB758C" w:rsidRDefault="00364FA2" w:rsidP="00AB758C">
      <w:pPr>
        <w:pStyle w:val="ListParagraph"/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 xml:space="preserve">TR 33.929, Part II </w:t>
      </w:r>
      <w:r w:rsidRPr="00364FA2">
        <w:rPr>
          <w:rFonts w:ascii="Times New Roman" w:hAnsi="Times New Roman"/>
          <w:bCs/>
          <w:szCs w:val="22"/>
        </w:rPr>
        <w:sym w:font="Wingdings" w:char="F0E0"/>
      </w:r>
      <w:r>
        <w:rPr>
          <w:rFonts w:ascii="Times New Roman" w:hAnsi="Times New Roman"/>
          <w:bCs/>
          <w:szCs w:val="22"/>
        </w:rPr>
        <w:t xml:space="preserve"> clause 7 and future RCS (perhaps, clause 11)</w:t>
      </w:r>
      <w:r w:rsidR="00AB758C" w:rsidRPr="00AB758C">
        <w:rPr>
          <w:rFonts w:ascii="Times New Roman" w:hAnsi="Times New Roman"/>
          <w:bCs/>
          <w:szCs w:val="22"/>
        </w:rPr>
        <w:t>.</w:t>
      </w:r>
    </w:p>
    <w:p w14:paraId="3E70D15F" w14:textId="582A67E5" w:rsidR="00364FA2" w:rsidRDefault="00AB758C" w:rsidP="00AB758C">
      <w:pPr>
        <w:pStyle w:val="ListParagraph"/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AB758C">
        <w:rPr>
          <w:rFonts w:ascii="Times New Roman" w:hAnsi="Times New Roman"/>
          <w:bCs/>
          <w:szCs w:val="22"/>
        </w:rPr>
        <w:t>TR 33.929, Part I</w:t>
      </w:r>
      <w:r w:rsidR="00364FA2">
        <w:rPr>
          <w:rFonts w:ascii="Times New Roman" w:hAnsi="Times New Roman"/>
          <w:bCs/>
          <w:szCs w:val="22"/>
        </w:rPr>
        <w:t xml:space="preserve">II </w:t>
      </w:r>
      <w:r w:rsidR="00364FA2" w:rsidRPr="00364FA2">
        <w:rPr>
          <w:rFonts w:ascii="Times New Roman" w:hAnsi="Times New Roman"/>
          <w:bCs/>
          <w:szCs w:val="22"/>
        </w:rPr>
        <w:sym w:font="Wingdings" w:char="F0E0"/>
      </w:r>
      <w:r w:rsidR="00364FA2">
        <w:rPr>
          <w:rFonts w:ascii="Times New Roman" w:hAnsi="Times New Roman"/>
          <w:bCs/>
          <w:szCs w:val="22"/>
        </w:rPr>
        <w:t xml:space="preserve"> clause 8.</w:t>
      </w:r>
    </w:p>
    <w:p w14:paraId="41796091" w14:textId="2F3A91D4" w:rsidR="00AB758C" w:rsidRPr="00AB758C" w:rsidRDefault="00364FA2" w:rsidP="00AB758C">
      <w:pPr>
        <w:pStyle w:val="ListParagraph"/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Cs/>
          <w:szCs w:val="22"/>
        </w:rPr>
        <w:t>TR 33.929, Part IV</w:t>
      </w:r>
      <w:r w:rsidR="00AB758C" w:rsidRPr="00AB758C">
        <w:rPr>
          <w:rFonts w:ascii="Times New Roman" w:hAnsi="Times New Roman"/>
          <w:bCs/>
          <w:szCs w:val="22"/>
        </w:rPr>
        <w:t xml:space="preserve"> </w:t>
      </w:r>
      <w:r w:rsidR="00AB758C" w:rsidRPr="00AB758C">
        <w:rPr>
          <w:rFonts w:ascii="Times New Roman" w:hAnsi="Times New Roman"/>
        </w:rPr>
        <w:sym w:font="Wingdings" w:char="F0E0"/>
      </w:r>
      <w:r w:rsidR="00AB758C" w:rsidRPr="00AB758C">
        <w:rPr>
          <w:rFonts w:ascii="Times New Roman" w:hAnsi="Times New Roman"/>
          <w:bCs/>
          <w:szCs w:val="22"/>
        </w:rPr>
        <w:t xml:space="preserve"> clause </w:t>
      </w:r>
      <w:r>
        <w:rPr>
          <w:rFonts w:ascii="Times New Roman" w:hAnsi="Times New Roman"/>
          <w:bCs/>
          <w:szCs w:val="22"/>
        </w:rPr>
        <w:t>6 and future location acquisition, LALS related (perhaps, clause 9)</w:t>
      </w:r>
      <w:r w:rsidR="00AB758C" w:rsidRPr="00AB758C">
        <w:rPr>
          <w:rFonts w:ascii="Times New Roman" w:hAnsi="Times New Roman"/>
          <w:bCs/>
          <w:szCs w:val="22"/>
        </w:rPr>
        <w:t>.</w:t>
      </w:r>
    </w:p>
    <w:p w14:paraId="687A8333" w14:textId="1F3C1D82" w:rsidR="00AB758C" w:rsidRPr="00AB758C" w:rsidRDefault="00AB758C" w:rsidP="00AB758C">
      <w:pPr>
        <w:pStyle w:val="ListParagraph"/>
        <w:numPr>
          <w:ilvl w:val="0"/>
          <w:numId w:val="8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bCs/>
          <w:szCs w:val="22"/>
        </w:rPr>
      </w:pPr>
      <w:r w:rsidRPr="00AB758C">
        <w:rPr>
          <w:rFonts w:ascii="Times New Roman" w:hAnsi="Times New Roman"/>
          <w:bCs/>
          <w:szCs w:val="22"/>
        </w:rPr>
        <w:t xml:space="preserve">TR 33.929, Part </w:t>
      </w:r>
      <w:r w:rsidR="00364FA2">
        <w:rPr>
          <w:rFonts w:ascii="Times New Roman" w:hAnsi="Times New Roman"/>
          <w:bCs/>
          <w:szCs w:val="22"/>
        </w:rPr>
        <w:t xml:space="preserve">V </w:t>
      </w:r>
      <w:r w:rsidRPr="00AB758C">
        <w:rPr>
          <w:rFonts w:ascii="Times New Roman" w:hAnsi="Times New Roman"/>
        </w:rPr>
        <w:sym w:font="Wingdings" w:char="F0E0"/>
      </w:r>
      <w:r w:rsidRPr="00AB758C">
        <w:rPr>
          <w:rFonts w:ascii="Times New Roman" w:hAnsi="Times New Roman"/>
          <w:bCs/>
          <w:szCs w:val="22"/>
        </w:rPr>
        <w:t xml:space="preserve"> </w:t>
      </w:r>
      <w:r w:rsidR="00364FA2">
        <w:rPr>
          <w:rFonts w:ascii="Times New Roman" w:hAnsi="Times New Roman"/>
          <w:bCs/>
          <w:szCs w:val="22"/>
        </w:rPr>
        <w:t>future PTC (perhaps clause 10)</w:t>
      </w:r>
      <w:r w:rsidRPr="00AB758C">
        <w:rPr>
          <w:rFonts w:ascii="Times New Roman" w:hAnsi="Times New Roman"/>
          <w:bCs/>
          <w:szCs w:val="22"/>
        </w:rPr>
        <w:t xml:space="preserve">. </w:t>
      </w:r>
    </w:p>
    <w:p w14:paraId="442F0965" w14:textId="146F5436" w:rsidR="00AB758C" w:rsidRDefault="00364FA2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There are a few other topics ECS, AKMA are not included in the above list. </w:t>
      </w:r>
    </w:p>
    <w:p w14:paraId="6C482810" w14:textId="12E4F7FE" w:rsidR="00AB758C" w:rsidRDefault="00AB758C" w:rsidP="001000AE">
      <w:pPr>
        <w:tabs>
          <w:tab w:val="left" w:pos="709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PROPSAL</w:t>
      </w:r>
    </w:p>
    <w:p w14:paraId="309047B2" w14:textId="1CD249AE" w:rsidR="00AB758C" w:rsidRPr="00AB758C" w:rsidRDefault="00AB758C" w:rsidP="00AB758C">
      <w:pPr>
        <w:tabs>
          <w:tab w:val="left" w:pos="709"/>
        </w:tabs>
        <w:spacing w:line="360" w:lineRule="auto"/>
        <w:jc w:val="both"/>
        <w:rPr>
          <w:bCs/>
          <w:szCs w:val="22"/>
        </w:rPr>
      </w:pPr>
      <w:r w:rsidRPr="00AB758C">
        <w:rPr>
          <w:bCs/>
          <w:szCs w:val="22"/>
        </w:rPr>
        <w:t xml:space="preserve">Discuss the paper and come to a decision. </w:t>
      </w:r>
    </w:p>
    <w:sectPr w:rsidR="00AB758C" w:rsidRPr="00AB758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F1E0B"/>
    <w:multiLevelType w:val="hybridMultilevel"/>
    <w:tmpl w:val="627E15C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05F0A"/>
    <w:multiLevelType w:val="hybridMultilevel"/>
    <w:tmpl w:val="97F038A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E10D0"/>
    <w:multiLevelType w:val="hybridMultilevel"/>
    <w:tmpl w:val="7E18C6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44A10"/>
    <w:multiLevelType w:val="hybridMultilevel"/>
    <w:tmpl w:val="28B0753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5"/>
  </w:num>
  <w:num w:numId="2" w16cid:durableId="64032208">
    <w:abstractNumId w:val="7"/>
  </w:num>
  <w:num w:numId="3" w16cid:durableId="550578688">
    <w:abstractNumId w:val="3"/>
  </w:num>
  <w:num w:numId="4" w16cid:durableId="1112628801">
    <w:abstractNumId w:val="1"/>
  </w:num>
  <w:num w:numId="5" w16cid:durableId="1948271736">
    <w:abstractNumId w:val="6"/>
  </w:num>
  <w:num w:numId="6" w16cid:durableId="1174492202">
    <w:abstractNumId w:val="0"/>
  </w:num>
  <w:num w:numId="7" w16cid:durableId="1482162453">
    <w:abstractNumId w:val="2"/>
  </w:num>
  <w:num w:numId="8" w16cid:durableId="974574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D74"/>
    <w:rsid w:val="00105FC8"/>
    <w:rsid w:val="00116717"/>
    <w:rsid w:val="0012358E"/>
    <w:rsid w:val="0012432B"/>
    <w:rsid w:val="00124B70"/>
    <w:rsid w:val="00126BC5"/>
    <w:rsid w:val="00134871"/>
    <w:rsid w:val="00146465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4FA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B2322"/>
    <w:rsid w:val="003B318A"/>
    <w:rsid w:val="003C0345"/>
    <w:rsid w:val="003C18DF"/>
    <w:rsid w:val="003C43EC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6EA7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97A9C"/>
    <w:rsid w:val="005A22E6"/>
    <w:rsid w:val="005B07D5"/>
    <w:rsid w:val="005B5220"/>
    <w:rsid w:val="005D044B"/>
    <w:rsid w:val="005D35B8"/>
    <w:rsid w:val="005D385C"/>
    <w:rsid w:val="005D45C6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B64"/>
    <w:rsid w:val="00803CE9"/>
    <w:rsid w:val="0080554D"/>
    <w:rsid w:val="0080645E"/>
    <w:rsid w:val="008220E9"/>
    <w:rsid w:val="00822A2E"/>
    <w:rsid w:val="00823030"/>
    <w:rsid w:val="0082733C"/>
    <w:rsid w:val="0083321A"/>
    <w:rsid w:val="00834E58"/>
    <w:rsid w:val="00841698"/>
    <w:rsid w:val="008464BB"/>
    <w:rsid w:val="00850677"/>
    <w:rsid w:val="00850C48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9F6"/>
    <w:rsid w:val="008E06D1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4393"/>
    <w:rsid w:val="00974E39"/>
    <w:rsid w:val="00975763"/>
    <w:rsid w:val="0098034E"/>
    <w:rsid w:val="009849FE"/>
    <w:rsid w:val="00987847"/>
    <w:rsid w:val="00987B92"/>
    <w:rsid w:val="009914A1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46FC2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58C"/>
    <w:rsid w:val="00AB7F0C"/>
    <w:rsid w:val="00AC106D"/>
    <w:rsid w:val="00AC2044"/>
    <w:rsid w:val="00AC20EF"/>
    <w:rsid w:val="00AC35D0"/>
    <w:rsid w:val="00AC5056"/>
    <w:rsid w:val="00AC5FEA"/>
    <w:rsid w:val="00AC65A5"/>
    <w:rsid w:val="00AC6AE8"/>
    <w:rsid w:val="00AC7FBB"/>
    <w:rsid w:val="00AD0B8D"/>
    <w:rsid w:val="00AD2319"/>
    <w:rsid w:val="00AE0D69"/>
    <w:rsid w:val="00AE63EF"/>
    <w:rsid w:val="00AE68C3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29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1FC0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64110"/>
    <w:rsid w:val="00D6422F"/>
    <w:rsid w:val="00D6623A"/>
    <w:rsid w:val="00D67A65"/>
    <w:rsid w:val="00D704DD"/>
    <w:rsid w:val="00D706B5"/>
    <w:rsid w:val="00D709AF"/>
    <w:rsid w:val="00D72928"/>
    <w:rsid w:val="00D806CB"/>
    <w:rsid w:val="00D81610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11C3"/>
    <w:rsid w:val="00DE13B4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34A0"/>
    <w:rsid w:val="00EA2783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1A84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2024-01-22T22:25:00Z</dcterms:created>
  <dcterms:modified xsi:type="dcterms:W3CDTF">2024-01-22T22:25:00Z</dcterms:modified>
</cp:coreProperties>
</file>