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70E2F" w14:textId="32696BEF" w:rsidR="004934E0" w:rsidRPr="00C04CFA" w:rsidRDefault="00167206" w:rsidP="008E7D27">
      <w:pPr>
        <w:keepNext/>
        <w:tabs>
          <w:tab w:val="right" w:pos="9638"/>
        </w:tabs>
        <w:spacing w:before="120" w:after="120" w:line="360" w:lineRule="auto"/>
        <w:rPr>
          <w:b/>
          <w:bCs/>
          <w:sz w:val="22"/>
          <w:szCs w:val="22"/>
        </w:rPr>
      </w:pPr>
      <w:r>
        <w:rPr>
          <w:b/>
          <w:noProof/>
          <w:sz w:val="24"/>
        </w:rPr>
        <w:t>SA3LI#</w:t>
      </w:r>
      <w:r w:rsidR="00624F30">
        <w:rPr>
          <w:b/>
          <w:noProof/>
          <w:sz w:val="24"/>
        </w:rPr>
        <w:t>9</w:t>
      </w:r>
      <w:r w:rsidR="00AD0B8D">
        <w:rPr>
          <w:b/>
          <w:noProof/>
          <w:sz w:val="24"/>
        </w:rPr>
        <w:t>2</w:t>
      </w:r>
      <w:r w:rsidR="004934E0" w:rsidRPr="00C04CFA">
        <w:rPr>
          <w:b/>
          <w:bCs/>
          <w:sz w:val="22"/>
          <w:szCs w:val="22"/>
        </w:rPr>
        <w:tab/>
      </w:r>
      <w:r>
        <w:rPr>
          <w:b/>
          <w:bCs/>
          <w:sz w:val="22"/>
          <w:szCs w:val="22"/>
        </w:rPr>
        <w:t xml:space="preserve"> S3i2</w:t>
      </w:r>
      <w:r w:rsidR="00473461">
        <w:rPr>
          <w:b/>
          <w:bCs/>
          <w:sz w:val="22"/>
          <w:szCs w:val="22"/>
        </w:rPr>
        <w:t>00025</w:t>
      </w:r>
    </w:p>
    <w:p w14:paraId="7157F9DD" w14:textId="16BE9FFB" w:rsidR="004934E0" w:rsidRPr="00C04CFA" w:rsidRDefault="00AD0B8D" w:rsidP="008E7D27">
      <w:pPr>
        <w:keepNext/>
        <w:pBdr>
          <w:bottom w:val="single" w:sz="6" w:space="0" w:color="auto"/>
        </w:pBdr>
        <w:tabs>
          <w:tab w:val="right" w:pos="9638"/>
        </w:tabs>
        <w:spacing w:before="120" w:after="120" w:line="360" w:lineRule="auto"/>
        <w:rPr>
          <w:b/>
          <w:bCs/>
          <w:sz w:val="22"/>
          <w:szCs w:val="22"/>
        </w:rPr>
      </w:pPr>
      <w:r>
        <w:rPr>
          <w:b/>
          <w:noProof/>
          <w:sz w:val="24"/>
        </w:rPr>
        <w:t xml:space="preserve">Seville, January 30-February 2, </w:t>
      </w:r>
      <w:r w:rsidR="00624F30">
        <w:rPr>
          <w:b/>
          <w:noProof/>
          <w:sz w:val="24"/>
        </w:rPr>
        <w:t>202</w:t>
      </w:r>
      <w:r>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77777777"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 Nokia Shanghai Bell</w:t>
      </w:r>
      <w:r w:rsidR="002916EF">
        <w:rPr>
          <w:b/>
          <w:sz w:val="22"/>
          <w:szCs w:val="22"/>
        </w:rPr>
        <w:t xml:space="preserve"> </w:t>
      </w:r>
    </w:p>
    <w:p w14:paraId="619D8F54" w14:textId="77777777"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9849FE">
        <w:rPr>
          <w:b/>
          <w:sz w:val="22"/>
          <w:szCs w:val="22"/>
        </w:rPr>
        <w:t xml:space="preserve">pCR to TR 33.929: </w:t>
      </w:r>
      <w:r w:rsidR="0091712B">
        <w:rPr>
          <w:b/>
          <w:sz w:val="22"/>
          <w:szCs w:val="22"/>
        </w:rPr>
        <w:t>STIR/SHAKEN reporting</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77777777"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8660D3">
        <w:rPr>
          <w:b/>
          <w:sz w:val="22"/>
          <w:szCs w:val="22"/>
        </w:rPr>
        <w:t>8</w:t>
      </w:r>
    </w:p>
    <w:p w14:paraId="20BA83AE" w14:textId="77777777"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pCR provides </w:t>
      </w:r>
      <w:r w:rsidR="0091712B">
        <w:rPr>
          <w:rFonts w:ascii="Arial" w:hAnsi="Arial" w:cs="Arial"/>
          <w:i/>
          <w:sz w:val="18"/>
          <w:szCs w:val="18"/>
        </w:rPr>
        <w:t xml:space="preserve">an introduction to the new set of clauses that illustrate the LI reporting for STIR/SHAKEN. </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5E979A47" w14:textId="6D753B1A" w:rsidR="0091712B" w:rsidRDefault="0091712B" w:rsidP="000B302A">
      <w:pPr>
        <w:tabs>
          <w:tab w:val="left" w:pos="1985"/>
          <w:tab w:val="left" w:pos="2552"/>
          <w:tab w:val="left" w:pos="3544"/>
          <w:tab w:val="left" w:pos="3686"/>
          <w:tab w:val="left" w:pos="4111"/>
        </w:tabs>
        <w:jc w:val="both"/>
        <w:rPr>
          <w:bCs/>
          <w:sz w:val="22"/>
          <w:szCs w:val="22"/>
        </w:rPr>
      </w:pPr>
      <w:bookmarkStart w:id="0" w:name="_Hlk108028093"/>
      <w:r>
        <w:rPr>
          <w:bCs/>
          <w:sz w:val="22"/>
          <w:szCs w:val="22"/>
        </w:rPr>
        <w:t>The TS 33.127, TS 33.128 and TR 33.928 provide the stage 2, stage 3 and ADMF provisioning aspects of STIR/SHAKEN related lawful interception (LI) reporting. Such reporting happens when the calling party related information, redirecting party information are signed and verified</w:t>
      </w:r>
      <w:r w:rsidR="0074281A">
        <w:rPr>
          <w:bCs/>
          <w:sz w:val="22"/>
          <w:szCs w:val="22"/>
        </w:rPr>
        <w:t xml:space="preserve"> for an IMS voice call</w:t>
      </w:r>
      <w:r>
        <w:rPr>
          <w:bCs/>
          <w:sz w:val="22"/>
          <w:szCs w:val="22"/>
        </w:rPr>
        <w:t xml:space="preserve">. </w:t>
      </w:r>
    </w:p>
    <w:p w14:paraId="790674B9" w14:textId="783FE8E5" w:rsidR="00C601A7" w:rsidRDefault="0091712B" w:rsidP="000B302A">
      <w:pPr>
        <w:tabs>
          <w:tab w:val="left" w:pos="1985"/>
          <w:tab w:val="left" w:pos="2552"/>
          <w:tab w:val="left" w:pos="3544"/>
          <w:tab w:val="left" w:pos="3686"/>
          <w:tab w:val="left" w:pos="4111"/>
        </w:tabs>
        <w:jc w:val="both"/>
        <w:rPr>
          <w:bCs/>
          <w:sz w:val="22"/>
          <w:szCs w:val="22"/>
        </w:rPr>
      </w:pPr>
      <w:r>
        <w:rPr>
          <w:bCs/>
          <w:sz w:val="22"/>
          <w:szCs w:val="22"/>
        </w:rPr>
        <w:t xml:space="preserve">The NFs that provide the POI functions </w:t>
      </w:r>
      <w:r w:rsidR="0074281A">
        <w:rPr>
          <w:bCs/>
          <w:sz w:val="22"/>
          <w:szCs w:val="22"/>
        </w:rPr>
        <w:t xml:space="preserve">for STIR/SHAKEN related reporting </w:t>
      </w:r>
      <w:r>
        <w:rPr>
          <w:bCs/>
          <w:sz w:val="22"/>
          <w:szCs w:val="22"/>
        </w:rPr>
        <w:t xml:space="preserve">can be different from the NFs that provide the POI functions for the associated IMS sessions. </w:t>
      </w:r>
      <w:r w:rsidR="0074281A">
        <w:rPr>
          <w:bCs/>
          <w:sz w:val="22"/>
          <w:szCs w:val="22"/>
        </w:rPr>
        <w:t>Di</w:t>
      </w:r>
      <w:r>
        <w:rPr>
          <w:bCs/>
          <w:sz w:val="22"/>
          <w:szCs w:val="22"/>
        </w:rPr>
        <w:t>ffering deployment options</w:t>
      </w:r>
      <w:r w:rsidR="004C1C76">
        <w:rPr>
          <w:bCs/>
          <w:sz w:val="22"/>
          <w:szCs w:val="22"/>
        </w:rPr>
        <w:t>, call types</w:t>
      </w:r>
      <w:r w:rsidR="0074281A">
        <w:rPr>
          <w:bCs/>
          <w:sz w:val="22"/>
          <w:szCs w:val="22"/>
        </w:rPr>
        <w:t>,</w:t>
      </w:r>
      <w:r w:rsidR="00FE1A84">
        <w:rPr>
          <w:bCs/>
          <w:sz w:val="22"/>
          <w:szCs w:val="22"/>
        </w:rPr>
        <w:t xml:space="preserve"> </w:t>
      </w:r>
      <w:r w:rsidR="004C1C76">
        <w:rPr>
          <w:bCs/>
          <w:sz w:val="22"/>
          <w:szCs w:val="22"/>
        </w:rPr>
        <w:t>the presence of Rich Call Data (RCD)</w:t>
      </w:r>
      <w:r w:rsidR="00C601A7">
        <w:rPr>
          <w:bCs/>
          <w:sz w:val="22"/>
          <w:szCs w:val="22"/>
        </w:rPr>
        <w:t>, the target type</w:t>
      </w:r>
      <w:r w:rsidR="004C1C76">
        <w:rPr>
          <w:bCs/>
          <w:sz w:val="22"/>
          <w:szCs w:val="22"/>
        </w:rPr>
        <w:t xml:space="preserve"> have an influence in determining which NFs provide the POI functions for STIR/SHAKEN</w:t>
      </w:r>
      <w:r>
        <w:rPr>
          <w:bCs/>
          <w:sz w:val="22"/>
          <w:szCs w:val="22"/>
        </w:rPr>
        <w:t xml:space="preserve">. </w:t>
      </w:r>
    </w:p>
    <w:p w14:paraId="07B8E2BC" w14:textId="77777777" w:rsidR="00FB06D0" w:rsidRDefault="004C1C76" w:rsidP="000B302A">
      <w:pPr>
        <w:tabs>
          <w:tab w:val="left" w:pos="1985"/>
          <w:tab w:val="left" w:pos="2552"/>
          <w:tab w:val="left" w:pos="3544"/>
          <w:tab w:val="left" w:pos="3686"/>
          <w:tab w:val="left" w:pos="4111"/>
        </w:tabs>
        <w:jc w:val="both"/>
        <w:rPr>
          <w:bCs/>
          <w:sz w:val="22"/>
          <w:szCs w:val="22"/>
        </w:rPr>
      </w:pPr>
      <w:r>
        <w:rPr>
          <w:bCs/>
          <w:sz w:val="22"/>
          <w:szCs w:val="22"/>
        </w:rPr>
        <w:t xml:space="preserve">The set of pCRs </w:t>
      </w:r>
      <w:r w:rsidR="00C601A7">
        <w:rPr>
          <w:bCs/>
          <w:sz w:val="22"/>
          <w:szCs w:val="22"/>
        </w:rPr>
        <w:t xml:space="preserve">follow the groupings as shown below: </w:t>
      </w:r>
    </w:p>
    <w:p w14:paraId="5ADEEDC8" w14:textId="4DC05C9A" w:rsidR="004C1C76" w:rsidRPr="004C1C76" w:rsidRDefault="004C1C76" w:rsidP="00126BC5">
      <w:pPr>
        <w:numPr>
          <w:ilvl w:val="0"/>
          <w:numId w:val="3"/>
        </w:numPr>
        <w:tabs>
          <w:tab w:val="left" w:pos="1985"/>
          <w:tab w:val="left" w:pos="2552"/>
          <w:tab w:val="left" w:pos="3544"/>
          <w:tab w:val="left" w:pos="3686"/>
          <w:tab w:val="left" w:pos="4111"/>
        </w:tabs>
        <w:jc w:val="both"/>
      </w:pPr>
      <w:r>
        <w:rPr>
          <w:bCs/>
          <w:sz w:val="22"/>
          <w:szCs w:val="22"/>
        </w:rPr>
        <w:t>Introduction which also includes a background</w:t>
      </w:r>
      <w:r w:rsidR="00A46FC2">
        <w:rPr>
          <w:bCs/>
          <w:sz w:val="22"/>
          <w:szCs w:val="22"/>
        </w:rPr>
        <w:t>.</w:t>
      </w:r>
      <w:r>
        <w:rPr>
          <w:bCs/>
          <w:sz w:val="22"/>
          <w:szCs w:val="22"/>
        </w:rPr>
        <w:t xml:space="preserve">. </w:t>
      </w:r>
    </w:p>
    <w:p w14:paraId="3555074B" w14:textId="488562DE" w:rsidR="004C1C76" w:rsidRPr="004C1C76" w:rsidRDefault="00A46FC2" w:rsidP="00126BC5">
      <w:pPr>
        <w:numPr>
          <w:ilvl w:val="0"/>
          <w:numId w:val="3"/>
        </w:numPr>
        <w:tabs>
          <w:tab w:val="left" w:pos="1985"/>
          <w:tab w:val="left" w:pos="2552"/>
          <w:tab w:val="left" w:pos="3544"/>
          <w:tab w:val="left" w:pos="3686"/>
          <w:tab w:val="left" w:pos="4111"/>
        </w:tabs>
        <w:jc w:val="both"/>
      </w:pPr>
      <w:r>
        <w:rPr>
          <w:bCs/>
          <w:sz w:val="22"/>
          <w:szCs w:val="22"/>
        </w:rPr>
        <w:t xml:space="preserve">Extending the background - </w:t>
      </w:r>
      <w:r w:rsidR="004C1C76">
        <w:rPr>
          <w:bCs/>
          <w:sz w:val="22"/>
          <w:szCs w:val="22"/>
        </w:rPr>
        <w:t xml:space="preserve">NF selection algorithm for STIR/SHAKEN POIs. </w:t>
      </w:r>
    </w:p>
    <w:p w14:paraId="1A05A8D5" w14:textId="77777777" w:rsidR="004C1C76" w:rsidRDefault="004C1C76" w:rsidP="00126BC5">
      <w:pPr>
        <w:numPr>
          <w:ilvl w:val="0"/>
          <w:numId w:val="3"/>
        </w:numPr>
        <w:tabs>
          <w:tab w:val="left" w:pos="1985"/>
          <w:tab w:val="left" w:pos="2552"/>
          <w:tab w:val="left" w:pos="3544"/>
          <w:tab w:val="left" w:pos="3686"/>
          <w:tab w:val="left" w:pos="4111"/>
        </w:tabs>
        <w:jc w:val="both"/>
      </w:pPr>
      <w:r>
        <w:t>STIR/SHAKEN and IMS POIs.</w:t>
      </w:r>
    </w:p>
    <w:p w14:paraId="662AAC06" w14:textId="6F312160" w:rsidR="004C1C76" w:rsidRDefault="00C601A7" w:rsidP="00126BC5">
      <w:pPr>
        <w:numPr>
          <w:ilvl w:val="0"/>
          <w:numId w:val="3"/>
        </w:numPr>
        <w:tabs>
          <w:tab w:val="left" w:pos="1985"/>
          <w:tab w:val="left" w:pos="2552"/>
          <w:tab w:val="left" w:pos="3544"/>
          <w:tab w:val="left" w:pos="3686"/>
          <w:tab w:val="left" w:pos="4111"/>
        </w:tabs>
        <w:jc w:val="both"/>
      </w:pPr>
      <w:r>
        <w:t>Reporting at the o</w:t>
      </w:r>
      <w:r w:rsidR="004C1C76">
        <w:t xml:space="preserve">riginating </w:t>
      </w:r>
      <w:r>
        <w:t>network domain</w:t>
      </w:r>
      <w:r w:rsidR="00FE1A84">
        <w:t xml:space="preserve"> </w:t>
      </w:r>
      <w:r>
        <w:t>- there are multiple cases here.</w:t>
      </w:r>
    </w:p>
    <w:p w14:paraId="0E16484F" w14:textId="2549077E" w:rsidR="00C601A7" w:rsidRDefault="00C601A7" w:rsidP="00126BC5">
      <w:pPr>
        <w:numPr>
          <w:ilvl w:val="0"/>
          <w:numId w:val="3"/>
        </w:numPr>
        <w:tabs>
          <w:tab w:val="left" w:pos="1985"/>
          <w:tab w:val="left" w:pos="2552"/>
          <w:tab w:val="left" w:pos="3544"/>
          <w:tab w:val="left" w:pos="3686"/>
          <w:tab w:val="left" w:pos="4111"/>
        </w:tabs>
        <w:jc w:val="both"/>
      </w:pPr>
      <w:r>
        <w:t>Reporting at the terminating network domain -</w:t>
      </w:r>
      <w:r w:rsidR="00FE1A84">
        <w:t xml:space="preserve"> </w:t>
      </w:r>
      <w:r>
        <w:t>there are multiple cases here.</w:t>
      </w:r>
    </w:p>
    <w:p w14:paraId="07E0C848" w14:textId="117C4E6A" w:rsidR="00C601A7" w:rsidRDefault="00C601A7" w:rsidP="00126BC5">
      <w:pPr>
        <w:numPr>
          <w:ilvl w:val="0"/>
          <w:numId w:val="3"/>
        </w:numPr>
        <w:tabs>
          <w:tab w:val="left" w:pos="1985"/>
          <w:tab w:val="left" w:pos="2552"/>
          <w:tab w:val="left" w:pos="3544"/>
          <w:tab w:val="left" w:pos="3686"/>
          <w:tab w:val="left" w:pos="4111"/>
        </w:tabs>
        <w:jc w:val="both"/>
      </w:pPr>
      <w:r>
        <w:t>Reporting in the intermediate network domain -</w:t>
      </w:r>
      <w:r w:rsidR="00FE1A84">
        <w:t xml:space="preserve"> </w:t>
      </w:r>
      <w:r>
        <w:t>there are multiple cases here.</w:t>
      </w:r>
    </w:p>
    <w:p w14:paraId="557033DE" w14:textId="77777777" w:rsidR="004C1C76" w:rsidRDefault="00C601A7" w:rsidP="00C601A7">
      <w:pPr>
        <w:tabs>
          <w:tab w:val="left" w:pos="1985"/>
          <w:tab w:val="left" w:pos="2552"/>
          <w:tab w:val="left" w:pos="3544"/>
          <w:tab w:val="left" w:pos="3686"/>
          <w:tab w:val="left" w:pos="4111"/>
        </w:tabs>
        <w:jc w:val="both"/>
      </w:pPr>
      <w:r>
        <w:t xml:space="preserve">This pCR is on 1. Introduction which also includes a background and the scope. Because this is a pCR, the clause numbers are pre-selected to help the editor. </w:t>
      </w:r>
    </w:p>
    <w:bookmarkEnd w:id="0"/>
    <w:p w14:paraId="4C82B0F3" w14:textId="77777777" w:rsidR="00DB76A2" w:rsidRDefault="00DB76A2" w:rsidP="00DB76A2">
      <w:pPr>
        <w:tabs>
          <w:tab w:val="left" w:pos="2660"/>
        </w:tabs>
        <w:jc w:val="both"/>
        <w:rPr>
          <w:b/>
          <w:sz w:val="36"/>
          <w:szCs w:val="36"/>
        </w:rPr>
      </w:pPr>
      <w:r>
        <w:rPr>
          <w:b/>
          <w:sz w:val="36"/>
          <w:szCs w:val="36"/>
        </w:rPr>
        <w:t>PROPOSAL</w:t>
      </w:r>
    </w:p>
    <w:p w14:paraId="4CCB4A4B" w14:textId="77777777" w:rsidR="001000AE" w:rsidRDefault="009622BD" w:rsidP="001000AE">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6F27AE">
        <w:rPr>
          <w:bCs/>
          <w:sz w:val="22"/>
          <w:szCs w:val="22"/>
        </w:rPr>
        <w:t xml:space="preserve"> </w:t>
      </w:r>
    </w:p>
    <w:p w14:paraId="2DEE0E4B" w14:textId="77777777" w:rsidR="00246040" w:rsidRDefault="00ED5E14" w:rsidP="00ED5E14">
      <w:pPr>
        <w:pStyle w:val="Heading2"/>
      </w:pPr>
      <w:r>
        <w:lastRenderedPageBreak/>
        <w:t>4.10</w:t>
      </w:r>
      <w:r>
        <w:tab/>
        <w:t xml:space="preserve">STIR/SHAKEN related </w:t>
      </w:r>
      <w:r w:rsidR="00D2279C">
        <w:t>LI reporting</w:t>
      </w:r>
      <w:r>
        <w:t xml:space="preserve"> </w:t>
      </w:r>
    </w:p>
    <w:p w14:paraId="20A70E11" w14:textId="77777777" w:rsidR="003940EC" w:rsidRDefault="003940EC" w:rsidP="00ED5E14">
      <w:pPr>
        <w:pStyle w:val="Heading3"/>
      </w:pPr>
      <w:r>
        <w:t>4.10.1</w:t>
      </w:r>
      <w:r>
        <w:tab/>
        <w:t>General</w:t>
      </w:r>
    </w:p>
    <w:p w14:paraId="20EAF26A" w14:textId="655A1818" w:rsidR="00350825" w:rsidRDefault="003940EC" w:rsidP="00350825">
      <w:pPr>
        <w:tabs>
          <w:tab w:val="left" w:pos="1985"/>
          <w:tab w:val="left" w:pos="2552"/>
          <w:tab w:val="left" w:pos="3544"/>
          <w:tab w:val="left" w:pos="3686"/>
          <w:tab w:val="left" w:pos="4111"/>
        </w:tabs>
        <w:jc w:val="both"/>
        <w:rPr>
          <w:bCs/>
          <w:sz w:val="22"/>
          <w:szCs w:val="22"/>
        </w:rPr>
      </w:pPr>
      <w:r w:rsidRPr="00350825">
        <w:rPr>
          <w:bCs/>
          <w:sz w:val="22"/>
          <w:szCs w:val="22"/>
        </w:rPr>
        <w:t>The subsequent clauses illustrate the STIR/SHAKEN related LI reporting as a part of IMS LI</w:t>
      </w:r>
      <w:r w:rsidR="00CF1FC0">
        <w:rPr>
          <w:bCs/>
          <w:sz w:val="22"/>
          <w:szCs w:val="22"/>
        </w:rPr>
        <w:t xml:space="preserve">. </w:t>
      </w:r>
      <w:r w:rsidR="00350825">
        <w:rPr>
          <w:bCs/>
          <w:sz w:val="22"/>
          <w:szCs w:val="22"/>
        </w:rPr>
        <w:t xml:space="preserve">While both IRI and CC apply for an IMS LI, the STIR/SHAKEN related LI reporting includes just the IRI. </w:t>
      </w:r>
      <w:r w:rsidR="000E4F62">
        <w:rPr>
          <w:bCs/>
          <w:sz w:val="22"/>
          <w:szCs w:val="22"/>
        </w:rPr>
        <w:t xml:space="preserve">The call of target non-local ID applies for STIR/SHAKEN related LI </w:t>
      </w:r>
      <w:r w:rsidR="0074281A">
        <w:rPr>
          <w:bCs/>
          <w:sz w:val="22"/>
          <w:szCs w:val="22"/>
        </w:rPr>
        <w:t xml:space="preserve">reporting </w:t>
      </w:r>
      <w:r w:rsidR="000E4F62">
        <w:rPr>
          <w:bCs/>
          <w:sz w:val="22"/>
          <w:szCs w:val="22"/>
        </w:rPr>
        <w:t xml:space="preserve">as well. </w:t>
      </w:r>
    </w:p>
    <w:p w14:paraId="70629915" w14:textId="77777777" w:rsidR="00350825" w:rsidRDefault="00350825" w:rsidP="00350825">
      <w:pPr>
        <w:tabs>
          <w:tab w:val="left" w:pos="1985"/>
          <w:tab w:val="left" w:pos="2552"/>
          <w:tab w:val="left" w:pos="3544"/>
          <w:tab w:val="left" w:pos="3686"/>
          <w:tab w:val="left" w:pos="4111"/>
        </w:tabs>
        <w:jc w:val="both"/>
        <w:rPr>
          <w:bCs/>
          <w:sz w:val="22"/>
          <w:szCs w:val="22"/>
        </w:rPr>
      </w:pPr>
      <w:r w:rsidRPr="00ED5E14">
        <w:rPr>
          <w:bCs/>
          <w:sz w:val="22"/>
          <w:szCs w:val="22"/>
        </w:rPr>
        <w:t>As defined in TS 33.127 [3], TS 33.128 [4] and illustrated in TR 33.928 [18], the following NFs participate in providing the IRI-POI functions for STIR/SHAKEN related LI reporting</w:t>
      </w:r>
      <w:r>
        <w:rPr>
          <w:bCs/>
          <w:sz w:val="22"/>
          <w:szCs w:val="22"/>
        </w:rPr>
        <w:t>:</w:t>
      </w:r>
    </w:p>
    <w:p w14:paraId="1197ACE6" w14:textId="01E478CB" w:rsidR="00350825" w:rsidRPr="00ED5E14" w:rsidRDefault="00CF1FC0" w:rsidP="00126BC5">
      <w:pPr>
        <w:pStyle w:val="B1"/>
        <w:numPr>
          <w:ilvl w:val="0"/>
          <w:numId w:val="4"/>
        </w:numPr>
        <w:overflowPunct/>
        <w:autoSpaceDE/>
        <w:autoSpaceDN/>
        <w:adjustRightInd/>
        <w:textAlignment w:val="auto"/>
        <w:rPr>
          <w:color w:val="auto"/>
          <w:lang w:eastAsia="en-US"/>
        </w:rPr>
      </w:pPr>
      <w:r>
        <w:rPr>
          <w:color w:val="auto"/>
          <w:lang w:eastAsia="en-US"/>
        </w:rPr>
        <w:t xml:space="preserve">Telephony </w:t>
      </w:r>
      <w:r w:rsidR="00350825" w:rsidRPr="00ED5E14">
        <w:rPr>
          <w:color w:val="auto"/>
          <w:lang w:eastAsia="en-US"/>
        </w:rPr>
        <w:t>AS.</w:t>
      </w:r>
    </w:p>
    <w:p w14:paraId="02D0A72F" w14:textId="77777777" w:rsidR="00350825" w:rsidRPr="00ED5E14" w:rsidRDefault="00350825" w:rsidP="00126BC5">
      <w:pPr>
        <w:pStyle w:val="B1"/>
        <w:numPr>
          <w:ilvl w:val="0"/>
          <w:numId w:val="4"/>
        </w:numPr>
        <w:overflowPunct/>
        <w:autoSpaceDE/>
        <w:autoSpaceDN/>
        <w:adjustRightInd/>
        <w:textAlignment w:val="auto"/>
        <w:rPr>
          <w:color w:val="auto"/>
          <w:lang w:eastAsia="en-US"/>
        </w:rPr>
      </w:pPr>
      <w:r w:rsidRPr="00ED5E14">
        <w:rPr>
          <w:color w:val="auto"/>
          <w:lang w:eastAsia="en-US"/>
        </w:rPr>
        <w:t>IBCF.</w:t>
      </w:r>
    </w:p>
    <w:p w14:paraId="19AA6F52" w14:textId="77777777" w:rsidR="00350825" w:rsidRPr="00ED5E14" w:rsidRDefault="00350825" w:rsidP="00126BC5">
      <w:pPr>
        <w:pStyle w:val="B1"/>
        <w:numPr>
          <w:ilvl w:val="0"/>
          <w:numId w:val="4"/>
        </w:numPr>
        <w:overflowPunct/>
        <w:autoSpaceDE/>
        <w:autoSpaceDN/>
        <w:adjustRightInd/>
        <w:textAlignment w:val="auto"/>
        <w:rPr>
          <w:color w:val="auto"/>
          <w:lang w:eastAsia="en-US"/>
        </w:rPr>
      </w:pPr>
      <w:r w:rsidRPr="00ED5E14">
        <w:rPr>
          <w:color w:val="auto"/>
          <w:lang w:eastAsia="en-US"/>
        </w:rPr>
        <w:t>P-CSCF.</w:t>
      </w:r>
    </w:p>
    <w:p w14:paraId="3A7D6DF0" w14:textId="77777777" w:rsidR="00350825" w:rsidRPr="00ED5E14" w:rsidRDefault="00350825" w:rsidP="00126BC5">
      <w:pPr>
        <w:pStyle w:val="B1"/>
        <w:numPr>
          <w:ilvl w:val="0"/>
          <w:numId w:val="4"/>
        </w:numPr>
        <w:overflowPunct/>
        <w:autoSpaceDE/>
        <w:autoSpaceDN/>
        <w:adjustRightInd/>
        <w:textAlignment w:val="auto"/>
        <w:rPr>
          <w:color w:val="auto"/>
          <w:lang w:eastAsia="en-US"/>
        </w:rPr>
      </w:pPr>
      <w:r w:rsidRPr="00ED5E14">
        <w:rPr>
          <w:color w:val="auto"/>
          <w:lang w:eastAsia="en-US"/>
        </w:rPr>
        <w:t xml:space="preserve">LMISF-IRI. </w:t>
      </w:r>
    </w:p>
    <w:p w14:paraId="78EF7629" w14:textId="472351BD" w:rsidR="00350825" w:rsidRDefault="005A22E6" w:rsidP="00350825">
      <w:pPr>
        <w:tabs>
          <w:tab w:val="left" w:pos="1985"/>
          <w:tab w:val="left" w:pos="2552"/>
          <w:tab w:val="left" w:pos="3544"/>
          <w:tab w:val="left" w:pos="3686"/>
          <w:tab w:val="left" w:pos="4111"/>
        </w:tabs>
        <w:jc w:val="both"/>
        <w:rPr>
          <w:bCs/>
          <w:sz w:val="22"/>
          <w:szCs w:val="22"/>
        </w:rPr>
      </w:pPr>
      <w:r>
        <w:rPr>
          <w:bCs/>
          <w:sz w:val="22"/>
          <w:szCs w:val="22"/>
        </w:rPr>
        <w:t>T</w:t>
      </w:r>
      <w:r w:rsidR="00350825">
        <w:rPr>
          <w:bCs/>
          <w:sz w:val="22"/>
          <w:szCs w:val="22"/>
        </w:rPr>
        <w:t>he factors that influence the determination of a NF that provide</w:t>
      </w:r>
      <w:r w:rsidR="00F02981">
        <w:rPr>
          <w:bCs/>
          <w:sz w:val="22"/>
          <w:szCs w:val="22"/>
        </w:rPr>
        <w:t>s</w:t>
      </w:r>
      <w:r w:rsidR="00350825">
        <w:rPr>
          <w:bCs/>
          <w:sz w:val="22"/>
          <w:szCs w:val="22"/>
        </w:rPr>
        <w:t xml:space="preserve"> the IRI-POI functions are illustrated in clause 4.10.3. </w:t>
      </w:r>
      <w:r w:rsidR="005808F3">
        <w:rPr>
          <w:bCs/>
          <w:sz w:val="22"/>
          <w:szCs w:val="22"/>
        </w:rPr>
        <w:t>‘</w:t>
      </w:r>
    </w:p>
    <w:p w14:paraId="736C466D" w14:textId="499476FE" w:rsidR="005808F3" w:rsidRDefault="005808F3" w:rsidP="00350825">
      <w:pPr>
        <w:tabs>
          <w:tab w:val="left" w:pos="1985"/>
          <w:tab w:val="left" w:pos="2552"/>
          <w:tab w:val="left" w:pos="3544"/>
          <w:tab w:val="left" w:pos="3686"/>
          <w:tab w:val="left" w:pos="4111"/>
        </w:tabs>
        <w:jc w:val="both"/>
        <w:rPr>
          <w:bCs/>
          <w:sz w:val="22"/>
          <w:szCs w:val="22"/>
        </w:rPr>
      </w:pPr>
      <w:r>
        <w:rPr>
          <w:bCs/>
          <w:sz w:val="22"/>
          <w:szCs w:val="22"/>
        </w:rPr>
        <w:t xml:space="preserve">As defined in TS 33.128[4] and illustrated in TR 33.928 [18], reporting of </w:t>
      </w:r>
      <w:r w:rsidRPr="005808F3">
        <w:rPr>
          <w:bCs/>
          <w:sz w:val="22"/>
          <w:szCs w:val="22"/>
        </w:rPr>
        <w:t xml:space="preserve">div" PASSporT information of redirecting party(ies) when the IMS session is redirected later on the signaling path </w:t>
      </w:r>
      <w:r>
        <w:rPr>
          <w:bCs/>
          <w:sz w:val="22"/>
          <w:szCs w:val="22"/>
        </w:rPr>
        <w:t>is determined by the parameter</w:t>
      </w:r>
      <w:r w:rsidR="00FE1A84">
        <w:rPr>
          <w:bCs/>
          <w:sz w:val="22"/>
          <w:szCs w:val="22"/>
        </w:rPr>
        <w:t xml:space="preserve"> </w:t>
      </w:r>
      <w:r>
        <w:rPr>
          <w:bCs/>
          <w:sz w:val="22"/>
          <w:szCs w:val="22"/>
        </w:rPr>
        <w:t>ReportDiversionPASSporTInfo provisioned into the IRI-POIs present in the Telephony AS or the IBCF. W</w:t>
      </w:r>
      <w:r w:rsidRPr="005808F3">
        <w:rPr>
          <w:bCs/>
          <w:sz w:val="22"/>
          <w:szCs w:val="22"/>
        </w:rPr>
        <w:t xml:space="preserve">hen </w:t>
      </w:r>
      <w:r w:rsidR="006E78B9">
        <w:rPr>
          <w:bCs/>
          <w:sz w:val="22"/>
          <w:szCs w:val="22"/>
        </w:rPr>
        <w:t xml:space="preserve">the parameter is </w:t>
      </w:r>
      <w:r w:rsidRPr="005808F3">
        <w:rPr>
          <w:bCs/>
          <w:sz w:val="22"/>
          <w:szCs w:val="22"/>
        </w:rPr>
        <w:t xml:space="preserve">set to "true", </w:t>
      </w:r>
      <w:r>
        <w:rPr>
          <w:bCs/>
          <w:sz w:val="22"/>
          <w:szCs w:val="22"/>
        </w:rPr>
        <w:t xml:space="preserve">“div” PASSporTs are </w:t>
      </w:r>
      <w:r w:rsidRPr="005808F3">
        <w:rPr>
          <w:bCs/>
          <w:sz w:val="22"/>
          <w:szCs w:val="22"/>
        </w:rPr>
        <w:t xml:space="preserve">reported. When </w:t>
      </w:r>
      <w:r w:rsidR="006E78B9">
        <w:rPr>
          <w:bCs/>
          <w:sz w:val="22"/>
          <w:szCs w:val="22"/>
        </w:rPr>
        <w:t xml:space="preserve">parameter is absent or </w:t>
      </w:r>
      <w:r w:rsidRPr="005808F3">
        <w:rPr>
          <w:bCs/>
          <w:sz w:val="22"/>
          <w:szCs w:val="22"/>
        </w:rPr>
        <w:t xml:space="preserve">set to "false", </w:t>
      </w:r>
      <w:r>
        <w:rPr>
          <w:bCs/>
          <w:sz w:val="22"/>
          <w:szCs w:val="22"/>
        </w:rPr>
        <w:t>“div” PASSporTs are not reported unless the target is a redirecting party whose identity is signed.</w:t>
      </w:r>
      <w:r w:rsidR="00FE1A84">
        <w:rPr>
          <w:bCs/>
          <w:sz w:val="22"/>
          <w:szCs w:val="22"/>
        </w:rPr>
        <w:t xml:space="preserve"> </w:t>
      </w:r>
    </w:p>
    <w:p w14:paraId="15950B44" w14:textId="77777777" w:rsidR="006F27AE" w:rsidRDefault="00ED5E14" w:rsidP="00ED5E14">
      <w:pPr>
        <w:pStyle w:val="Heading3"/>
      </w:pPr>
      <w:r>
        <w:t>4.10.</w:t>
      </w:r>
      <w:r w:rsidR="003940EC">
        <w:t>2</w:t>
      </w:r>
      <w:r>
        <w:tab/>
      </w:r>
      <w:r w:rsidR="00157E37">
        <w:t>Background</w:t>
      </w:r>
    </w:p>
    <w:p w14:paraId="11DDF9A9" w14:textId="77777777" w:rsidR="00FD13AB" w:rsidRDefault="00FD13AB" w:rsidP="00FD13AB">
      <w:pPr>
        <w:pStyle w:val="Heading4"/>
      </w:pPr>
      <w:bookmarkStart w:id="1" w:name="_Hlk156561975"/>
      <w:r>
        <w:t>4.10.2.1</w:t>
      </w:r>
      <w:r>
        <w:tab/>
        <w:t>Overview</w:t>
      </w:r>
    </w:p>
    <w:p w14:paraId="0BBF8697" w14:textId="7BEB602F" w:rsidR="00AB7F0C" w:rsidRDefault="003377DA" w:rsidP="003377DA">
      <w:pPr>
        <w:tabs>
          <w:tab w:val="left" w:pos="1985"/>
          <w:tab w:val="left" w:pos="2552"/>
          <w:tab w:val="left" w:pos="3544"/>
          <w:tab w:val="left" w:pos="3686"/>
          <w:tab w:val="left" w:pos="4111"/>
        </w:tabs>
        <w:jc w:val="both"/>
        <w:rPr>
          <w:bCs/>
          <w:sz w:val="22"/>
          <w:szCs w:val="22"/>
        </w:rPr>
      </w:pPr>
      <w:r>
        <w:rPr>
          <w:bCs/>
          <w:sz w:val="22"/>
          <w:szCs w:val="22"/>
        </w:rPr>
        <w:t xml:space="preserve">When STIR/SHAKEN is supported, the caller identity </w:t>
      </w:r>
      <w:r w:rsidR="0074281A">
        <w:rPr>
          <w:bCs/>
          <w:sz w:val="22"/>
          <w:szCs w:val="22"/>
        </w:rPr>
        <w:t>is</w:t>
      </w:r>
      <w:r>
        <w:rPr>
          <w:bCs/>
          <w:sz w:val="22"/>
          <w:szCs w:val="22"/>
        </w:rPr>
        <w:t xml:space="preserve"> </w:t>
      </w:r>
      <w:r w:rsidR="0074281A">
        <w:rPr>
          <w:bCs/>
          <w:sz w:val="22"/>
          <w:szCs w:val="22"/>
        </w:rPr>
        <w:t xml:space="preserve">authenticated and signed </w:t>
      </w:r>
      <w:r w:rsidR="00B44DC8">
        <w:rPr>
          <w:bCs/>
          <w:sz w:val="22"/>
          <w:szCs w:val="22"/>
        </w:rPr>
        <w:t xml:space="preserve">by a Signing AS </w:t>
      </w:r>
      <w:r>
        <w:rPr>
          <w:bCs/>
          <w:sz w:val="22"/>
          <w:szCs w:val="22"/>
        </w:rPr>
        <w:t xml:space="preserve">at the originating end of the </w:t>
      </w:r>
      <w:r w:rsidR="00AB7F0C">
        <w:rPr>
          <w:bCs/>
          <w:sz w:val="22"/>
          <w:szCs w:val="22"/>
        </w:rPr>
        <w:t>call</w:t>
      </w:r>
      <w:r>
        <w:rPr>
          <w:bCs/>
          <w:sz w:val="22"/>
          <w:szCs w:val="22"/>
        </w:rPr>
        <w:t xml:space="preserve">, the </w:t>
      </w:r>
      <w:r w:rsidR="0074281A">
        <w:rPr>
          <w:bCs/>
          <w:sz w:val="22"/>
          <w:szCs w:val="22"/>
        </w:rPr>
        <w:t xml:space="preserve">authenticated/signed </w:t>
      </w:r>
      <w:r>
        <w:rPr>
          <w:bCs/>
          <w:sz w:val="22"/>
          <w:szCs w:val="22"/>
        </w:rPr>
        <w:t xml:space="preserve">identities are sent to the terminating end of the </w:t>
      </w:r>
      <w:r w:rsidR="00AB7F0C">
        <w:rPr>
          <w:bCs/>
          <w:sz w:val="22"/>
          <w:szCs w:val="22"/>
        </w:rPr>
        <w:t>call</w:t>
      </w:r>
      <w:r>
        <w:rPr>
          <w:bCs/>
          <w:sz w:val="22"/>
          <w:szCs w:val="22"/>
        </w:rPr>
        <w:t xml:space="preserve"> in the form of “shaken” P</w:t>
      </w:r>
      <w:r w:rsidR="0074281A">
        <w:rPr>
          <w:bCs/>
          <w:sz w:val="22"/>
          <w:szCs w:val="22"/>
        </w:rPr>
        <w:t>ASSpor</w:t>
      </w:r>
      <w:r>
        <w:rPr>
          <w:bCs/>
          <w:sz w:val="22"/>
          <w:szCs w:val="22"/>
        </w:rPr>
        <w:t>T or “div” P</w:t>
      </w:r>
      <w:r w:rsidR="0074281A">
        <w:rPr>
          <w:bCs/>
          <w:sz w:val="22"/>
          <w:szCs w:val="22"/>
        </w:rPr>
        <w:t>ASS</w:t>
      </w:r>
      <w:r>
        <w:rPr>
          <w:bCs/>
          <w:sz w:val="22"/>
          <w:szCs w:val="22"/>
        </w:rPr>
        <w:t>porT</w:t>
      </w:r>
      <w:r w:rsidR="00AB7F0C">
        <w:rPr>
          <w:bCs/>
          <w:sz w:val="22"/>
          <w:szCs w:val="22"/>
        </w:rPr>
        <w:t>, the latter only when the call is diverted due to call forwarding</w:t>
      </w:r>
      <w:r w:rsidR="00B44DC8">
        <w:rPr>
          <w:bCs/>
          <w:sz w:val="22"/>
          <w:szCs w:val="22"/>
        </w:rPr>
        <w:t>. The ‘shaken” and “div” P</w:t>
      </w:r>
      <w:r w:rsidR="0074281A">
        <w:rPr>
          <w:bCs/>
          <w:sz w:val="22"/>
          <w:szCs w:val="22"/>
        </w:rPr>
        <w:t>ASS</w:t>
      </w:r>
      <w:r w:rsidR="00B44DC8">
        <w:rPr>
          <w:bCs/>
          <w:sz w:val="22"/>
          <w:szCs w:val="22"/>
        </w:rPr>
        <w:t>po</w:t>
      </w:r>
      <w:r w:rsidR="00E15DFA">
        <w:rPr>
          <w:bCs/>
          <w:sz w:val="22"/>
          <w:szCs w:val="22"/>
        </w:rPr>
        <w:t>r</w:t>
      </w:r>
      <w:r w:rsidR="00B44DC8">
        <w:rPr>
          <w:bCs/>
          <w:sz w:val="22"/>
          <w:szCs w:val="22"/>
        </w:rPr>
        <w:t>T</w:t>
      </w:r>
      <w:r w:rsidR="00F02981">
        <w:rPr>
          <w:bCs/>
          <w:sz w:val="22"/>
          <w:szCs w:val="22"/>
        </w:rPr>
        <w:t>s</w:t>
      </w:r>
      <w:r w:rsidR="00B44DC8">
        <w:rPr>
          <w:bCs/>
          <w:sz w:val="22"/>
          <w:szCs w:val="22"/>
        </w:rPr>
        <w:t xml:space="preserve"> </w:t>
      </w:r>
      <w:r>
        <w:rPr>
          <w:bCs/>
          <w:sz w:val="22"/>
          <w:szCs w:val="22"/>
        </w:rPr>
        <w:t xml:space="preserve">include the attestation </w:t>
      </w:r>
      <w:r w:rsidR="004F2EE5">
        <w:rPr>
          <w:bCs/>
          <w:sz w:val="22"/>
          <w:szCs w:val="22"/>
        </w:rPr>
        <w:t>of the caller identity (</w:t>
      </w:r>
      <w:r>
        <w:rPr>
          <w:bCs/>
          <w:sz w:val="22"/>
          <w:szCs w:val="22"/>
        </w:rPr>
        <w:t>“total trust”</w:t>
      </w:r>
      <w:r w:rsidR="00FE1A84">
        <w:rPr>
          <w:bCs/>
          <w:sz w:val="22"/>
          <w:szCs w:val="22"/>
        </w:rPr>
        <w:t xml:space="preserve">, </w:t>
      </w:r>
      <w:r>
        <w:rPr>
          <w:bCs/>
          <w:sz w:val="22"/>
          <w:szCs w:val="22"/>
        </w:rPr>
        <w:t>“partial trust”, or “no trust”</w:t>
      </w:r>
      <w:r w:rsidR="004F2EE5">
        <w:rPr>
          <w:bCs/>
          <w:sz w:val="22"/>
          <w:szCs w:val="22"/>
        </w:rPr>
        <w:t xml:space="preserve">) and the time of the call. The caller identity may also include </w:t>
      </w:r>
      <w:r w:rsidR="00B44DC8">
        <w:rPr>
          <w:bCs/>
          <w:sz w:val="22"/>
          <w:szCs w:val="22"/>
        </w:rPr>
        <w:t xml:space="preserve">signed </w:t>
      </w:r>
      <w:r w:rsidR="004F2EE5">
        <w:rPr>
          <w:bCs/>
          <w:sz w:val="22"/>
          <w:szCs w:val="22"/>
        </w:rPr>
        <w:t>Rich Call Data (RCD)</w:t>
      </w:r>
      <w:r w:rsidR="00B44DC8">
        <w:rPr>
          <w:bCs/>
          <w:sz w:val="22"/>
          <w:szCs w:val="22"/>
        </w:rPr>
        <w:t>.</w:t>
      </w:r>
      <w:r w:rsidR="00FE1A84">
        <w:rPr>
          <w:bCs/>
          <w:sz w:val="22"/>
          <w:szCs w:val="22"/>
        </w:rPr>
        <w:t xml:space="preserve"> </w:t>
      </w:r>
    </w:p>
    <w:p w14:paraId="4D9AF931" w14:textId="5EB805A0" w:rsidR="004F2EE5" w:rsidRDefault="004F2EE5" w:rsidP="004F2EE5">
      <w:pPr>
        <w:tabs>
          <w:tab w:val="left" w:pos="1985"/>
          <w:tab w:val="left" w:pos="2552"/>
          <w:tab w:val="left" w:pos="3544"/>
          <w:tab w:val="left" w:pos="3686"/>
          <w:tab w:val="left" w:pos="4111"/>
        </w:tabs>
        <w:jc w:val="both"/>
        <w:rPr>
          <w:bCs/>
          <w:sz w:val="22"/>
          <w:szCs w:val="22"/>
        </w:rPr>
      </w:pPr>
      <w:r>
        <w:rPr>
          <w:bCs/>
          <w:sz w:val="22"/>
          <w:szCs w:val="22"/>
        </w:rPr>
        <w:t xml:space="preserve">At the terminating end of the call, the received “shaken” and “div” </w:t>
      </w:r>
      <w:r w:rsidR="0074281A">
        <w:rPr>
          <w:bCs/>
          <w:sz w:val="22"/>
          <w:szCs w:val="22"/>
        </w:rPr>
        <w:t>PASSp</w:t>
      </w:r>
      <w:r>
        <w:rPr>
          <w:bCs/>
          <w:sz w:val="22"/>
          <w:szCs w:val="22"/>
        </w:rPr>
        <w:t>orT</w:t>
      </w:r>
      <w:r w:rsidR="00F02981">
        <w:rPr>
          <w:bCs/>
          <w:sz w:val="22"/>
          <w:szCs w:val="22"/>
        </w:rPr>
        <w:t>s</w:t>
      </w:r>
      <w:r>
        <w:rPr>
          <w:bCs/>
          <w:sz w:val="22"/>
          <w:szCs w:val="22"/>
        </w:rPr>
        <w:t xml:space="preserve"> (if present) are verified</w:t>
      </w:r>
      <w:r w:rsidR="00B44DC8">
        <w:rPr>
          <w:bCs/>
          <w:sz w:val="22"/>
          <w:szCs w:val="22"/>
        </w:rPr>
        <w:t xml:space="preserve"> (by a Verification AS)</w:t>
      </w:r>
      <w:r>
        <w:rPr>
          <w:bCs/>
          <w:sz w:val="22"/>
          <w:szCs w:val="22"/>
        </w:rPr>
        <w:t>, and when the verification result is good, the call is offered to the terminating party</w:t>
      </w:r>
      <w:r w:rsidR="00CF1FC0">
        <w:rPr>
          <w:bCs/>
          <w:sz w:val="22"/>
          <w:szCs w:val="22"/>
        </w:rPr>
        <w:t xml:space="preserve"> with the Validation Result.</w:t>
      </w:r>
      <w:r w:rsidR="00FE1A84">
        <w:rPr>
          <w:bCs/>
          <w:sz w:val="22"/>
          <w:szCs w:val="22"/>
        </w:rPr>
        <w:t xml:space="preserve"> </w:t>
      </w:r>
      <w:r>
        <w:rPr>
          <w:bCs/>
          <w:sz w:val="22"/>
          <w:szCs w:val="22"/>
        </w:rPr>
        <w:t xml:space="preserve">The </w:t>
      </w:r>
      <w:r w:rsidR="00F02981">
        <w:rPr>
          <w:bCs/>
          <w:sz w:val="22"/>
          <w:szCs w:val="22"/>
        </w:rPr>
        <w:t xml:space="preserve">RCD information or </w:t>
      </w:r>
      <w:r>
        <w:rPr>
          <w:bCs/>
          <w:sz w:val="22"/>
          <w:szCs w:val="22"/>
        </w:rPr>
        <w:t xml:space="preserve">enhanced calling name information (eCNAM) may also be delivered to the terminating party. </w:t>
      </w:r>
    </w:p>
    <w:p w14:paraId="1215CD7A" w14:textId="3AC34F17" w:rsidR="00580A4D" w:rsidRDefault="004F2EE5" w:rsidP="00CF1FC0">
      <w:pPr>
        <w:tabs>
          <w:tab w:val="left" w:pos="1985"/>
          <w:tab w:val="left" w:pos="2552"/>
          <w:tab w:val="left" w:pos="3544"/>
          <w:tab w:val="left" w:pos="3686"/>
          <w:tab w:val="left" w:pos="4111"/>
        </w:tabs>
        <w:jc w:val="both"/>
        <w:rPr>
          <w:bCs/>
          <w:sz w:val="22"/>
          <w:szCs w:val="22"/>
        </w:rPr>
      </w:pPr>
      <w:r>
        <w:rPr>
          <w:bCs/>
          <w:sz w:val="22"/>
          <w:szCs w:val="22"/>
        </w:rPr>
        <w:t>When the verification fails, the call is not offered to the terminating party.</w:t>
      </w:r>
      <w:r w:rsidR="00FE1A84">
        <w:rPr>
          <w:bCs/>
          <w:sz w:val="22"/>
          <w:szCs w:val="22"/>
        </w:rPr>
        <w:t xml:space="preserve"> </w:t>
      </w:r>
    </w:p>
    <w:p w14:paraId="51F0C6E7" w14:textId="7807820E" w:rsidR="00CF1FC0" w:rsidRDefault="00CF1FC0" w:rsidP="00CF1FC0">
      <w:pPr>
        <w:pStyle w:val="Heading4"/>
      </w:pPr>
      <w:r>
        <w:t>4.10.2.2</w:t>
      </w:r>
      <w:r w:rsidR="003C43EC">
        <w:tab/>
      </w:r>
      <w:r>
        <w:t xml:space="preserve">Signing and Verification </w:t>
      </w:r>
    </w:p>
    <w:p w14:paraId="7919CB87" w14:textId="36F68864" w:rsidR="003C43EC" w:rsidRDefault="003C43EC" w:rsidP="003C43EC">
      <w:pPr>
        <w:pStyle w:val="Heading5"/>
      </w:pPr>
      <w:r>
        <w:t>4.10.2.2.1</w:t>
      </w:r>
      <w:r>
        <w:tab/>
        <w:t>General</w:t>
      </w:r>
    </w:p>
    <w:p w14:paraId="3873EEAE" w14:textId="0822CD6F" w:rsidR="003C43EC" w:rsidRPr="003C43EC" w:rsidRDefault="003C43EC" w:rsidP="003C43EC">
      <w:pPr>
        <w:tabs>
          <w:tab w:val="left" w:pos="1985"/>
          <w:tab w:val="left" w:pos="2552"/>
          <w:tab w:val="left" w:pos="3544"/>
          <w:tab w:val="left" w:pos="3686"/>
          <w:tab w:val="left" w:pos="4111"/>
        </w:tabs>
        <w:jc w:val="both"/>
        <w:rPr>
          <w:bCs/>
          <w:sz w:val="22"/>
          <w:szCs w:val="22"/>
        </w:rPr>
      </w:pPr>
      <w:r w:rsidRPr="003C43EC">
        <w:rPr>
          <w:bCs/>
          <w:sz w:val="22"/>
          <w:szCs w:val="22"/>
        </w:rPr>
        <w:t xml:space="preserve">Either the Telephone AS or the IBCF would interact with the Signing AS and Verification AS. The conditions that determine which of the two would interact is illustrated in clause 4.10.2.3. </w:t>
      </w:r>
    </w:p>
    <w:p w14:paraId="1D0B6875" w14:textId="2E33F5EA" w:rsidR="00CF1FC0" w:rsidRDefault="00CF1FC0" w:rsidP="00CF1FC0">
      <w:pPr>
        <w:pStyle w:val="Heading5"/>
      </w:pPr>
      <w:r>
        <w:t>4.10.2.2.1</w:t>
      </w:r>
      <w:r>
        <w:tab/>
        <w:t>Calls without the redirection - “shaken” PASSporT</w:t>
      </w:r>
    </w:p>
    <w:p w14:paraId="59B3107E" w14:textId="7B27642E" w:rsidR="00CF1FC0" w:rsidRDefault="00CF1FC0" w:rsidP="00CF1FC0">
      <w:pPr>
        <w:tabs>
          <w:tab w:val="left" w:pos="1985"/>
          <w:tab w:val="left" w:pos="2552"/>
          <w:tab w:val="left" w:pos="3544"/>
          <w:tab w:val="left" w:pos="3686"/>
          <w:tab w:val="left" w:pos="4111"/>
        </w:tabs>
        <w:jc w:val="both"/>
        <w:rPr>
          <w:bCs/>
          <w:sz w:val="22"/>
          <w:szCs w:val="22"/>
        </w:rPr>
      </w:pPr>
      <w:r>
        <w:rPr>
          <w:bCs/>
          <w:sz w:val="22"/>
          <w:szCs w:val="22"/>
        </w:rPr>
        <w:t xml:space="preserve">The </w:t>
      </w:r>
      <w:r w:rsidR="00EA2783">
        <w:rPr>
          <w:bCs/>
          <w:sz w:val="22"/>
          <w:szCs w:val="22"/>
        </w:rPr>
        <w:t>originating</w:t>
      </w:r>
      <w:r>
        <w:rPr>
          <w:bCs/>
          <w:sz w:val="22"/>
          <w:szCs w:val="22"/>
        </w:rPr>
        <w:t xml:space="preserve"> party identity is included in the origination claim of the “shaken” PASSporT and the called party number is included in the destination claim of the “shaken” PASSporT. </w:t>
      </w:r>
    </w:p>
    <w:p w14:paraId="458C9042" w14:textId="325A9B80" w:rsidR="00CF1FC0" w:rsidRDefault="00CF1FC0" w:rsidP="00CF1FC0">
      <w:pPr>
        <w:tabs>
          <w:tab w:val="left" w:pos="1985"/>
          <w:tab w:val="left" w:pos="2552"/>
          <w:tab w:val="left" w:pos="3544"/>
          <w:tab w:val="left" w:pos="3686"/>
          <w:tab w:val="left" w:pos="4111"/>
        </w:tabs>
        <w:jc w:val="both"/>
        <w:rPr>
          <w:bCs/>
          <w:sz w:val="22"/>
          <w:szCs w:val="22"/>
        </w:rPr>
      </w:pPr>
      <w:r>
        <w:rPr>
          <w:bCs/>
          <w:sz w:val="22"/>
          <w:szCs w:val="22"/>
        </w:rPr>
        <w:t xml:space="preserve">The figure 4.10.2.2.1-1 illustrates interaction with the Signing AS in the originating network. </w:t>
      </w:r>
    </w:p>
    <w:p w14:paraId="3C870FB0" w14:textId="521879AB" w:rsidR="00CF1FC0" w:rsidRDefault="00850C48" w:rsidP="00CF1FC0">
      <w:pPr>
        <w:tabs>
          <w:tab w:val="left" w:pos="1985"/>
          <w:tab w:val="left" w:pos="2552"/>
          <w:tab w:val="left" w:pos="3544"/>
          <w:tab w:val="left" w:pos="3686"/>
          <w:tab w:val="left" w:pos="4111"/>
        </w:tabs>
        <w:jc w:val="both"/>
      </w:pPr>
      <w:r>
        <w:object w:dxaOrig="14496" w:dyaOrig="6757" w14:anchorId="5A562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24.4pt" o:ole="">
            <v:imagedata r:id="rId8" o:title=""/>
          </v:shape>
          <o:OLEObject Type="Embed" ProgID="Visio.Drawing.15" ShapeID="_x0000_i1025" DrawAspect="Content" ObjectID="_1767439006" r:id="rId9"/>
        </w:object>
      </w:r>
    </w:p>
    <w:p w14:paraId="2471B95E" w14:textId="49424C79" w:rsidR="00CF1FC0" w:rsidRDefault="00CF1FC0" w:rsidP="00CF1FC0">
      <w:pPr>
        <w:pStyle w:val="Caption"/>
        <w:spacing w:after="120"/>
        <w:jc w:val="center"/>
        <w:rPr>
          <w:sz w:val="22"/>
          <w:szCs w:val="22"/>
        </w:rPr>
      </w:pPr>
      <w:r>
        <w:t xml:space="preserve">Figure 4.10.2.2.1-1: </w:t>
      </w:r>
      <w:r w:rsidR="00EA2783">
        <w:t>Originating</w:t>
      </w:r>
      <w:r>
        <w:t xml:space="preserve"> party number signature in the “shaken” PASSsporT</w:t>
      </w:r>
    </w:p>
    <w:p w14:paraId="39E10A3D" w14:textId="2041BADB" w:rsidR="00CF1FC0" w:rsidRDefault="00CF1FC0" w:rsidP="00CF1FC0">
      <w:pPr>
        <w:tabs>
          <w:tab w:val="left" w:pos="1985"/>
          <w:tab w:val="left" w:pos="2552"/>
          <w:tab w:val="left" w:pos="3544"/>
          <w:tab w:val="left" w:pos="3686"/>
          <w:tab w:val="left" w:pos="4111"/>
        </w:tabs>
        <w:jc w:val="both"/>
        <w:rPr>
          <w:bCs/>
          <w:sz w:val="22"/>
          <w:szCs w:val="22"/>
        </w:rPr>
      </w:pPr>
      <w:r>
        <w:rPr>
          <w:bCs/>
          <w:sz w:val="22"/>
          <w:szCs w:val="22"/>
        </w:rPr>
        <w:t xml:space="preserve">In the illustration shown in figure 4.10.2.2-1, A is the </w:t>
      </w:r>
      <w:r w:rsidR="00EA2783">
        <w:rPr>
          <w:bCs/>
          <w:sz w:val="22"/>
          <w:szCs w:val="22"/>
        </w:rPr>
        <w:t>originating</w:t>
      </w:r>
      <w:r>
        <w:rPr>
          <w:bCs/>
          <w:sz w:val="22"/>
          <w:szCs w:val="22"/>
        </w:rPr>
        <w:t xml:space="preserve"> party and B is the called party. As inferred,</w:t>
      </w:r>
      <w:r w:rsidR="00FE1A84">
        <w:rPr>
          <w:bCs/>
          <w:sz w:val="22"/>
          <w:szCs w:val="22"/>
        </w:rPr>
        <w:t xml:space="preserve"> </w:t>
      </w:r>
      <w:r>
        <w:rPr>
          <w:bCs/>
          <w:sz w:val="22"/>
          <w:szCs w:val="22"/>
        </w:rPr>
        <w:t xml:space="preserve">either the Telephony AS or the IBCF from the IMS domain </w:t>
      </w:r>
      <w:r w:rsidR="00D72928">
        <w:rPr>
          <w:bCs/>
          <w:sz w:val="22"/>
          <w:szCs w:val="22"/>
        </w:rPr>
        <w:t xml:space="preserve">in the originating network </w:t>
      </w:r>
      <w:r>
        <w:rPr>
          <w:bCs/>
          <w:sz w:val="22"/>
          <w:szCs w:val="22"/>
        </w:rPr>
        <w:t>would interact with the Signing AS.</w:t>
      </w:r>
      <w:r w:rsidR="00FE1A84">
        <w:rPr>
          <w:bCs/>
          <w:sz w:val="22"/>
          <w:szCs w:val="22"/>
        </w:rPr>
        <w:t xml:space="preserve"> </w:t>
      </w:r>
    </w:p>
    <w:p w14:paraId="09529DC1" w14:textId="7FA73741" w:rsidR="00CF1FC0" w:rsidRPr="00340348" w:rsidRDefault="00CF1FC0" w:rsidP="00CF1FC0">
      <w:pPr>
        <w:pStyle w:val="Heading5"/>
        <w:rPr>
          <w:sz w:val="24"/>
        </w:rPr>
      </w:pPr>
      <w:r>
        <w:t>4.10.2.</w:t>
      </w:r>
      <w:r w:rsidR="00850C48">
        <w:t>2</w:t>
      </w:r>
      <w:r>
        <w:t>.2</w:t>
      </w:r>
      <w:r>
        <w:tab/>
        <w:t>Calls with the redirection - “div” PASSporT</w:t>
      </w:r>
    </w:p>
    <w:p w14:paraId="417AB58D" w14:textId="433DCC0E" w:rsidR="00CF1FC0" w:rsidRDefault="00CF1FC0" w:rsidP="00CF1FC0">
      <w:pPr>
        <w:tabs>
          <w:tab w:val="left" w:pos="1985"/>
          <w:tab w:val="left" w:pos="2552"/>
          <w:tab w:val="left" w:pos="3544"/>
          <w:tab w:val="left" w:pos="3686"/>
          <w:tab w:val="left" w:pos="4111"/>
        </w:tabs>
        <w:jc w:val="both"/>
        <w:rPr>
          <w:bCs/>
          <w:sz w:val="22"/>
          <w:szCs w:val="22"/>
        </w:rPr>
      </w:pPr>
      <w:r>
        <w:rPr>
          <w:bCs/>
          <w:sz w:val="22"/>
          <w:szCs w:val="22"/>
        </w:rPr>
        <w:t>When an incoming call is redirected, the redirecting party information is also signed by the Signing AS, and the signed information of the redirecting party is sent toward the destination of that call as “div” PASSporT.</w:t>
      </w:r>
      <w:r w:rsidR="00FE1A84">
        <w:rPr>
          <w:bCs/>
          <w:sz w:val="22"/>
          <w:szCs w:val="22"/>
        </w:rPr>
        <w:t xml:space="preserve"> </w:t>
      </w:r>
    </w:p>
    <w:p w14:paraId="1B93C428" w14:textId="47802233" w:rsidR="00CF1FC0" w:rsidRDefault="00CF1FC0" w:rsidP="00CF1FC0">
      <w:pPr>
        <w:tabs>
          <w:tab w:val="left" w:pos="1985"/>
          <w:tab w:val="left" w:pos="2552"/>
          <w:tab w:val="left" w:pos="3544"/>
          <w:tab w:val="left" w:pos="3686"/>
          <w:tab w:val="left" w:pos="4111"/>
        </w:tabs>
        <w:jc w:val="both"/>
        <w:rPr>
          <w:bCs/>
          <w:sz w:val="22"/>
          <w:szCs w:val="22"/>
        </w:rPr>
      </w:pPr>
      <w:r>
        <w:rPr>
          <w:bCs/>
          <w:sz w:val="22"/>
          <w:szCs w:val="22"/>
        </w:rPr>
        <w:t xml:space="preserve">The “div” PASSporT includes the </w:t>
      </w:r>
      <w:r w:rsidR="00EA2783">
        <w:rPr>
          <w:bCs/>
          <w:sz w:val="22"/>
          <w:szCs w:val="22"/>
        </w:rPr>
        <w:t>originating</w:t>
      </w:r>
      <w:r>
        <w:rPr>
          <w:bCs/>
          <w:sz w:val="22"/>
          <w:szCs w:val="22"/>
        </w:rPr>
        <w:t xml:space="preserve"> party number in the origination claim, the redirecting party number in the diversion claim and the destination number in the destination claim.</w:t>
      </w:r>
      <w:r w:rsidR="00FE1A84">
        <w:rPr>
          <w:bCs/>
          <w:sz w:val="22"/>
          <w:szCs w:val="22"/>
        </w:rPr>
        <w:t xml:space="preserve"> </w:t>
      </w:r>
    </w:p>
    <w:p w14:paraId="0ED8F585" w14:textId="0AC876FC" w:rsidR="00CF1FC0" w:rsidRDefault="00CF1FC0" w:rsidP="00CF1FC0">
      <w:pPr>
        <w:tabs>
          <w:tab w:val="left" w:pos="1985"/>
          <w:tab w:val="left" w:pos="2552"/>
          <w:tab w:val="left" w:pos="3544"/>
          <w:tab w:val="left" w:pos="3686"/>
          <w:tab w:val="left" w:pos="4111"/>
        </w:tabs>
        <w:jc w:val="both"/>
        <w:rPr>
          <w:bCs/>
          <w:sz w:val="22"/>
          <w:szCs w:val="22"/>
        </w:rPr>
      </w:pPr>
      <w:r>
        <w:rPr>
          <w:bCs/>
          <w:sz w:val="22"/>
          <w:szCs w:val="22"/>
        </w:rPr>
        <w:t>The figure 4.10.2.</w:t>
      </w:r>
      <w:r w:rsidR="00D72928">
        <w:rPr>
          <w:bCs/>
          <w:sz w:val="22"/>
          <w:szCs w:val="22"/>
        </w:rPr>
        <w:t>2</w:t>
      </w:r>
      <w:r>
        <w:rPr>
          <w:bCs/>
          <w:sz w:val="22"/>
          <w:szCs w:val="22"/>
        </w:rPr>
        <w:t xml:space="preserve">.2-1 illustrates interaction with the Signing AS in the intermediate network. </w:t>
      </w:r>
    </w:p>
    <w:p w14:paraId="344FB1A1" w14:textId="722F56DF" w:rsidR="00CF1FC0" w:rsidRDefault="00D72928" w:rsidP="00CF1FC0">
      <w:pPr>
        <w:tabs>
          <w:tab w:val="left" w:pos="1985"/>
          <w:tab w:val="left" w:pos="2552"/>
          <w:tab w:val="left" w:pos="3544"/>
          <w:tab w:val="left" w:pos="3686"/>
          <w:tab w:val="left" w:pos="4111"/>
        </w:tabs>
        <w:jc w:val="both"/>
        <w:rPr>
          <w:bCs/>
          <w:sz w:val="22"/>
          <w:szCs w:val="22"/>
        </w:rPr>
      </w:pPr>
      <w:r>
        <w:object w:dxaOrig="27108" w:dyaOrig="8701" w14:anchorId="78505CD1">
          <v:shape id="_x0000_i1026" type="#_x0000_t75" style="width:481.2pt;height:154.2pt" o:ole="">
            <v:imagedata r:id="rId10" o:title=""/>
          </v:shape>
          <o:OLEObject Type="Embed" ProgID="Visio.Drawing.15" ShapeID="_x0000_i1026" DrawAspect="Content" ObjectID="_1767439007" r:id="rId11"/>
        </w:object>
      </w:r>
    </w:p>
    <w:p w14:paraId="705E3DCF" w14:textId="09287E43" w:rsidR="00CF1FC0" w:rsidRDefault="00CF1FC0" w:rsidP="00CF1FC0">
      <w:pPr>
        <w:pStyle w:val="Caption"/>
        <w:spacing w:after="120"/>
        <w:jc w:val="center"/>
        <w:rPr>
          <w:sz w:val="22"/>
          <w:szCs w:val="22"/>
        </w:rPr>
      </w:pPr>
      <w:r>
        <w:t>Figure 4.10.2.</w:t>
      </w:r>
      <w:r w:rsidR="00850C48">
        <w:t>2</w:t>
      </w:r>
      <w:r>
        <w:t>.2-1: Redirecting party number signature in the “div” PASSporT</w:t>
      </w:r>
    </w:p>
    <w:p w14:paraId="6A76239C" w14:textId="5F07297D" w:rsidR="00CF1FC0" w:rsidRDefault="00CF1FC0" w:rsidP="00CF1FC0">
      <w:pPr>
        <w:tabs>
          <w:tab w:val="left" w:pos="1985"/>
          <w:tab w:val="left" w:pos="2552"/>
          <w:tab w:val="left" w:pos="3544"/>
          <w:tab w:val="left" w:pos="3686"/>
          <w:tab w:val="left" w:pos="4111"/>
        </w:tabs>
        <w:jc w:val="both"/>
        <w:rPr>
          <w:bCs/>
          <w:sz w:val="22"/>
          <w:szCs w:val="22"/>
        </w:rPr>
      </w:pPr>
      <w:r>
        <w:rPr>
          <w:bCs/>
          <w:sz w:val="22"/>
          <w:szCs w:val="22"/>
        </w:rPr>
        <w:t>In the illustration shown in figure 4.10.2.</w:t>
      </w:r>
      <w:r w:rsidR="00D72928">
        <w:rPr>
          <w:bCs/>
          <w:sz w:val="22"/>
          <w:szCs w:val="22"/>
        </w:rPr>
        <w:t>2</w:t>
      </w:r>
      <w:r>
        <w:rPr>
          <w:bCs/>
          <w:sz w:val="22"/>
          <w:szCs w:val="22"/>
        </w:rPr>
        <w:t xml:space="preserve">.2-1, A is the </w:t>
      </w:r>
      <w:r w:rsidR="00EA2783">
        <w:rPr>
          <w:bCs/>
          <w:sz w:val="22"/>
          <w:szCs w:val="22"/>
        </w:rPr>
        <w:t>originating</w:t>
      </w:r>
      <w:r>
        <w:rPr>
          <w:bCs/>
          <w:sz w:val="22"/>
          <w:szCs w:val="22"/>
        </w:rPr>
        <w:t xml:space="preserve"> party and B is the redirecting party and C is the </w:t>
      </w:r>
      <w:r w:rsidR="00EA2783">
        <w:rPr>
          <w:bCs/>
          <w:sz w:val="22"/>
          <w:szCs w:val="22"/>
        </w:rPr>
        <w:t>terminating</w:t>
      </w:r>
      <w:r>
        <w:rPr>
          <w:bCs/>
          <w:sz w:val="22"/>
          <w:szCs w:val="22"/>
        </w:rPr>
        <w:t xml:space="preserve"> party. As inferred,</w:t>
      </w:r>
      <w:r w:rsidR="00FE1A84">
        <w:rPr>
          <w:bCs/>
          <w:sz w:val="22"/>
          <w:szCs w:val="22"/>
        </w:rPr>
        <w:t xml:space="preserve"> </w:t>
      </w:r>
      <w:r>
        <w:rPr>
          <w:bCs/>
          <w:sz w:val="22"/>
          <w:szCs w:val="22"/>
        </w:rPr>
        <w:t xml:space="preserve">either the </w:t>
      </w:r>
      <w:r w:rsidR="00D72928">
        <w:rPr>
          <w:bCs/>
          <w:sz w:val="22"/>
          <w:szCs w:val="22"/>
        </w:rPr>
        <w:t xml:space="preserve">Telephony </w:t>
      </w:r>
      <w:r>
        <w:rPr>
          <w:bCs/>
          <w:sz w:val="22"/>
          <w:szCs w:val="22"/>
        </w:rPr>
        <w:t xml:space="preserve">AS or the IBCF from the IMS domain </w:t>
      </w:r>
      <w:r w:rsidR="00D72928">
        <w:rPr>
          <w:bCs/>
          <w:sz w:val="22"/>
          <w:szCs w:val="22"/>
        </w:rPr>
        <w:t xml:space="preserve">of the intermediate network </w:t>
      </w:r>
      <w:r>
        <w:rPr>
          <w:bCs/>
          <w:sz w:val="22"/>
          <w:szCs w:val="22"/>
        </w:rPr>
        <w:t>would interact with the Verification AS and the Signing AS</w:t>
      </w:r>
      <w:r w:rsidR="00D72928">
        <w:rPr>
          <w:bCs/>
          <w:sz w:val="22"/>
          <w:szCs w:val="22"/>
        </w:rPr>
        <w:t>.</w:t>
      </w:r>
      <w:r w:rsidR="00FE1A84">
        <w:rPr>
          <w:bCs/>
          <w:sz w:val="22"/>
          <w:szCs w:val="22"/>
        </w:rPr>
        <w:t xml:space="preserve"> </w:t>
      </w:r>
      <w:r>
        <w:rPr>
          <w:bCs/>
          <w:sz w:val="22"/>
          <w:szCs w:val="22"/>
        </w:rPr>
        <w:t xml:space="preserve">Note that the call redirection may also happen in the originating network or in the terminating network. </w:t>
      </w:r>
    </w:p>
    <w:p w14:paraId="514109C9" w14:textId="3EA81466" w:rsidR="00CF1FC0" w:rsidRDefault="00CF1FC0" w:rsidP="00CF1FC0">
      <w:pPr>
        <w:pStyle w:val="Heading5"/>
      </w:pPr>
      <w:r>
        <w:t>4.10.2.</w:t>
      </w:r>
      <w:r w:rsidR="00D72928">
        <w:t>2</w:t>
      </w:r>
      <w:r>
        <w:t>.3</w:t>
      </w:r>
      <w:r>
        <w:tab/>
        <w:t>Terminating end of the call</w:t>
      </w:r>
    </w:p>
    <w:p w14:paraId="4721565C" w14:textId="2D24599B" w:rsidR="00CF1FC0" w:rsidRDefault="00CF1FC0" w:rsidP="00CF1FC0">
      <w:pPr>
        <w:tabs>
          <w:tab w:val="left" w:pos="1985"/>
          <w:tab w:val="left" w:pos="2552"/>
          <w:tab w:val="left" w:pos="3544"/>
          <w:tab w:val="left" w:pos="3686"/>
          <w:tab w:val="left" w:pos="4111"/>
        </w:tabs>
        <w:jc w:val="both"/>
        <w:rPr>
          <w:bCs/>
          <w:sz w:val="22"/>
          <w:szCs w:val="22"/>
        </w:rPr>
      </w:pPr>
      <w:r>
        <w:rPr>
          <w:bCs/>
          <w:sz w:val="22"/>
          <w:szCs w:val="22"/>
        </w:rPr>
        <w:t xml:space="preserve">At the termination end of the call, the “shaken” PASSporT and the “div” PASSporT (if present) are validated by a Verification AS and if the validation result is good, </w:t>
      </w:r>
      <w:r w:rsidR="00A91A71">
        <w:rPr>
          <w:bCs/>
          <w:sz w:val="22"/>
          <w:szCs w:val="22"/>
        </w:rPr>
        <w:t xml:space="preserve">the call is offered to </w:t>
      </w:r>
      <w:r>
        <w:rPr>
          <w:bCs/>
          <w:sz w:val="22"/>
          <w:szCs w:val="22"/>
        </w:rPr>
        <w:t xml:space="preserve">the terminating party. </w:t>
      </w:r>
    </w:p>
    <w:p w14:paraId="64FAE84D" w14:textId="27268629" w:rsidR="00CF1FC0" w:rsidRDefault="00CF1FC0" w:rsidP="00CF1FC0">
      <w:pPr>
        <w:tabs>
          <w:tab w:val="left" w:pos="1985"/>
          <w:tab w:val="left" w:pos="2552"/>
          <w:tab w:val="left" w:pos="3544"/>
          <w:tab w:val="left" w:pos="3686"/>
          <w:tab w:val="left" w:pos="4111"/>
        </w:tabs>
        <w:jc w:val="both"/>
        <w:rPr>
          <w:bCs/>
          <w:sz w:val="22"/>
          <w:szCs w:val="22"/>
        </w:rPr>
      </w:pPr>
      <w:r>
        <w:rPr>
          <w:bCs/>
          <w:sz w:val="22"/>
          <w:szCs w:val="22"/>
        </w:rPr>
        <w:lastRenderedPageBreak/>
        <w:t>The figure 4.10.2.</w:t>
      </w:r>
      <w:r w:rsidR="00D72928">
        <w:rPr>
          <w:bCs/>
          <w:sz w:val="22"/>
          <w:szCs w:val="22"/>
        </w:rPr>
        <w:t>2</w:t>
      </w:r>
      <w:r>
        <w:rPr>
          <w:bCs/>
          <w:sz w:val="22"/>
          <w:szCs w:val="22"/>
        </w:rPr>
        <w:t>.3-1 illustrates interaction with the Verification AS in the terminating network.</w:t>
      </w:r>
      <w:r w:rsidR="00FE1A84">
        <w:rPr>
          <w:bCs/>
          <w:sz w:val="22"/>
          <w:szCs w:val="22"/>
        </w:rPr>
        <w:t xml:space="preserve"> </w:t>
      </w:r>
    </w:p>
    <w:p w14:paraId="08AECCDC" w14:textId="44CD6B47" w:rsidR="00CF1FC0" w:rsidRDefault="00D72928" w:rsidP="00CF1FC0">
      <w:pPr>
        <w:tabs>
          <w:tab w:val="left" w:pos="1985"/>
          <w:tab w:val="left" w:pos="2552"/>
          <w:tab w:val="left" w:pos="3544"/>
          <w:tab w:val="left" w:pos="3686"/>
          <w:tab w:val="left" w:pos="4111"/>
        </w:tabs>
        <w:jc w:val="both"/>
        <w:rPr>
          <w:bCs/>
          <w:sz w:val="22"/>
          <w:szCs w:val="22"/>
        </w:rPr>
      </w:pPr>
      <w:r>
        <w:object w:dxaOrig="21300" w:dyaOrig="8701" w14:anchorId="304CE385">
          <v:shape id="_x0000_i1027" type="#_x0000_t75" style="width:481.2pt;height:196.8pt" o:ole="">
            <v:imagedata r:id="rId12" o:title=""/>
          </v:shape>
          <o:OLEObject Type="Embed" ProgID="Visio.Drawing.15" ShapeID="_x0000_i1027" DrawAspect="Content" ObjectID="_1767439008" r:id="rId13"/>
        </w:object>
      </w:r>
    </w:p>
    <w:p w14:paraId="34F5C334" w14:textId="2819A61D" w:rsidR="00CF1FC0" w:rsidRDefault="00CF1FC0" w:rsidP="00CF1FC0">
      <w:pPr>
        <w:pStyle w:val="Caption"/>
        <w:spacing w:after="120"/>
        <w:jc w:val="center"/>
        <w:rPr>
          <w:sz w:val="22"/>
          <w:szCs w:val="22"/>
        </w:rPr>
      </w:pPr>
      <w:r>
        <w:t>Figure 4.10.2.</w:t>
      </w:r>
      <w:r w:rsidR="00D72928">
        <w:t>2</w:t>
      </w:r>
      <w:r>
        <w:t>.3-1: Verification of “shaken” PASSporT and “div” PASSporT in the terminating network</w:t>
      </w:r>
    </w:p>
    <w:p w14:paraId="534E6CF8" w14:textId="5FFCDB01" w:rsidR="00CF1FC0" w:rsidRDefault="00CF1FC0" w:rsidP="00CF1FC0">
      <w:pPr>
        <w:tabs>
          <w:tab w:val="left" w:pos="1985"/>
          <w:tab w:val="left" w:pos="2552"/>
          <w:tab w:val="left" w:pos="3544"/>
          <w:tab w:val="left" w:pos="3686"/>
          <w:tab w:val="left" w:pos="4111"/>
        </w:tabs>
        <w:jc w:val="both"/>
        <w:rPr>
          <w:bCs/>
          <w:sz w:val="22"/>
          <w:szCs w:val="22"/>
        </w:rPr>
      </w:pPr>
      <w:r>
        <w:rPr>
          <w:bCs/>
          <w:sz w:val="22"/>
          <w:szCs w:val="22"/>
        </w:rPr>
        <w:t>In the illustration shown in figure 4.10.2.</w:t>
      </w:r>
      <w:r w:rsidR="00D72928">
        <w:rPr>
          <w:bCs/>
          <w:sz w:val="22"/>
          <w:szCs w:val="22"/>
        </w:rPr>
        <w:t>2</w:t>
      </w:r>
      <w:r>
        <w:rPr>
          <w:bCs/>
          <w:sz w:val="22"/>
          <w:szCs w:val="22"/>
        </w:rPr>
        <w:t xml:space="preserve">.3-1, A is the </w:t>
      </w:r>
      <w:r w:rsidR="00EA2783">
        <w:rPr>
          <w:bCs/>
          <w:sz w:val="22"/>
          <w:szCs w:val="22"/>
        </w:rPr>
        <w:t>originating</w:t>
      </w:r>
      <w:r>
        <w:rPr>
          <w:bCs/>
          <w:sz w:val="22"/>
          <w:szCs w:val="22"/>
        </w:rPr>
        <w:t xml:space="preserve"> party and B is the redirecting party (both in the originating network) and C is the </w:t>
      </w:r>
      <w:r w:rsidR="00EA2783">
        <w:rPr>
          <w:bCs/>
          <w:sz w:val="22"/>
          <w:szCs w:val="22"/>
        </w:rPr>
        <w:t>terminating</w:t>
      </w:r>
      <w:r>
        <w:rPr>
          <w:bCs/>
          <w:sz w:val="22"/>
          <w:szCs w:val="22"/>
        </w:rPr>
        <w:t xml:space="preserve"> party. As inferred,</w:t>
      </w:r>
      <w:r w:rsidR="00FE1A84">
        <w:rPr>
          <w:bCs/>
          <w:sz w:val="22"/>
          <w:szCs w:val="22"/>
        </w:rPr>
        <w:t xml:space="preserve"> </w:t>
      </w:r>
      <w:r>
        <w:rPr>
          <w:bCs/>
          <w:sz w:val="22"/>
          <w:szCs w:val="22"/>
        </w:rPr>
        <w:t xml:space="preserve">either the </w:t>
      </w:r>
      <w:r w:rsidR="00D72928">
        <w:rPr>
          <w:bCs/>
          <w:sz w:val="22"/>
          <w:szCs w:val="22"/>
        </w:rPr>
        <w:t xml:space="preserve">Telephony </w:t>
      </w:r>
      <w:r>
        <w:rPr>
          <w:bCs/>
          <w:sz w:val="22"/>
          <w:szCs w:val="22"/>
        </w:rPr>
        <w:t xml:space="preserve">AS or the IBCF from the IMS domain </w:t>
      </w:r>
      <w:r w:rsidR="00D72928">
        <w:rPr>
          <w:bCs/>
          <w:sz w:val="22"/>
          <w:szCs w:val="22"/>
        </w:rPr>
        <w:t xml:space="preserve">of the terminating network </w:t>
      </w:r>
      <w:r>
        <w:rPr>
          <w:bCs/>
          <w:sz w:val="22"/>
          <w:szCs w:val="22"/>
        </w:rPr>
        <w:t>would interact with the Verification AS</w:t>
      </w:r>
      <w:r w:rsidR="00D72928">
        <w:rPr>
          <w:bCs/>
          <w:sz w:val="22"/>
          <w:szCs w:val="22"/>
        </w:rPr>
        <w:t>.</w:t>
      </w:r>
      <w:r w:rsidR="00FE1A84">
        <w:rPr>
          <w:bCs/>
          <w:sz w:val="22"/>
          <w:szCs w:val="22"/>
        </w:rPr>
        <w:t xml:space="preserve"> </w:t>
      </w:r>
    </w:p>
    <w:p w14:paraId="3B0FEAB7" w14:textId="0BD242B0" w:rsidR="00D72928" w:rsidRDefault="00CF1FC0" w:rsidP="00D72928">
      <w:pPr>
        <w:tabs>
          <w:tab w:val="left" w:pos="1985"/>
          <w:tab w:val="left" w:pos="2552"/>
          <w:tab w:val="left" w:pos="3544"/>
          <w:tab w:val="left" w:pos="3686"/>
          <w:tab w:val="left" w:pos="4111"/>
        </w:tabs>
        <w:jc w:val="both"/>
        <w:rPr>
          <w:bCs/>
          <w:sz w:val="22"/>
          <w:szCs w:val="22"/>
        </w:rPr>
      </w:pPr>
      <w:r>
        <w:rPr>
          <w:bCs/>
          <w:sz w:val="22"/>
          <w:szCs w:val="22"/>
        </w:rPr>
        <w:t xml:space="preserve">When the validation result shows good, the </w:t>
      </w:r>
      <w:r w:rsidR="00D72928">
        <w:rPr>
          <w:bCs/>
          <w:sz w:val="22"/>
          <w:szCs w:val="22"/>
        </w:rPr>
        <w:t xml:space="preserve">result is sent to the terminating party C (in figure 4.10.2.2.3-1) </w:t>
      </w:r>
      <w:r>
        <w:rPr>
          <w:bCs/>
          <w:sz w:val="22"/>
          <w:szCs w:val="22"/>
        </w:rPr>
        <w:t xml:space="preserve">when the call is offered. </w:t>
      </w:r>
      <w:r w:rsidR="00D72928">
        <w:rPr>
          <w:bCs/>
          <w:sz w:val="22"/>
          <w:szCs w:val="22"/>
        </w:rPr>
        <w:t xml:space="preserve">The call offer may also </w:t>
      </w:r>
      <w:r w:rsidR="00A91A71">
        <w:rPr>
          <w:bCs/>
          <w:sz w:val="22"/>
          <w:szCs w:val="22"/>
        </w:rPr>
        <w:t xml:space="preserve">provide </w:t>
      </w:r>
      <w:r w:rsidR="00D72928">
        <w:rPr>
          <w:bCs/>
          <w:sz w:val="22"/>
          <w:szCs w:val="22"/>
        </w:rPr>
        <w:t>RCD information and (or) enhanced calling name information (eCNAM).</w:t>
      </w:r>
      <w:r w:rsidR="00FE1A84">
        <w:rPr>
          <w:bCs/>
          <w:sz w:val="22"/>
          <w:szCs w:val="22"/>
        </w:rPr>
        <w:t xml:space="preserve"> </w:t>
      </w:r>
    </w:p>
    <w:p w14:paraId="4B22453D" w14:textId="30FE3539" w:rsidR="00CF1FC0" w:rsidRDefault="00CF1FC0" w:rsidP="00CF1FC0">
      <w:pPr>
        <w:tabs>
          <w:tab w:val="left" w:pos="1985"/>
          <w:tab w:val="left" w:pos="2552"/>
          <w:tab w:val="left" w:pos="3544"/>
          <w:tab w:val="left" w:pos="3686"/>
          <w:tab w:val="left" w:pos="4111"/>
        </w:tabs>
        <w:jc w:val="both"/>
        <w:rPr>
          <w:bCs/>
          <w:sz w:val="22"/>
          <w:szCs w:val="22"/>
        </w:rPr>
      </w:pPr>
      <w:r>
        <w:rPr>
          <w:bCs/>
          <w:sz w:val="22"/>
          <w:szCs w:val="22"/>
        </w:rPr>
        <w:t xml:space="preserve">The </w:t>
      </w:r>
      <w:r w:rsidR="00D72928">
        <w:rPr>
          <w:bCs/>
          <w:sz w:val="22"/>
          <w:szCs w:val="22"/>
        </w:rPr>
        <w:t xml:space="preserve">Telephony </w:t>
      </w:r>
      <w:r>
        <w:rPr>
          <w:bCs/>
          <w:sz w:val="22"/>
          <w:szCs w:val="22"/>
        </w:rPr>
        <w:t>AS or IBCF that interact</w:t>
      </w:r>
      <w:r w:rsidR="00A91A71">
        <w:rPr>
          <w:bCs/>
          <w:sz w:val="22"/>
          <w:szCs w:val="22"/>
        </w:rPr>
        <w:t>s</w:t>
      </w:r>
      <w:r>
        <w:rPr>
          <w:bCs/>
          <w:sz w:val="22"/>
          <w:szCs w:val="22"/>
        </w:rPr>
        <w:t xml:space="preserve"> with the Verification AS would forward the PASSporTs with the attestation to the next hop (which happens to be the S-CSCF</w:t>
      </w:r>
      <w:r w:rsidR="00D72928">
        <w:rPr>
          <w:bCs/>
          <w:sz w:val="22"/>
          <w:szCs w:val="22"/>
        </w:rPr>
        <w:t>).</w:t>
      </w:r>
      <w:r w:rsidR="00FE1A84">
        <w:rPr>
          <w:bCs/>
          <w:sz w:val="22"/>
          <w:szCs w:val="22"/>
        </w:rPr>
        <w:t xml:space="preserve"> </w:t>
      </w:r>
      <w:r w:rsidR="00D72928">
        <w:rPr>
          <w:bCs/>
          <w:sz w:val="22"/>
          <w:szCs w:val="22"/>
        </w:rPr>
        <w:t>The P-CSCF removes the PASSporTs before offering the call to the terminating party.</w:t>
      </w:r>
      <w:r w:rsidR="00FE1A84">
        <w:rPr>
          <w:bCs/>
          <w:sz w:val="22"/>
          <w:szCs w:val="22"/>
        </w:rPr>
        <w:t xml:space="preserve"> </w:t>
      </w:r>
      <w:r w:rsidR="00D72928">
        <w:rPr>
          <w:bCs/>
          <w:sz w:val="22"/>
          <w:szCs w:val="22"/>
        </w:rPr>
        <w:t>This is illustrated in figure 4.10.2.2.</w:t>
      </w:r>
      <w:r w:rsidR="00A91A71">
        <w:rPr>
          <w:bCs/>
          <w:sz w:val="22"/>
          <w:szCs w:val="22"/>
        </w:rPr>
        <w:t>3</w:t>
      </w:r>
      <w:r w:rsidR="00D72928">
        <w:rPr>
          <w:bCs/>
          <w:sz w:val="22"/>
          <w:szCs w:val="22"/>
        </w:rPr>
        <w:t>-</w:t>
      </w:r>
      <w:r w:rsidR="00A91A71">
        <w:rPr>
          <w:bCs/>
          <w:sz w:val="22"/>
          <w:szCs w:val="22"/>
        </w:rPr>
        <w:t>2</w:t>
      </w:r>
      <w:r w:rsidR="00D72928">
        <w:rPr>
          <w:bCs/>
          <w:sz w:val="22"/>
          <w:szCs w:val="22"/>
        </w:rPr>
        <w:t>.</w:t>
      </w:r>
    </w:p>
    <w:p w14:paraId="609C3ED1" w14:textId="6B07FA43" w:rsidR="00146465" w:rsidRDefault="00146465" w:rsidP="00CF1FC0">
      <w:pPr>
        <w:tabs>
          <w:tab w:val="left" w:pos="1985"/>
          <w:tab w:val="left" w:pos="2552"/>
          <w:tab w:val="left" w:pos="3544"/>
          <w:tab w:val="left" w:pos="3686"/>
          <w:tab w:val="left" w:pos="4111"/>
        </w:tabs>
        <w:jc w:val="both"/>
        <w:rPr>
          <w:bCs/>
          <w:sz w:val="22"/>
          <w:szCs w:val="22"/>
        </w:rPr>
      </w:pPr>
      <w:r>
        <w:object w:dxaOrig="17676" w:dyaOrig="5070" w14:anchorId="1B86E724">
          <v:shape id="_x0000_i1028" type="#_x0000_t75" style="width:481.8pt;height:138pt" o:ole="">
            <v:imagedata r:id="rId14" o:title=""/>
          </v:shape>
          <o:OLEObject Type="Embed" ProgID="Visio.Drawing.15" ShapeID="_x0000_i1028" DrawAspect="Content" ObjectID="_1767439009" r:id="rId15"/>
        </w:object>
      </w:r>
    </w:p>
    <w:p w14:paraId="7FA11206" w14:textId="767A4FA1" w:rsidR="00146465" w:rsidRDefault="00146465" w:rsidP="00146465">
      <w:pPr>
        <w:pStyle w:val="Caption"/>
        <w:spacing w:after="120"/>
        <w:jc w:val="center"/>
        <w:rPr>
          <w:sz w:val="22"/>
          <w:szCs w:val="22"/>
        </w:rPr>
      </w:pPr>
      <w:r>
        <w:t>Figure 4.10.2.2.</w:t>
      </w:r>
      <w:r w:rsidR="00A91A71">
        <w:t>3</w:t>
      </w:r>
      <w:r>
        <w:t>-</w:t>
      </w:r>
      <w:r w:rsidR="00A91A71">
        <w:t>2</w:t>
      </w:r>
      <w:r>
        <w:t>: PASSporTs are removed by the P-CSCF before the call offer</w:t>
      </w:r>
    </w:p>
    <w:p w14:paraId="54A6A4EC" w14:textId="01D27A16" w:rsidR="00146465" w:rsidRDefault="00146465" w:rsidP="00146465">
      <w:pPr>
        <w:tabs>
          <w:tab w:val="left" w:pos="1985"/>
          <w:tab w:val="left" w:pos="2552"/>
          <w:tab w:val="left" w:pos="3544"/>
          <w:tab w:val="left" w:pos="3686"/>
          <w:tab w:val="left" w:pos="4111"/>
        </w:tabs>
        <w:jc w:val="both"/>
        <w:rPr>
          <w:bCs/>
          <w:sz w:val="22"/>
          <w:szCs w:val="22"/>
        </w:rPr>
      </w:pPr>
      <w:r>
        <w:rPr>
          <w:bCs/>
          <w:sz w:val="22"/>
          <w:szCs w:val="22"/>
        </w:rPr>
        <w:t>In the illustration shown in figure 4.10.2.2.</w:t>
      </w:r>
      <w:r w:rsidR="00A91A71">
        <w:rPr>
          <w:bCs/>
          <w:sz w:val="22"/>
          <w:szCs w:val="22"/>
        </w:rPr>
        <w:t>3</w:t>
      </w:r>
      <w:r>
        <w:rPr>
          <w:bCs/>
          <w:sz w:val="22"/>
          <w:szCs w:val="22"/>
        </w:rPr>
        <w:t>-</w:t>
      </w:r>
      <w:r w:rsidR="00A91A71">
        <w:rPr>
          <w:bCs/>
          <w:sz w:val="22"/>
          <w:szCs w:val="22"/>
        </w:rPr>
        <w:t>2</w:t>
      </w:r>
      <w:r>
        <w:rPr>
          <w:bCs/>
          <w:sz w:val="22"/>
          <w:szCs w:val="22"/>
        </w:rPr>
        <w:t xml:space="preserve">, A is the </w:t>
      </w:r>
      <w:r w:rsidR="00EA2783">
        <w:rPr>
          <w:bCs/>
          <w:sz w:val="22"/>
          <w:szCs w:val="22"/>
        </w:rPr>
        <w:t>originating</w:t>
      </w:r>
      <w:r>
        <w:rPr>
          <w:bCs/>
          <w:sz w:val="22"/>
          <w:szCs w:val="22"/>
        </w:rPr>
        <w:t xml:space="preserve"> party and B is the redirecting party (both in the originating network) and C is the </w:t>
      </w:r>
      <w:r w:rsidR="00EA2783">
        <w:rPr>
          <w:bCs/>
          <w:sz w:val="22"/>
          <w:szCs w:val="22"/>
        </w:rPr>
        <w:t>terminating</w:t>
      </w:r>
      <w:r>
        <w:rPr>
          <w:bCs/>
          <w:sz w:val="22"/>
          <w:szCs w:val="22"/>
        </w:rPr>
        <w:t xml:space="preserve"> party. As inferred,</w:t>
      </w:r>
      <w:r w:rsidR="00FE1A84">
        <w:rPr>
          <w:bCs/>
          <w:sz w:val="22"/>
          <w:szCs w:val="22"/>
        </w:rPr>
        <w:t xml:space="preserve"> </w:t>
      </w:r>
      <w:r>
        <w:rPr>
          <w:bCs/>
          <w:sz w:val="22"/>
          <w:szCs w:val="22"/>
        </w:rPr>
        <w:t>either the Telephony AS or the IBCF from the IMS domain of the terminating network would interact with the Verification AS. The P-CSCF removes the PASSporTs before the call is offered to the C. The Validation Result is forwarded to C.</w:t>
      </w:r>
      <w:r w:rsidR="00FE1A84">
        <w:rPr>
          <w:bCs/>
          <w:sz w:val="22"/>
          <w:szCs w:val="22"/>
        </w:rPr>
        <w:t xml:space="preserve"> </w:t>
      </w:r>
      <w:r>
        <w:rPr>
          <w:bCs/>
          <w:sz w:val="22"/>
          <w:szCs w:val="22"/>
        </w:rPr>
        <w:t xml:space="preserve">Note that C can also be outbound roaming in which case, Validation Result is sent along with the call offer to the VPLMN. With LBO, the P-CSCF in the VPLMN would remove the PASSporTs. </w:t>
      </w:r>
    </w:p>
    <w:p w14:paraId="172BCC5C" w14:textId="656DE47A" w:rsidR="00146465" w:rsidRDefault="00146465" w:rsidP="00146465">
      <w:pPr>
        <w:tabs>
          <w:tab w:val="left" w:pos="1985"/>
          <w:tab w:val="left" w:pos="2552"/>
          <w:tab w:val="left" w:pos="3544"/>
          <w:tab w:val="left" w:pos="3686"/>
          <w:tab w:val="left" w:pos="4111"/>
        </w:tabs>
        <w:jc w:val="both"/>
        <w:rPr>
          <w:bCs/>
          <w:sz w:val="22"/>
          <w:szCs w:val="22"/>
        </w:rPr>
      </w:pPr>
      <w:r>
        <w:rPr>
          <w:bCs/>
          <w:sz w:val="22"/>
          <w:szCs w:val="22"/>
        </w:rPr>
        <w:t>When the verification fails, the call is not offered to the terminating party</w:t>
      </w:r>
      <w:r w:rsidR="00EA2783">
        <w:rPr>
          <w:bCs/>
          <w:sz w:val="22"/>
          <w:szCs w:val="22"/>
        </w:rPr>
        <w:t xml:space="preserve"> (see figure 4.10.2.2.</w:t>
      </w:r>
      <w:r w:rsidR="00A91A71">
        <w:rPr>
          <w:bCs/>
          <w:sz w:val="22"/>
          <w:szCs w:val="22"/>
        </w:rPr>
        <w:t>4</w:t>
      </w:r>
      <w:r w:rsidR="00EA2783">
        <w:rPr>
          <w:bCs/>
          <w:sz w:val="22"/>
          <w:szCs w:val="22"/>
        </w:rPr>
        <w:t>-</w:t>
      </w:r>
      <w:r w:rsidR="00A91A71">
        <w:rPr>
          <w:bCs/>
          <w:sz w:val="22"/>
          <w:szCs w:val="22"/>
        </w:rPr>
        <w:t>3</w:t>
      </w:r>
      <w:r w:rsidR="00EA2783">
        <w:rPr>
          <w:bCs/>
          <w:sz w:val="22"/>
          <w:szCs w:val="22"/>
        </w:rPr>
        <w:t xml:space="preserve">). </w:t>
      </w:r>
    </w:p>
    <w:p w14:paraId="4AAC077C" w14:textId="04363535" w:rsidR="00EA2783" w:rsidRDefault="00FE1A84" w:rsidP="00EA2783">
      <w:pPr>
        <w:pStyle w:val="Caption"/>
        <w:spacing w:after="120"/>
        <w:jc w:val="center"/>
        <w:rPr>
          <w:sz w:val="22"/>
          <w:szCs w:val="22"/>
        </w:rPr>
      </w:pPr>
      <w:r>
        <w:lastRenderedPageBreak/>
        <w:t xml:space="preserve"> </w:t>
      </w:r>
      <w:r w:rsidR="00EA2783">
        <w:object w:dxaOrig="19513" w:dyaOrig="8701" w14:anchorId="526113A8">
          <v:shape id="_x0000_i1029" type="#_x0000_t75" style="width:481.2pt;height:214.2pt" o:ole="">
            <v:imagedata r:id="rId16" o:title=""/>
          </v:shape>
          <o:OLEObject Type="Embed" ProgID="Visio.Drawing.15" ShapeID="_x0000_i1029" DrawAspect="Content" ObjectID="_1767439010" r:id="rId17"/>
        </w:object>
      </w:r>
    </w:p>
    <w:p w14:paraId="235CCCD2" w14:textId="19F3CE7F" w:rsidR="00EA2783" w:rsidRDefault="00EA2783" w:rsidP="00EA2783">
      <w:pPr>
        <w:pStyle w:val="Caption"/>
        <w:spacing w:after="120"/>
        <w:jc w:val="center"/>
      </w:pPr>
      <w:r>
        <w:t>4.10.2.2.</w:t>
      </w:r>
      <w:r w:rsidR="00A91A71">
        <w:t>4</w:t>
      </w:r>
      <w:r>
        <w:t>-</w:t>
      </w:r>
      <w:r w:rsidR="00A91A71">
        <w:t>3</w:t>
      </w:r>
      <w:r>
        <w:t xml:space="preserve">: Validation fails </w:t>
      </w:r>
    </w:p>
    <w:p w14:paraId="3A2A6450" w14:textId="6BC5CE60" w:rsidR="00EA2783" w:rsidRDefault="00EA2783" w:rsidP="00EA2783">
      <w:pPr>
        <w:tabs>
          <w:tab w:val="left" w:pos="1985"/>
          <w:tab w:val="left" w:pos="2552"/>
          <w:tab w:val="left" w:pos="3544"/>
          <w:tab w:val="left" w:pos="3686"/>
          <w:tab w:val="left" w:pos="4111"/>
        </w:tabs>
        <w:jc w:val="both"/>
        <w:rPr>
          <w:bCs/>
          <w:sz w:val="22"/>
          <w:szCs w:val="22"/>
        </w:rPr>
      </w:pPr>
      <w:r>
        <w:rPr>
          <w:bCs/>
          <w:sz w:val="22"/>
          <w:szCs w:val="22"/>
        </w:rPr>
        <w:t>In the illustration shown in figure 4.10.2.2.</w:t>
      </w:r>
      <w:r w:rsidR="00A91A71">
        <w:rPr>
          <w:bCs/>
          <w:sz w:val="22"/>
          <w:szCs w:val="22"/>
        </w:rPr>
        <w:t>4</w:t>
      </w:r>
      <w:r>
        <w:rPr>
          <w:bCs/>
          <w:sz w:val="22"/>
          <w:szCs w:val="22"/>
        </w:rPr>
        <w:t>-</w:t>
      </w:r>
      <w:r w:rsidR="00A91A71">
        <w:rPr>
          <w:bCs/>
          <w:sz w:val="22"/>
          <w:szCs w:val="22"/>
        </w:rPr>
        <w:t>3</w:t>
      </w:r>
      <w:r>
        <w:rPr>
          <w:bCs/>
          <w:sz w:val="22"/>
          <w:szCs w:val="22"/>
        </w:rPr>
        <w:t>, A is the originating party and B is the redirecting party (both in the originating network) and C is the terminating party. As inferred,</w:t>
      </w:r>
      <w:r w:rsidR="00FE1A84">
        <w:rPr>
          <w:bCs/>
          <w:sz w:val="22"/>
          <w:szCs w:val="22"/>
        </w:rPr>
        <w:t xml:space="preserve"> </w:t>
      </w:r>
      <w:r>
        <w:rPr>
          <w:bCs/>
          <w:sz w:val="22"/>
          <w:szCs w:val="22"/>
        </w:rPr>
        <w:t>either the Telephony AS or the IBCF from the IMS domain of the terminating network would interact with the Verification AS. In this illustration, the validation fails and therefore, the call is not offered to the terminating party C.</w:t>
      </w:r>
      <w:r w:rsidR="00FE1A84">
        <w:rPr>
          <w:bCs/>
          <w:sz w:val="22"/>
          <w:szCs w:val="22"/>
        </w:rPr>
        <w:t xml:space="preserve"> </w:t>
      </w:r>
    </w:p>
    <w:bookmarkEnd w:id="1"/>
    <w:p w14:paraId="3B2F4E70" w14:textId="634684AD" w:rsidR="000D2437" w:rsidRPr="00744174" w:rsidRDefault="00EA2783" w:rsidP="00EA2783">
      <w:pPr>
        <w:pStyle w:val="Caption"/>
        <w:spacing w:after="120"/>
        <w:jc w:val="center"/>
        <w:rPr>
          <w:bCs w:val="0"/>
          <w:sz w:val="22"/>
          <w:szCs w:val="22"/>
        </w:rPr>
      </w:pPr>
      <w:r>
        <w:t xml:space="preserve"> </w:t>
      </w:r>
    </w:p>
    <w:sectPr w:rsidR="000D2437" w:rsidRPr="00744174">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2"/>
  </w:num>
  <w:num w:numId="2" w16cid:durableId="64032208">
    <w:abstractNumId w:val="3"/>
  </w:num>
  <w:num w:numId="3" w16cid:durableId="550578688">
    <w:abstractNumId w:val="1"/>
  </w:num>
  <w:num w:numId="4" w16cid:durableId="111262880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10F89"/>
    <w:rsid w:val="00011740"/>
    <w:rsid w:val="00017B39"/>
    <w:rsid w:val="00020339"/>
    <w:rsid w:val="000222BA"/>
    <w:rsid w:val="0002328E"/>
    <w:rsid w:val="00030037"/>
    <w:rsid w:val="0003196A"/>
    <w:rsid w:val="0003544D"/>
    <w:rsid w:val="00037B82"/>
    <w:rsid w:val="00037C34"/>
    <w:rsid w:val="0004687B"/>
    <w:rsid w:val="00046D97"/>
    <w:rsid w:val="0005220C"/>
    <w:rsid w:val="000575B9"/>
    <w:rsid w:val="00060E94"/>
    <w:rsid w:val="00063C6D"/>
    <w:rsid w:val="0007785C"/>
    <w:rsid w:val="00077D47"/>
    <w:rsid w:val="00080A61"/>
    <w:rsid w:val="00081B86"/>
    <w:rsid w:val="0008440D"/>
    <w:rsid w:val="000850FC"/>
    <w:rsid w:val="000957F2"/>
    <w:rsid w:val="00097A20"/>
    <w:rsid w:val="000A0B54"/>
    <w:rsid w:val="000A58CD"/>
    <w:rsid w:val="000A6400"/>
    <w:rsid w:val="000A6465"/>
    <w:rsid w:val="000B2B16"/>
    <w:rsid w:val="000B302A"/>
    <w:rsid w:val="000B313B"/>
    <w:rsid w:val="000B3595"/>
    <w:rsid w:val="000B3C1D"/>
    <w:rsid w:val="000D2437"/>
    <w:rsid w:val="000D43FA"/>
    <w:rsid w:val="000D4708"/>
    <w:rsid w:val="000D6AA0"/>
    <w:rsid w:val="000D72E0"/>
    <w:rsid w:val="000E097A"/>
    <w:rsid w:val="000E1BCE"/>
    <w:rsid w:val="000E494D"/>
    <w:rsid w:val="000E4F62"/>
    <w:rsid w:val="000F56BC"/>
    <w:rsid w:val="000F675D"/>
    <w:rsid w:val="001000AE"/>
    <w:rsid w:val="0010260F"/>
    <w:rsid w:val="00105D74"/>
    <w:rsid w:val="00105FC8"/>
    <w:rsid w:val="00116717"/>
    <w:rsid w:val="0012358E"/>
    <w:rsid w:val="0012432B"/>
    <w:rsid w:val="00124B70"/>
    <w:rsid w:val="00126BC5"/>
    <w:rsid w:val="00134871"/>
    <w:rsid w:val="00146465"/>
    <w:rsid w:val="00147D03"/>
    <w:rsid w:val="001519BF"/>
    <w:rsid w:val="001525BE"/>
    <w:rsid w:val="00152A6A"/>
    <w:rsid w:val="00152E23"/>
    <w:rsid w:val="00155509"/>
    <w:rsid w:val="00155C15"/>
    <w:rsid w:val="00156152"/>
    <w:rsid w:val="001562FB"/>
    <w:rsid w:val="00157E37"/>
    <w:rsid w:val="00160C33"/>
    <w:rsid w:val="001617EE"/>
    <w:rsid w:val="00167206"/>
    <w:rsid w:val="00170D24"/>
    <w:rsid w:val="001724F8"/>
    <w:rsid w:val="00173A2F"/>
    <w:rsid w:val="001772CA"/>
    <w:rsid w:val="0017748C"/>
    <w:rsid w:val="001822B1"/>
    <w:rsid w:val="00186DD4"/>
    <w:rsid w:val="00187046"/>
    <w:rsid w:val="00191C6D"/>
    <w:rsid w:val="00193A3A"/>
    <w:rsid w:val="00193DD0"/>
    <w:rsid w:val="0019465F"/>
    <w:rsid w:val="0019731A"/>
    <w:rsid w:val="001A0E30"/>
    <w:rsid w:val="001A1876"/>
    <w:rsid w:val="001A2496"/>
    <w:rsid w:val="001A397B"/>
    <w:rsid w:val="001A3D46"/>
    <w:rsid w:val="001A3D79"/>
    <w:rsid w:val="001A3E09"/>
    <w:rsid w:val="001B20AF"/>
    <w:rsid w:val="001B4DD0"/>
    <w:rsid w:val="001C2D42"/>
    <w:rsid w:val="001C60A4"/>
    <w:rsid w:val="001C7C73"/>
    <w:rsid w:val="001D3745"/>
    <w:rsid w:val="001E0C88"/>
    <w:rsid w:val="001E65A9"/>
    <w:rsid w:val="001E696E"/>
    <w:rsid w:val="001E6FC8"/>
    <w:rsid w:val="001F0B7C"/>
    <w:rsid w:val="001F0BB1"/>
    <w:rsid w:val="001F79BC"/>
    <w:rsid w:val="00202098"/>
    <w:rsid w:val="00202758"/>
    <w:rsid w:val="00207016"/>
    <w:rsid w:val="00210765"/>
    <w:rsid w:val="00210C27"/>
    <w:rsid w:val="00211F93"/>
    <w:rsid w:val="00216BE9"/>
    <w:rsid w:val="00220935"/>
    <w:rsid w:val="00220D09"/>
    <w:rsid w:val="00232CFD"/>
    <w:rsid w:val="0024217F"/>
    <w:rsid w:val="0024224A"/>
    <w:rsid w:val="00245AA6"/>
    <w:rsid w:val="00246040"/>
    <w:rsid w:val="002477D8"/>
    <w:rsid w:val="00251B37"/>
    <w:rsid w:val="00254699"/>
    <w:rsid w:val="00255E01"/>
    <w:rsid w:val="00260F18"/>
    <w:rsid w:val="00261129"/>
    <w:rsid w:val="002631BB"/>
    <w:rsid w:val="002654FE"/>
    <w:rsid w:val="0026573B"/>
    <w:rsid w:val="002715F6"/>
    <w:rsid w:val="00272EC0"/>
    <w:rsid w:val="002743C7"/>
    <w:rsid w:val="002771A6"/>
    <w:rsid w:val="0028056F"/>
    <w:rsid w:val="002829B2"/>
    <w:rsid w:val="00285DA8"/>
    <w:rsid w:val="00287EF5"/>
    <w:rsid w:val="002916EF"/>
    <w:rsid w:val="002946AB"/>
    <w:rsid w:val="00295896"/>
    <w:rsid w:val="002A1336"/>
    <w:rsid w:val="002A60A8"/>
    <w:rsid w:val="002B2F16"/>
    <w:rsid w:val="002B3BAC"/>
    <w:rsid w:val="002B5848"/>
    <w:rsid w:val="002B63FA"/>
    <w:rsid w:val="002B7F5C"/>
    <w:rsid w:val="002C2675"/>
    <w:rsid w:val="002C6194"/>
    <w:rsid w:val="002D0297"/>
    <w:rsid w:val="002E7C6F"/>
    <w:rsid w:val="002F12B1"/>
    <w:rsid w:val="002F27DB"/>
    <w:rsid w:val="002F563F"/>
    <w:rsid w:val="003053CE"/>
    <w:rsid w:val="00305CA1"/>
    <w:rsid w:val="00305F3B"/>
    <w:rsid w:val="00312EC6"/>
    <w:rsid w:val="00316377"/>
    <w:rsid w:val="0031648F"/>
    <w:rsid w:val="00326F1A"/>
    <w:rsid w:val="003377DA"/>
    <w:rsid w:val="00340348"/>
    <w:rsid w:val="003448E8"/>
    <w:rsid w:val="00347117"/>
    <w:rsid w:val="00350825"/>
    <w:rsid w:val="003514CD"/>
    <w:rsid w:val="00351BC6"/>
    <w:rsid w:val="00351FC6"/>
    <w:rsid w:val="003521FA"/>
    <w:rsid w:val="00352296"/>
    <w:rsid w:val="00352B25"/>
    <w:rsid w:val="003538FE"/>
    <w:rsid w:val="003553E9"/>
    <w:rsid w:val="00362982"/>
    <w:rsid w:val="00367BB2"/>
    <w:rsid w:val="00367FD0"/>
    <w:rsid w:val="00371145"/>
    <w:rsid w:val="003716A1"/>
    <w:rsid w:val="00374C1E"/>
    <w:rsid w:val="00375AF5"/>
    <w:rsid w:val="00376B54"/>
    <w:rsid w:val="00381662"/>
    <w:rsid w:val="00393D0A"/>
    <w:rsid w:val="003940EC"/>
    <w:rsid w:val="00394EBF"/>
    <w:rsid w:val="00396B07"/>
    <w:rsid w:val="003A018C"/>
    <w:rsid w:val="003A3772"/>
    <w:rsid w:val="003A518E"/>
    <w:rsid w:val="003B2322"/>
    <w:rsid w:val="003B318A"/>
    <w:rsid w:val="003C0345"/>
    <w:rsid w:val="003C18DF"/>
    <w:rsid w:val="003C43EC"/>
    <w:rsid w:val="003D0661"/>
    <w:rsid w:val="003D1AB3"/>
    <w:rsid w:val="003D3C85"/>
    <w:rsid w:val="003E3394"/>
    <w:rsid w:val="003E56A4"/>
    <w:rsid w:val="003E5D43"/>
    <w:rsid w:val="003F12D4"/>
    <w:rsid w:val="003F486B"/>
    <w:rsid w:val="003F515C"/>
    <w:rsid w:val="00401753"/>
    <w:rsid w:val="00401D14"/>
    <w:rsid w:val="00402065"/>
    <w:rsid w:val="00402F7B"/>
    <w:rsid w:val="00404FF9"/>
    <w:rsid w:val="00406404"/>
    <w:rsid w:val="0040696E"/>
    <w:rsid w:val="00407CF5"/>
    <w:rsid w:val="00411B6A"/>
    <w:rsid w:val="00413F64"/>
    <w:rsid w:val="00420BA1"/>
    <w:rsid w:val="00421567"/>
    <w:rsid w:val="00423973"/>
    <w:rsid w:val="00436998"/>
    <w:rsid w:val="00440983"/>
    <w:rsid w:val="00440EF6"/>
    <w:rsid w:val="004423AF"/>
    <w:rsid w:val="00442443"/>
    <w:rsid w:val="00444A9A"/>
    <w:rsid w:val="004456B1"/>
    <w:rsid w:val="004464AF"/>
    <w:rsid w:val="0044777E"/>
    <w:rsid w:val="00454BFA"/>
    <w:rsid w:val="0046162B"/>
    <w:rsid w:val="00462211"/>
    <w:rsid w:val="00462F6A"/>
    <w:rsid w:val="00467075"/>
    <w:rsid w:val="00470EDD"/>
    <w:rsid w:val="0047230D"/>
    <w:rsid w:val="00472B63"/>
    <w:rsid w:val="00473461"/>
    <w:rsid w:val="00474B2E"/>
    <w:rsid w:val="00477D3A"/>
    <w:rsid w:val="00482569"/>
    <w:rsid w:val="00484750"/>
    <w:rsid w:val="00491577"/>
    <w:rsid w:val="004919E8"/>
    <w:rsid w:val="00491A87"/>
    <w:rsid w:val="004934E0"/>
    <w:rsid w:val="004A0A62"/>
    <w:rsid w:val="004A2E8B"/>
    <w:rsid w:val="004A5DA6"/>
    <w:rsid w:val="004B3EA6"/>
    <w:rsid w:val="004B4BBE"/>
    <w:rsid w:val="004C1C76"/>
    <w:rsid w:val="004C34C8"/>
    <w:rsid w:val="004D0C39"/>
    <w:rsid w:val="004D1067"/>
    <w:rsid w:val="004D2CE3"/>
    <w:rsid w:val="004D583E"/>
    <w:rsid w:val="004D5AB6"/>
    <w:rsid w:val="004D63ED"/>
    <w:rsid w:val="004D6627"/>
    <w:rsid w:val="004E199D"/>
    <w:rsid w:val="004F2EE5"/>
    <w:rsid w:val="00501D10"/>
    <w:rsid w:val="00502CCD"/>
    <w:rsid w:val="00504DFF"/>
    <w:rsid w:val="00511B4C"/>
    <w:rsid w:val="00520743"/>
    <w:rsid w:val="00521E63"/>
    <w:rsid w:val="00522D3F"/>
    <w:rsid w:val="005247AD"/>
    <w:rsid w:val="00526E29"/>
    <w:rsid w:val="005326B5"/>
    <w:rsid w:val="00541287"/>
    <w:rsid w:val="005476DA"/>
    <w:rsid w:val="00547EB7"/>
    <w:rsid w:val="005509C5"/>
    <w:rsid w:val="00553B4C"/>
    <w:rsid w:val="005607A4"/>
    <w:rsid w:val="0056208B"/>
    <w:rsid w:val="00565772"/>
    <w:rsid w:val="00567F0C"/>
    <w:rsid w:val="00575C82"/>
    <w:rsid w:val="00576AD1"/>
    <w:rsid w:val="00577335"/>
    <w:rsid w:val="005808F3"/>
    <w:rsid w:val="00580A4D"/>
    <w:rsid w:val="005931C5"/>
    <w:rsid w:val="005935A7"/>
    <w:rsid w:val="00593696"/>
    <w:rsid w:val="00593BCF"/>
    <w:rsid w:val="005A22E6"/>
    <w:rsid w:val="005B07D5"/>
    <w:rsid w:val="005B5220"/>
    <w:rsid w:val="005D044B"/>
    <w:rsid w:val="005D35B8"/>
    <w:rsid w:val="005D385C"/>
    <w:rsid w:val="005D45C6"/>
    <w:rsid w:val="005D62BD"/>
    <w:rsid w:val="005E44C2"/>
    <w:rsid w:val="005F0112"/>
    <w:rsid w:val="005F1A15"/>
    <w:rsid w:val="005F4E68"/>
    <w:rsid w:val="005F7B19"/>
    <w:rsid w:val="00601EA1"/>
    <w:rsid w:val="00603E75"/>
    <w:rsid w:val="00613EC4"/>
    <w:rsid w:val="00623E1D"/>
    <w:rsid w:val="00624F30"/>
    <w:rsid w:val="006258D4"/>
    <w:rsid w:val="006270FE"/>
    <w:rsid w:val="0063271A"/>
    <w:rsid w:val="006345A6"/>
    <w:rsid w:val="00637024"/>
    <w:rsid w:val="00637813"/>
    <w:rsid w:val="006426BB"/>
    <w:rsid w:val="0064339E"/>
    <w:rsid w:val="00643D90"/>
    <w:rsid w:val="00644A2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8B2"/>
    <w:rsid w:val="006868ED"/>
    <w:rsid w:val="00692A03"/>
    <w:rsid w:val="006A1E86"/>
    <w:rsid w:val="006A69BD"/>
    <w:rsid w:val="006A6CEE"/>
    <w:rsid w:val="006B11B2"/>
    <w:rsid w:val="006B7884"/>
    <w:rsid w:val="006C2861"/>
    <w:rsid w:val="006C3211"/>
    <w:rsid w:val="006C4FDB"/>
    <w:rsid w:val="006D1442"/>
    <w:rsid w:val="006D215D"/>
    <w:rsid w:val="006E3065"/>
    <w:rsid w:val="006E75FF"/>
    <w:rsid w:val="006E78B9"/>
    <w:rsid w:val="006E7DFE"/>
    <w:rsid w:val="006F1F8A"/>
    <w:rsid w:val="006F2768"/>
    <w:rsid w:val="006F27AE"/>
    <w:rsid w:val="006F58BB"/>
    <w:rsid w:val="00700FAB"/>
    <w:rsid w:val="007064D0"/>
    <w:rsid w:val="00707B44"/>
    <w:rsid w:val="00710451"/>
    <w:rsid w:val="00710A9D"/>
    <w:rsid w:val="00710CC2"/>
    <w:rsid w:val="00710D9F"/>
    <w:rsid w:val="00714232"/>
    <w:rsid w:val="00714820"/>
    <w:rsid w:val="00721607"/>
    <w:rsid w:val="00722E09"/>
    <w:rsid w:val="00726D57"/>
    <w:rsid w:val="00731738"/>
    <w:rsid w:val="0073482C"/>
    <w:rsid w:val="00742414"/>
    <w:rsid w:val="0074281A"/>
    <w:rsid w:val="00744174"/>
    <w:rsid w:val="007458F9"/>
    <w:rsid w:val="00746AC4"/>
    <w:rsid w:val="00760712"/>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100D"/>
    <w:rsid w:val="00797EB3"/>
    <w:rsid w:val="007A1498"/>
    <w:rsid w:val="007A15EB"/>
    <w:rsid w:val="007A49BB"/>
    <w:rsid w:val="007A7603"/>
    <w:rsid w:val="007B05C6"/>
    <w:rsid w:val="007B424E"/>
    <w:rsid w:val="007B5391"/>
    <w:rsid w:val="007C0964"/>
    <w:rsid w:val="007C45A0"/>
    <w:rsid w:val="007C67DC"/>
    <w:rsid w:val="007D101A"/>
    <w:rsid w:val="007D1A35"/>
    <w:rsid w:val="007D5067"/>
    <w:rsid w:val="007E0D91"/>
    <w:rsid w:val="007E1730"/>
    <w:rsid w:val="007E7088"/>
    <w:rsid w:val="007F1B43"/>
    <w:rsid w:val="007F266D"/>
    <w:rsid w:val="007F33AA"/>
    <w:rsid w:val="007F5D52"/>
    <w:rsid w:val="00800B64"/>
    <w:rsid w:val="00803CE9"/>
    <w:rsid w:val="0080554D"/>
    <w:rsid w:val="0080645E"/>
    <w:rsid w:val="008220E9"/>
    <w:rsid w:val="00822A2E"/>
    <w:rsid w:val="00823030"/>
    <w:rsid w:val="0082733C"/>
    <w:rsid w:val="0083321A"/>
    <w:rsid w:val="00834E58"/>
    <w:rsid w:val="00841698"/>
    <w:rsid w:val="008464BB"/>
    <w:rsid w:val="00850677"/>
    <w:rsid w:val="00850C48"/>
    <w:rsid w:val="00855700"/>
    <w:rsid w:val="00856B9B"/>
    <w:rsid w:val="008573F0"/>
    <w:rsid w:val="00864973"/>
    <w:rsid w:val="008660D3"/>
    <w:rsid w:val="008676A4"/>
    <w:rsid w:val="008714DC"/>
    <w:rsid w:val="008715B1"/>
    <w:rsid w:val="00872C05"/>
    <w:rsid w:val="00872F72"/>
    <w:rsid w:val="00873611"/>
    <w:rsid w:val="00874C13"/>
    <w:rsid w:val="00876F03"/>
    <w:rsid w:val="00877082"/>
    <w:rsid w:val="008839C1"/>
    <w:rsid w:val="00885E21"/>
    <w:rsid w:val="008961E2"/>
    <w:rsid w:val="00896618"/>
    <w:rsid w:val="008A0D02"/>
    <w:rsid w:val="008A1B90"/>
    <w:rsid w:val="008A4724"/>
    <w:rsid w:val="008B30AB"/>
    <w:rsid w:val="008B407F"/>
    <w:rsid w:val="008B51B7"/>
    <w:rsid w:val="008B7FB1"/>
    <w:rsid w:val="008C1143"/>
    <w:rsid w:val="008C33E3"/>
    <w:rsid w:val="008C401B"/>
    <w:rsid w:val="008D471F"/>
    <w:rsid w:val="008D51DA"/>
    <w:rsid w:val="008D5C55"/>
    <w:rsid w:val="008D79F6"/>
    <w:rsid w:val="008E06D1"/>
    <w:rsid w:val="008E6635"/>
    <w:rsid w:val="008E7D27"/>
    <w:rsid w:val="008F41EB"/>
    <w:rsid w:val="008F67AD"/>
    <w:rsid w:val="00912058"/>
    <w:rsid w:val="00913E1F"/>
    <w:rsid w:val="0091712B"/>
    <w:rsid w:val="00920996"/>
    <w:rsid w:val="00921992"/>
    <w:rsid w:val="00921E3D"/>
    <w:rsid w:val="009223DE"/>
    <w:rsid w:val="00922ECA"/>
    <w:rsid w:val="00923F0B"/>
    <w:rsid w:val="00924410"/>
    <w:rsid w:val="009309AE"/>
    <w:rsid w:val="009366B1"/>
    <w:rsid w:val="00937890"/>
    <w:rsid w:val="00940DD6"/>
    <w:rsid w:val="00946C90"/>
    <w:rsid w:val="00952E61"/>
    <w:rsid w:val="00953FF0"/>
    <w:rsid w:val="009542E3"/>
    <w:rsid w:val="009622BD"/>
    <w:rsid w:val="0096737B"/>
    <w:rsid w:val="00967ABF"/>
    <w:rsid w:val="00970E37"/>
    <w:rsid w:val="00974393"/>
    <w:rsid w:val="00974E39"/>
    <w:rsid w:val="00975763"/>
    <w:rsid w:val="0098034E"/>
    <w:rsid w:val="009849FE"/>
    <w:rsid w:val="00987847"/>
    <w:rsid w:val="00987B92"/>
    <w:rsid w:val="00995DD7"/>
    <w:rsid w:val="009A2D4C"/>
    <w:rsid w:val="009A4F2F"/>
    <w:rsid w:val="009B22C0"/>
    <w:rsid w:val="009B4B4D"/>
    <w:rsid w:val="009C2AB7"/>
    <w:rsid w:val="009C3567"/>
    <w:rsid w:val="009D13D0"/>
    <w:rsid w:val="009D2848"/>
    <w:rsid w:val="009E0A41"/>
    <w:rsid w:val="009E2523"/>
    <w:rsid w:val="009E5B19"/>
    <w:rsid w:val="009F21DA"/>
    <w:rsid w:val="009F52A8"/>
    <w:rsid w:val="00A004CB"/>
    <w:rsid w:val="00A035D7"/>
    <w:rsid w:val="00A0364E"/>
    <w:rsid w:val="00A05C19"/>
    <w:rsid w:val="00A138E8"/>
    <w:rsid w:val="00A15034"/>
    <w:rsid w:val="00A1660B"/>
    <w:rsid w:val="00A25A2F"/>
    <w:rsid w:val="00A25B04"/>
    <w:rsid w:val="00A26CF5"/>
    <w:rsid w:val="00A314E0"/>
    <w:rsid w:val="00A31E48"/>
    <w:rsid w:val="00A34B88"/>
    <w:rsid w:val="00A36645"/>
    <w:rsid w:val="00A41677"/>
    <w:rsid w:val="00A468A9"/>
    <w:rsid w:val="00A46FC2"/>
    <w:rsid w:val="00A51EE2"/>
    <w:rsid w:val="00A541D0"/>
    <w:rsid w:val="00A554AD"/>
    <w:rsid w:val="00A56435"/>
    <w:rsid w:val="00A5762C"/>
    <w:rsid w:val="00A62D1F"/>
    <w:rsid w:val="00A655CC"/>
    <w:rsid w:val="00A66A15"/>
    <w:rsid w:val="00A74CBD"/>
    <w:rsid w:val="00A761AA"/>
    <w:rsid w:val="00A852F8"/>
    <w:rsid w:val="00A8610E"/>
    <w:rsid w:val="00A9073A"/>
    <w:rsid w:val="00A91A71"/>
    <w:rsid w:val="00A9497D"/>
    <w:rsid w:val="00A9565B"/>
    <w:rsid w:val="00A95B4B"/>
    <w:rsid w:val="00A95D24"/>
    <w:rsid w:val="00A96AF5"/>
    <w:rsid w:val="00AA0347"/>
    <w:rsid w:val="00AB01BE"/>
    <w:rsid w:val="00AB032D"/>
    <w:rsid w:val="00AB1C8D"/>
    <w:rsid w:val="00AB2920"/>
    <w:rsid w:val="00AB40B1"/>
    <w:rsid w:val="00AB7F0C"/>
    <w:rsid w:val="00AC106D"/>
    <w:rsid w:val="00AC2044"/>
    <w:rsid w:val="00AC20EF"/>
    <w:rsid w:val="00AC35D0"/>
    <w:rsid w:val="00AC5056"/>
    <w:rsid w:val="00AC5FEA"/>
    <w:rsid w:val="00AC65A5"/>
    <w:rsid w:val="00AC6AE8"/>
    <w:rsid w:val="00AC7FBB"/>
    <w:rsid w:val="00AD0B8D"/>
    <w:rsid w:val="00AD2319"/>
    <w:rsid w:val="00AE0D69"/>
    <w:rsid w:val="00AE63EF"/>
    <w:rsid w:val="00AE68C3"/>
    <w:rsid w:val="00AF25B6"/>
    <w:rsid w:val="00B00638"/>
    <w:rsid w:val="00B07F11"/>
    <w:rsid w:val="00B10122"/>
    <w:rsid w:val="00B13250"/>
    <w:rsid w:val="00B146AB"/>
    <w:rsid w:val="00B2034C"/>
    <w:rsid w:val="00B216DB"/>
    <w:rsid w:val="00B22312"/>
    <w:rsid w:val="00B317F5"/>
    <w:rsid w:val="00B31D69"/>
    <w:rsid w:val="00B32FC5"/>
    <w:rsid w:val="00B34061"/>
    <w:rsid w:val="00B37248"/>
    <w:rsid w:val="00B410F7"/>
    <w:rsid w:val="00B41627"/>
    <w:rsid w:val="00B42458"/>
    <w:rsid w:val="00B427A3"/>
    <w:rsid w:val="00B44583"/>
    <w:rsid w:val="00B44DC8"/>
    <w:rsid w:val="00B44E83"/>
    <w:rsid w:val="00B4579C"/>
    <w:rsid w:val="00B57BE8"/>
    <w:rsid w:val="00B61217"/>
    <w:rsid w:val="00B6221D"/>
    <w:rsid w:val="00B643D8"/>
    <w:rsid w:val="00B72F5E"/>
    <w:rsid w:val="00B76583"/>
    <w:rsid w:val="00B822EB"/>
    <w:rsid w:val="00B828AD"/>
    <w:rsid w:val="00B86D3E"/>
    <w:rsid w:val="00B91F6F"/>
    <w:rsid w:val="00B95FB4"/>
    <w:rsid w:val="00B9713B"/>
    <w:rsid w:val="00BA4D09"/>
    <w:rsid w:val="00BA723B"/>
    <w:rsid w:val="00BB4E11"/>
    <w:rsid w:val="00BC1025"/>
    <w:rsid w:val="00BC59E3"/>
    <w:rsid w:val="00BC62BF"/>
    <w:rsid w:val="00BD0AB5"/>
    <w:rsid w:val="00BD7CF0"/>
    <w:rsid w:val="00BE0E55"/>
    <w:rsid w:val="00BE1CFA"/>
    <w:rsid w:val="00BE2C23"/>
    <w:rsid w:val="00BF3F7C"/>
    <w:rsid w:val="00BF3FD1"/>
    <w:rsid w:val="00BF4626"/>
    <w:rsid w:val="00BF5B4E"/>
    <w:rsid w:val="00BF5CC5"/>
    <w:rsid w:val="00C03CEA"/>
    <w:rsid w:val="00C04CFA"/>
    <w:rsid w:val="00C05092"/>
    <w:rsid w:val="00C12D2A"/>
    <w:rsid w:val="00C15CAB"/>
    <w:rsid w:val="00C17225"/>
    <w:rsid w:val="00C2488A"/>
    <w:rsid w:val="00C25A88"/>
    <w:rsid w:val="00C30543"/>
    <w:rsid w:val="00C334FA"/>
    <w:rsid w:val="00C4431D"/>
    <w:rsid w:val="00C4665D"/>
    <w:rsid w:val="00C4735A"/>
    <w:rsid w:val="00C47B70"/>
    <w:rsid w:val="00C54A8A"/>
    <w:rsid w:val="00C601A7"/>
    <w:rsid w:val="00C60D1A"/>
    <w:rsid w:val="00C75EDD"/>
    <w:rsid w:val="00C80457"/>
    <w:rsid w:val="00C80E55"/>
    <w:rsid w:val="00C85441"/>
    <w:rsid w:val="00C86E8A"/>
    <w:rsid w:val="00C950E4"/>
    <w:rsid w:val="00C95FF9"/>
    <w:rsid w:val="00C96C2A"/>
    <w:rsid w:val="00CA0A5C"/>
    <w:rsid w:val="00CA1CB7"/>
    <w:rsid w:val="00CA2A57"/>
    <w:rsid w:val="00CB4C6B"/>
    <w:rsid w:val="00CB5EDF"/>
    <w:rsid w:val="00CC1397"/>
    <w:rsid w:val="00CC260A"/>
    <w:rsid w:val="00CC39C7"/>
    <w:rsid w:val="00CC5766"/>
    <w:rsid w:val="00CC6699"/>
    <w:rsid w:val="00CD4BE0"/>
    <w:rsid w:val="00CD7536"/>
    <w:rsid w:val="00CE01E0"/>
    <w:rsid w:val="00CE05AD"/>
    <w:rsid w:val="00CE0CC9"/>
    <w:rsid w:val="00CE404C"/>
    <w:rsid w:val="00CE71CC"/>
    <w:rsid w:val="00CF1E52"/>
    <w:rsid w:val="00CF1FC0"/>
    <w:rsid w:val="00CF453E"/>
    <w:rsid w:val="00D2130B"/>
    <w:rsid w:val="00D21BEB"/>
    <w:rsid w:val="00D21D35"/>
    <w:rsid w:val="00D2279C"/>
    <w:rsid w:val="00D24D1D"/>
    <w:rsid w:val="00D26814"/>
    <w:rsid w:val="00D26896"/>
    <w:rsid w:val="00D26BCF"/>
    <w:rsid w:val="00D31BDD"/>
    <w:rsid w:val="00D31CBC"/>
    <w:rsid w:val="00D3266F"/>
    <w:rsid w:val="00D41609"/>
    <w:rsid w:val="00D42455"/>
    <w:rsid w:val="00D42D20"/>
    <w:rsid w:val="00D50B0D"/>
    <w:rsid w:val="00D5284F"/>
    <w:rsid w:val="00D52C9D"/>
    <w:rsid w:val="00D53D48"/>
    <w:rsid w:val="00D568D8"/>
    <w:rsid w:val="00D64110"/>
    <w:rsid w:val="00D6422F"/>
    <w:rsid w:val="00D6623A"/>
    <w:rsid w:val="00D67A65"/>
    <w:rsid w:val="00D704DD"/>
    <w:rsid w:val="00D706B5"/>
    <w:rsid w:val="00D709AF"/>
    <w:rsid w:val="00D72928"/>
    <w:rsid w:val="00D806CB"/>
    <w:rsid w:val="00D81610"/>
    <w:rsid w:val="00D85D29"/>
    <w:rsid w:val="00D87FF5"/>
    <w:rsid w:val="00D91658"/>
    <w:rsid w:val="00D971AA"/>
    <w:rsid w:val="00DA4F93"/>
    <w:rsid w:val="00DA72DB"/>
    <w:rsid w:val="00DA7804"/>
    <w:rsid w:val="00DB2555"/>
    <w:rsid w:val="00DB36B5"/>
    <w:rsid w:val="00DB4286"/>
    <w:rsid w:val="00DB46FA"/>
    <w:rsid w:val="00DB76A2"/>
    <w:rsid w:val="00DC0B3B"/>
    <w:rsid w:val="00DC2126"/>
    <w:rsid w:val="00DC22CC"/>
    <w:rsid w:val="00DC4C4F"/>
    <w:rsid w:val="00DC7B3B"/>
    <w:rsid w:val="00DD1140"/>
    <w:rsid w:val="00DD2098"/>
    <w:rsid w:val="00DD51ED"/>
    <w:rsid w:val="00DD7403"/>
    <w:rsid w:val="00DE11C3"/>
    <w:rsid w:val="00DE3457"/>
    <w:rsid w:val="00DE364F"/>
    <w:rsid w:val="00DE65D3"/>
    <w:rsid w:val="00DF222F"/>
    <w:rsid w:val="00DF7FB6"/>
    <w:rsid w:val="00E13B94"/>
    <w:rsid w:val="00E14646"/>
    <w:rsid w:val="00E15DFA"/>
    <w:rsid w:val="00E2099E"/>
    <w:rsid w:val="00E217A2"/>
    <w:rsid w:val="00E24093"/>
    <w:rsid w:val="00E26FB1"/>
    <w:rsid w:val="00E344C0"/>
    <w:rsid w:val="00E35D89"/>
    <w:rsid w:val="00E370FC"/>
    <w:rsid w:val="00E3783D"/>
    <w:rsid w:val="00E435CF"/>
    <w:rsid w:val="00E46DA7"/>
    <w:rsid w:val="00E5351C"/>
    <w:rsid w:val="00E54857"/>
    <w:rsid w:val="00E56277"/>
    <w:rsid w:val="00E602BF"/>
    <w:rsid w:val="00E60BDC"/>
    <w:rsid w:val="00E61AEF"/>
    <w:rsid w:val="00E62141"/>
    <w:rsid w:val="00E67418"/>
    <w:rsid w:val="00E73E70"/>
    <w:rsid w:val="00E744DC"/>
    <w:rsid w:val="00E813BF"/>
    <w:rsid w:val="00E851B0"/>
    <w:rsid w:val="00E85264"/>
    <w:rsid w:val="00E85973"/>
    <w:rsid w:val="00E934A0"/>
    <w:rsid w:val="00EA2783"/>
    <w:rsid w:val="00EA39C3"/>
    <w:rsid w:val="00EB143C"/>
    <w:rsid w:val="00EB2F10"/>
    <w:rsid w:val="00EC1E0E"/>
    <w:rsid w:val="00EC2CF0"/>
    <w:rsid w:val="00EC79DD"/>
    <w:rsid w:val="00ED5E0C"/>
    <w:rsid w:val="00ED5E14"/>
    <w:rsid w:val="00EE3B2E"/>
    <w:rsid w:val="00EE4CA2"/>
    <w:rsid w:val="00EF0413"/>
    <w:rsid w:val="00EF1F94"/>
    <w:rsid w:val="00EF540A"/>
    <w:rsid w:val="00F02981"/>
    <w:rsid w:val="00F0330D"/>
    <w:rsid w:val="00F05FC0"/>
    <w:rsid w:val="00F115C0"/>
    <w:rsid w:val="00F13992"/>
    <w:rsid w:val="00F201DF"/>
    <w:rsid w:val="00F20679"/>
    <w:rsid w:val="00F22C92"/>
    <w:rsid w:val="00F23A5E"/>
    <w:rsid w:val="00F30141"/>
    <w:rsid w:val="00F31A41"/>
    <w:rsid w:val="00F40201"/>
    <w:rsid w:val="00F5100E"/>
    <w:rsid w:val="00F52ACC"/>
    <w:rsid w:val="00F57202"/>
    <w:rsid w:val="00F7048F"/>
    <w:rsid w:val="00F73A91"/>
    <w:rsid w:val="00F75948"/>
    <w:rsid w:val="00F84356"/>
    <w:rsid w:val="00F858E7"/>
    <w:rsid w:val="00F860C7"/>
    <w:rsid w:val="00F8778A"/>
    <w:rsid w:val="00F9126D"/>
    <w:rsid w:val="00F918F3"/>
    <w:rsid w:val="00FA11BB"/>
    <w:rsid w:val="00FA1772"/>
    <w:rsid w:val="00FA1B4F"/>
    <w:rsid w:val="00FA7355"/>
    <w:rsid w:val="00FB06D0"/>
    <w:rsid w:val="00FB434B"/>
    <w:rsid w:val="00FB64B6"/>
    <w:rsid w:val="00FB6D3F"/>
    <w:rsid w:val="00FB7C0F"/>
    <w:rsid w:val="00FB7E45"/>
    <w:rsid w:val="00FC0526"/>
    <w:rsid w:val="00FC19FD"/>
    <w:rsid w:val="00FC61D2"/>
    <w:rsid w:val="00FD13AB"/>
    <w:rsid w:val="00FD2271"/>
    <w:rsid w:val="00FD2816"/>
    <w:rsid w:val="00FD3B79"/>
    <w:rsid w:val="00FD6EDF"/>
    <w:rsid w:val="00FE1A84"/>
    <w:rsid w:val="00FE21FD"/>
    <w:rsid w:val="00FE2619"/>
    <w:rsid w:val="00FE2C50"/>
    <w:rsid w:val="00FE486A"/>
    <w:rsid w:val="00FE6463"/>
    <w:rsid w:val="00FE704B"/>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5</Pages>
  <Words>1337</Words>
  <Characters>7198</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4</cp:revision>
  <cp:lastPrinted>2023-03-29T20:53:00Z</cp:lastPrinted>
  <dcterms:created xsi:type="dcterms:W3CDTF">2024-01-21T23:15:00Z</dcterms:created>
  <dcterms:modified xsi:type="dcterms:W3CDTF">2024-01-22T19:29:00Z</dcterms:modified>
</cp:coreProperties>
</file>