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863D41">
      <w:pPr>
        <w:pStyle w:val="CRCoverPage"/>
        <w:tabs>
          <w:tab w:val="right" w:pos="9639"/>
        </w:tabs>
        <w:spacing w:after="0"/>
        <w:rPr>
          <w:b/>
          <w:i/>
          <w:noProof/>
          <w:sz w:val="28"/>
        </w:rPr>
      </w:pPr>
      <w:r>
        <w:rPr>
          <w:b/>
          <w:noProof/>
          <w:sz w:val="24"/>
        </w:rPr>
        <w:t>3GPP TSG-SA</w:t>
      </w:r>
      <w:r w:rsidR="001E41F3">
        <w:rPr>
          <w:b/>
          <w:noProof/>
          <w:sz w:val="24"/>
        </w:rPr>
        <w:t xml:space="preserve"> </w:t>
      </w:r>
      <w:r>
        <w:rPr>
          <w:b/>
          <w:noProof/>
          <w:sz w:val="24"/>
        </w:rPr>
        <w:t xml:space="preserve">WG3-LI </w:t>
      </w:r>
      <w:r w:rsidR="001E41F3">
        <w:rPr>
          <w:b/>
          <w:noProof/>
          <w:sz w:val="24"/>
        </w:rPr>
        <w:t>Meeting #</w:t>
      </w:r>
      <w:r>
        <w:rPr>
          <w:b/>
          <w:noProof/>
          <w:sz w:val="24"/>
        </w:rPr>
        <w:t>45</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801A61" w:rsidRPr="00591259">
        <w:rPr>
          <w:b/>
          <w:i/>
          <w:noProof/>
          <w:sz w:val="28"/>
        </w:rPr>
        <w:t>SA3LI12_036</w:t>
      </w:r>
      <w:r w:rsidR="00E32EC3">
        <w:rPr>
          <w:b/>
          <w:i/>
          <w:noProof/>
          <w:sz w:val="28"/>
        </w:rPr>
        <w:t>r1</w:t>
      </w:r>
    </w:p>
    <w:p w:rsidR="001E41F3" w:rsidRDefault="00863D41" w:rsidP="005E2C44">
      <w:pPr>
        <w:pStyle w:val="CRCoverPage"/>
        <w:outlineLvl w:val="0"/>
        <w:rPr>
          <w:b/>
          <w:noProof/>
          <w:sz w:val="24"/>
        </w:rPr>
      </w:pPr>
      <w:r>
        <w:rPr>
          <w:b/>
          <w:noProof/>
          <w:sz w:val="24"/>
        </w:rPr>
        <w:t>Bratislava, Slovakia, 24-26. April 2012</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6B46FB">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1E41F3" w:rsidRDefault="00863D41">
            <w:pPr>
              <w:pStyle w:val="CRCoverPage"/>
              <w:spacing w:after="0"/>
              <w:jc w:val="right"/>
              <w:rPr>
                <w:b/>
                <w:noProof/>
                <w:sz w:val="28"/>
              </w:rPr>
            </w:pPr>
            <w:r>
              <w:rPr>
                <w:b/>
                <w:noProof/>
                <w:sz w:val="28"/>
              </w:rPr>
              <w:t>33.107</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Default="001E41F3">
            <w:pPr>
              <w:pStyle w:val="CRCoverPage"/>
              <w:spacing w:after="0"/>
              <w:rPr>
                <w:noProof/>
              </w:rPr>
            </w:pP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Default="00DC7C82" w:rsidP="00DC7C82">
            <w:pPr>
              <w:pStyle w:val="CRCoverPage"/>
              <w:spacing w:after="0"/>
              <w:jc w:val="center"/>
              <w:rPr>
                <w:noProof/>
              </w:rPr>
            </w:pPr>
            <w:r>
              <w:rPr>
                <w:b/>
                <w:noProof/>
                <w:sz w:val="32"/>
              </w:rPr>
              <w:t>11.1.0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3D4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FE1C19" w:rsidRDefault="00CA4457" w:rsidP="00CA4457">
            <w:pPr>
              <w:pStyle w:val="CRCoverPage"/>
              <w:spacing w:after="0"/>
              <w:ind w:left="100"/>
              <w:rPr>
                <w:noProof/>
              </w:rPr>
            </w:pPr>
            <w:r>
              <w:t>SGs received l</w:t>
            </w:r>
            <w:r w:rsidR="009E4099">
              <w:t>ocation transfer over the X2 interface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863D41">
            <w:pPr>
              <w:pStyle w:val="CRCoverPage"/>
              <w:spacing w:after="0"/>
              <w:ind w:left="100"/>
              <w:rPr>
                <w:noProof/>
              </w:rPr>
            </w:pPr>
            <w:r>
              <w:rPr>
                <w:noProof/>
              </w:rPr>
              <w:t>SA3-LI</w:t>
            </w:r>
            <w:r w:rsidR="00E32EC3">
              <w:rPr>
                <w:noProof/>
              </w:rPr>
              <w:t xml:space="preserve"> (Nokia Siemens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863D41">
            <w:pPr>
              <w:pStyle w:val="CRCoverPage"/>
              <w:spacing w:after="0"/>
              <w:ind w:left="100"/>
              <w:rPr>
                <w:noProof/>
              </w:rPr>
            </w:pPr>
            <w:r>
              <w:rPr>
                <w:noProof/>
              </w:rPr>
              <w:t>SA3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863D41">
            <w:pPr>
              <w:pStyle w:val="CRCoverPage"/>
              <w:spacing w:after="0"/>
              <w:ind w:left="100"/>
              <w:rPr>
                <w:noProof/>
              </w:rPr>
            </w:pPr>
            <w:r>
              <w:rPr>
                <w:noProof/>
              </w:rPr>
              <w:t>LI11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863D41">
            <w:pPr>
              <w:pStyle w:val="CRCoverPage"/>
              <w:spacing w:after="0"/>
              <w:ind w:left="100"/>
              <w:rPr>
                <w:noProof/>
              </w:rPr>
            </w:pPr>
            <w:r>
              <w:rPr>
                <w:noProof/>
              </w:rPr>
              <w:t>2012-04</w:t>
            </w:r>
            <w:r w:rsidR="004242F1">
              <w:rPr>
                <w:noProof/>
              </w:rPr>
              <w:t>-</w:t>
            </w:r>
            <w:r w:rsidR="00E32EC3">
              <w:rPr>
                <w:noProof/>
              </w:rPr>
              <w:t>24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D821D3">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63D41">
              <w:rPr>
                <w:noProof/>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2412D4" w:rsidP="009F4826">
            <w:pPr>
              <w:pStyle w:val="CRCoverPage"/>
              <w:spacing w:after="0"/>
              <w:ind w:left="100"/>
              <w:rPr>
                <w:noProof/>
              </w:rPr>
            </w:pPr>
            <w:r>
              <w:rPr>
                <w:noProof/>
              </w:rPr>
              <w:t xml:space="preserve">Location information </w:t>
            </w:r>
            <w:r w:rsidR="00943E36">
              <w:rPr>
                <w:noProof/>
              </w:rPr>
              <w:t xml:space="preserve">can be </w:t>
            </w:r>
            <w:r>
              <w:rPr>
                <w:noProof/>
              </w:rPr>
              <w:t xml:space="preserve">delivered from </w:t>
            </w:r>
            <w:r w:rsidR="009B4AF0">
              <w:rPr>
                <w:noProof/>
              </w:rPr>
              <w:t>the MME</w:t>
            </w:r>
            <w:r>
              <w:rPr>
                <w:noProof/>
              </w:rPr>
              <w:t xml:space="preserve"> to </w:t>
            </w:r>
            <w:r w:rsidR="009B4AF0">
              <w:rPr>
                <w:noProof/>
              </w:rPr>
              <w:t>the MSS</w:t>
            </w:r>
            <w:r w:rsidR="009F4826">
              <w:rPr>
                <w:noProof/>
              </w:rPr>
              <w:t xml:space="preserve"> during CSFB scenarios.</w:t>
            </w:r>
            <w:r>
              <w:rPr>
                <w:noProof/>
              </w:rPr>
              <w:t xml:space="preserve"> However the</w:t>
            </w:r>
            <w:r w:rsidR="00CC2C2C">
              <w:rPr>
                <w:noProof/>
              </w:rPr>
              <w:t xml:space="preserve"> current definition of CS domain IRI parameters </w:t>
            </w:r>
            <w:r w:rsidR="007C0368">
              <w:rPr>
                <w:noProof/>
              </w:rPr>
              <w:t>only</w:t>
            </w:r>
            <w:r w:rsidR="00CC2C2C">
              <w:rPr>
                <w:noProof/>
              </w:rPr>
              <w:t xml:space="preserve"> defines</w:t>
            </w:r>
            <w:r w:rsidR="007C0368">
              <w:rPr>
                <w:noProof/>
              </w:rPr>
              <w:t xml:space="preserve"> SAI and LAI as location information.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2C31CB" w:rsidRDefault="002C31CB" w:rsidP="009244C4">
            <w:pPr>
              <w:pStyle w:val="CRCoverPage"/>
              <w:spacing w:after="0"/>
              <w:ind w:left="100"/>
              <w:rPr>
                <w:noProof/>
              </w:rPr>
            </w:pPr>
            <w:r>
              <w:rPr>
                <w:noProof/>
              </w:rPr>
              <w:t>Reference list is extended with the TS 23.</w:t>
            </w:r>
            <w:r w:rsidR="00EE3F9A">
              <w:rPr>
                <w:noProof/>
              </w:rPr>
              <w:t>272</w:t>
            </w:r>
            <w:r>
              <w:rPr>
                <w:noProof/>
              </w:rPr>
              <w:t>.</w:t>
            </w:r>
          </w:p>
          <w:p w:rsidR="001E41F3" w:rsidRDefault="009244C4" w:rsidP="009244C4">
            <w:pPr>
              <w:pStyle w:val="CRCoverPage"/>
              <w:spacing w:after="0"/>
              <w:ind w:left="100"/>
              <w:rPr>
                <w:noProof/>
              </w:rPr>
            </w:pPr>
            <w:r>
              <w:rPr>
                <w:noProof/>
              </w:rPr>
              <w:t>The TAI and ECGI are provided in the CS domain Location information IRI parameter.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9E4679" w:rsidRDefault="009D56A5">
            <w:pPr>
              <w:pStyle w:val="CRCoverPage"/>
              <w:spacing w:after="0"/>
              <w:ind w:left="100"/>
              <w:rPr>
                <w:noProof/>
              </w:rPr>
            </w:pPr>
            <w:r>
              <w:rPr>
                <w:noProof/>
              </w:rPr>
              <w:t>Incomplete definition of the CS X2 interface.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4F5E1F">
            <w:pPr>
              <w:pStyle w:val="CRCoverPage"/>
              <w:spacing w:after="0"/>
              <w:ind w:left="100"/>
              <w:rPr>
                <w:noProof/>
              </w:rPr>
            </w:pPr>
            <w:r>
              <w:rPr>
                <w:noProof/>
              </w:rPr>
              <w:t xml:space="preserve">2, </w:t>
            </w:r>
            <w:r w:rsidR="009244C4">
              <w:rPr>
                <w:noProof/>
              </w:rPr>
              <w:t>6.3.2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EC4B1E">
        <w:tc>
          <w:tcPr>
            <w:tcW w:w="2268" w:type="dxa"/>
            <w:gridSpan w:val="2"/>
            <w:tcBorders>
              <w:left w:val="single" w:sz="4" w:space="0" w:color="auto"/>
            </w:tcBorders>
          </w:tcPr>
          <w:p w:rsidR="00EC4B1E" w:rsidRDefault="00EC4B1E">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EC4B1E" w:rsidRDefault="00136E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B1E" w:rsidRDefault="00EC4B1E">
            <w:pPr>
              <w:pStyle w:val="CRCoverPage"/>
              <w:spacing w:after="0"/>
              <w:jc w:val="center"/>
              <w:rPr>
                <w:b/>
                <w:caps/>
                <w:noProof/>
              </w:rPr>
            </w:pPr>
          </w:p>
        </w:tc>
        <w:tc>
          <w:tcPr>
            <w:tcW w:w="2977" w:type="dxa"/>
            <w:gridSpan w:val="3"/>
          </w:tcPr>
          <w:p w:rsidR="00EC4B1E" w:rsidRDefault="00EC4B1E">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EC4B1E" w:rsidRDefault="00EC4B1E" w:rsidP="00136EEB">
            <w:pPr>
              <w:pStyle w:val="CRCoverPage"/>
              <w:spacing w:after="0"/>
              <w:ind w:left="99"/>
              <w:rPr>
                <w:noProof/>
              </w:rPr>
            </w:pPr>
            <w:r>
              <w:rPr>
                <w:noProof/>
              </w:rPr>
              <w:t>TS</w:t>
            </w:r>
            <w:r w:rsidR="00136EEB">
              <w:rPr>
                <w:noProof/>
              </w:rPr>
              <w:t xml:space="preserve"> 33.108</w:t>
            </w:r>
          </w:p>
        </w:tc>
      </w:tr>
      <w:tr w:rsidR="00EC4B1E">
        <w:tc>
          <w:tcPr>
            <w:tcW w:w="2268" w:type="dxa"/>
            <w:gridSpan w:val="2"/>
            <w:tcBorders>
              <w:left w:val="single" w:sz="4" w:space="0" w:color="auto"/>
            </w:tcBorders>
          </w:tcPr>
          <w:p w:rsidR="00EC4B1E" w:rsidRDefault="00EC4B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C4B1E" w:rsidRDefault="00EC4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B1E" w:rsidRDefault="00EC4B1E">
            <w:pPr>
              <w:pStyle w:val="CRCoverPage"/>
              <w:spacing w:after="0"/>
              <w:jc w:val="center"/>
              <w:rPr>
                <w:b/>
                <w:caps/>
                <w:noProof/>
              </w:rPr>
            </w:pPr>
            <w:r>
              <w:rPr>
                <w:b/>
                <w:caps/>
                <w:noProof/>
              </w:rPr>
              <w:t>x</w:t>
            </w:r>
          </w:p>
        </w:tc>
        <w:tc>
          <w:tcPr>
            <w:tcW w:w="2977" w:type="dxa"/>
            <w:gridSpan w:val="3"/>
          </w:tcPr>
          <w:p w:rsidR="00EC4B1E" w:rsidRDefault="00EC4B1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C4B1E" w:rsidRDefault="00EC4B1E">
            <w:pPr>
              <w:pStyle w:val="CRCoverPage"/>
              <w:spacing w:after="0"/>
              <w:ind w:left="99"/>
              <w:rPr>
                <w:noProof/>
              </w:rPr>
            </w:pPr>
            <w:r>
              <w:rPr>
                <w:noProof/>
              </w:rPr>
              <w:t xml:space="preserve">TS/TR ... CR ... </w:t>
            </w:r>
          </w:p>
        </w:tc>
      </w:tr>
      <w:tr w:rsidR="00EC4B1E">
        <w:tc>
          <w:tcPr>
            <w:tcW w:w="2268" w:type="dxa"/>
            <w:gridSpan w:val="2"/>
            <w:tcBorders>
              <w:left w:val="single" w:sz="4" w:space="0" w:color="auto"/>
            </w:tcBorders>
          </w:tcPr>
          <w:p w:rsidR="00EC4B1E" w:rsidRDefault="00EC4B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C4B1E" w:rsidRDefault="00EC4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B1E" w:rsidRDefault="00EC4B1E">
            <w:pPr>
              <w:pStyle w:val="CRCoverPage"/>
              <w:spacing w:after="0"/>
              <w:jc w:val="center"/>
              <w:rPr>
                <w:b/>
                <w:caps/>
                <w:noProof/>
              </w:rPr>
            </w:pPr>
            <w:r>
              <w:rPr>
                <w:b/>
                <w:caps/>
                <w:noProof/>
              </w:rPr>
              <w:t>x</w:t>
            </w:r>
          </w:p>
        </w:tc>
        <w:tc>
          <w:tcPr>
            <w:tcW w:w="2977" w:type="dxa"/>
            <w:gridSpan w:val="3"/>
          </w:tcPr>
          <w:p w:rsidR="00EC4B1E" w:rsidRDefault="00EC4B1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C4B1E" w:rsidRDefault="00EC4B1E">
            <w:pPr>
              <w:pStyle w:val="CRCoverPage"/>
              <w:spacing w:after="0"/>
              <w:ind w:left="99"/>
              <w:rPr>
                <w:noProof/>
              </w:rPr>
            </w:pPr>
            <w:r>
              <w:rPr>
                <w:noProof/>
              </w:rPr>
              <w:t xml:space="preserve">TS/TR ... CR ... </w:t>
            </w:r>
          </w:p>
        </w:tc>
      </w:tr>
      <w:tr w:rsidR="00EC4B1E">
        <w:tc>
          <w:tcPr>
            <w:tcW w:w="2268" w:type="dxa"/>
            <w:gridSpan w:val="2"/>
            <w:tcBorders>
              <w:left w:val="single" w:sz="4" w:space="0" w:color="auto"/>
            </w:tcBorders>
          </w:tcPr>
          <w:p w:rsidR="00EC4B1E" w:rsidRDefault="00EC4B1E">
            <w:pPr>
              <w:pStyle w:val="CRCoverPage"/>
              <w:spacing w:after="0"/>
              <w:rPr>
                <w:b/>
                <w:i/>
                <w:noProof/>
              </w:rPr>
            </w:pPr>
          </w:p>
        </w:tc>
        <w:tc>
          <w:tcPr>
            <w:tcW w:w="7373" w:type="dxa"/>
            <w:gridSpan w:val="9"/>
            <w:tcBorders>
              <w:right w:val="single" w:sz="4" w:space="0" w:color="auto"/>
            </w:tcBorders>
          </w:tcPr>
          <w:p w:rsidR="00EC4B1E" w:rsidRDefault="00EC4B1E">
            <w:pPr>
              <w:pStyle w:val="CRCoverPage"/>
              <w:spacing w:after="0"/>
              <w:rPr>
                <w:noProof/>
              </w:rPr>
            </w:pPr>
          </w:p>
        </w:tc>
      </w:tr>
      <w:tr w:rsidR="00EC4B1E">
        <w:tc>
          <w:tcPr>
            <w:tcW w:w="2268" w:type="dxa"/>
            <w:gridSpan w:val="2"/>
            <w:tcBorders>
              <w:left w:val="single" w:sz="4" w:space="0" w:color="auto"/>
              <w:bottom w:val="single" w:sz="4" w:space="0" w:color="auto"/>
            </w:tcBorders>
          </w:tcPr>
          <w:p w:rsidR="00EC4B1E" w:rsidRDefault="00EC4B1E">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EC4B1E" w:rsidRDefault="00EC4B1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8193A" w:rsidRPr="006B5418" w:rsidRDefault="00C8193A" w:rsidP="00C8193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lastRenderedPageBreak/>
        <w:t xml:space="preserve">* * * First Change * * * </w:t>
      </w:r>
    </w:p>
    <w:p w:rsidR="00094984" w:rsidRDefault="00094984" w:rsidP="00094984">
      <w:pPr>
        <w:pStyle w:val="Heading1"/>
      </w:pPr>
      <w:bookmarkStart w:id="23" w:name="_Toc319414984"/>
      <w:bookmarkStart w:id="24" w:name="_Toc319415006"/>
      <w:r>
        <w:t>2</w:t>
      </w:r>
      <w:r>
        <w:tab/>
        <w:t>References</w:t>
      </w:r>
      <w:bookmarkEnd w:id="23"/>
    </w:p>
    <w:p w:rsidR="00094984" w:rsidRDefault="00094984" w:rsidP="00094984">
      <w:r>
        <w:t>The following documents contain provisions which, through reference in this text, constitute provisions of the present document.</w:t>
      </w:r>
    </w:p>
    <w:p w:rsidR="00094984" w:rsidRDefault="00094984" w:rsidP="00094984">
      <w:pPr>
        <w:pStyle w:val="ListBullet"/>
        <w:widowControl w:val="0"/>
        <w:numPr>
          <w:ilvl w:val="0"/>
          <w:numId w:val="1"/>
        </w:numPr>
        <w:ind w:left="568" w:hanging="284"/>
      </w:pPr>
      <w:r>
        <w:t>References are either specific (identified by date of publication, edition number, version number, etc.) or non</w:t>
      </w:r>
      <w:r>
        <w:noBreakHyphen/>
        <w:t>specific.</w:t>
      </w:r>
    </w:p>
    <w:p w:rsidR="00094984" w:rsidRDefault="00094984" w:rsidP="00094984">
      <w:pPr>
        <w:pStyle w:val="ListBullet"/>
        <w:widowControl w:val="0"/>
        <w:numPr>
          <w:ilvl w:val="0"/>
          <w:numId w:val="1"/>
        </w:numPr>
        <w:ind w:left="568" w:hanging="284"/>
      </w:pPr>
      <w:r>
        <w:t>For a specific reference, subsequent revisions do not apply.</w:t>
      </w:r>
    </w:p>
    <w:p w:rsidR="00094984" w:rsidRDefault="00094984" w:rsidP="00094984">
      <w:pPr>
        <w:pStyle w:val="ListBullet"/>
        <w:widowControl w:val="0"/>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094984" w:rsidRDefault="00094984" w:rsidP="00094984">
      <w:pPr>
        <w:pStyle w:val="EX"/>
      </w:pPr>
      <w:r>
        <w:t>[1]</w:t>
      </w:r>
      <w:r>
        <w:tab/>
        <w:t>ETSI TS 101 331: "Telecommunications security; Lawful Interception (LI); Requirements of Law Enforcement Agencies".</w:t>
      </w:r>
    </w:p>
    <w:p w:rsidR="00094984" w:rsidRDefault="00094984" w:rsidP="00094984">
      <w:pPr>
        <w:pStyle w:val="EX"/>
      </w:pPr>
      <w:r>
        <w:t>[2]</w:t>
      </w:r>
      <w:r>
        <w:tab/>
        <w:t>ETSI ES 201 158: "Lawful Interception; Requirements for network functions".</w:t>
      </w:r>
    </w:p>
    <w:p w:rsidR="00094984" w:rsidRDefault="00094984" w:rsidP="00094984">
      <w:pPr>
        <w:pStyle w:val="EX"/>
      </w:pPr>
      <w:r>
        <w:t>[3]</w:t>
      </w:r>
      <w:r>
        <w:tab/>
        <w:t>ETSI ES 201 671: "Handover Interface for the lawful interception of telecommunications traffic".</w:t>
      </w:r>
    </w:p>
    <w:p w:rsidR="00094984" w:rsidRDefault="00094984" w:rsidP="00094984">
      <w:pPr>
        <w:pStyle w:val="EX"/>
      </w:pPr>
      <w:r>
        <w:t>[4]</w:t>
      </w:r>
      <w:r>
        <w:tab/>
        <w:t>GSM 01.33: "Lawful Interception requirements for GSM".</w:t>
      </w:r>
    </w:p>
    <w:p w:rsidR="00094984" w:rsidRDefault="00094984" w:rsidP="00094984">
      <w:pPr>
        <w:pStyle w:val="EX"/>
      </w:pPr>
      <w:r>
        <w:t>[5]</w:t>
      </w:r>
      <w:r>
        <w:tab/>
        <w:t>GSM 02.33: "Lawful Interception - stage 1".</w:t>
      </w:r>
    </w:p>
    <w:p w:rsidR="00094984" w:rsidRDefault="00094984" w:rsidP="00094984">
      <w:pPr>
        <w:pStyle w:val="EX"/>
      </w:pPr>
      <w:r>
        <w:t>[6]</w:t>
      </w:r>
      <w:r>
        <w:tab/>
        <w:t>GSM 03.33: "Lawful Interception - stage 2".</w:t>
      </w:r>
    </w:p>
    <w:p w:rsidR="00094984" w:rsidRDefault="00094984" w:rsidP="00094984">
      <w:pPr>
        <w:pStyle w:val="EditorsNote"/>
      </w:pPr>
      <w:r>
        <w:t xml:space="preserve">Editor's note: </w:t>
      </w:r>
      <w:r>
        <w:br/>
        <w:t>References 4, 5 &amp; 6 are not cited in the body of the present TS, and anyway they do not exist in this Release.</w:t>
      </w:r>
    </w:p>
    <w:p w:rsidR="00094984" w:rsidRDefault="00094984" w:rsidP="00094984">
      <w:pPr>
        <w:pStyle w:val="EX"/>
      </w:pPr>
      <w:r>
        <w:t>[7]</w:t>
      </w:r>
      <w:r>
        <w:tab/>
        <w:t>3GPP TS 33.106: "3G Security; Lawful Interception Requirements".</w:t>
      </w:r>
    </w:p>
    <w:p w:rsidR="00094984" w:rsidRDefault="00094984" w:rsidP="00094984">
      <w:pPr>
        <w:pStyle w:val="EX"/>
      </w:pPr>
      <w:r>
        <w:t>[8]</w:t>
      </w:r>
      <w:r>
        <w:tab/>
        <w:t>ANSI J-STD-025</w:t>
      </w:r>
      <w:r>
        <w:noBreakHyphen/>
        <w:t>A: "Lawfully Authorised Electronic Surveillance".</w:t>
      </w:r>
    </w:p>
    <w:p w:rsidR="00094984" w:rsidRDefault="00094984" w:rsidP="00094984">
      <w:pPr>
        <w:pStyle w:val="EX"/>
      </w:pPr>
      <w:r>
        <w:t>[9]</w:t>
      </w:r>
      <w:r>
        <w:tab/>
        <w:t>IETF RFC 2806: "URLs for Telephone Calls ".</w:t>
      </w:r>
    </w:p>
    <w:p w:rsidR="00094984" w:rsidRDefault="00094984" w:rsidP="00094984">
      <w:pPr>
        <w:pStyle w:val="EX"/>
      </w:pPr>
      <w:r>
        <w:t>[10]</w:t>
      </w:r>
      <w:r>
        <w:tab/>
        <w:t>3GPP TS 23.060: "General Packet Radio Service (GPRS); Service description".</w:t>
      </w:r>
    </w:p>
    <w:p w:rsidR="00094984" w:rsidRDefault="00094984" w:rsidP="00094984">
      <w:pPr>
        <w:pStyle w:val="EX"/>
      </w:pPr>
      <w:r>
        <w:t>[11]</w:t>
      </w:r>
      <w:r>
        <w:tab/>
        <w:t>3GPP TS 33.108: "3G Security; Handover interface for Lawful Interception".</w:t>
      </w:r>
    </w:p>
    <w:p w:rsidR="00094984" w:rsidRDefault="00094984" w:rsidP="00094984">
      <w:pPr>
        <w:pStyle w:val="EX"/>
      </w:pPr>
      <w:r>
        <w:t>[12]</w:t>
      </w:r>
      <w:r>
        <w:tab/>
        <w:t>IETF RFC 3261: "SIP: Session Initiation Protocol".</w:t>
      </w:r>
    </w:p>
    <w:p w:rsidR="00094984" w:rsidRDefault="00094984" w:rsidP="00094984">
      <w:pPr>
        <w:pStyle w:val="EX"/>
      </w:pPr>
      <w:r>
        <w:t>[13]</w:t>
      </w:r>
      <w:r>
        <w:tab/>
        <w:t>3GPP TS 21.905: "Vocabulary for 3GPP Specifications".</w:t>
      </w:r>
    </w:p>
    <w:p w:rsidR="00094984" w:rsidRDefault="00094984" w:rsidP="00094984">
      <w:pPr>
        <w:pStyle w:val="EX"/>
      </w:pPr>
      <w:r>
        <w:t>[14]</w:t>
      </w:r>
      <w:r>
        <w:tab/>
        <w:t>3GPP TS 23.234: "3GPP system to Wireless Local Area Network (WLAN) Interworking; System Description".</w:t>
      </w:r>
    </w:p>
    <w:p w:rsidR="00094984" w:rsidRDefault="00094984" w:rsidP="00094984">
      <w:pPr>
        <w:pStyle w:val="EX"/>
      </w:pPr>
      <w:r>
        <w:t>[15]</w:t>
      </w:r>
      <w:r>
        <w:tab/>
        <w:t>3GPP TS 23.008: "Organization of subscriber data".</w:t>
      </w:r>
    </w:p>
    <w:p w:rsidR="00094984" w:rsidRDefault="00094984" w:rsidP="00094984">
      <w:pPr>
        <w:pStyle w:val="EX"/>
      </w:pPr>
      <w:r>
        <w:t>[16]</w:t>
      </w:r>
      <w:r>
        <w:tab/>
        <w:t>3GPP TS 29.234: "3GPP system to Wireless Local Area Network (WLAN) interworking; Stage 3".</w:t>
      </w:r>
    </w:p>
    <w:p w:rsidR="00094984" w:rsidRDefault="00094984" w:rsidP="00094984">
      <w:pPr>
        <w:pStyle w:val="EX"/>
      </w:pPr>
      <w:r>
        <w:t>[17]</w:t>
      </w:r>
      <w:r>
        <w:tab/>
        <w:t>3GPP TS 24.234: "3GPP system to Wireless Local Area Network (WLAN) interworking; User Equipment (UE) to network protocols; Stage 3".</w:t>
      </w:r>
    </w:p>
    <w:p w:rsidR="00094984" w:rsidRDefault="00094984" w:rsidP="00094984">
      <w:pPr>
        <w:pStyle w:val="EX"/>
      </w:pPr>
      <w:r>
        <w:t>[18]</w:t>
      </w:r>
      <w:r>
        <w:tab/>
        <w:t>IETF RFC 1122: "Requirements for Internet Hosts -- Communication Layers".</w:t>
      </w:r>
    </w:p>
    <w:p w:rsidR="00094984" w:rsidRDefault="00094984" w:rsidP="00094984">
      <w:pPr>
        <w:pStyle w:val="EX"/>
      </w:pPr>
      <w:r>
        <w:t>[19]</w:t>
      </w:r>
      <w:r>
        <w:tab/>
        <w:t>IETF RFC 1123: "Requirements for Internet Hosts -- Application and Support".</w:t>
      </w:r>
    </w:p>
    <w:p w:rsidR="00094984" w:rsidRDefault="00094984" w:rsidP="00094984">
      <w:pPr>
        <w:pStyle w:val="EX"/>
      </w:pPr>
      <w:r>
        <w:rPr>
          <w:noProof/>
        </w:rPr>
        <w:t>[20]</w:t>
      </w:r>
      <w:r>
        <w:rPr>
          <w:noProof/>
        </w:rPr>
        <w:tab/>
        <w:t>3GPP TS</w:t>
      </w:r>
      <w:r w:rsidRPr="006E7927">
        <w:t xml:space="preserve"> </w:t>
      </w:r>
      <w:r>
        <w:rPr>
          <w:noProof/>
        </w:rPr>
        <w:t>23.246: "</w:t>
      </w:r>
      <w:r>
        <w:t>Multimedia Broadcast/Multicast Service (MBMS); Architecture and Functional Description".</w:t>
      </w:r>
    </w:p>
    <w:p w:rsidR="00094984" w:rsidRDefault="00094984" w:rsidP="00094984">
      <w:pPr>
        <w:pStyle w:val="EX"/>
        <w:rPr>
          <w:noProof/>
        </w:rPr>
      </w:pPr>
      <w:r>
        <w:lastRenderedPageBreak/>
        <w:t>[21]</w:t>
      </w:r>
      <w:r>
        <w:tab/>
        <w:t xml:space="preserve">3GPP TS 24.147: "Conferencing Using the IP Multimedia (IM) Core Network (CN) subsystem </w:t>
      </w:r>
      <w:r w:rsidRPr="001B5897">
        <w:t>3GPP Stage 3</w:t>
      </w:r>
      <w:r>
        <w:t>"</w:t>
      </w:r>
      <w:r w:rsidRPr="001B5897">
        <w:t>.</w:t>
      </w:r>
    </w:p>
    <w:p w:rsidR="00094984" w:rsidRDefault="00094984" w:rsidP="00094984">
      <w:pPr>
        <w:pStyle w:val="EX"/>
      </w:pPr>
      <w:r>
        <w:t>[22]</w:t>
      </w:r>
      <w:r>
        <w:tab/>
        <w:t xml:space="preserve">3GPP TS 23.401: </w:t>
      </w:r>
      <w:r>
        <w:rPr>
          <w:noProof/>
        </w:rPr>
        <w:t>"</w:t>
      </w:r>
      <w:r>
        <w:t>General Packet Radio Service (GPRS) enhancements for Evolved Universal Terrestrial Radio Access Network (E-UTRAN) access".</w:t>
      </w:r>
    </w:p>
    <w:p w:rsidR="00094984" w:rsidRDefault="00094984" w:rsidP="00094984">
      <w:pPr>
        <w:pStyle w:val="EX"/>
      </w:pPr>
      <w:r>
        <w:t>[23]</w:t>
      </w:r>
      <w:r>
        <w:tab/>
        <w:t xml:space="preserve">3GPP TS 23.402: </w:t>
      </w:r>
      <w:r>
        <w:rPr>
          <w:noProof/>
        </w:rPr>
        <w:t>"</w:t>
      </w:r>
      <w:r>
        <w:t>Architecture enhancements for non-3GPP accesses</w:t>
      </w:r>
      <w:r>
        <w:rPr>
          <w:noProof/>
        </w:rPr>
        <w:t>"</w:t>
      </w:r>
      <w:r>
        <w:t>.</w:t>
      </w:r>
    </w:p>
    <w:p w:rsidR="00094984" w:rsidRDefault="00094984" w:rsidP="00094984">
      <w:pPr>
        <w:pStyle w:val="EX"/>
        <w:rPr>
          <w:noProof/>
        </w:rPr>
      </w:pPr>
      <w:r>
        <w:t>[24]</w:t>
      </w:r>
      <w:r>
        <w:tab/>
        <w:t xml:space="preserve">3GPP TS 29.273: </w:t>
      </w:r>
      <w:r>
        <w:rPr>
          <w:noProof/>
        </w:rPr>
        <w:t>"</w:t>
      </w:r>
      <w:r>
        <w:t>Evolved Packet System (EPS); 3GPP EPS AAA interfaces</w:t>
      </w:r>
      <w:r>
        <w:rPr>
          <w:noProof/>
        </w:rPr>
        <w:t>".</w:t>
      </w:r>
    </w:p>
    <w:p w:rsidR="00094984" w:rsidRDefault="00094984" w:rsidP="00094984">
      <w:pPr>
        <w:pStyle w:val="EX"/>
        <w:rPr>
          <w:noProof/>
        </w:rPr>
      </w:pPr>
      <w:r>
        <w:rPr>
          <w:noProof/>
        </w:rPr>
        <w:t>[25]</w:t>
      </w:r>
      <w:r>
        <w:rPr>
          <w:noProof/>
        </w:rPr>
        <w:tab/>
        <w:t>3GPP TS 33.328: "IP Multimedia Subsystem (IMS) media plane security".</w:t>
      </w:r>
    </w:p>
    <w:p w:rsidR="00094984" w:rsidRDefault="00094984" w:rsidP="00094984">
      <w:pPr>
        <w:pStyle w:val="EX"/>
        <w:rPr>
          <w:noProof/>
        </w:rPr>
      </w:pPr>
      <w:r>
        <w:t>[26]</w:t>
      </w:r>
      <w:r>
        <w:tab/>
        <w:t xml:space="preserve">3GPP TS 29.212: </w:t>
      </w:r>
      <w:r>
        <w:rPr>
          <w:noProof/>
        </w:rPr>
        <w:t>"Policy and Charging Control over Gx reference point".</w:t>
      </w:r>
    </w:p>
    <w:p w:rsidR="00094984" w:rsidRDefault="00094984" w:rsidP="00094984">
      <w:pPr>
        <w:pStyle w:val="EX"/>
        <w:rPr>
          <w:noProof/>
        </w:rPr>
      </w:pPr>
      <w:r>
        <w:rPr>
          <w:noProof/>
        </w:rPr>
        <w:t>[27]</w:t>
      </w:r>
      <w:r>
        <w:rPr>
          <w:noProof/>
        </w:rPr>
        <w:tab/>
        <w:t>(void)</w:t>
      </w:r>
    </w:p>
    <w:p w:rsidR="00094984" w:rsidRDefault="00094984" w:rsidP="00094984">
      <w:pPr>
        <w:pStyle w:val="EX"/>
      </w:pPr>
      <w:r>
        <w:rPr>
          <w:noProof/>
        </w:rPr>
        <w:t>[28]</w:t>
      </w:r>
      <w:r>
        <w:rPr>
          <w:noProof/>
        </w:rPr>
        <w:tab/>
        <w:t>3GPP TS 33.310: "</w:t>
      </w:r>
      <w:r>
        <w:t>Network Domain Security (NDS); Authentication Framework (AF)</w:t>
      </w:r>
      <w:r>
        <w:rPr>
          <w:noProof/>
        </w:rPr>
        <w:t>"</w:t>
      </w:r>
      <w:r>
        <w:t>.</w:t>
      </w:r>
    </w:p>
    <w:p w:rsidR="00094984" w:rsidRDefault="00094984" w:rsidP="00094984">
      <w:pPr>
        <w:pStyle w:val="EX"/>
        <w:rPr>
          <w:ins w:id="25" w:author="NSN" w:date="2012-04-24T17:33:00Z"/>
        </w:rPr>
      </w:pPr>
      <w:r>
        <w:t>[29]</w:t>
      </w:r>
      <w:r>
        <w:tab/>
      </w:r>
      <w:r>
        <w:rPr>
          <w:noProof/>
        </w:rPr>
        <w:t>3GPP TS 33.210: "</w:t>
      </w:r>
      <w:r>
        <w:t>Network Domain Security (NDS); IP network layer security</w:t>
      </w:r>
      <w:r>
        <w:rPr>
          <w:noProof/>
        </w:rPr>
        <w:t>"</w:t>
      </w:r>
      <w:r>
        <w:t>.</w:t>
      </w:r>
    </w:p>
    <w:p w:rsidR="00094984" w:rsidRDefault="00094984" w:rsidP="00FE6C30">
      <w:pPr>
        <w:pStyle w:val="EX"/>
      </w:pPr>
      <w:ins w:id="26" w:author="NSN" w:date="2012-04-24T17:33:00Z">
        <w:r>
          <w:t>[</w:t>
        </w:r>
      </w:ins>
      <w:ins w:id="27" w:author="NSN" w:date="2012-04-24T17:34:00Z">
        <w:r>
          <w:t>xy</w:t>
        </w:r>
      </w:ins>
      <w:ins w:id="28" w:author="NSN" w:date="2012-04-24T17:33:00Z">
        <w:r>
          <w:t>]</w:t>
        </w:r>
        <w:r w:rsidR="00FE6C30">
          <w:tab/>
          <w:t>3GPP TS 2</w:t>
        </w:r>
      </w:ins>
      <w:ins w:id="29" w:author="NSN" w:date="2012-04-24T18:08:00Z">
        <w:r w:rsidR="00FE6C30">
          <w:t>3</w:t>
        </w:r>
      </w:ins>
      <w:ins w:id="30" w:author="NSN" w:date="2012-04-24T17:33:00Z">
        <w:r w:rsidR="00FE6C30">
          <w:t>.</w:t>
        </w:r>
      </w:ins>
      <w:ins w:id="31" w:author="NSN" w:date="2012-04-24T18:08:00Z">
        <w:r w:rsidR="00FE6C30">
          <w:t>272</w:t>
        </w:r>
      </w:ins>
      <w:ins w:id="32" w:author="NSN" w:date="2012-04-24T17:33:00Z">
        <w:r>
          <w:t>: “</w:t>
        </w:r>
      </w:ins>
      <w:ins w:id="33" w:author="NSN" w:date="2012-04-24T18:09:00Z">
        <w:r w:rsidR="00FE6C30">
          <w:t>Circuit Switched (CS) fallback in Evolved Packet System (EPS); Stage 2</w:t>
        </w:r>
      </w:ins>
      <w:ins w:id="34" w:author="NSN" w:date="2012-04-24T17:33:00Z">
        <w:r>
          <w:t>”</w:t>
        </w:r>
      </w:ins>
    </w:p>
    <w:p w:rsidR="004F5E1F" w:rsidRDefault="004F5E1F" w:rsidP="00094984">
      <w:pPr>
        <w:pStyle w:val="EX"/>
        <w:rPr>
          <w:noProof/>
        </w:rPr>
      </w:pPr>
    </w:p>
    <w:p w:rsidR="004F5E1F" w:rsidRPr="006B5418" w:rsidRDefault="004F5E1F" w:rsidP="004F5E1F">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xml:space="preserve">* * * Second Change * * * </w:t>
      </w:r>
    </w:p>
    <w:p w:rsidR="00094984" w:rsidRDefault="00094984" w:rsidP="004F5E1F">
      <w:pPr>
        <w:pStyle w:val="Heading3"/>
        <w:ind w:left="0" w:firstLine="0"/>
      </w:pPr>
    </w:p>
    <w:p w:rsidR="00AB36FD" w:rsidRDefault="00AB36FD" w:rsidP="00AB36FD">
      <w:pPr>
        <w:pStyle w:val="Heading3"/>
      </w:pPr>
      <w:r>
        <w:t>6.3.2</w:t>
      </w:r>
      <w:r>
        <w:tab/>
        <w:t>Structure of the events</w:t>
      </w:r>
      <w:bookmarkEnd w:id="24"/>
    </w:p>
    <w:p w:rsidR="00AB36FD" w:rsidRDefault="00AB36FD" w:rsidP="00AB36FD">
      <w:pPr>
        <w:keepNext/>
        <w:keepLines/>
        <w:spacing w:after="120"/>
      </w:pPr>
      <w:r>
        <w:t>The information sent to DF2 is triggered by up to eight different call related and non-call related events. Details are described in following clause. The events for interception are configurable (if they are sent to DF2) in the 3G MSC Server and can be suppressed in the DF2. The events are listed as follows:</w:t>
      </w:r>
    </w:p>
    <w:p w:rsidR="00AB36FD" w:rsidRDefault="00AB36FD" w:rsidP="00AB36FD">
      <w:pPr>
        <w:keepNext/>
        <w:spacing w:after="120"/>
      </w:pPr>
      <w:r>
        <w:t>Call Related Events:</w:t>
      </w:r>
    </w:p>
    <w:p w:rsidR="00AB36FD" w:rsidRDefault="00AB36FD" w:rsidP="00AB36FD">
      <w:pPr>
        <w:pStyle w:val="B1"/>
        <w:keepNext/>
      </w:pPr>
      <w:r>
        <w:t>-</w:t>
      </w:r>
      <w:r>
        <w:tab/>
        <w:t>Call Establishment</w:t>
      </w:r>
    </w:p>
    <w:p w:rsidR="00AB36FD" w:rsidRDefault="00AB36FD" w:rsidP="00AB36FD">
      <w:pPr>
        <w:pStyle w:val="B1"/>
        <w:keepNext/>
      </w:pPr>
      <w:r>
        <w:t>-</w:t>
      </w:r>
      <w:r>
        <w:tab/>
        <w:t>Answer</w:t>
      </w:r>
    </w:p>
    <w:p w:rsidR="00AB36FD" w:rsidRDefault="00AB36FD" w:rsidP="00AB36FD">
      <w:pPr>
        <w:pStyle w:val="B1"/>
        <w:keepNext/>
      </w:pPr>
      <w:r>
        <w:t>-</w:t>
      </w:r>
      <w:r>
        <w:tab/>
        <w:t>Supplementary Service</w:t>
      </w:r>
    </w:p>
    <w:p w:rsidR="00AB36FD" w:rsidRDefault="00AB36FD" w:rsidP="00AB36FD">
      <w:pPr>
        <w:pStyle w:val="B1"/>
        <w:keepNext/>
      </w:pPr>
      <w:r>
        <w:t>-</w:t>
      </w:r>
      <w:r>
        <w:tab/>
        <w:t>Handover</w:t>
      </w:r>
    </w:p>
    <w:p w:rsidR="00AB36FD" w:rsidRDefault="00AB36FD" w:rsidP="00AB36FD">
      <w:pPr>
        <w:pStyle w:val="B1"/>
      </w:pPr>
      <w:r>
        <w:t>-</w:t>
      </w:r>
      <w:r>
        <w:tab/>
        <w:t>Release</w:t>
      </w:r>
    </w:p>
    <w:p w:rsidR="00AB36FD" w:rsidRDefault="00AB36FD" w:rsidP="00AB36FD">
      <w:pPr>
        <w:spacing w:after="120"/>
      </w:pPr>
      <w:r>
        <w:t>Non Call Related Events:</w:t>
      </w:r>
    </w:p>
    <w:p w:rsidR="00AB36FD" w:rsidRDefault="00AB36FD" w:rsidP="00AB36FD">
      <w:pPr>
        <w:pStyle w:val="B1"/>
      </w:pPr>
      <w:r>
        <w:t>-</w:t>
      </w:r>
      <w:r>
        <w:tab/>
        <w:t>SMS</w:t>
      </w:r>
    </w:p>
    <w:p w:rsidR="00AB36FD" w:rsidRDefault="00AB36FD" w:rsidP="00AB36FD">
      <w:pPr>
        <w:pStyle w:val="B1"/>
      </w:pPr>
      <w:r>
        <w:t>-</w:t>
      </w:r>
      <w:r>
        <w:tab/>
        <w:t>Location Update</w:t>
      </w:r>
    </w:p>
    <w:p w:rsidR="00AB36FD" w:rsidRDefault="00AB36FD" w:rsidP="00AB36FD">
      <w:pPr>
        <w:pStyle w:val="B1"/>
      </w:pPr>
      <w:r>
        <w:t>-</w:t>
      </w:r>
      <w:r>
        <w:tab/>
        <w:t>Subscriber Controlled Input</w:t>
      </w:r>
    </w:p>
    <w:p w:rsidR="00AB36FD" w:rsidRDefault="00AB36FD" w:rsidP="00AB36FD">
      <w:r>
        <w:t>Table 1 below shows the set of information that can be associated with the events. The events trigger the transmission of the information from the 3G MSC Server to DF2. Available IEs from this set of information can be extended in the 3G MSC Server, if this is necessary in a specific country. DF2 can extend available information if this is necessary in a specific country e.g. a unique number for each surveillance warrant.</w:t>
      </w:r>
    </w:p>
    <w:p w:rsidR="00AB36FD" w:rsidRDefault="00AB36FD" w:rsidP="00AB36FD">
      <w:pPr>
        <w:pStyle w:val="TH"/>
        <w:outlineLvl w:val="0"/>
      </w:pPr>
      <w:r>
        <w:lastRenderedPageBreak/>
        <w:t>Table 1: Information Elements for Circuit Event records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9494"/>
      </w:tblGrid>
      <w:tr w:rsidR="00AB36FD" w:rsidTr="00A57087">
        <w:tc>
          <w:tcPr>
            <w:tcW w:w="9494" w:type="dxa"/>
          </w:tcPr>
          <w:p w:rsidR="00AB36FD" w:rsidRDefault="00AB36FD" w:rsidP="00A57087">
            <w:pPr>
              <w:pStyle w:val="TAL"/>
            </w:pPr>
            <w:r>
              <w:t>Observed MSISDN</w:t>
            </w:r>
          </w:p>
          <w:p w:rsidR="00AB36FD" w:rsidRDefault="00AB36FD" w:rsidP="00A57087">
            <w:pPr>
              <w:pStyle w:val="TAL"/>
            </w:pPr>
            <w:r>
              <w:tab/>
              <w:t>Target Identifier with the MSISDN of the target subscriber (monitored subscriber).</w:t>
            </w:r>
          </w:p>
        </w:tc>
      </w:tr>
      <w:tr w:rsidR="00AB36FD" w:rsidTr="00A57087">
        <w:tc>
          <w:tcPr>
            <w:tcW w:w="9494" w:type="dxa"/>
          </w:tcPr>
          <w:p w:rsidR="00AB36FD" w:rsidRDefault="00AB36FD" w:rsidP="00A57087">
            <w:pPr>
              <w:pStyle w:val="TAL"/>
            </w:pPr>
            <w:r>
              <w:t>Observed IMSI</w:t>
            </w:r>
          </w:p>
          <w:p w:rsidR="00AB36FD" w:rsidRDefault="00AB36FD" w:rsidP="00A57087">
            <w:pPr>
              <w:pStyle w:val="TAL"/>
            </w:pPr>
            <w:r>
              <w:tab/>
              <w:t>Target Identifier with the IMSI of the target subscriber (monitored subscriber).</w:t>
            </w:r>
          </w:p>
        </w:tc>
      </w:tr>
      <w:tr w:rsidR="00AB36FD" w:rsidTr="00A57087">
        <w:tc>
          <w:tcPr>
            <w:tcW w:w="9494" w:type="dxa"/>
          </w:tcPr>
          <w:p w:rsidR="00AB36FD" w:rsidRDefault="00AB36FD" w:rsidP="00A57087">
            <w:pPr>
              <w:pStyle w:val="TAL"/>
            </w:pPr>
            <w:r>
              <w:t>Observed IMEI</w:t>
            </w:r>
          </w:p>
          <w:p w:rsidR="00AB36FD" w:rsidRDefault="00AB36FD" w:rsidP="00A57087">
            <w:pPr>
              <w:pStyle w:val="TAL"/>
            </w:pPr>
            <w:r>
              <w:tab/>
              <w:t>Target Identifier with the IMEI of the target subscriber (monitored subscriber),</w:t>
            </w:r>
          </w:p>
          <w:p w:rsidR="00AB36FD" w:rsidRDefault="00AB36FD" w:rsidP="00A57087">
            <w:pPr>
              <w:pStyle w:val="TAL"/>
            </w:pPr>
            <w:r>
              <w:tab/>
              <w:t>It shall be checked for each call over the radio interface</w:t>
            </w:r>
          </w:p>
        </w:tc>
      </w:tr>
      <w:tr w:rsidR="00AB36FD" w:rsidTr="00A57087">
        <w:tc>
          <w:tcPr>
            <w:tcW w:w="9494" w:type="dxa"/>
          </w:tcPr>
          <w:p w:rsidR="00AB36FD" w:rsidRDefault="00AB36FD" w:rsidP="00A57087">
            <w:pPr>
              <w:pStyle w:val="TAL"/>
            </w:pPr>
            <w:r>
              <w:t>event type</w:t>
            </w:r>
          </w:p>
          <w:p w:rsidR="00AB36FD" w:rsidRDefault="00AB36FD" w:rsidP="00A57087">
            <w:pPr>
              <w:pStyle w:val="TAL"/>
            </w:pPr>
            <w:r>
              <w:tab/>
              <w:t>Description which type of event is delivered: Establishment, Answer, Supplementary service,</w:t>
            </w:r>
            <w:r>
              <w:br/>
            </w:r>
            <w:r>
              <w:tab/>
              <w:t>Handover, Release, SMS, Location update, Subscriber controlled input</w:t>
            </w:r>
          </w:p>
        </w:tc>
      </w:tr>
      <w:tr w:rsidR="00AB36FD" w:rsidTr="00A57087">
        <w:tc>
          <w:tcPr>
            <w:tcW w:w="9494" w:type="dxa"/>
          </w:tcPr>
          <w:p w:rsidR="00AB36FD" w:rsidRDefault="00AB36FD" w:rsidP="00A57087">
            <w:pPr>
              <w:pStyle w:val="TAL"/>
            </w:pPr>
            <w:r>
              <w:t>event date</w:t>
            </w:r>
          </w:p>
          <w:p w:rsidR="00AB36FD" w:rsidRDefault="00AB36FD" w:rsidP="00A57087">
            <w:pPr>
              <w:pStyle w:val="TAL"/>
            </w:pPr>
            <w:r>
              <w:tab/>
              <w:t>Date of the event generation in the 3G MSC Server</w:t>
            </w:r>
          </w:p>
        </w:tc>
      </w:tr>
      <w:tr w:rsidR="00AB36FD" w:rsidTr="00A57087">
        <w:tc>
          <w:tcPr>
            <w:tcW w:w="9494" w:type="dxa"/>
          </w:tcPr>
          <w:p w:rsidR="00AB36FD" w:rsidRDefault="00AB36FD" w:rsidP="00A57087">
            <w:pPr>
              <w:pStyle w:val="TAL"/>
            </w:pPr>
            <w:r>
              <w:t>event time</w:t>
            </w:r>
          </w:p>
          <w:p w:rsidR="00AB36FD" w:rsidRDefault="00AB36FD" w:rsidP="00A57087">
            <w:pPr>
              <w:pStyle w:val="TAL"/>
            </w:pPr>
            <w:r>
              <w:tab/>
              <w:t>Time of the event generation in the 3G MSC Server</w:t>
            </w:r>
          </w:p>
        </w:tc>
      </w:tr>
      <w:tr w:rsidR="00AB36FD" w:rsidTr="00A57087">
        <w:tc>
          <w:tcPr>
            <w:tcW w:w="9494" w:type="dxa"/>
          </w:tcPr>
          <w:p w:rsidR="00AB36FD" w:rsidRDefault="00AB36FD" w:rsidP="00A57087">
            <w:pPr>
              <w:pStyle w:val="TAL"/>
            </w:pPr>
            <w:r>
              <w:t>dialled number</w:t>
            </w:r>
          </w:p>
          <w:p w:rsidR="00AB36FD" w:rsidRDefault="00AB36FD" w:rsidP="00A57087">
            <w:pPr>
              <w:pStyle w:val="TAL"/>
            </w:pPr>
            <w:r>
              <w:tab/>
              <w:t>Dialled phone number before digit modification, IN-modification etc.</w:t>
            </w:r>
          </w:p>
        </w:tc>
      </w:tr>
      <w:tr w:rsidR="00AB36FD" w:rsidTr="00A57087">
        <w:tc>
          <w:tcPr>
            <w:tcW w:w="9494" w:type="dxa"/>
          </w:tcPr>
          <w:p w:rsidR="00AB36FD" w:rsidRDefault="00AB36FD" w:rsidP="00A57087">
            <w:pPr>
              <w:pStyle w:val="TAL"/>
            </w:pPr>
            <w:r>
              <w:t>Connected number</w:t>
            </w:r>
          </w:p>
          <w:p w:rsidR="00AB36FD" w:rsidRDefault="00AB36FD" w:rsidP="00A57087">
            <w:pPr>
              <w:pStyle w:val="TAL"/>
            </w:pPr>
            <w:r>
              <w:tab/>
              <w:t>Number of the answering party</w:t>
            </w:r>
          </w:p>
        </w:tc>
      </w:tr>
      <w:tr w:rsidR="00AB36FD" w:rsidTr="00A57087">
        <w:tc>
          <w:tcPr>
            <w:tcW w:w="9494" w:type="dxa"/>
          </w:tcPr>
          <w:p w:rsidR="00AB36FD" w:rsidRDefault="00AB36FD" w:rsidP="00A57087">
            <w:pPr>
              <w:pStyle w:val="TAL"/>
            </w:pPr>
            <w:r>
              <w:t>other party address</w:t>
            </w:r>
          </w:p>
          <w:p w:rsidR="00AB36FD" w:rsidRDefault="00AB36FD" w:rsidP="00A57087">
            <w:pPr>
              <w:pStyle w:val="TAL"/>
            </w:pPr>
            <w:r>
              <w:tab/>
              <w:t>Directory number of the other party for MOC</w:t>
            </w:r>
          </w:p>
          <w:p w:rsidR="00AB36FD" w:rsidRDefault="00AB36FD" w:rsidP="00A57087">
            <w:pPr>
              <w:pStyle w:val="TAL"/>
            </w:pPr>
            <w:r>
              <w:tab/>
              <w:t>Calling party for MTC</w:t>
            </w:r>
          </w:p>
        </w:tc>
      </w:tr>
      <w:tr w:rsidR="00AB36FD" w:rsidTr="00A57087">
        <w:tc>
          <w:tcPr>
            <w:tcW w:w="9494" w:type="dxa"/>
          </w:tcPr>
          <w:p w:rsidR="00AB36FD" w:rsidRDefault="00AB36FD" w:rsidP="00A57087">
            <w:pPr>
              <w:pStyle w:val="TAL"/>
            </w:pPr>
            <w:r>
              <w:t>call direction</w:t>
            </w:r>
          </w:p>
          <w:p w:rsidR="00AB36FD" w:rsidRDefault="00AB36FD" w:rsidP="00A57087">
            <w:pPr>
              <w:pStyle w:val="TAL"/>
            </w:pPr>
            <w:r>
              <w:tab/>
              <w:t>Information if the monitored subscriber is calling or called e.g. MOC/MTC or originating/ terminating</w:t>
            </w:r>
          </w:p>
          <w:p w:rsidR="00AB36FD" w:rsidRDefault="00AB36FD" w:rsidP="00A57087">
            <w:pPr>
              <w:pStyle w:val="TAL"/>
            </w:pPr>
            <w:r>
              <w:tab/>
              <w:t>In or/out</w:t>
            </w:r>
          </w:p>
        </w:tc>
      </w:tr>
      <w:tr w:rsidR="00AB36FD" w:rsidTr="00A57087">
        <w:tc>
          <w:tcPr>
            <w:tcW w:w="9494" w:type="dxa"/>
          </w:tcPr>
          <w:p w:rsidR="00AB36FD" w:rsidRDefault="00AB36FD" w:rsidP="00A57087">
            <w:pPr>
              <w:pStyle w:val="TAL"/>
            </w:pPr>
            <w:r>
              <w:t>Correlation number</w:t>
            </w:r>
          </w:p>
          <w:p w:rsidR="00AB36FD" w:rsidRDefault="00AB36FD" w:rsidP="00A57087">
            <w:pPr>
              <w:pStyle w:val="TAL"/>
            </w:pPr>
            <w:r>
              <w:tab/>
              <w:t>Unique number for each call sent to the DF, to help the LEA, to have a correlation between each</w:t>
            </w:r>
            <w:r>
              <w:br/>
            </w:r>
            <w:r>
              <w:tab/>
              <w:t>Call and the IRI</w:t>
            </w:r>
          </w:p>
        </w:tc>
      </w:tr>
      <w:tr w:rsidR="00AB36FD" w:rsidTr="00A57087">
        <w:tc>
          <w:tcPr>
            <w:tcW w:w="9494" w:type="dxa"/>
          </w:tcPr>
          <w:p w:rsidR="00AB36FD" w:rsidRDefault="00AB36FD" w:rsidP="00A57087">
            <w:pPr>
              <w:pStyle w:val="TAL"/>
            </w:pPr>
            <w:r>
              <w:t>Network Element Identifier</w:t>
            </w:r>
          </w:p>
          <w:p w:rsidR="00AB36FD" w:rsidRDefault="00AB36FD" w:rsidP="00A57087">
            <w:pPr>
              <w:pStyle w:val="TAL"/>
            </w:pPr>
            <w:r>
              <w:tab/>
              <w:t>Unique identifier for the element reporting the ICE.</w:t>
            </w:r>
          </w:p>
        </w:tc>
      </w:tr>
      <w:tr w:rsidR="00AB36FD" w:rsidTr="00A57087">
        <w:tc>
          <w:tcPr>
            <w:tcW w:w="9494" w:type="dxa"/>
          </w:tcPr>
          <w:p w:rsidR="00AB36FD" w:rsidRDefault="00AB36FD" w:rsidP="00A57087">
            <w:pPr>
              <w:pStyle w:val="TAL"/>
            </w:pPr>
            <w:r>
              <w:t>Location Information</w:t>
            </w:r>
          </w:p>
          <w:p w:rsidR="00800E63" w:rsidRDefault="00AB36FD" w:rsidP="00800E63">
            <w:pPr>
              <w:pStyle w:val="TAL"/>
              <w:rPr>
                <w:ins w:id="35" w:author="NSN" w:date="2012-04-03T11:28:00Z"/>
              </w:rPr>
            </w:pPr>
            <w:r>
              <w:tab/>
              <w:t>Location information is the service area identity and/or location area identity that is present at the 3G MSC Server</w:t>
            </w:r>
            <w:r>
              <w:br/>
            </w:r>
            <w:r>
              <w:tab/>
              <w:t>at the time of event record production</w:t>
            </w:r>
            <w:ins w:id="36" w:author="NSN" w:date="2012-04-03T11:07:00Z">
              <w:r w:rsidR="003C58DA">
                <w:t xml:space="preserve">. </w:t>
              </w:r>
            </w:ins>
          </w:p>
          <w:p w:rsidR="00AB36FD" w:rsidRDefault="00800E63" w:rsidP="00FE6C30">
            <w:pPr>
              <w:pStyle w:val="TAL"/>
            </w:pPr>
            <w:ins w:id="37" w:author="NSN" w:date="2012-04-03T11:29:00Z">
              <w:r>
                <w:tab/>
              </w:r>
            </w:ins>
            <w:ins w:id="38" w:author="NSN" w:date="2012-04-24T14:29:00Z">
              <w:r w:rsidR="00CA4457">
                <w:t>In some traffic cases t</w:t>
              </w:r>
            </w:ins>
            <w:ins w:id="39" w:author="NSN" w:date="2012-04-03T11:23:00Z">
              <w:r w:rsidR="009B1781">
                <w:t xml:space="preserve">he </w:t>
              </w:r>
            </w:ins>
            <w:ins w:id="40" w:author="NSN" w:date="2012-04-24T17:38:00Z">
              <w:r w:rsidR="00A06590">
                <w:t>available</w:t>
              </w:r>
            </w:ins>
            <w:ins w:id="41" w:author="NSN" w:date="2012-04-24T14:29:00Z">
              <w:r w:rsidR="00CA4457">
                <w:t xml:space="preserve"> </w:t>
              </w:r>
            </w:ins>
            <w:ins w:id="42" w:author="NSN" w:date="2012-04-03T11:23:00Z">
              <w:r w:rsidR="009B1781">
                <w:t xml:space="preserve">location information </w:t>
              </w:r>
            </w:ins>
            <w:ins w:id="43" w:author="NSN" w:date="2012-04-24T14:29:00Z">
              <w:r w:rsidR="00CA4457">
                <w:t xml:space="preserve">can be the one </w:t>
              </w:r>
            </w:ins>
            <w:ins w:id="44" w:author="NSN" w:date="2012-04-03T11:23:00Z">
              <w:r w:rsidR="009B1781">
                <w:t>received</w:t>
              </w:r>
            </w:ins>
            <w:ins w:id="45" w:author="NSN" w:date="2012-04-24T12:35:00Z">
              <w:r w:rsidR="00943E36">
                <w:t xml:space="preserve"> from </w:t>
              </w:r>
            </w:ins>
            <w:ins w:id="46" w:author="NSN" w:date="2012-04-24T14:31:00Z">
              <w:r w:rsidR="005E0C3D">
                <w:t xml:space="preserve">the </w:t>
              </w:r>
            </w:ins>
            <w:ins w:id="47" w:author="NSN" w:date="2012-04-24T12:35:00Z">
              <w:r w:rsidR="00943E36">
                <w:t>MME</w:t>
              </w:r>
            </w:ins>
            <w:ins w:id="48" w:author="NSN" w:date="2012-04-24T14:30:00Z">
              <w:r w:rsidR="00F91541">
                <w:t>, i.e.</w:t>
              </w:r>
            </w:ins>
            <w:ins w:id="49" w:author="NSN" w:date="2012-04-03T11:23:00Z">
              <w:r w:rsidR="00CA4457">
                <w:t xml:space="preserve"> </w:t>
              </w:r>
            </w:ins>
            <w:ins w:id="50" w:author="NSN" w:date="2012-04-03T11:28:00Z">
              <w:r w:rsidR="00852802">
                <w:t xml:space="preserve">the </w:t>
              </w:r>
            </w:ins>
            <w:ins w:id="51" w:author="NSN" w:date="2012-04-03T11:23:00Z">
              <w:r w:rsidR="009B1781">
                <w:t>T</w:t>
              </w:r>
            </w:ins>
            <w:ins w:id="52" w:author="NSN" w:date="2012-04-24T14:35:00Z">
              <w:r w:rsidR="00443E33">
                <w:t xml:space="preserve">racking </w:t>
              </w:r>
            </w:ins>
            <w:ins w:id="53" w:author="NSN" w:date="2012-04-24T22:52:00Z">
              <w:r w:rsidR="001F7E90">
                <w:tab/>
              </w:r>
            </w:ins>
            <w:ins w:id="54" w:author="NSN" w:date="2012-04-24T14:35:00Z">
              <w:r w:rsidR="00443E33">
                <w:t xml:space="preserve">Area Identity </w:t>
              </w:r>
            </w:ins>
            <w:ins w:id="55" w:author="NSN" w:date="2012-04-24T14:36:00Z">
              <w:r w:rsidR="00443E33">
                <w:t>(</w:t>
              </w:r>
            </w:ins>
            <w:ins w:id="56" w:author="NSN" w:date="2012-04-24T14:35:00Z">
              <w:r w:rsidR="00443E33">
                <w:t>T</w:t>
              </w:r>
            </w:ins>
            <w:ins w:id="57" w:author="NSN" w:date="2012-04-03T11:23:00Z">
              <w:r w:rsidR="009B1781">
                <w:t>A</w:t>
              </w:r>
            </w:ins>
            <w:ins w:id="58" w:author="NSN" w:date="2012-04-03T11:28:00Z">
              <w:r w:rsidR="00852802">
                <w:t>I</w:t>
              </w:r>
            </w:ins>
            <w:ins w:id="59" w:author="NSN" w:date="2012-04-24T14:36:00Z">
              <w:r w:rsidR="00443E33">
                <w:t>)</w:t>
              </w:r>
            </w:ins>
            <w:ins w:id="60" w:author="NSN" w:date="2012-04-03T11:28:00Z">
              <w:r w:rsidR="00852802">
                <w:t xml:space="preserve"> and</w:t>
              </w:r>
            </w:ins>
            <w:ins w:id="61" w:author="NSN" w:date="2012-04-24T14:30:00Z">
              <w:r w:rsidR="00CA4457">
                <w:t>/or</w:t>
              </w:r>
            </w:ins>
            <w:ins w:id="62" w:author="NSN" w:date="2012-04-03T11:28:00Z">
              <w:r w:rsidR="00C069BA">
                <w:t xml:space="preserve"> the </w:t>
              </w:r>
            </w:ins>
            <w:ins w:id="63" w:author="NSN" w:date="2012-04-24T17:22:00Z">
              <w:r w:rsidR="00C069BA" w:rsidRPr="00C069BA">
                <w:t>E-UTRAN Cell Global Identification</w:t>
              </w:r>
              <w:r w:rsidR="00C069BA">
                <w:t xml:space="preserve"> (ECGI)</w:t>
              </w:r>
            </w:ins>
            <w:ins w:id="64" w:author="NSN" w:date="2012-04-24T17:34:00Z">
              <w:r w:rsidR="00094984">
                <w:t xml:space="preserve"> </w:t>
              </w:r>
            </w:ins>
            <w:ins w:id="65" w:author="NSN" w:date="2012-04-24T18:06:00Z">
              <w:r w:rsidR="00FE6C30">
                <w:t>as specified</w:t>
              </w:r>
            </w:ins>
            <w:ins w:id="66" w:author="NSN" w:date="2012-04-24T17:35:00Z">
              <w:r w:rsidR="00094984">
                <w:t xml:space="preserve"> in the </w:t>
              </w:r>
            </w:ins>
            <w:ins w:id="67" w:author="NSN" w:date="2012-04-24T18:06:00Z">
              <w:r w:rsidR="00FE6C30">
                <w:t xml:space="preserve">3GPP </w:t>
              </w:r>
            </w:ins>
            <w:ins w:id="68" w:author="NSN" w:date="2012-04-24T17:35:00Z">
              <w:r w:rsidR="00FE6C30">
                <w:t xml:space="preserve">TS </w:t>
              </w:r>
            </w:ins>
            <w:ins w:id="69" w:author="NSN" w:date="2012-04-24T18:09:00Z">
              <w:r w:rsidR="00D46FD1">
                <w:t xml:space="preserve">23.272 </w:t>
              </w:r>
            </w:ins>
            <w:ins w:id="70" w:author="NSN" w:date="2012-04-24T17:35:00Z">
              <w:r w:rsidR="00094984">
                <w:t>[xy]</w:t>
              </w:r>
            </w:ins>
            <w:ins w:id="71" w:author="NSN" w:date="2012-04-03T11:28:00Z">
              <w:r w:rsidR="00852802">
                <w:t>.</w:t>
              </w:r>
            </w:ins>
          </w:p>
        </w:tc>
      </w:tr>
      <w:tr w:rsidR="00AB36FD" w:rsidTr="00A57087">
        <w:tc>
          <w:tcPr>
            <w:tcW w:w="9494" w:type="dxa"/>
          </w:tcPr>
          <w:p w:rsidR="00AB36FD" w:rsidRDefault="00AB36FD" w:rsidP="00A57087">
            <w:pPr>
              <w:pStyle w:val="TAL"/>
            </w:pPr>
            <w:r>
              <w:t>basic service</w:t>
            </w:r>
          </w:p>
          <w:p w:rsidR="00AB36FD" w:rsidRDefault="00AB36FD" w:rsidP="00A57087">
            <w:pPr>
              <w:pStyle w:val="TAL"/>
            </w:pPr>
            <w:r>
              <w:tab/>
              <w:t>Information about Tele service or bearer service.</w:t>
            </w:r>
          </w:p>
        </w:tc>
      </w:tr>
      <w:tr w:rsidR="00AB36FD" w:rsidTr="00A57087">
        <w:tc>
          <w:tcPr>
            <w:tcW w:w="9494" w:type="dxa"/>
          </w:tcPr>
          <w:p w:rsidR="00AB36FD" w:rsidRDefault="00AB36FD" w:rsidP="00A57087">
            <w:pPr>
              <w:pStyle w:val="TAL"/>
            </w:pPr>
            <w:r>
              <w:t>Supplementary service</w:t>
            </w:r>
          </w:p>
          <w:p w:rsidR="00AB36FD" w:rsidRDefault="00AB36FD" w:rsidP="00A57087">
            <w:pPr>
              <w:pStyle w:val="TAL"/>
            </w:pPr>
            <w:r>
              <w:tab/>
              <w:t>Supplementary services used by the target e.g. CF, CW, ECT</w:t>
            </w:r>
          </w:p>
        </w:tc>
      </w:tr>
      <w:tr w:rsidR="00AB36FD" w:rsidTr="00A57087">
        <w:tc>
          <w:tcPr>
            <w:tcW w:w="9494" w:type="dxa"/>
          </w:tcPr>
          <w:p w:rsidR="00AB36FD" w:rsidRDefault="00AB36FD" w:rsidP="00A57087">
            <w:pPr>
              <w:pStyle w:val="TAL"/>
            </w:pPr>
            <w:r>
              <w:t>Forwarded to number</w:t>
            </w:r>
          </w:p>
          <w:p w:rsidR="00AB36FD" w:rsidRDefault="00AB36FD" w:rsidP="00A57087">
            <w:pPr>
              <w:pStyle w:val="TAL"/>
            </w:pPr>
            <w:r>
              <w:tab/>
              <w:t>Forwarded to number at CF</w:t>
            </w:r>
          </w:p>
        </w:tc>
      </w:tr>
      <w:tr w:rsidR="00AB36FD" w:rsidTr="00A57087">
        <w:tc>
          <w:tcPr>
            <w:tcW w:w="9494" w:type="dxa"/>
          </w:tcPr>
          <w:p w:rsidR="00AB36FD" w:rsidRDefault="00AB36FD" w:rsidP="00A57087">
            <w:pPr>
              <w:pStyle w:val="TAL"/>
            </w:pPr>
            <w:r>
              <w:t>call release reason</w:t>
            </w:r>
          </w:p>
          <w:p w:rsidR="00AB36FD" w:rsidRDefault="00AB36FD" w:rsidP="00A57087">
            <w:pPr>
              <w:pStyle w:val="TAL"/>
            </w:pPr>
            <w:r>
              <w:tab/>
              <w:t>Call release reason of the target call</w:t>
            </w:r>
          </w:p>
        </w:tc>
      </w:tr>
      <w:tr w:rsidR="00AB36FD" w:rsidTr="00A57087">
        <w:tc>
          <w:tcPr>
            <w:tcW w:w="9494" w:type="dxa"/>
          </w:tcPr>
          <w:p w:rsidR="00AB36FD" w:rsidRDefault="00AB36FD" w:rsidP="00A57087">
            <w:pPr>
              <w:pStyle w:val="TAL"/>
            </w:pPr>
            <w:r>
              <w:t>SMS initiator</w:t>
            </w:r>
          </w:p>
          <w:p w:rsidR="00AB36FD" w:rsidRDefault="00AB36FD" w:rsidP="00A57087">
            <w:pPr>
              <w:pStyle w:val="TAL"/>
            </w:pPr>
            <w:r>
              <w:tab/>
              <w:t>SMS indicator whether the SMS is MO, MT, or undefined</w:t>
            </w:r>
          </w:p>
        </w:tc>
      </w:tr>
      <w:tr w:rsidR="00AB36FD" w:rsidTr="00A57087">
        <w:tc>
          <w:tcPr>
            <w:tcW w:w="9494" w:type="dxa"/>
          </w:tcPr>
          <w:p w:rsidR="00AB36FD" w:rsidRDefault="00AB36FD" w:rsidP="00A57087">
            <w:pPr>
              <w:pStyle w:val="TAL"/>
            </w:pPr>
            <w:r>
              <w:t>SMS Message</w:t>
            </w:r>
          </w:p>
          <w:p w:rsidR="00AB36FD" w:rsidRDefault="00AB36FD" w:rsidP="00A57087">
            <w:pPr>
              <w:pStyle w:val="TAL"/>
            </w:pPr>
            <w:r>
              <w:tab/>
              <w:t>The SMS content with header which is sent with the SMS-service</w:t>
            </w:r>
          </w:p>
        </w:tc>
      </w:tr>
      <w:tr w:rsidR="00AB36FD" w:rsidTr="00A57087">
        <w:tc>
          <w:tcPr>
            <w:tcW w:w="9494" w:type="dxa"/>
          </w:tcPr>
          <w:p w:rsidR="00AB36FD" w:rsidRDefault="00AB36FD" w:rsidP="00A57087">
            <w:pPr>
              <w:pStyle w:val="TAL"/>
            </w:pPr>
            <w:r>
              <w:t>Redirecting number</w:t>
            </w:r>
          </w:p>
          <w:p w:rsidR="00AB36FD" w:rsidRDefault="00AB36FD" w:rsidP="00A57087">
            <w:pPr>
              <w:pStyle w:val="TAL"/>
            </w:pPr>
            <w:r>
              <w:tab/>
              <w:t xml:space="preserve">The number which invokes the call forwarding towards the target. This is provided if available. </w:t>
            </w:r>
          </w:p>
        </w:tc>
      </w:tr>
      <w:tr w:rsidR="00AB36FD" w:rsidTr="00A57087">
        <w:tc>
          <w:tcPr>
            <w:tcW w:w="9494" w:type="dxa"/>
          </w:tcPr>
          <w:p w:rsidR="00AB36FD" w:rsidRDefault="00AB36FD" w:rsidP="00A57087">
            <w:pPr>
              <w:pStyle w:val="TAL"/>
            </w:pPr>
            <w:r>
              <w:t>SCI</w:t>
            </w:r>
          </w:p>
          <w:p w:rsidR="00AB36FD" w:rsidRDefault="00AB36FD" w:rsidP="00A57087">
            <w:pPr>
              <w:pStyle w:val="TAL"/>
            </w:pPr>
            <w:r>
              <w:tab/>
              <w:t>Non call related Subscriber Controlled Input (SCI) which the 3G MSC Server receives from the ME</w:t>
            </w:r>
          </w:p>
        </w:tc>
      </w:tr>
    </w:tbl>
    <w:p w:rsidR="00AB36FD" w:rsidRDefault="00AB36FD" w:rsidP="00AB36FD">
      <w:pPr>
        <w:pStyle w:val="FP"/>
      </w:pPr>
    </w:p>
    <w:p w:rsidR="00BE3EAB" w:rsidRDefault="00BE3EAB">
      <w:pPr>
        <w:rPr>
          <w:noProof/>
        </w:rPr>
      </w:pPr>
    </w:p>
    <w:p w:rsidR="00C8193A" w:rsidRPr="006B5418" w:rsidRDefault="00C8193A" w:rsidP="00C8193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 * End of Change</w:t>
      </w:r>
      <w:r w:rsidR="00F859A2">
        <w:rPr>
          <w:color w:val="0000FF"/>
          <w:sz w:val="28"/>
          <w:szCs w:val="28"/>
          <w:lang w:val="en-US"/>
        </w:rPr>
        <w:t>s</w:t>
      </w:r>
      <w:r>
        <w:rPr>
          <w:color w:val="0000FF"/>
          <w:sz w:val="28"/>
          <w:szCs w:val="28"/>
          <w:lang w:val="en-US"/>
        </w:rPr>
        <w:t xml:space="preserve"> * * * </w:t>
      </w:r>
    </w:p>
    <w:p w:rsidR="004B5BF3" w:rsidRDefault="004B5BF3" w:rsidP="004B5BF3">
      <w:pPr>
        <w:rPr>
          <w:noProof/>
        </w:rPr>
      </w:pPr>
    </w:p>
    <w:p w:rsidR="004B5BF3" w:rsidRDefault="004B5BF3">
      <w:pPr>
        <w:rPr>
          <w:noProof/>
        </w:rPr>
      </w:pPr>
    </w:p>
    <w:sectPr w:rsidR="004B5BF3" w:rsidSect="00BD66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FB4AD1">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w:t>
      </w:r>
      <w:hyperlink r:id="rId1" w:history="1">
        <w:r w:rsidR="00695808">
          <w:rPr>
            <w:rStyle w:val="Hyperlink"/>
          </w:rPr>
          <w:t>Document numbers</w:t>
        </w:r>
      </w:hyperlink>
      <w:r w:rsidR="00695808">
        <w:t xml:space="preserve"> are allocated by the Working Group Secretary.   Use the format of document number specified by the </w:t>
      </w:r>
      <w:hyperlink r:id="rId2" w:history="1">
        <w:r w:rsidR="00695808" w:rsidRPr="00BB5DFC">
          <w:rPr>
            <w:rStyle w:val="Hyperlink"/>
          </w:rPr>
          <w:t>3GPP Working Procedures</w:t>
        </w:r>
      </w:hyperlink>
      <w:r w:rsidR="00695808">
        <w:t>.</w:t>
      </w:r>
    </w:p>
  </w:comment>
  <w:comment w:id="1" w:author="Explanation of field" w:initials="H">
    <w:p w:rsidR="00695808" w:rsidRDefault="00FB4AD1">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FB4AD1">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FB4AD1">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revision number of the CR here. If it is the first version, use a "-".</w:t>
      </w:r>
    </w:p>
  </w:comment>
  <w:comment w:id="4" w:author="Explanation of field" w:date="2006-08-10T10:00:00Z" w:initials="H">
    <w:p w:rsidR="00695808" w:rsidRDefault="00FB4AD1">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Hyperlink"/>
          </w:rPr>
          <w:t>http://www.3gpp.org/specs/specs.htm</w:t>
        </w:r>
      </w:hyperlink>
      <w:r w:rsidR="00695808">
        <w:t>.</w:t>
      </w:r>
    </w:p>
  </w:comment>
  <w:comment w:id="6" w:author="Explanation of field" w:initials="H">
    <w:p w:rsidR="00695808" w:rsidRDefault="00FB4AD1">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FB4AD1" w:rsidP="00F25D9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Mark appropriate boxes with an X.</w:t>
      </w:r>
    </w:p>
  </w:comment>
  <w:comment w:id="8" w:author="Explanation of field" w:date="2006-05-30T09:41:00Z" w:initials="H">
    <w:p w:rsidR="00695808" w:rsidRDefault="00FB4AD1" w:rsidP="00F25D9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SIM / USIM / ISIM applications.</w:t>
      </w:r>
    </w:p>
  </w:comment>
  <w:comment w:id="9" w:author="Explanation of field" w:date="2006-12-07T16:12:00Z" w:initials="H">
    <w:p w:rsidR="00695808" w:rsidRDefault="00FB4AD1">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CommentText"/>
      </w:pPr>
      <w:r>
        <w:t>One or more organizations (3GPP Individual Members) which drafted the CR and are presenting it to the Working Group.</w:t>
      </w:r>
    </w:p>
  </w:comment>
  <w:comment w:id="11" w:author="Explanation of field" w:date="2006-12-07T16:04:00Z" w:initials="H">
    <w:p w:rsidR="00695808" w:rsidRDefault="00695808">
      <w:pPr>
        <w:pStyle w:val="CommentText"/>
      </w:pPr>
      <w:r>
        <w:t xml:space="preserve">For CRs agreed at Working Group level, the identity of the WG.  Use the format "xn" where </w:t>
      </w:r>
      <w:r>
        <w:br/>
      </w:r>
      <w:r>
        <w:tab/>
        <w:t xml:space="preserve">x = "C" for TSG CT, "R" for TSG RAN, "S" for TSG SA, "G" for TSG GERAN; </w:t>
      </w:r>
      <w:r w:rsidR="00FB4AD1">
        <w:fldChar w:fldCharType="begin"/>
      </w:r>
      <w:r>
        <w:instrText>PAGE \# "'Page: '#'</w:instrText>
      </w:r>
      <w:r>
        <w:br/>
        <w:instrText>'"</w:instrText>
      </w:r>
      <w:r>
        <w:rPr>
          <w:rStyle w:val="CommentReference"/>
        </w:rPr>
        <w:instrText xml:space="preserve">  </w:instrText>
      </w:r>
      <w:r w:rsidR="00FB4AD1">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FB4AD1">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Hyperlink"/>
          </w:rPr>
          <w:t>http://www.3gpp.org/ftp/Specs/html-info/WI-List.htm</w:t>
        </w:r>
      </w:hyperlink>
      <w:r w:rsidR="00695808">
        <w:t xml:space="preserve"> .</w:t>
      </w:r>
    </w:p>
  </w:comment>
  <w:comment w:id="13" w:author="Explanation of field" w:date="2012-03-08T14:47:00Z" w:initials="H">
    <w:p w:rsidR="00695808" w:rsidRDefault="00FB4AD1">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4" w:author="Explanation of field" w:date="2006-12-07T16:08:00Z" w:initials="H">
    <w:p w:rsidR="00695808" w:rsidRDefault="00FB4AD1">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Hyperlink"/>
          </w:rPr>
          <w:t>21.900</w:t>
        </w:r>
      </w:hyperlink>
      <w:r w:rsidR="00695808">
        <w:t xml:space="preserve"> "TSG working methods".</w:t>
      </w:r>
    </w:p>
  </w:comment>
  <w:comment w:id="15" w:author="Explanation of field" w:initials="H">
    <w:p w:rsidR="00695808" w:rsidRDefault="00FB4AD1">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single release code from the list below.</w:t>
      </w:r>
    </w:p>
  </w:comment>
  <w:comment w:id="16" w:author="Explanation of field" w:initials="H">
    <w:p w:rsidR="00695808" w:rsidRDefault="00FB4AD1">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text which explains why the change is necessary.</w:t>
      </w:r>
    </w:p>
  </w:comment>
  <w:comment w:id="17" w:author="Explanation of field" w:initials="H">
    <w:p w:rsidR="00695808" w:rsidRDefault="00FB4AD1">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text which describes the most important components of the change. i.e. How the change is made.</w:t>
      </w:r>
    </w:p>
  </w:comment>
  <w:comment w:id="18" w:author="Explanation of field" w:date="2006-12-07T16:09:00Z" w:initials="H">
    <w:p w:rsidR="00695808" w:rsidRDefault="00FB4AD1">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FB4AD1">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number of each clause which contains changes.   Be as specific as possible (ie list each subclause, not just the umbrella clause).</w:t>
      </w:r>
    </w:p>
  </w:comment>
  <w:comment w:id="20" w:author="Explanation of field" w:initials="H">
    <w:p w:rsidR="00EC4B1E" w:rsidRDefault="00FB4AD1">
      <w:pPr>
        <w:pStyle w:val="CommentText"/>
      </w:pPr>
      <w:r>
        <w:fldChar w:fldCharType="begin"/>
      </w:r>
      <w:r w:rsidR="00EC4B1E">
        <w:instrText>PAGE \# "'Page: '#'</w:instrText>
      </w:r>
      <w:r w:rsidR="00EC4B1E">
        <w:br/>
        <w:instrText>'"</w:instrText>
      </w:r>
      <w:r w:rsidR="00EC4B1E">
        <w:rPr>
          <w:rStyle w:val="CommentReference"/>
        </w:rPr>
        <w:instrText xml:space="preserve">  </w:instrText>
      </w:r>
      <w:r>
        <w:fldChar w:fldCharType="end"/>
      </w:r>
      <w:r w:rsidR="00EC4B1E">
        <w:rPr>
          <w:rStyle w:val="CommentReference"/>
        </w:rPr>
        <w:annotationRef/>
      </w:r>
      <w:r w:rsidR="00EC4B1E">
        <w:t xml:space="preserve"> Tick "yes" box if any other specifications are affected by this change.  Else tick "no".  You MUST fill in one or the other.</w:t>
      </w:r>
    </w:p>
  </w:comment>
  <w:comment w:id="21" w:author="Explanation of field" w:date="2011-04-05T14:18:00Z" w:initials="H">
    <w:p w:rsidR="00EC4B1E" w:rsidRDefault="00FB4AD1">
      <w:pPr>
        <w:pStyle w:val="CommentText"/>
      </w:pPr>
      <w:r>
        <w:fldChar w:fldCharType="begin"/>
      </w:r>
      <w:r w:rsidR="00EC4B1E">
        <w:instrText>PAGE \# "'Page: '#'</w:instrText>
      </w:r>
      <w:r w:rsidR="00EC4B1E">
        <w:br/>
        <w:instrText>'"</w:instrText>
      </w:r>
      <w:r w:rsidR="00EC4B1E">
        <w:rPr>
          <w:rStyle w:val="CommentReference"/>
        </w:rPr>
        <w:instrText xml:space="preserve">  </w:instrText>
      </w:r>
      <w:r>
        <w:fldChar w:fldCharType="end"/>
      </w:r>
      <w:r w:rsidR="00EC4B1E">
        <w:rPr>
          <w:rStyle w:val="CommentReference"/>
        </w:rPr>
        <w:annotationRef/>
      </w:r>
      <w:r w:rsidR="00EC4B1E">
        <w:t xml:space="preserve"> List here the specifications which are affected </w:t>
      </w:r>
      <w:r w:rsidR="00EC4B1E" w:rsidRPr="00145D43">
        <w:rPr>
          <w:u w:val="single"/>
        </w:rPr>
        <w:t>and</w:t>
      </w:r>
      <w:r w:rsidR="00EC4B1E">
        <w:t xml:space="preserve"> the CRs which are linked. This is particularly important where the affected specs belong to a different working group than that which will agree the present CR.</w:t>
      </w:r>
    </w:p>
  </w:comment>
  <w:comment w:id="22" w:author="Explanation of field" w:initials="H">
    <w:p w:rsidR="00EC4B1E" w:rsidRDefault="00FB4AD1">
      <w:pPr>
        <w:pStyle w:val="CommentText"/>
      </w:pPr>
      <w:r>
        <w:fldChar w:fldCharType="begin"/>
      </w:r>
      <w:r w:rsidR="00EC4B1E">
        <w:instrText>PAGE \# "'Page: '#'</w:instrText>
      </w:r>
      <w:r w:rsidR="00EC4B1E">
        <w:br/>
        <w:instrText>'"</w:instrText>
      </w:r>
      <w:r w:rsidR="00EC4B1E">
        <w:rPr>
          <w:rStyle w:val="CommentReference"/>
        </w:rPr>
        <w:instrText xml:space="preserve">  </w:instrText>
      </w:r>
      <w:r>
        <w:fldChar w:fldCharType="end"/>
      </w:r>
      <w:r w:rsidR="00EC4B1E">
        <w:rPr>
          <w:rStyle w:val="CommentReference"/>
        </w:rPr>
        <w:annotationRef/>
      </w:r>
      <w:r w:rsidR="00EC4B1E">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50C7" w:rsidRDefault="00D250C7">
      <w:r>
        <w:separator/>
      </w:r>
    </w:p>
  </w:endnote>
  <w:endnote w:type="continuationSeparator" w:id="0">
    <w:p w:rsidR="00D250C7" w:rsidRDefault="00D250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50C7" w:rsidRDefault="00D250C7">
      <w:r>
        <w:separator/>
      </w:r>
    </w:p>
  </w:footnote>
  <w:footnote w:type="continuationSeparator" w:id="0">
    <w:p w:rsidR="00D250C7" w:rsidRDefault="00D250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rsids>
    <w:rsidRoot w:val="00022E4A"/>
    <w:rsid w:val="0002230B"/>
    <w:rsid w:val="00022E4A"/>
    <w:rsid w:val="00094984"/>
    <w:rsid w:val="000A6394"/>
    <w:rsid w:val="000C038A"/>
    <w:rsid w:val="000C6598"/>
    <w:rsid w:val="00136EEB"/>
    <w:rsid w:val="00145D43"/>
    <w:rsid w:val="00192C46"/>
    <w:rsid w:val="001A7B60"/>
    <w:rsid w:val="001E414C"/>
    <w:rsid w:val="001E41F3"/>
    <w:rsid w:val="001F7E90"/>
    <w:rsid w:val="002412D4"/>
    <w:rsid w:val="0026004D"/>
    <w:rsid w:val="00264881"/>
    <w:rsid w:val="00275D12"/>
    <w:rsid w:val="00281DED"/>
    <w:rsid w:val="002860C4"/>
    <w:rsid w:val="002A3F4A"/>
    <w:rsid w:val="002B5741"/>
    <w:rsid w:val="002C31CB"/>
    <w:rsid w:val="00305409"/>
    <w:rsid w:val="003B5D62"/>
    <w:rsid w:val="003C58DA"/>
    <w:rsid w:val="003E1A36"/>
    <w:rsid w:val="004242F1"/>
    <w:rsid w:val="00443E33"/>
    <w:rsid w:val="004B5BF3"/>
    <w:rsid w:val="004B75B7"/>
    <w:rsid w:val="004F5E1F"/>
    <w:rsid w:val="00527C83"/>
    <w:rsid w:val="00591259"/>
    <w:rsid w:val="00592D74"/>
    <w:rsid w:val="005E0C3D"/>
    <w:rsid w:val="005E2C44"/>
    <w:rsid w:val="00604A75"/>
    <w:rsid w:val="00621188"/>
    <w:rsid w:val="006257ED"/>
    <w:rsid w:val="00685211"/>
    <w:rsid w:val="00695808"/>
    <w:rsid w:val="006B46FB"/>
    <w:rsid w:val="006E21FB"/>
    <w:rsid w:val="006F75F8"/>
    <w:rsid w:val="00792342"/>
    <w:rsid w:val="007B512A"/>
    <w:rsid w:val="007C0368"/>
    <w:rsid w:val="007C2097"/>
    <w:rsid w:val="007C5484"/>
    <w:rsid w:val="007D6A07"/>
    <w:rsid w:val="00800E63"/>
    <w:rsid w:val="00801A61"/>
    <w:rsid w:val="00852802"/>
    <w:rsid w:val="00855C14"/>
    <w:rsid w:val="008626E7"/>
    <w:rsid w:val="00863D41"/>
    <w:rsid w:val="00870EE7"/>
    <w:rsid w:val="008F686C"/>
    <w:rsid w:val="009244C4"/>
    <w:rsid w:val="00943E36"/>
    <w:rsid w:val="00957E65"/>
    <w:rsid w:val="009777D9"/>
    <w:rsid w:val="00990D63"/>
    <w:rsid w:val="00991B88"/>
    <w:rsid w:val="009A579D"/>
    <w:rsid w:val="009B1781"/>
    <w:rsid w:val="009B4AF0"/>
    <w:rsid w:val="009D1079"/>
    <w:rsid w:val="009D56A5"/>
    <w:rsid w:val="009E3297"/>
    <w:rsid w:val="009E4099"/>
    <w:rsid w:val="009E4679"/>
    <w:rsid w:val="009F4826"/>
    <w:rsid w:val="009F734F"/>
    <w:rsid w:val="00A06590"/>
    <w:rsid w:val="00A246B6"/>
    <w:rsid w:val="00A47E70"/>
    <w:rsid w:val="00A5344A"/>
    <w:rsid w:val="00A57087"/>
    <w:rsid w:val="00A7671C"/>
    <w:rsid w:val="00AB36FD"/>
    <w:rsid w:val="00B258BB"/>
    <w:rsid w:val="00B968C8"/>
    <w:rsid w:val="00BA3EC5"/>
    <w:rsid w:val="00BB5DFC"/>
    <w:rsid w:val="00BD279D"/>
    <w:rsid w:val="00BD664F"/>
    <w:rsid w:val="00BE3EAB"/>
    <w:rsid w:val="00C069BA"/>
    <w:rsid w:val="00C11AAE"/>
    <w:rsid w:val="00C37F6F"/>
    <w:rsid w:val="00C5300A"/>
    <w:rsid w:val="00C70790"/>
    <w:rsid w:val="00C8193A"/>
    <w:rsid w:val="00C95985"/>
    <w:rsid w:val="00CA4457"/>
    <w:rsid w:val="00CC2C2C"/>
    <w:rsid w:val="00CC5026"/>
    <w:rsid w:val="00D03F9A"/>
    <w:rsid w:val="00D250C7"/>
    <w:rsid w:val="00D46FD1"/>
    <w:rsid w:val="00D8060C"/>
    <w:rsid w:val="00D821D3"/>
    <w:rsid w:val="00DC7C82"/>
    <w:rsid w:val="00DE34CF"/>
    <w:rsid w:val="00E32EC3"/>
    <w:rsid w:val="00EC4B1E"/>
    <w:rsid w:val="00EE3F9A"/>
    <w:rsid w:val="00EE7D7C"/>
    <w:rsid w:val="00F25D98"/>
    <w:rsid w:val="00F300FB"/>
    <w:rsid w:val="00F859A2"/>
    <w:rsid w:val="00F8718B"/>
    <w:rsid w:val="00F91541"/>
    <w:rsid w:val="00FB4AD1"/>
    <w:rsid w:val="00FB6386"/>
    <w:rsid w:val="00FC2E16"/>
    <w:rsid w:val="00FE1C19"/>
    <w:rsid w:val="00FE6C3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664F"/>
    <w:pPr>
      <w:spacing w:after="180"/>
    </w:pPr>
    <w:rPr>
      <w:rFonts w:ascii="Times New Roman" w:hAnsi="Times New Roman"/>
      <w:lang w:eastAsia="en-US"/>
    </w:rPr>
  </w:style>
  <w:style w:type="paragraph" w:styleId="Heading1">
    <w:name w:val="heading 1"/>
    <w:next w:val="Normal"/>
    <w:qFormat/>
    <w:rsid w:val="00BD664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BD664F"/>
    <w:pPr>
      <w:pBdr>
        <w:top w:val="none" w:sz="0" w:space="0" w:color="auto"/>
      </w:pBdr>
      <w:spacing w:before="180"/>
      <w:outlineLvl w:val="1"/>
    </w:pPr>
    <w:rPr>
      <w:sz w:val="32"/>
    </w:rPr>
  </w:style>
  <w:style w:type="paragraph" w:styleId="Heading3">
    <w:name w:val="heading 3"/>
    <w:basedOn w:val="Heading2"/>
    <w:next w:val="Normal"/>
    <w:qFormat/>
    <w:rsid w:val="00BD664F"/>
    <w:pPr>
      <w:spacing w:before="120"/>
      <w:outlineLvl w:val="2"/>
    </w:pPr>
    <w:rPr>
      <w:sz w:val="28"/>
    </w:rPr>
  </w:style>
  <w:style w:type="paragraph" w:styleId="Heading4">
    <w:name w:val="heading 4"/>
    <w:basedOn w:val="Heading3"/>
    <w:next w:val="Normal"/>
    <w:qFormat/>
    <w:rsid w:val="00BD664F"/>
    <w:pPr>
      <w:ind w:left="1418" w:hanging="1418"/>
      <w:outlineLvl w:val="3"/>
    </w:pPr>
    <w:rPr>
      <w:sz w:val="24"/>
    </w:rPr>
  </w:style>
  <w:style w:type="paragraph" w:styleId="Heading5">
    <w:name w:val="heading 5"/>
    <w:basedOn w:val="Heading4"/>
    <w:next w:val="Normal"/>
    <w:qFormat/>
    <w:rsid w:val="00BD664F"/>
    <w:pPr>
      <w:ind w:left="1701" w:hanging="1701"/>
      <w:outlineLvl w:val="4"/>
    </w:pPr>
    <w:rPr>
      <w:sz w:val="22"/>
    </w:rPr>
  </w:style>
  <w:style w:type="paragraph" w:styleId="Heading6">
    <w:name w:val="heading 6"/>
    <w:basedOn w:val="H6"/>
    <w:next w:val="Normal"/>
    <w:qFormat/>
    <w:rsid w:val="00BD664F"/>
    <w:pPr>
      <w:outlineLvl w:val="5"/>
    </w:pPr>
  </w:style>
  <w:style w:type="paragraph" w:styleId="Heading7">
    <w:name w:val="heading 7"/>
    <w:basedOn w:val="H6"/>
    <w:next w:val="Normal"/>
    <w:qFormat/>
    <w:rsid w:val="00BD664F"/>
    <w:pPr>
      <w:outlineLvl w:val="6"/>
    </w:pPr>
  </w:style>
  <w:style w:type="paragraph" w:styleId="Heading8">
    <w:name w:val="heading 8"/>
    <w:basedOn w:val="Heading1"/>
    <w:next w:val="Normal"/>
    <w:qFormat/>
    <w:rsid w:val="00BD664F"/>
    <w:pPr>
      <w:ind w:left="0" w:firstLine="0"/>
      <w:outlineLvl w:val="7"/>
    </w:pPr>
  </w:style>
  <w:style w:type="paragraph" w:styleId="Heading9">
    <w:name w:val="heading 9"/>
    <w:basedOn w:val="Heading8"/>
    <w:next w:val="Normal"/>
    <w:qFormat/>
    <w:rsid w:val="00BD66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D664F"/>
    <w:pPr>
      <w:spacing w:before="180"/>
      <w:ind w:left="2693" w:hanging="2693"/>
    </w:pPr>
    <w:rPr>
      <w:b/>
    </w:rPr>
  </w:style>
  <w:style w:type="paragraph" w:styleId="TOC1">
    <w:name w:val="toc 1"/>
    <w:semiHidden/>
    <w:rsid w:val="00BD664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D664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BD664F"/>
    <w:pPr>
      <w:ind w:left="1701" w:hanging="1701"/>
    </w:pPr>
  </w:style>
  <w:style w:type="paragraph" w:styleId="TOC4">
    <w:name w:val="toc 4"/>
    <w:basedOn w:val="TOC3"/>
    <w:semiHidden/>
    <w:rsid w:val="00BD664F"/>
    <w:pPr>
      <w:ind w:left="1418" w:hanging="1418"/>
    </w:pPr>
  </w:style>
  <w:style w:type="paragraph" w:styleId="TOC3">
    <w:name w:val="toc 3"/>
    <w:basedOn w:val="TOC2"/>
    <w:semiHidden/>
    <w:rsid w:val="00BD664F"/>
    <w:pPr>
      <w:ind w:left="1134" w:hanging="1134"/>
    </w:pPr>
  </w:style>
  <w:style w:type="paragraph" w:styleId="TOC2">
    <w:name w:val="toc 2"/>
    <w:basedOn w:val="TOC1"/>
    <w:semiHidden/>
    <w:rsid w:val="00BD664F"/>
    <w:pPr>
      <w:keepNext w:val="0"/>
      <w:spacing w:before="0"/>
      <w:ind w:left="851" w:hanging="851"/>
    </w:pPr>
    <w:rPr>
      <w:sz w:val="20"/>
    </w:rPr>
  </w:style>
  <w:style w:type="paragraph" w:styleId="Index2">
    <w:name w:val="index 2"/>
    <w:basedOn w:val="Index1"/>
    <w:semiHidden/>
    <w:rsid w:val="00BD664F"/>
    <w:pPr>
      <w:ind w:left="284"/>
    </w:pPr>
  </w:style>
  <w:style w:type="paragraph" w:styleId="Index1">
    <w:name w:val="index 1"/>
    <w:basedOn w:val="Normal"/>
    <w:semiHidden/>
    <w:rsid w:val="00BD664F"/>
    <w:pPr>
      <w:keepLines/>
      <w:spacing w:after="0"/>
    </w:pPr>
  </w:style>
  <w:style w:type="paragraph" w:customStyle="1" w:styleId="ZH">
    <w:name w:val="ZH"/>
    <w:rsid w:val="00BD664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BD664F"/>
    <w:pPr>
      <w:outlineLvl w:val="9"/>
    </w:pPr>
  </w:style>
  <w:style w:type="paragraph" w:styleId="ListNumber2">
    <w:name w:val="List Number 2"/>
    <w:basedOn w:val="ListNumber"/>
    <w:rsid w:val="00BD664F"/>
    <w:pPr>
      <w:ind w:left="851"/>
    </w:pPr>
  </w:style>
  <w:style w:type="paragraph" w:styleId="Header">
    <w:name w:val="header"/>
    <w:rsid w:val="00BD664F"/>
    <w:pPr>
      <w:widowControl w:val="0"/>
    </w:pPr>
    <w:rPr>
      <w:rFonts w:ascii="Arial" w:hAnsi="Arial"/>
      <w:b/>
      <w:noProof/>
      <w:sz w:val="18"/>
      <w:lang w:eastAsia="en-US"/>
    </w:rPr>
  </w:style>
  <w:style w:type="character" w:styleId="FootnoteReference">
    <w:name w:val="footnote reference"/>
    <w:basedOn w:val="DefaultParagraphFont"/>
    <w:semiHidden/>
    <w:rsid w:val="00BD664F"/>
    <w:rPr>
      <w:b/>
      <w:position w:val="6"/>
      <w:sz w:val="16"/>
    </w:rPr>
  </w:style>
  <w:style w:type="paragraph" w:styleId="FootnoteText">
    <w:name w:val="footnote text"/>
    <w:basedOn w:val="Normal"/>
    <w:semiHidden/>
    <w:rsid w:val="00BD664F"/>
    <w:pPr>
      <w:keepLines/>
      <w:spacing w:after="0"/>
      <w:ind w:left="454" w:hanging="454"/>
    </w:pPr>
    <w:rPr>
      <w:sz w:val="16"/>
    </w:rPr>
  </w:style>
  <w:style w:type="paragraph" w:customStyle="1" w:styleId="TAH">
    <w:name w:val="TAH"/>
    <w:basedOn w:val="TAC"/>
    <w:rsid w:val="00BD664F"/>
    <w:rPr>
      <w:b/>
    </w:rPr>
  </w:style>
  <w:style w:type="paragraph" w:customStyle="1" w:styleId="TAC">
    <w:name w:val="TAC"/>
    <w:basedOn w:val="TAL"/>
    <w:rsid w:val="00BD664F"/>
    <w:pPr>
      <w:jc w:val="center"/>
    </w:pPr>
  </w:style>
  <w:style w:type="paragraph" w:customStyle="1" w:styleId="TF">
    <w:name w:val="TF"/>
    <w:basedOn w:val="TH"/>
    <w:rsid w:val="00BD664F"/>
    <w:pPr>
      <w:keepNext w:val="0"/>
      <w:spacing w:before="0" w:after="240"/>
    </w:pPr>
  </w:style>
  <w:style w:type="paragraph" w:customStyle="1" w:styleId="NO">
    <w:name w:val="NO"/>
    <w:basedOn w:val="Normal"/>
    <w:rsid w:val="00BD664F"/>
    <w:pPr>
      <w:keepLines/>
      <w:ind w:left="1135" w:hanging="851"/>
    </w:pPr>
  </w:style>
  <w:style w:type="paragraph" w:styleId="TOC9">
    <w:name w:val="toc 9"/>
    <w:basedOn w:val="TOC8"/>
    <w:semiHidden/>
    <w:rsid w:val="00BD664F"/>
    <w:pPr>
      <w:ind w:left="1418" w:hanging="1418"/>
    </w:pPr>
  </w:style>
  <w:style w:type="paragraph" w:customStyle="1" w:styleId="EX">
    <w:name w:val="EX"/>
    <w:basedOn w:val="Normal"/>
    <w:rsid w:val="00BD664F"/>
    <w:pPr>
      <w:keepLines/>
      <w:ind w:left="1702" w:hanging="1418"/>
    </w:pPr>
  </w:style>
  <w:style w:type="paragraph" w:customStyle="1" w:styleId="FP">
    <w:name w:val="FP"/>
    <w:basedOn w:val="Normal"/>
    <w:rsid w:val="00BD664F"/>
    <w:pPr>
      <w:spacing w:after="0"/>
    </w:pPr>
  </w:style>
  <w:style w:type="paragraph" w:customStyle="1" w:styleId="LD">
    <w:name w:val="LD"/>
    <w:rsid w:val="00BD664F"/>
    <w:pPr>
      <w:keepNext/>
      <w:keepLines/>
      <w:spacing w:line="180" w:lineRule="exact"/>
    </w:pPr>
    <w:rPr>
      <w:rFonts w:ascii="MS LineDraw" w:hAnsi="MS LineDraw"/>
      <w:noProof/>
      <w:lang w:eastAsia="en-US"/>
    </w:rPr>
  </w:style>
  <w:style w:type="paragraph" w:customStyle="1" w:styleId="NW">
    <w:name w:val="NW"/>
    <w:basedOn w:val="NO"/>
    <w:rsid w:val="00BD664F"/>
    <w:pPr>
      <w:spacing w:after="0"/>
    </w:pPr>
  </w:style>
  <w:style w:type="paragraph" w:customStyle="1" w:styleId="EW">
    <w:name w:val="EW"/>
    <w:basedOn w:val="EX"/>
    <w:rsid w:val="00BD664F"/>
    <w:pPr>
      <w:spacing w:after="0"/>
    </w:pPr>
  </w:style>
  <w:style w:type="paragraph" w:styleId="TOC6">
    <w:name w:val="toc 6"/>
    <w:basedOn w:val="TOC5"/>
    <w:next w:val="Normal"/>
    <w:semiHidden/>
    <w:rsid w:val="00BD664F"/>
    <w:pPr>
      <w:ind w:left="1985" w:hanging="1985"/>
    </w:pPr>
  </w:style>
  <w:style w:type="paragraph" w:styleId="TOC7">
    <w:name w:val="toc 7"/>
    <w:basedOn w:val="TOC6"/>
    <w:next w:val="Normal"/>
    <w:semiHidden/>
    <w:rsid w:val="00BD664F"/>
    <w:pPr>
      <w:ind w:left="2268" w:hanging="2268"/>
    </w:pPr>
  </w:style>
  <w:style w:type="paragraph" w:styleId="ListBullet2">
    <w:name w:val="List Bullet 2"/>
    <w:basedOn w:val="ListBullet"/>
    <w:rsid w:val="00BD664F"/>
    <w:pPr>
      <w:ind w:left="851"/>
    </w:pPr>
  </w:style>
  <w:style w:type="paragraph" w:styleId="ListBullet3">
    <w:name w:val="List Bullet 3"/>
    <w:basedOn w:val="ListBullet2"/>
    <w:rsid w:val="00BD664F"/>
    <w:pPr>
      <w:ind w:left="1135"/>
    </w:pPr>
  </w:style>
  <w:style w:type="paragraph" w:styleId="ListNumber">
    <w:name w:val="List Number"/>
    <w:basedOn w:val="List"/>
    <w:rsid w:val="00BD664F"/>
  </w:style>
  <w:style w:type="paragraph" w:customStyle="1" w:styleId="EQ">
    <w:name w:val="EQ"/>
    <w:basedOn w:val="Normal"/>
    <w:next w:val="Normal"/>
    <w:rsid w:val="00BD664F"/>
    <w:pPr>
      <w:keepLines/>
      <w:tabs>
        <w:tab w:val="center" w:pos="4536"/>
        <w:tab w:val="right" w:pos="9072"/>
      </w:tabs>
    </w:pPr>
    <w:rPr>
      <w:noProof/>
    </w:rPr>
  </w:style>
  <w:style w:type="paragraph" w:customStyle="1" w:styleId="TH">
    <w:name w:val="TH"/>
    <w:basedOn w:val="Normal"/>
    <w:link w:val="THChar"/>
    <w:rsid w:val="00BD664F"/>
    <w:pPr>
      <w:keepNext/>
      <w:keepLines/>
      <w:spacing w:before="60"/>
      <w:jc w:val="center"/>
    </w:pPr>
    <w:rPr>
      <w:rFonts w:ascii="Arial" w:hAnsi="Arial"/>
      <w:b/>
    </w:rPr>
  </w:style>
  <w:style w:type="paragraph" w:customStyle="1" w:styleId="NF">
    <w:name w:val="NF"/>
    <w:basedOn w:val="NO"/>
    <w:rsid w:val="00BD664F"/>
    <w:pPr>
      <w:keepNext/>
      <w:spacing w:after="0"/>
    </w:pPr>
    <w:rPr>
      <w:rFonts w:ascii="Arial" w:hAnsi="Arial"/>
      <w:sz w:val="18"/>
    </w:rPr>
  </w:style>
  <w:style w:type="paragraph" w:customStyle="1" w:styleId="PL">
    <w:name w:val="PL"/>
    <w:rsid w:val="00BD6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D664F"/>
    <w:pPr>
      <w:jc w:val="right"/>
    </w:pPr>
  </w:style>
  <w:style w:type="paragraph" w:customStyle="1" w:styleId="H6">
    <w:name w:val="H6"/>
    <w:basedOn w:val="Heading5"/>
    <w:next w:val="Normal"/>
    <w:rsid w:val="00BD664F"/>
    <w:pPr>
      <w:ind w:left="1985" w:hanging="1985"/>
      <w:outlineLvl w:val="9"/>
    </w:pPr>
    <w:rPr>
      <w:sz w:val="20"/>
    </w:rPr>
  </w:style>
  <w:style w:type="paragraph" w:customStyle="1" w:styleId="TAN">
    <w:name w:val="TAN"/>
    <w:basedOn w:val="TAL"/>
    <w:rsid w:val="00BD664F"/>
    <w:pPr>
      <w:ind w:left="851" w:hanging="851"/>
    </w:pPr>
  </w:style>
  <w:style w:type="paragraph" w:customStyle="1" w:styleId="TAL">
    <w:name w:val="TAL"/>
    <w:basedOn w:val="Normal"/>
    <w:rsid w:val="00BD664F"/>
    <w:pPr>
      <w:keepNext/>
      <w:keepLines/>
      <w:spacing w:after="0"/>
    </w:pPr>
    <w:rPr>
      <w:rFonts w:ascii="Arial" w:hAnsi="Arial"/>
      <w:sz w:val="18"/>
    </w:rPr>
  </w:style>
  <w:style w:type="paragraph" w:customStyle="1" w:styleId="ZA">
    <w:name w:val="ZA"/>
    <w:rsid w:val="00BD664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D664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D664F"/>
    <w:pPr>
      <w:framePr w:wrap="notBeside" w:vAnchor="page" w:hAnchor="margin" w:y="15764"/>
      <w:widowControl w:val="0"/>
    </w:pPr>
    <w:rPr>
      <w:rFonts w:ascii="Arial" w:hAnsi="Arial"/>
      <w:noProof/>
      <w:sz w:val="32"/>
      <w:lang w:eastAsia="en-US"/>
    </w:rPr>
  </w:style>
  <w:style w:type="paragraph" w:customStyle="1" w:styleId="ZU">
    <w:name w:val="ZU"/>
    <w:rsid w:val="00BD664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D664F"/>
    <w:pPr>
      <w:framePr w:wrap="notBeside" w:y="16161"/>
    </w:pPr>
  </w:style>
  <w:style w:type="character" w:customStyle="1" w:styleId="ZGSM">
    <w:name w:val="ZGSM"/>
    <w:rsid w:val="00BD664F"/>
  </w:style>
  <w:style w:type="paragraph" w:styleId="List2">
    <w:name w:val="List 2"/>
    <w:basedOn w:val="List"/>
    <w:rsid w:val="00BD664F"/>
    <w:pPr>
      <w:ind w:left="851"/>
    </w:pPr>
  </w:style>
  <w:style w:type="paragraph" w:customStyle="1" w:styleId="ZG">
    <w:name w:val="ZG"/>
    <w:rsid w:val="00BD664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BD664F"/>
    <w:pPr>
      <w:ind w:left="1135"/>
    </w:pPr>
  </w:style>
  <w:style w:type="paragraph" w:styleId="List4">
    <w:name w:val="List 4"/>
    <w:basedOn w:val="List3"/>
    <w:rsid w:val="00BD664F"/>
    <w:pPr>
      <w:ind w:left="1418"/>
    </w:pPr>
  </w:style>
  <w:style w:type="paragraph" w:styleId="List5">
    <w:name w:val="List 5"/>
    <w:basedOn w:val="List4"/>
    <w:rsid w:val="00BD664F"/>
    <w:pPr>
      <w:ind w:left="1702"/>
    </w:pPr>
  </w:style>
  <w:style w:type="paragraph" w:customStyle="1" w:styleId="EditorsNote">
    <w:name w:val="Editor's Note"/>
    <w:basedOn w:val="NO"/>
    <w:rsid w:val="00BD664F"/>
    <w:rPr>
      <w:color w:val="FF0000"/>
    </w:rPr>
  </w:style>
  <w:style w:type="paragraph" w:styleId="List">
    <w:name w:val="List"/>
    <w:basedOn w:val="Normal"/>
    <w:rsid w:val="00BD664F"/>
    <w:pPr>
      <w:ind w:left="568" w:hanging="284"/>
    </w:pPr>
  </w:style>
  <w:style w:type="paragraph" w:styleId="ListBullet">
    <w:name w:val="List Bullet"/>
    <w:basedOn w:val="List"/>
    <w:rsid w:val="00BD664F"/>
  </w:style>
  <w:style w:type="paragraph" w:styleId="ListBullet4">
    <w:name w:val="List Bullet 4"/>
    <w:basedOn w:val="ListBullet3"/>
    <w:rsid w:val="00BD664F"/>
    <w:pPr>
      <w:ind w:left="1418"/>
    </w:pPr>
  </w:style>
  <w:style w:type="paragraph" w:styleId="ListBullet5">
    <w:name w:val="List Bullet 5"/>
    <w:basedOn w:val="ListBullet4"/>
    <w:rsid w:val="00BD664F"/>
    <w:pPr>
      <w:ind w:left="1702"/>
    </w:pPr>
  </w:style>
  <w:style w:type="paragraph" w:customStyle="1" w:styleId="B1">
    <w:name w:val="B1"/>
    <w:basedOn w:val="List"/>
    <w:rsid w:val="00BD664F"/>
  </w:style>
  <w:style w:type="paragraph" w:customStyle="1" w:styleId="B2">
    <w:name w:val="B2"/>
    <w:basedOn w:val="List2"/>
    <w:rsid w:val="00BD664F"/>
  </w:style>
  <w:style w:type="paragraph" w:customStyle="1" w:styleId="B3">
    <w:name w:val="B3"/>
    <w:basedOn w:val="List3"/>
    <w:rsid w:val="00BD664F"/>
  </w:style>
  <w:style w:type="paragraph" w:customStyle="1" w:styleId="B4">
    <w:name w:val="B4"/>
    <w:basedOn w:val="List4"/>
    <w:rsid w:val="00BD664F"/>
  </w:style>
  <w:style w:type="paragraph" w:customStyle="1" w:styleId="B5">
    <w:name w:val="B5"/>
    <w:basedOn w:val="List5"/>
    <w:rsid w:val="00BD664F"/>
  </w:style>
  <w:style w:type="paragraph" w:styleId="Footer">
    <w:name w:val="footer"/>
    <w:basedOn w:val="Header"/>
    <w:rsid w:val="00BD664F"/>
    <w:pPr>
      <w:jc w:val="center"/>
    </w:pPr>
    <w:rPr>
      <w:i/>
    </w:rPr>
  </w:style>
  <w:style w:type="paragraph" w:customStyle="1" w:styleId="ZTD">
    <w:name w:val="ZTD"/>
    <w:basedOn w:val="ZB"/>
    <w:rsid w:val="00BD664F"/>
    <w:pPr>
      <w:framePr w:hRule="auto" w:wrap="notBeside" w:y="852"/>
    </w:pPr>
    <w:rPr>
      <w:i w:val="0"/>
      <w:sz w:val="40"/>
    </w:rPr>
  </w:style>
  <w:style w:type="paragraph" w:customStyle="1" w:styleId="CRCoverPage">
    <w:name w:val="CR Cover Page"/>
    <w:rsid w:val="00BD664F"/>
    <w:pPr>
      <w:spacing w:after="120"/>
    </w:pPr>
    <w:rPr>
      <w:rFonts w:ascii="Arial" w:hAnsi="Arial"/>
      <w:lang w:eastAsia="en-US"/>
    </w:rPr>
  </w:style>
  <w:style w:type="paragraph" w:customStyle="1" w:styleId="tdoc-header">
    <w:name w:val="tdoc-header"/>
    <w:rsid w:val="00BD664F"/>
    <w:rPr>
      <w:rFonts w:ascii="Arial" w:hAnsi="Arial"/>
      <w:noProof/>
      <w:sz w:val="24"/>
      <w:lang w:eastAsia="en-US"/>
    </w:rPr>
  </w:style>
  <w:style w:type="character" w:styleId="Hyperlink">
    <w:name w:val="Hyperlink"/>
    <w:basedOn w:val="DefaultParagraphFont"/>
    <w:rsid w:val="00BD664F"/>
    <w:rPr>
      <w:color w:val="0000FF"/>
      <w:u w:val="single"/>
    </w:rPr>
  </w:style>
  <w:style w:type="character" w:styleId="CommentReference">
    <w:name w:val="annotation reference"/>
    <w:basedOn w:val="DefaultParagraphFont"/>
    <w:semiHidden/>
    <w:rsid w:val="00BD664F"/>
    <w:rPr>
      <w:sz w:val="16"/>
    </w:rPr>
  </w:style>
  <w:style w:type="paragraph" w:styleId="CommentText">
    <w:name w:val="annotation text"/>
    <w:basedOn w:val="Normal"/>
    <w:semiHidden/>
    <w:rsid w:val="00BD664F"/>
  </w:style>
  <w:style w:type="character" w:styleId="FollowedHyperlink">
    <w:name w:val="FollowedHyperlink"/>
    <w:basedOn w:val="DefaultParagraphFont"/>
    <w:rsid w:val="00BD664F"/>
    <w:rPr>
      <w:color w:val="800080"/>
      <w:u w:val="single"/>
    </w:rPr>
  </w:style>
  <w:style w:type="paragraph" w:styleId="BalloonText">
    <w:name w:val="Balloon Text"/>
    <w:basedOn w:val="Normal"/>
    <w:semiHidden/>
    <w:rsid w:val="00BD664F"/>
    <w:rPr>
      <w:rFonts w:ascii="Tahoma" w:hAnsi="Tahoma" w:cs="Tahoma"/>
      <w:sz w:val="16"/>
      <w:szCs w:val="16"/>
    </w:rPr>
  </w:style>
  <w:style w:type="paragraph" w:styleId="CommentSubject">
    <w:name w:val="annotation subject"/>
    <w:basedOn w:val="CommentText"/>
    <w:next w:val="CommentText"/>
    <w:semiHidden/>
    <w:rsid w:val="00BD664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basedOn w:val="DefaultParagraphFont"/>
    <w:link w:val="TH"/>
    <w:rsid w:val="00C5300A"/>
    <w:rPr>
      <w:rFonts w:ascii="Arial"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37</TotalTime>
  <Pages>4</Pages>
  <Words>1270</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8499</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NSN</cp:lastModifiedBy>
  <cp:revision>20</cp:revision>
  <cp:lastPrinted>1601-01-01T00:00:00Z</cp:lastPrinted>
  <dcterms:created xsi:type="dcterms:W3CDTF">2012-04-24T11:08:00Z</dcterms:created>
  <dcterms:modified xsi:type="dcterms:W3CDTF">2012-04-24T20:52:00Z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