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1838" w14:textId="5473CA4B" w:rsidR="00653D23" w:rsidRDefault="00653D23" w:rsidP="00653D23">
      <w:pPr>
        <w:tabs>
          <w:tab w:val="right" w:pos="9639"/>
        </w:tabs>
        <w:spacing w:after="0"/>
        <w:rPr>
          <w:rFonts w:ascii="Arial" w:hAnsi="Arial" w:cs="Arial"/>
          <w:b/>
          <w:sz w:val="22"/>
          <w:szCs w:val="22"/>
          <w:lang w:eastAsia="en-GB"/>
        </w:rPr>
      </w:pPr>
      <w:r>
        <w:rPr>
          <w:rFonts w:ascii="Arial" w:hAnsi="Arial" w:cs="Arial"/>
          <w:b/>
          <w:sz w:val="22"/>
          <w:szCs w:val="22"/>
        </w:rPr>
        <w:t>3GP</w:t>
      </w:r>
      <w:r w:rsidR="006B3E65">
        <w:rPr>
          <w:rFonts w:ascii="Arial" w:hAnsi="Arial" w:cs="Arial"/>
          <w:b/>
          <w:sz w:val="22"/>
          <w:szCs w:val="22"/>
        </w:rPr>
        <w:t>P TSG-SA3 Meeting #120</w:t>
      </w:r>
      <w:r w:rsidR="006B3E65">
        <w:rPr>
          <w:rFonts w:ascii="Arial" w:hAnsi="Arial" w:cs="Arial"/>
          <w:b/>
          <w:sz w:val="22"/>
          <w:szCs w:val="22"/>
        </w:rPr>
        <w:tab/>
        <w:t>S3-250354</w:t>
      </w:r>
    </w:p>
    <w:p w14:paraId="7F43FD4C" w14:textId="77777777" w:rsidR="00EE33A2" w:rsidRPr="00872560" w:rsidRDefault="00653D23" w:rsidP="00653D23">
      <w:pPr>
        <w:pStyle w:val="Kopfzeile"/>
        <w:rPr>
          <w:b w:val="0"/>
          <w:bCs/>
          <w:noProof/>
          <w:sz w:val="24"/>
        </w:rPr>
      </w:pPr>
      <w:r>
        <w:rPr>
          <w:rFonts w:cs="Arial"/>
          <w:sz w:val="22"/>
          <w:szCs w:val="22"/>
        </w:rPr>
        <w:t>Athens, Greece, 17 - 21 February 2025</w:t>
      </w:r>
    </w:p>
    <w:p w14:paraId="6E594E9C" w14:textId="77777777" w:rsidR="0010401F" w:rsidRDefault="0010401F">
      <w:pPr>
        <w:keepNext/>
        <w:pBdr>
          <w:bottom w:val="single" w:sz="4" w:space="1" w:color="auto"/>
        </w:pBdr>
        <w:tabs>
          <w:tab w:val="right" w:pos="9639"/>
        </w:tabs>
        <w:outlineLvl w:val="0"/>
        <w:rPr>
          <w:rFonts w:ascii="Arial" w:hAnsi="Arial" w:cs="Arial"/>
          <w:b/>
          <w:sz w:val="24"/>
        </w:rPr>
      </w:pPr>
    </w:p>
    <w:p w14:paraId="7329963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4785A">
        <w:rPr>
          <w:rFonts w:ascii="Arial" w:hAnsi="Arial"/>
          <w:b/>
          <w:lang w:val="en-US"/>
        </w:rPr>
        <w:t>BSI</w:t>
      </w:r>
      <w:r w:rsidR="00245228">
        <w:rPr>
          <w:rFonts w:ascii="Arial" w:hAnsi="Arial"/>
          <w:b/>
          <w:lang w:val="en-US"/>
        </w:rPr>
        <w:t xml:space="preserve"> Germany</w:t>
      </w:r>
    </w:p>
    <w:p w14:paraId="1D74398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45228" w:rsidRPr="00245228">
        <w:rPr>
          <w:rFonts w:ascii="Arial" w:hAnsi="Arial" w:cs="Arial"/>
          <w:b/>
        </w:rPr>
        <w:t>Discussion on SCAS</w:t>
      </w:r>
      <w:r w:rsidR="00245228">
        <w:rPr>
          <w:rFonts w:ascii="Arial" w:hAnsi="Arial" w:cs="Arial"/>
          <w:b/>
        </w:rPr>
        <w:t xml:space="preserve"> test cases for c</w:t>
      </w:r>
      <w:r w:rsidR="00245228" w:rsidRPr="00245228">
        <w:rPr>
          <w:rFonts w:ascii="Arial" w:hAnsi="Arial" w:cs="Arial"/>
          <w:b/>
        </w:rPr>
        <w:t xml:space="preserve">ontainerized </w:t>
      </w:r>
      <w:r w:rsidR="00245228">
        <w:rPr>
          <w:rFonts w:ascii="Arial" w:hAnsi="Arial" w:cs="Arial"/>
          <w:b/>
        </w:rPr>
        <w:t>network products</w:t>
      </w:r>
    </w:p>
    <w:p w14:paraId="0ECF0A5E" w14:textId="21AB1CB8" w:rsidR="00E8261C" w:rsidRDefault="00C022E3" w:rsidP="00E8261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76A8F">
        <w:rPr>
          <w:rFonts w:ascii="Arial" w:hAnsi="Arial"/>
          <w:b/>
          <w:lang w:eastAsia="zh-CN"/>
        </w:rPr>
        <w:t xml:space="preserve">Decision </w:t>
      </w:r>
      <w:bookmarkStart w:id="0" w:name="_GoBack"/>
      <w:bookmarkEnd w:id="0"/>
    </w:p>
    <w:p w14:paraId="37CD7F55" w14:textId="77777777" w:rsidR="00C022E3" w:rsidRDefault="00C022E3" w:rsidP="00E8261C">
      <w:pPr>
        <w:keepNext/>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sidR="00245228">
        <w:rPr>
          <w:rFonts w:ascii="Arial" w:hAnsi="Arial"/>
          <w:b/>
        </w:rPr>
        <w:t>4.1.1</w:t>
      </w:r>
    </w:p>
    <w:p w14:paraId="619AA8C8" w14:textId="77777777" w:rsidR="00C022E3" w:rsidRDefault="00C022E3">
      <w:pPr>
        <w:pStyle w:val="berschrift1"/>
      </w:pPr>
      <w:r>
        <w:t>1</w:t>
      </w:r>
      <w:r>
        <w:tab/>
        <w:t>Decision/action requested</w:t>
      </w:r>
    </w:p>
    <w:p w14:paraId="0549F6BF" w14:textId="5CAC944C" w:rsidR="00C022E3" w:rsidRDefault="00E8261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8261C">
        <w:rPr>
          <w:b/>
          <w:i/>
        </w:rPr>
        <w:t>This</w:t>
      </w:r>
      <w:r w:rsidR="0002596C">
        <w:rPr>
          <w:b/>
          <w:i/>
        </w:rPr>
        <w:t xml:space="preserve"> contribution shall promote a decision</w:t>
      </w:r>
      <w:r w:rsidRPr="00E8261C">
        <w:rPr>
          <w:b/>
          <w:i/>
        </w:rPr>
        <w:t xml:space="preserve"> </w:t>
      </w:r>
      <w:r w:rsidR="0002596C">
        <w:rPr>
          <w:b/>
          <w:i/>
        </w:rPr>
        <w:t>how SA3</w:t>
      </w:r>
      <w:r>
        <w:rPr>
          <w:b/>
          <w:i/>
        </w:rPr>
        <w:t xml:space="preserve"> address the security of </w:t>
      </w:r>
      <w:r w:rsidRPr="00E8261C">
        <w:rPr>
          <w:b/>
          <w:i/>
        </w:rPr>
        <w:t>containe</w:t>
      </w:r>
      <w:r>
        <w:rPr>
          <w:b/>
          <w:i/>
        </w:rPr>
        <w:t>rized products</w:t>
      </w:r>
      <w:r w:rsidR="00C022E3">
        <w:rPr>
          <w:b/>
          <w:i/>
        </w:rPr>
        <w:t>.</w:t>
      </w:r>
    </w:p>
    <w:p w14:paraId="018BBB0F" w14:textId="77777777" w:rsidR="00C022E3" w:rsidRDefault="00C022E3">
      <w:pPr>
        <w:pStyle w:val="berschrift1"/>
      </w:pPr>
      <w:r>
        <w:t>2</w:t>
      </w:r>
      <w:r>
        <w:tab/>
        <w:t>References</w:t>
      </w:r>
    </w:p>
    <w:p w14:paraId="6893CE5E" w14:textId="77777777" w:rsidR="00C022E3" w:rsidRPr="00E8261C" w:rsidRDefault="00C022E3">
      <w:pPr>
        <w:pStyle w:val="Reference"/>
        <w:rPr>
          <w:lang w:val="fr-FR"/>
        </w:rPr>
      </w:pPr>
      <w:r w:rsidRPr="00E8261C">
        <w:rPr>
          <w:lang w:val="fr-FR"/>
        </w:rPr>
        <w:t>[</w:t>
      </w:r>
      <w:r w:rsidR="00E8261C" w:rsidRPr="00E8261C">
        <w:rPr>
          <w:lang w:val="fr-FR"/>
        </w:rPr>
        <w:t>1</w:t>
      </w:r>
      <w:r w:rsidRPr="00E8261C">
        <w:rPr>
          <w:lang w:val="fr-FR"/>
        </w:rPr>
        <w:t>]</w:t>
      </w:r>
      <w:r w:rsidRPr="00E8261C">
        <w:rPr>
          <w:lang w:val="fr-FR"/>
        </w:rPr>
        <w:tab/>
      </w:r>
      <w:r w:rsidR="00E8261C" w:rsidRPr="00E8261C">
        <w:t>S3-244622</w:t>
      </w:r>
      <w:r w:rsidR="00245228">
        <w:rPr>
          <w:lang w:val="fr-FR"/>
        </w:rPr>
        <w:t xml:space="preserve">, </w:t>
      </w:r>
      <w:r w:rsidR="00E8261C" w:rsidRPr="00E8261C">
        <w:rPr>
          <w:lang w:val="fr-FR"/>
        </w:rPr>
        <w:t>Discussion on SCAS for Containerized applications</w:t>
      </w:r>
    </w:p>
    <w:p w14:paraId="0960D487" w14:textId="77777777" w:rsidR="00E8261C" w:rsidRPr="00E8261C" w:rsidRDefault="00E8261C" w:rsidP="00E8261C">
      <w:pPr>
        <w:pStyle w:val="Reference"/>
        <w:rPr>
          <w:lang w:val="fr-FR"/>
        </w:rPr>
      </w:pPr>
      <w:r w:rsidRPr="00E8261C">
        <w:rPr>
          <w:lang w:val="fr-FR"/>
        </w:rPr>
        <w:t>[2]</w:t>
      </w:r>
      <w:r w:rsidRPr="00E8261C">
        <w:rPr>
          <w:lang w:val="fr-FR"/>
        </w:rPr>
        <w:tab/>
        <w:t xml:space="preserve">S3-244623, </w:t>
      </w:r>
      <w:r w:rsidRPr="00E8261C">
        <w:t>WID on 5G Security Assurance Specification (SCAS) for the Container-based Products</w:t>
      </w:r>
    </w:p>
    <w:p w14:paraId="62C5FEF4" w14:textId="77777777" w:rsidR="00C022E3" w:rsidRDefault="00C022E3">
      <w:pPr>
        <w:pStyle w:val="berschrift1"/>
      </w:pPr>
      <w:r>
        <w:t>3</w:t>
      </w:r>
      <w:r>
        <w:tab/>
        <w:t>Rationale</w:t>
      </w:r>
    </w:p>
    <w:p w14:paraId="60D2D485" w14:textId="77777777" w:rsidR="00E8261C" w:rsidRPr="006D2661" w:rsidRDefault="00E8261C" w:rsidP="00E8261C">
      <w:pPr>
        <w:pStyle w:val="berschrift3"/>
        <w:rPr>
          <w:lang w:val="en-US" w:eastAsia="en-GB"/>
        </w:rPr>
      </w:pPr>
      <w:r>
        <w:t>3.1 Motivation and Background</w:t>
      </w:r>
    </w:p>
    <w:p w14:paraId="132FD227" w14:textId="77777777" w:rsidR="00E8261C" w:rsidRDefault="00E8261C" w:rsidP="00E8261C">
      <w:pPr>
        <w:pStyle w:val="StandardWeb"/>
      </w:pPr>
      <w:r>
        <w:t xml:space="preserve">As discussed in </w:t>
      </w:r>
      <w:r>
        <w:rPr>
          <w:rStyle w:val="Hervorhebung"/>
          <w:b/>
          <w:bCs/>
        </w:rPr>
        <w:t>S3-24462</w:t>
      </w:r>
      <w:r w:rsidR="00BE7528">
        <w:rPr>
          <w:rStyle w:val="Hervorhebung"/>
          <w:b/>
          <w:bCs/>
        </w:rPr>
        <w:t>2</w:t>
      </w:r>
      <w:r>
        <w:rPr>
          <w:rStyle w:val="Fett"/>
        </w:rPr>
        <w:t xml:space="preserve"> Discussion on SCAS for Containerized applications,</w:t>
      </w:r>
      <w:r>
        <w:t xml:space="preserve"> we aim to address the need for </w:t>
      </w:r>
      <w:r w:rsidR="00426285">
        <w:t>SCAS tests</w:t>
      </w:r>
      <w:r w:rsidR="00BE7528">
        <w:t xml:space="preserve"> for </w:t>
      </w:r>
      <w:r w:rsidR="00BE7528" w:rsidRPr="00BE7528">
        <w:t>containerized</w:t>
      </w:r>
      <w:r w:rsidR="00BE7528">
        <w:t xml:space="preserve"> products</w:t>
      </w:r>
      <w:r>
        <w:t xml:space="preserve">. We will first establish the rationale for this need, define the scope, and present three proposals for </w:t>
      </w:r>
      <w:r w:rsidR="00426285">
        <w:t xml:space="preserve">further </w:t>
      </w:r>
      <w:r>
        <w:t>discussion.</w:t>
      </w:r>
    </w:p>
    <w:p w14:paraId="2C9DE1DC" w14:textId="77777777" w:rsidR="00E8261C" w:rsidRDefault="00E8261C" w:rsidP="00E8261C">
      <w:pPr>
        <w:pStyle w:val="StandardWeb"/>
      </w:pPr>
      <w:r>
        <w:t>Container-based ne</w:t>
      </w:r>
      <w:r w:rsidR="00426285">
        <w:t>twork functions are the new emerging</w:t>
      </w:r>
      <w:r>
        <w:t xml:space="preserve"> standard in the </w:t>
      </w:r>
      <w:r w:rsidR="00426285">
        <w:t xml:space="preserve">telco </w:t>
      </w:r>
      <w:r>
        <w:t>industry. Cloud-native deployments enable easy implementation, and</w:t>
      </w:r>
      <w:r w:rsidR="00426285">
        <w:t xml:space="preserve"> Operators</w:t>
      </w:r>
      <w:r>
        <w:t xml:space="preserve"> can readily deploy </w:t>
      </w:r>
      <w:r w:rsidR="00426285">
        <w:t>or change SW containers as a</w:t>
      </w:r>
      <w:r>
        <w:t xml:space="preserve"> Contain</w:t>
      </w:r>
      <w:r w:rsidR="00426285">
        <w:t>erized Network Function</w:t>
      </w:r>
      <w:r>
        <w:t xml:space="preserve"> (CNF). For example, the three major core network vendors (Nokia, Ericsson, Mavenir) provide their containers on the RedHat OpenShift platform (</w:t>
      </w:r>
      <w:hyperlink r:id="rId7" w:history="1">
        <w:r>
          <w:rPr>
            <w:rStyle w:val="Hyperlink"/>
          </w:rPr>
          <w:t>https://catalog.redhat.com</w:t>
        </w:r>
      </w:hyperlink>
      <w:r w:rsidR="00426285">
        <w:t>). This example shows</w:t>
      </w:r>
      <w:r>
        <w:t xml:space="preserve"> a significant shift in </w:t>
      </w:r>
      <w:r w:rsidR="00426285">
        <w:t xml:space="preserve">NF </w:t>
      </w:r>
      <w:r>
        <w:t xml:space="preserve">deployment scenarios and </w:t>
      </w:r>
      <w:r w:rsidR="00426285">
        <w:t>an ongoing</w:t>
      </w:r>
      <w:r>
        <w:t xml:space="preserve"> industry adoption.</w:t>
      </w:r>
    </w:p>
    <w:p w14:paraId="3FEE7789" w14:textId="44CE9695" w:rsidR="00E8261C" w:rsidRDefault="00E8261C" w:rsidP="00E8261C">
      <w:pPr>
        <w:pStyle w:val="StandardWeb"/>
      </w:pPr>
      <w:r>
        <w:t>While container-based network functions have become the industry standard, their security implications can be severe. Containerized products face three critical security challenges. First, vulnerabilities in container images or their dependencies can be exploited, potentially co</w:t>
      </w:r>
      <w:r w:rsidR="00426285">
        <w:t>m</w:t>
      </w:r>
      <w:r>
        <w:t>promising the entire application and its data. Second, misconfigured container settings, such as running containers with excessive privileges or leaving default credentials unchanged, can create significant security gaps that attackers can leverage. Third, the shared kernel architecture</w:t>
      </w:r>
      <w:r w:rsidR="00426285">
        <w:t xml:space="preserve"> in container environments mean</w:t>
      </w:r>
      <w:r>
        <w:t xml:space="preserve"> that a breach in one container could potentially affect other containers or the host system</w:t>
      </w:r>
      <w:r w:rsidR="00426285">
        <w:t xml:space="preserve"> itself</w:t>
      </w:r>
      <w:r>
        <w:t>, especially if proper isolation mechanisms are not implemented.</w:t>
      </w:r>
    </w:p>
    <w:p w14:paraId="3A6C889A" w14:textId="43BA7F7E" w:rsidR="00E8261C" w:rsidRPr="00DC65BD" w:rsidRDefault="002C243C" w:rsidP="00E8261C">
      <w:pPr>
        <w:pStyle w:val="StandardWeb"/>
        <w:rPr>
          <w:i/>
        </w:rPr>
      </w:pPr>
      <w:r w:rsidRPr="002C243C">
        <w:t>The SA3 is responsible for providing security requirements mitigating those CNF threats and also providing security assurance test cases to ensure the security of CNF products</w:t>
      </w:r>
      <w:r w:rsidR="00DC65BD">
        <w:t>. While the discussion in</w:t>
      </w:r>
      <w:r w:rsidR="00E8261C">
        <w:t xml:space="preserve"> </w:t>
      </w:r>
      <w:r w:rsidR="00DC65BD">
        <w:rPr>
          <w:rStyle w:val="Hervorhebung"/>
        </w:rPr>
        <w:t xml:space="preserve">S3-244622 </w:t>
      </w:r>
      <w:r w:rsidR="008D4B9D">
        <w:rPr>
          <w:rStyle w:val="Hervorhebung"/>
          <w:i w:val="0"/>
        </w:rPr>
        <w:t>covers</w:t>
      </w:r>
      <w:r w:rsidR="00DC65BD">
        <w:rPr>
          <w:rStyle w:val="Hervorhebung"/>
          <w:i w:val="0"/>
        </w:rPr>
        <w:t xml:space="preserve"> the</w:t>
      </w:r>
      <w:r w:rsidR="008D4B9D">
        <w:rPr>
          <w:rStyle w:val="Hervorhebung"/>
          <w:i w:val="0"/>
        </w:rPr>
        <w:t xml:space="preserve"> area</w:t>
      </w:r>
      <w:r w:rsidR="00E8261C" w:rsidRPr="00DC65BD">
        <w:rPr>
          <w:rStyle w:val="Hervorhebung"/>
          <w:i w:val="0"/>
        </w:rPr>
        <w:t xml:space="preserve"> of</w:t>
      </w:r>
      <w:r w:rsidR="008D4B9D">
        <w:rPr>
          <w:rStyle w:val="Hervorhebung"/>
          <w:i w:val="0"/>
        </w:rPr>
        <w:t>:</w:t>
      </w:r>
    </w:p>
    <w:p w14:paraId="70C160DF" w14:textId="72A11513" w:rsidR="00E8261C" w:rsidRPr="00DC65BD" w:rsidRDefault="00E8261C" w:rsidP="00F97BD2">
      <w:pPr>
        <w:numPr>
          <w:ilvl w:val="0"/>
          <w:numId w:val="30"/>
        </w:numPr>
        <w:spacing w:before="100" w:beforeAutospacing="1" w:after="100" w:afterAutospacing="1"/>
        <w:rPr>
          <w:sz w:val="24"/>
          <w:szCs w:val="24"/>
        </w:rPr>
      </w:pPr>
      <w:r w:rsidRPr="00DC65BD">
        <w:rPr>
          <w:sz w:val="24"/>
          <w:szCs w:val="24"/>
        </w:rPr>
        <w:t>Container Image Security</w:t>
      </w:r>
      <w:r w:rsidR="008D4B9D">
        <w:rPr>
          <w:sz w:val="24"/>
          <w:szCs w:val="24"/>
        </w:rPr>
        <w:t>,</w:t>
      </w:r>
    </w:p>
    <w:p w14:paraId="45AE3E8D" w14:textId="28B263C7" w:rsidR="00E8261C" w:rsidRPr="00DC65BD" w:rsidRDefault="00E8261C" w:rsidP="00F97BD2">
      <w:pPr>
        <w:numPr>
          <w:ilvl w:val="0"/>
          <w:numId w:val="30"/>
        </w:numPr>
        <w:spacing w:before="100" w:beforeAutospacing="1" w:after="100" w:afterAutospacing="1"/>
        <w:rPr>
          <w:sz w:val="24"/>
          <w:szCs w:val="24"/>
        </w:rPr>
      </w:pPr>
      <w:r w:rsidRPr="00DC65BD">
        <w:rPr>
          <w:sz w:val="24"/>
          <w:szCs w:val="24"/>
        </w:rPr>
        <w:t>Resource Isolation in Containerized Environments</w:t>
      </w:r>
      <w:r w:rsidR="008D4B9D">
        <w:rPr>
          <w:sz w:val="24"/>
          <w:szCs w:val="24"/>
        </w:rPr>
        <w:t>,</w:t>
      </w:r>
    </w:p>
    <w:p w14:paraId="48A284A8" w14:textId="4E1C77FB" w:rsidR="00E8261C" w:rsidRPr="00DC65BD" w:rsidRDefault="00E8261C" w:rsidP="00F97BD2">
      <w:pPr>
        <w:numPr>
          <w:ilvl w:val="0"/>
          <w:numId w:val="30"/>
        </w:numPr>
        <w:spacing w:before="100" w:beforeAutospacing="1" w:after="100" w:afterAutospacing="1"/>
        <w:rPr>
          <w:sz w:val="24"/>
          <w:szCs w:val="24"/>
        </w:rPr>
      </w:pPr>
      <w:r w:rsidRPr="00DC65BD">
        <w:rPr>
          <w:sz w:val="24"/>
          <w:szCs w:val="24"/>
        </w:rPr>
        <w:t>Secure Container Orchestration</w:t>
      </w:r>
      <w:r w:rsidR="008D4B9D">
        <w:rPr>
          <w:sz w:val="24"/>
          <w:szCs w:val="24"/>
        </w:rPr>
        <w:t xml:space="preserve"> and</w:t>
      </w:r>
    </w:p>
    <w:p w14:paraId="1DC80E47" w14:textId="77777777" w:rsidR="00E8261C" w:rsidRPr="00DC65BD" w:rsidRDefault="00E8261C" w:rsidP="00F97BD2">
      <w:pPr>
        <w:numPr>
          <w:ilvl w:val="0"/>
          <w:numId w:val="30"/>
        </w:numPr>
        <w:spacing w:before="100" w:beforeAutospacing="1" w:after="100" w:afterAutospacing="1"/>
        <w:rPr>
          <w:sz w:val="24"/>
          <w:szCs w:val="24"/>
        </w:rPr>
      </w:pPr>
      <w:r w:rsidRPr="00DC65BD">
        <w:rPr>
          <w:sz w:val="24"/>
          <w:szCs w:val="24"/>
        </w:rPr>
        <w:t>Networking Security in Containerized Environments</w:t>
      </w:r>
    </w:p>
    <w:p w14:paraId="1ED88D31" w14:textId="77777777" w:rsidR="00E8261C" w:rsidRDefault="00DC65BD" w:rsidP="00E8261C">
      <w:pPr>
        <w:pStyle w:val="StandardWeb"/>
      </w:pPr>
      <w:r>
        <w:t>we aim</w:t>
      </w:r>
      <w:r w:rsidR="00E8261C">
        <w:t xml:space="preserve"> to limit the scope of this discussion</w:t>
      </w:r>
      <w:r>
        <w:t xml:space="preserve"> paper</w:t>
      </w:r>
      <w:r w:rsidR="00E8261C">
        <w:t xml:space="preserve"> to "</w:t>
      </w:r>
      <w:r w:rsidR="00E8261C">
        <w:rPr>
          <w:rStyle w:val="Fett"/>
        </w:rPr>
        <w:t>Container Image Security</w:t>
      </w:r>
      <w:r w:rsidR="00E8261C">
        <w:t xml:space="preserve">." Container Image Security represents the minimum requirement for a 3GPP </w:t>
      </w:r>
      <w:r w:rsidR="00F97BD2">
        <w:t>network function, as it comes as a containerized product</w:t>
      </w:r>
      <w:r w:rsidR="00E8261C">
        <w:t xml:space="preserve">. The other three areas can be considered </w:t>
      </w:r>
      <w:r w:rsidR="00F97BD2">
        <w:t xml:space="preserve">as </w:t>
      </w:r>
      <w:r w:rsidR="00E8261C">
        <w:t xml:space="preserve">additional functions without </w:t>
      </w:r>
      <w:r w:rsidR="00F97BD2">
        <w:t xml:space="preserve">direct </w:t>
      </w:r>
      <w:r w:rsidR="00E8261C">
        <w:lastRenderedPageBreak/>
        <w:t xml:space="preserve">3GPP-implemented functionality. Limiting the scope to </w:t>
      </w:r>
      <w:r w:rsidR="00F97BD2">
        <w:t>“</w:t>
      </w:r>
      <w:r w:rsidR="00E8261C">
        <w:t>container image security</w:t>
      </w:r>
      <w:r w:rsidR="00F97BD2">
        <w:t>”</w:t>
      </w:r>
      <w:r w:rsidR="00E8261C">
        <w:t xml:space="preserve"> will address the concerns raised in the previous discussion and is </w:t>
      </w:r>
      <w:r w:rsidR="00F97BD2">
        <w:t xml:space="preserve">considered </w:t>
      </w:r>
      <w:r w:rsidR="00E8261C">
        <w:t xml:space="preserve">an important step for ensuring the </w:t>
      </w:r>
      <w:r w:rsidR="00F97BD2">
        <w:t xml:space="preserve">NF </w:t>
      </w:r>
      <w:r w:rsidR="00E8261C">
        <w:t>container security</w:t>
      </w:r>
      <w:r w:rsidR="00F97BD2">
        <w:t xml:space="preserve"> itself</w:t>
      </w:r>
      <w:r w:rsidR="00E8261C">
        <w:t>. An</w:t>
      </w:r>
      <w:r w:rsidR="00F97BD2">
        <w:t xml:space="preserve"> example test cases, is presented as follows</w:t>
      </w:r>
      <w:r w:rsidR="00E8261C">
        <w:t>:</w:t>
      </w:r>
    </w:p>
    <w:p w14:paraId="74AD4AA4" w14:textId="77777777" w:rsidR="00E8261C" w:rsidRPr="00F97BD2" w:rsidRDefault="00E8261C" w:rsidP="00E8261C">
      <w:pPr>
        <w:pStyle w:val="StandardWeb"/>
        <w:rPr>
          <w:b/>
        </w:rPr>
      </w:pPr>
      <w:r w:rsidRPr="00F97BD2">
        <w:rPr>
          <w:b/>
        </w:rPr>
        <w:t>Test Name: Container Image Vulnerability Scanning</w:t>
      </w:r>
    </w:p>
    <w:p w14:paraId="37157E79" w14:textId="3533C940" w:rsidR="00E8261C" w:rsidRDefault="00E8261C" w:rsidP="00E8261C">
      <w:pPr>
        <w:pStyle w:val="StandardWeb"/>
      </w:pPr>
      <w:r>
        <w:t xml:space="preserve">Purpose: To verify that 3GPP network function container images </w:t>
      </w:r>
      <w:r w:rsidR="009A17E2">
        <w:t>do not contain</w:t>
      </w:r>
      <w:r>
        <w:t xml:space="preserve"> known security vulnerabilities that could compromise network security.</w:t>
      </w:r>
    </w:p>
    <w:p w14:paraId="4EA1BC67" w14:textId="77777777" w:rsidR="00E8261C" w:rsidRDefault="00E8261C" w:rsidP="00E8261C">
      <w:pPr>
        <w:pStyle w:val="StandardWeb"/>
      </w:pPr>
      <w:r>
        <w:t>Reference: Clause X.Y "Container Image Security Requirements"</w:t>
      </w:r>
    </w:p>
    <w:p w14:paraId="2DC58A18" w14:textId="77777777" w:rsidR="00E8261C" w:rsidRDefault="00E8261C" w:rsidP="00E8261C">
      <w:pPr>
        <w:pStyle w:val="StandardWeb"/>
      </w:pPr>
      <w:r>
        <w:t>Pre-conditions:</w:t>
      </w:r>
    </w:p>
    <w:p w14:paraId="0E4F89EC" w14:textId="449F8493" w:rsidR="00E8261C" w:rsidRDefault="009A17E2" w:rsidP="00F97BD2">
      <w:pPr>
        <w:numPr>
          <w:ilvl w:val="0"/>
          <w:numId w:val="31"/>
        </w:numPr>
        <w:spacing w:before="100" w:beforeAutospacing="1" w:after="100" w:afterAutospacing="1"/>
      </w:pPr>
      <w:r>
        <w:t xml:space="preserve">This test case is only applicable, if the </w:t>
      </w:r>
      <w:r w:rsidR="00E8261C">
        <w:t>network function is delivered as a container image</w:t>
      </w:r>
    </w:p>
    <w:p w14:paraId="1C6AD5FD" w14:textId="77777777" w:rsidR="00E8261C" w:rsidRDefault="00E8261C" w:rsidP="00F97BD2">
      <w:pPr>
        <w:numPr>
          <w:ilvl w:val="0"/>
          <w:numId w:val="31"/>
        </w:numPr>
        <w:spacing w:before="100" w:beforeAutospacing="1" w:after="100" w:afterAutospacing="1"/>
      </w:pPr>
      <w:r>
        <w:t>A vulnerability scanning tool (e.g., Clair, Trivy)</w:t>
      </w:r>
      <w:r w:rsidR="00F97BD2">
        <w:t xml:space="preserve"> for container images</w:t>
      </w:r>
      <w:r>
        <w:t xml:space="preserve"> is available</w:t>
      </w:r>
    </w:p>
    <w:p w14:paraId="49A007AD" w14:textId="77777777" w:rsidR="00F97BD2" w:rsidRDefault="00F97BD2" w:rsidP="00F97BD2">
      <w:pPr>
        <w:spacing w:before="100" w:beforeAutospacing="1" w:after="100" w:afterAutospacing="1"/>
        <w:ind w:left="720"/>
      </w:pPr>
    </w:p>
    <w:p w14:paraId="1B535D9A" w14:textId="77777777" w:rsidR="00E8261C" w:rsidRDefault="00E8261C" w:rsidP="00E8261C">
      <w:pPr>
        <w:pStyle w:val="StandardWeb"/>
      </w:pPr>
      <w:r>
        <w:t>Test Steps:</w:t>
      </w:r>
    </w:p>
    <w:p w14:paraId="683AAA0B" w14:textId="0239C5B2" w:rsidR="00E8261C" w:rsidRDefault="009A17E2" w:rsidP="00F97BD2">
      <w:pPr>
        <w:numPr>
          <w:ilvl w:val="0"/>
          <w:numId w:val="32"/>
        </w:numPr>
        <w:spacing w:before="100" w:beforeAutospacing="1" w:after="100" w:afterAutospacing="1"/>
      </w:pPr>
      <w:r>
        <w:t>The tester s</w:t>
      </w:r>
      <w:r w:rsidR="00E8261C">
        <w:t>can</w:t>
      </w:r>
      <w:r>
        <w:t>s</w:t>
      </w:r>
      <w:r w:rsidR="00E8261C">
        <w:t xml:space="preserve"> the c</w:t>
      </w:r>
      <w:r w:rsidR="008D4B9D">
        <w:t>ontainer image using a</w:t>
      </w:r>
      <w:r w:rsidR="00E8261C">
        <w:t xml:space="preserve"> vulnerability scanning tool</w:t>
      </w:r>
    </w:p>
    <w:p w14:paraId="2D9A64AE" w14:textId="3F97FBB1" w:rsidR="00E8261C" w:rsidRDefault="009A17E2" w:rsidP="00F97BD2">
      <w:pPr>
        <w:numPr>
          <w:ilvl w:val="0"/>
          <w:numId w:val="32"/>
        </w:numPr>
        <w:spacing w:before="100" w:beforeAutospacing="1" w:after="100" w:afterAutospacing="1"/>
      </w:pPr>
      <w:r>
        <w:t>The tester r</w:t>
      </w:r>
      <w:r w:rsidR="00E8261C">
        <w:t>eview</w:t>
      </w:r>
      <w:r>
        <w:t>s</w:t>
      </w:r>
      <w:r w:rsidR="00E8261C">
        <w:t xml:space="preserve"> the scanning results for:</w:t>
      </w:r>
    </w:p>
    <w:p w14:paraId="17152448" w14:textId="77777777" w:rsidR="00E8261C" w:rsidRDefault="00E8261C" w:rsidP="00F97BD2">
      <w:pPr>
        <w:numPr>
          <w:ilvl w:val="1"/>
          <w:numId w:val="32"/>
        </w:numPr>
        <w:spacing w:before="100" w:beforeAutospacing="1" w:after="100" w:afterAutospacing="1"/>
      </w:pPr>
      <w:r>
        <w:t>Critical vulnerabilities</w:t>
      </w:r>
    </w:p>
    <w:p w14:paraId="211D930F" w14:textId="77777777" w:rsidR="00E8261C" w:rsidRDefault="00E8261C" w:rsidP="00F97BD2">
      <w:pPr>
        <w:numPr>
          <w:ilvl w:val="1"/>
          <w:numId w:val="32"/>
        </w:numPr>
        <w:spacing w:before="100" w:beforeAutospacing="1" w:after="100" w:afterAutospacing="1"/>
      </w:pPr>
      <w:r>
        <w:t>High-severity vulnerabilities</w:t>
      </w:r>
    </w:p>
    <w:p w14:paraId="069F6312" w14:textId="77777777" w:rsidR="00E8261C" w:rsidRDefault="00E8261C" w:rsidP="00F97BD2">
      <w:pPr>
        <w:numPr>
          <w:ilvl w:val="1"/>
          <w:numId w:val="32"/>
        </w:numPr>
        <w:spacing w:before="100" w:beforeAutospacing="1" w:after="100" w:afterAutospacing="1"/>
      </w:pPr>
      <w:r>
        <w:t>Known exploitable vulnerabilities</w:t>
      </w:r>
    </w:p>
    <w:p w14:paraId="2BA85AFE" w14:textId="2ED1E1C2" w:rsidR="00E8261C" w:rsidRDefault="009A17E2" w:rsidP="00F97BD2">
      <w:pPr>
        <w:numPr>
          <w:ilvl w:val="0"/>
          <w:numId w:val="32"/>
        </w:numPr>
        <w:spacing w:before="100" w:beforeAutospacing="1" w:after="100" w:afterAutospacing="1"/>
      </w:pPr>
      <w:r>
        <w:t xml:space="preserve">The tester documents </w:t>
      </w:r>
      <w:r w:rsidR="00E8261C">
        <w:t>all identified vulnerabilities</w:t>
      </w:r>
    </w:p>
    <w:p w14:paraId="74B7979D" w14:textId="77777777" w:rsidR="00F97BD2" w:rsidRDefault="00F97BD2" w:rsidP="00F97BD2">
      <w:pPr>
        <w:spacing w:before="100" w:beforeAutospacing="1" w:after="100" w:afterAutospacing="1"/>
        <w:ind w:left="644"/>
      </w:pPr>
    </w:p>
    <w:p w14:paraId="42405DF7" w14:textId="77777777" w:rsidR="00E8261C" w:rsidRDefault="00E8261C" w:rsidP="00E8261C">
      <w:pPr>
        <w:pStyle w:val="StandardWeb"/>
      </w:pPr>
      <w:r>
        <w:t>Expected Results:</w:t>
      </w:r>
    </w:p>
    <w:p w14:paraId="3A61B75B" w14:textId="77777777" w:rsidR="00E8261C" w:rsidRDefault="00E8261C" w:rsidP="00F97BD2">
      <w:pPr>
        <w:numPr>
          <w:ilvl w:val="0"/>
          <w:numId w:val="33"/>
        </w:numPr>
        <w:spacing w:before="100" w:beforeAutospacing="1" w:after="100" w:afterAutospacing="1"/>
      </w:pPr>
      <w:r>
        <w:t>The container image shall not contain any critical vulnerabilities</w:t>
      </w:r>
    </w:p>
    <w:p w14:paraId="51C3E3BE" w14:textId="77777777" w:rsidR="00E8261C" w:rsidRDefault="00E8261C" w:rsidP="00F97BD2">
      <w:pPr>
        <w:numPr>
          <w:ilvl w:val="0"/>
          <w:numId w:val="33"/>
        </w:numPr>
        <w:spacing w:before="100" w:beforeAutospacing="1" w:after="100" w:afterAutospacing="1"/>
      </w:pPr>
      <w:r>
        <w:t>The container image shall not contain any known exploitable vulnerabilities</w:t>
      </w:r>
    </w:p>
    <w:p w14:paraId="6304C703" w14:textId="77777777" w:rsidR="00F97BD2" w:rsidRDefault="00F97BD2" w:rsidP="00F97BD2">
      <w:pPr>
        <w:spacing w:before="100" w:beforeAutospacing="1" w:after="100" w:afterAutospacing="1"/>
        <w:ind w:left="720"/>
      </w:pPr>
    </w:p>
    <w:p w14:paraId="4953B9DF" w14:textId="77777777" w:rsidR="00E8261C" w:rsidRDefault="00F97BD2" w:rsidP="00E8261C">
      <w:pPr>
        <w:pStyle w:val="StandardWeb"/>
      </w:pPr>
      <w:r>
        <w:t>This kind of</w:t>
      </w:r>
      <w:r w:rsidR="00E8261C">
        <w:t xml:space="preserve"> t</w:t>
      </w:r>
      <w:r>
        <w:t>est cases are important for</w:t>
      </w:r>
      <w:r w:rsidR="00E8261C">
        <w:t xml:space="preserve"> containerized products, as they are equivalent to the vulnerability scanning requirements in section 4.4.3 of </w:t>
      </w:r>
      <w:r w:rsidR="00A95729">
        <w:t>TS 33.117, but specific</w:t>
      </w:r>
      <w:r w:rsidR="00E8261C">
        <w:t xml:space="preserve"> for containerize</w:t>
      </w:r>
      <w:r w:rsidR="00A95729">
        <w:t>d products. There is no need</w:t>
      </w:r>
      <w:r w:rsidR="00E8261C">
        <w:t xml:space="preserve"> that these </w:t>
      </w:r>
      <w:r w:rsidR="00A95729">
        <w:t xml:space="preserve">container image security </w:t>
      </w:r>
      <w:r w:rsidR="00E8261C">
        <w:t>test cases</w:t>
      </w:r>
      <w:r w:rsidR="00A95729">
        <w:t xml:space="preserve"> have to</w:t>
      </w:r>
      <w:r w:rsidR="00E8261C">
        <w:t xml:space="preserve"> be part of any </w:t>
      </w:r>
      <w:r w:rsidR="00A95729">
        <w:t xml:space="preserve">specific </w:t>
      </w:r>
      <w:r w:rsidR="00E8261C">
        <w:t xml:space="preserve">SCAS document, as they are essential for </w:t>
      </w:r>
      <w:r w:rsidR="00A95729">
        <w:t xml:space="preserve">general 3GPP </w:t>
      </w:r>
      <w:r w:rsidR="00E8261C">
        <w:t>product security.</w:t>
      </w:r>
    </w:p>
    <w:p w14:paraId="2C0E7C8D" w14:textId="77777777" w:rsidR="00E8261C" w:rsidRDefault="00A95729" w:rsidP="00E8261C">
      <w:pPr>
        <w:pStyle w:val="StandardWeb"/>
      </w:pPr>
      <w:r>
        <w:t>Additionally, it must</w:t>
      </w:r>
      <w:r w:rsidR="00E8261C">
        <w:t xml:space="preserve"> be noted that these SCAS test cases only apply to containerized applications. If a product is not </w:t>
      </w:r>
      <w:r>
        <w:t xml:space="preserve">a </w:t>
      </w:r>
      <w:r w:rsidR="00E8261C">
        <w:t>containerized</w:t>
      </w:r>
      <w:r>
        <w:t xml:space="preserve"> NF</w:t>
      </w:r>
      <w:r w:rsidR="00E8261C">
        <w:t>, these test cases are not applicable.</w:t>
      </w:r>
    </w:p>
    <w:p w14:paraId="42CCED36" w14:textId="77777777" w:rsidR="00C022E3" w:rsidRDefault="00C022E3">
      <w:pPr>
        <w:pStyle w:val="berschrift1"/>
      </w:pPr>
      <w:r>
        <w:t>4</w:t>
      </w:r>
      <w:r>
        <w:tab/>
        <w:t>Detailed proposal</w:t>
      </w:r>
    </w:p>
    <w:p w14:paraId="4AB50F1A" w14:textId="77777777" w:rsidR="00E8261C" w:rsidRPr="006D2661" w:rsidRDefault="00DA51AA" w:rsidP="00E8261C">
      <w:pPr>
        <w:spacing w:before="100" w:beforeAutospacing="1" w:after="100" w:afterAutospacing="1"/>
        <w:rPr>
          <w:rFonts w:eastAsia="Times New Roman"/>
          <w:sz w:val="24"/>
          <w:szCs w:val="24"/>
          <w:lang w:val="en-US" w:eastAsia="en-GB"/>
        </w:rPr>
      </w:pPr>
      <w:r w:rsidRPr="006D2661">
        <w:rPr>
          <w:rFonts w:eastAsia="Times New Roman"/>
          <w:sz w:val="24"/>
          <w:szCs w:val="24"/>
          <w:lang w:val="en-US" w:eastAsia="en-GB"/>
        </w:rPr>
        <w:t xml:space="preserve">We </w:t>
      </w:r>
      <w:r w:rsidR="00E8261C" w:rsidRPr="006D2661">
        <w:rPr>
          <w:rFonts w:eastAsia="Times New Roman"/>
          <w:sz w:val="24"/>
          <w:szCs w:val="24"/>
          <w:lang w:val="en-US" w:eastAsia="en-GB"/>
        </w:rPr>
        <w:t>propose the following options for locating</w:t>
      </w:r>
      <w:r w:rsidRPr="006D2661">
        <w:rPr>
          <w:rFonts w:eastAsia="Times New Roman"/>
          <w:sz w:val="24"/>
          <w:szCs w:val="24"/>
          <w:lang w:val="en-US" w:eastAsia="en-GB"/>
        </w:rPr>
        <w:t xml:space="preserve"> the optional</w:t>
      </w:r>
      <w:r w:rsidR="00E8261C" w:rsidRPr="006D2661">
        <w:rPr>
          <w:rFonts w:eastAsia="Times New Roman"/>
          <w:sz w:val="24"/>
          <w:szCs w:val="24"/>
          <w:lang w:val="en-US" w:eastAsia="en-GB"/>
        </w:rPr>
        <w:t xml:space="preserve"> test cases</w:t>
      </w:r>
      <w:r w:rsidRPr="006D2661">
        <w:rPr>
          <w:rFonts w:eastAsia="Times New Roman"/>
          <w:sz w:val="24"/>
          <w:szCs w:val="24"/>
          <w:lang w:val="en-US" w:eastAsia="en-GB"/>
        </w:rPr>
        <w:t xml:space="preserve"> for containerized NFs</w:t>
      </w:r>
      <w:r w:rsidR="00E8261C" w:rsidRPr="006D2661">
        <w:rPr>
          <w:rFonts w:eastAsia="Times New Roman"/>
          <w:sz w:val="24"/>
          <w:szCs w:val="24"/>
          <w:lang w:val="en-US" w:eastAsia="en-GB"/>
        </w:rPr>
        <w:t>.</w:t>
      </w:r>
    </w:p>
    <w:p w14:paraId="1F113429" w14:textId="77777777" w:rsidR="00E8261C" w:rsidRPr="006D2661" w:rsidRDefault="00DA51AA" w:rsidP="00E8261C">
      <w:pPr>
        <w:numPr>
          <w:ilvl w:val="0"/>
          <w:numId w:val="29"/>
        </w:numPr>
        <w:spacing w:before="100" w:beforeAutospacing="1" w:after="100" w:afterAutospacing="1"/>
        <w:rPr>
          <w:rFonts w:eastAsia="Times New Roman"/>
          <w:sz w:val="24"/>
          <w:szCs w:val="24"/>
          <w:lang w:val="en-US" w:eastAsia="en-GB"/>
        </w:rPr>
      </w:pPr>
      <w:r w:rsidRPr="006D2661">
        <w:rPr>
          <w:rFonts w:eastAsia="Times New Roman"/>
          <w:sz w:val="24"/>
          <w:szCs w:val="24"/>
          <w:lang w:val="en-US" w:eastAsia="en-GB"/>
        </w:rPr>
        <w:t>As part of the SCAS TS</w:t>
      </w:r>
      <w:r w:rsidR="00E8261C" w:rsidRPr="006D2661">
        <w:rPr>
          <w:rFonts w:eastAsia="Times New Roman"/>
          <w:sz w:val="24"/>
          <w:szCs w:val="24"/>
          <w:lang w:val="en-US" w:eastAsia="en-GB"/>
        </w:rPr>
        <w:t xml:space="preserve"> 33.117: The 33.117 compiles best practices for requirements that are mostly not 3GPP-defined. Since container image security test cases fall into this category, it makes sense to incorporate them in a separate chapter.</w:t>
      </w:r>
    </w:p>
    <w:p w14:paraId="720AC8F5" w14:textId="77777777" w:rsidR="00E8261C" w:rsidRPr="006D2661" w:rsidRDefault="00DA51AA" w:rsidP="00E8261C">
      <w:pPr>
        <w:numPr>
          <w:ilvl w:val="0"/>
          <w:numId w:val="29"/>
        </w:numPr>
        <w:spacing w:before="100" w:beforeAutospacing="1" w:after="100" w:afterAutospacing="1"/>
        <w:rPr>
          <w:rFonts w:eastAsia="Times New Roman"/>
          <w:sz w:val="24"/>
          <w:szCs w:val="24"/>
          <w:lang w:val="en-US" w:eastAsia="en-GB"/>
        </w:rPr>
      </w:pPr>
      <w:r w:rsidRPr="006D2661">
        <w:rPr>
          <w:rFonts w:eastAsia="Times New Roman"/>
          <w:sz w:val="24"/>
          <w:szCs w:val="24"/>
          <w:lang w:val="en-US" w:eastAsia="en-GB"/>
        </w:rPr>
        <w:t>As part of the SCAS TS</w:t>
      </w:r>
      <w:r w:rsidR="00E8261C" w:rsidRPr="006D2661">
        <w:rPr>
          <w:rFonts w:eastAsia="Times New Roman"/>
          <w:sz w:val="24"/>
          <w:szCs w:val="24"/>
          <w:lang w:val="en-US" w:eastAsia="en-GB"/>
        </w:rPr>
        <w:t xml:space="preserve"> 33.527: The 33.527 is a SCAS document for virtualized </w:t>
      </w:r>
      <w:r w:rsidRPr="006D2661">
        <w:rPr>
          <w:rFonts w:eastAsia="Times New Roman"/>
          <w:sz w:val="24"/>
          <w:szCs w:val="24"/>
          <w:lang w:val="en-US" w:eastAsia="en-GB"/>
        </w:rPr>
        <w:t xml:space="preserve">network </w:t>
      </w:r>
      <w:r w:rsidR="00E8261C" w:rsidRPr="006D2661">
        <w:rPr>
          <w:rFonts w:eastAsia="Times New Roman"/>
          <w:sz w:val="24"/>
          <w:szCs w:val="24"/>
          <w:lang w:val="en-US" w:eastAsia="en-GB"/>
        </w:rPr>
        <w:t>products, which could be extended to containerized products as well.</w:t>
      </w:r>
    </w:p>
    <w:p w14:paraId="22CC4475" w14:textId="77777777" w:rsidR="00E8261C" w:rsidRPr="006D2661" w:rsidRDefault="00E8261C" w:rsidP="00E8261C">
      <w:pPr>
        <w:numPr>
          <w:ilvl w:val="0"/>
          <w:numId w:val="29"/>
        </w:numPr>
        <w:spacing w:before="100" w:beforeAutospacing="1" w:after="100" w:afterAutospacing="1"/>
        <w:rPr>
          <w:rFonts w:eastAsia="Times New Roman"/>
          <w:sz w:val="24"/>
          <w:szCs w:val="24"/>
          <w:lang w:val="en-US" w:eastAsia="en-GB"/>
        </w:rPr>
      </w:pPr>
      <w:r w:rsidRPr="006D2661">
        <w:rPr>
          <w:rFonts w:eastAsia="Times New Roman"/>
          <w:sz w:val="24"/>
          <w:szCs w:val="24"/>
          <w:lang w:val="en-US" w:eastAsia="en-GB"/>
        </w:rPr>
        <w:t xml:space="preserve">A separate SCAS document for container-based products, equivalent to </w:t>
      </w:r>
      <w:r w:rsidR="00DA51AA" w:rsidRPr="006D2661">
        <w:rPr>
          <w:rFonts w:eastAsia="Times New Roman"/>
          <w:sz w:val="24"/>
          <w:szCs w:val="24"/>
          <w:lang w:val="en-US" w:eastAsia="en-GB"/>
        </w:rPr>
        <w:t>TS 33.527 for virtualized</w:t>
      </w:r>
      <w:r w:rsidRPr="006D2661">
        <w:rPr>
          <w:rFonts w:eastAsia="Times New Roman"/>
          <w:sz w:val="24"/>
          <w:szCs w:val="24"/>
          <w:lang w:val="en-US" w:eastAsia="en-GB"/>
        </w:rPr>
        <w:t xml:space="preserve"> products, as discussed in S3-244622 and S3-244623.</w:t>
      </w:r>
    </w:p>
    <w:p w14:paraId="116B1440" w14:textId="77777777" w:rsidR="00C022E3" w:rsidRPr="006D2661" w:rsidRDefault="00245228" w:rsidP="00A93CBD">
      <w:pPr>
        <w:spacing w:before="100" w:beforeAutospacing="1" w:after="100" w:afterAutospacing="1"/>
        <w:rPr>
          <w:rFonts w:eastAsia="Times New Roman"/>
          <w:sz w:val="24"/>
          <w:szCs w:val="24"/>
          <w:lang w:val="en-US" w:eastAsia="en-GB"/>
        </w:rPr>
      </w:pPr>
      <w:r w:rsidRPr="006D2661">
        <w:rPr>
          <w:rFonts w:eastAsia="Times New Roman"/>
          <w:sz w:val="24"/>
          <w:szCs w:val="24"/>
          <w:lang w:val="en-US" w:eastAsia="en-GB"/>
        </w:rPr>
        <w:lastRenderedPageBreak/>
        <w:t xml:space="preserve">While </w:t>
      </w:r>
      <w:r w:rsidR="00E8261C" w:rsidRPr="006D2661">
        <w:rPr>
          <w:rFonts w:eastAsia="Times New Roman"/>
          <w:sz w:val="24"/>
          <w:szCs w:val="24"/>
          <w:lang w:val="en-US" w:eastAsia="en-GB"/>
        </w:rPr>
        <w:t>understand</w:t>
      </w:r>
      <w:r w:rsidRPr="006D2661">
        <w:rPr>
          <w:rFonts w:eastAsia="Times New Roman"/>
          <w:sz w:val="24"/>
          <w:szCs w:val="24"/>
          <w:lang w:val="en-US" w:eastAsia="en-GB"/>
        </w:rPr>
        <w:t>ing</w:t>
      </w:r>
      <w:r w:rsidR="00E8261C" w:rsidRPr="006D2661">
        <w:rPr>
          <w:rFonts w:eastAsia="Times New Roman"/>
          <w:sz w:val="24"/>
          <w:szCs w:val="24"/>
          <w:lang w:val="en-US" w:eastAsia="en-GB"/>
        </w:rPr>
        <w:t xml:space="preserve"> the co</w:t>
      </w:r>
      <w:r w:rsidRPr="006D2661">
        <w:rPr>
          <w:rFonts w:eastAsia="Times New Roman"/>
          <w:sz w:val="24"/>
          <w:szCs w:val="24"/>
          <w:lang w:val="en-US" w:eastAsia="en-GB"/>
        </w:rPr>
        <w:t>ncern that the scope of the former</w:t>
      </w:r>
      <w:r w:rsidR="00E8261C" w:rsidRPr="006D2661">
        <w:rPr>
          <w:rFonts w:eastAsia="Times New Roman"/>
          <w:sz w:val="24"/>
          <w:szCs w:val="24"/>
          <w:lang w:val="en-US" w:eastAsia="en-GB"/>
        </w:rPr>
        <w:t xml:space="preserve"> proposal included non-3GPP network functionality, limiting it to container</w:t>
      </w:r>
      <w:r w:rsidR="00DA51AA" w:rsidRPr="006D2661">
        <w:rPr>
          <w:rFonts w:eastAsia="Times New Roman"/>
          <w:sz w:val="24"/>
          <w:szCs w:val="24"/>
          <w:lang w:val="en-US" w:eastAsia="en-GB"/>
        </w:rPr>
        <w:t>ized SW</w:t>
      </w:r>
      <w:r w:rsidR="00E8261C" w:rsidRPr="006D2661">
        <w:rPr>
          <w:rFonts w:eastAsia="Times New Roman"/>
          <w:sz w:val="24"/>
          <w:szCs w:val="24"/>
          <w:lang w:val="en-US" w:eastAsia="en-GB"/>
        </w:rPr>
        <w:t xml:space="preserve"> products within the scope of 3GPP functionality a</w:t>
      </w:r>
      <w:r w:rsidRPr="006D2661">
        <w:rPr>
          <w:rFonts w:eastAsia="Times New Roman"/>
          <w:sz w:val="24"/>
          <w:szCs w:val="24"/>
          <w:lang w:val="en-US" w:eastAsia="en-GB"/>
        </w:rPr>
        <w:t>llows us to adopt best practice</w:t>
      </w:r>
      <w:r w:rsidR="00E8261C" w:rsidRPr="006D2661">
        <w:rPr>
          <w:rFonts w:eastAsia="Times New Roman"/>
          <w:sz w:val="24"/>
          <w:szCs w:val="24"/>
          <w:lang w:val="en-US" w:eastAsia="en-GB"/>
        </w:rPr>
        <w:t>. We prefer to see this</w:t>
      </w:r>
      <w:r w:rsidR="00DA51AA" w:rsidRPr="006D2661">
        <w:rPr>
          <w:rFonts w:eastAsia="Times New Roman"/>
          <w:sz w:val="24"/>
          <w:szCs w:val="24"/>
          <w:lang w:val="en-US" w:eastAsia="en-GB"/>
        </w:rPr>
        <w:t xml:space="preserve"> test cases</w:t>
      </w:r>
      <w:r w:rsidR="00E8261C" w:rsidRPr="006D2661">
        <w:rPr>
          <w:rFonts w:eastAsia="Times New Roman"/>
          <w:sz w:val="24"/>
          <w:szCs w:val="24"/>
          <w:lang w:val="en-US" w:eastAsia="en-GB"/>
        </w:rPr>
        <w:t xml:space="preserve"> in a separate SCAS document</w:t>
      </w:r>
      <w:r w:rsidR="00DA51AA" w:rsidRPr="006D2661">
        <w:rPr>
          <w:rFonts w:eastAsia="Times New Roman"/>
          <w:sz w:val="24"/>
          <w:szCs w:val="24"/>
          <w:lang w:val="en-US" w:eastAsia="en-GB"/>
        </w:rPr>
        <w:t xml:space="preserve"> (3), as it would</w:t>
      </w:r>
      <w:r w:rsidR="00E8261C" w:rsidRPr="006D2661">
        <w:rPr>
          <w:rFonts w:eastAsia="Times New Roman"/>
          <w:sz w:val="24"/>
          <w:szCs w:val="24"/>
          <w:lang w:val="en-US" w:eastAsia="en-GB"/>
        </w:rPr>
        <w:t xml:space="preserve"> provide more clarity, tho</w:t>
      </w:r>
      <w:r w:rsidR="00DA51AA" w:rsidRPr="006D2661">
        <w:rPr>
          <w:rFonts w:eastAsia="Times New Roman"/>
          <w:sz w:val="24"/>
          <w:szCs w:val="24"/>
          <w:lang w:val="en-US" w:eastAsia="en-GB"/>
        </w:rPr>
        <w:t>ugh we remain open to discuss option</w:t>
      </w:r>
      <w:r w:rsidR="00E8261C" w:rsidRPr="006D2661">
        <w:rPr>
          <w:rFonts w:eastAsia="Times New Roman"/>
          <w:sz w:val="24"/>
          <w:szCs w:val="24"/>
          <w:lang w:val="en-US" w:eastAsia="en-GB"/>
        </w:rPr>
        <w:t xml:space="preserve"> </w:t>
      </w:r>
      <w:r w:rsidR="00DA51AA" w:rsidRPr="006D2661">
        <w:rPr>
          <w:rFonts w:eastAsia="Times New Roman"/>
          <w:sz w:val="24"/>
          <w:szCs w:val="24"/>
          <w:lang w:val="en-US" w:eastAsia="en-GB"/>
        </w:rPr>
        <w:t>(1)</w:t>
      </w:r>
      <w:r w:rsidR="00E8261C" w:rsidRPr="006D2661">
        <w:rPr>
          <w:rFonts w:eastAsia="Times New Roman"/>
          <w:sz w:val="24"/>
          <w:szCs w:val="24"/>
          <w:lang w:val="en-US" w:eastAsia="en-GB"/>
        </w:rPr>
        <w:t xml:space="preserve"> and </w:t>
      </w:r>
      <w:r w:rsidR="00DA51AA" w:rsidRPr="006D2661">
        <w:rPr>
          <w:rFonts w:eastAsia="Times New Roman"/>
          <w:sz w:val="24"/>
          <w:szCs w:val="24"/>
          <w:lang w:val="en-US" w:eastAsia="en-GB"/>
        </w:rPr>
        <w:t>(</w:t>
      </w:r>
      <w:r w:rsidR="00E8261C" w:rsidRPr="006D2661">
        <w:rPr>
          <w:rFonts w:eastAsia="Times New Roman"/>
          <w:sz w:val="24"/>
          <w:szCs w:val="24"/>
          <w:lang w:val="en-US" w:eastAsia="en-GB"/>
        </w:rPr>
        <w:t>2</w:t>
      </w:r>
      <w:r w:rsidR="00DA51AA" w:rsidRPr="006D2661">
        <w:rPr>
          <w:rFonts w:eastAsia="Times New Roman"/>
          <w:sz w:val="24"/>
          <w:szCs w:val="24"/>
          <w:lang w:val="en-US" w:eastAsia="en-GB"/>
        </w:rPr>
        <w:t>) equally</w:t>
      </w:r>
      <w:r w:rsidR="00E8261C" w:rsidRPr="006D2661">
        <w:rPr>
          <w:rFonts w:eastAsia="Times New Roman"/>
          <w:sz w:val="24"/>
          <w:szCs w:val="24"/>
          <w:lang w:val="en-US" w:eastAsia="en-GB"/>
        </w:rPr>
        <w:t>.</w:t>
      </w:r>
    </w:p>
    <w:sectPr w:rsidR="00C022E3" w:rsidRPr="006D266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E77B6" w14:textId="77777777" w:rsidR="004868BD" w:rsidRDefault="004868BD">
      <w:r>
        <w:separator/>
      </w:r>
    </w:p>
  </w:endnote>
  <w:endnote w:type="continuationSeparator" w:id="0">
    <w:p w14:paraId="4B9D2E26" w14:textId="77777777" w:rsidR="004868BD" w:rsidRDefault="0048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8EB4B" w14:textId="77777777" w:rsidR="004868BD" w:rsidRDefault="004868BD">
      <w:r>
        <w:separator/>
      </w:r>
    </w:p>
  </w:footnote>
  <w:footnote w:type="continuationSeparator" w:id="0">
    <w:p w14:paraId="5F99FFEA" w14:textId="77777777" w:rsidR="004868BD" w:rsidRDefault="00486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CA0585"/>
    <w:multiLevelType w:val="multilevel"/>
    <w:tmpl w:val="EB3CE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252747"/>
    <w:multiLevelType w:val="multilevel"/>
    <w:tmpl w:val="23A26CD6"/>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6508F0"/>
    <w:multiLevelType w:val="multilevel"/>
    <w:tmpl w:val="1E8E7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3EA6FD5"/>
    <w:multiLevelType w:val="multilevel"/>
    <w:tmpl w:val="14F0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C532C"/>
    <w:multiLevelType w:val="multilevel"/>
    <w:tmpl w:val="148E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78B121B"/>
    <w:multiLevelType w:val="multilevel"/>
    <w:tmpl w:val="80E8A140"/>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A979A5"/>
    <w:multiLevelType w:val="hybridMultilevel"/>
    <w:tmpl w:val="2584B278"/>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767155"/>
    <w:multiLevelType w:val="multilevel"/>
    <w:tmpl w:val="3D82E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236C2D"/>
    <w:multiLevelType w:val="multilevel"/>
    <w:tmpl w:val="9468E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D866A5"/>
    <w:multiLevelType w:val="multilevel"/>
    <w:tmpl w:val="0A9A1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A597D71"/>
    <w:multiLevelType w:val="multilevel"/>
    <w:tmpl w:val="5CF20A58"/>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3"/>
  </w:num>
  <w:num w:numId="5">
    <w:abstractNumId w:val="20"/>
  </w:num>
  <w:num w:numId="6">
    <w:abstractNumId w:val="11"/>
  </w:num>
  <w:num w:numId="7">
    <w:abstractNumId w:val="12"/>
  </w:num>
  <w:num w:numId="8">
    <w:abstractNumId w:val="31"/>
  </w:num>
  <w:num w:numId="9">
    <w:abstractNumId w:val="27"/>
  </w:num>
  <w:num w:numId="10">
    <w:abstractNumId w:val="29"/>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28"/>
  </w:num>
  <w:num w:numId="25">
    <w:abstractNumId w:val="16"/>
  </w:num>
  <w:num w:numId="26">
    <w:abstractNumId w:val="18"/>
  </w:num>
  <w:num w:numId="27">
    <w:abstractNumId w:val="13"/>
  </w:num>
  <w:num w:numId="28">
    <w:abstractNumId w:val="24"/>
  </w:num>
  <w:num w:numId="29">
    <w:abstractNumId w:val="25"/>
  </w:num>
  <w:num w:numId="30">
    <w:abstractNumId w:val="14"/>
  </w:num>
  <w:num w:numId="31">
    <w:abstractNumId w:val="21"/>
  </w:num>
  <w:num w:numId="32">
    <w:abstractNumId w:val="2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596C"/>
    <w:rsid w:val="000413F1"/>
    <w:rsid w:val="00046389"/>
    <w:rsid w:val="00067A9C"/>
    <w:rsid w:val="00074722"/>
    <w:rsid w:val="000819D8"/>
    <w:rsid w:val="000934A6"/>
    <w:rsid w:val="000A2C6C"/>
    <w:rsid w:val="000A4660"/>
    <w:rsid w:val="000D1B5B"/>
    <w:rsid w:val="000D6C2E"/>
    <w:rsid w:val="0010401F"/>
    <w:rsid w:val="00110554"/>
    <w:rsid w:val="00112FC3"/>
    <w:rsid w:val="00173FA3"/>
    <w:rsid w:val="001764D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5228"/>
    <w:rsid w:val="00247216"/>
    <w:rsid w:val="002A1857"/>
    <w:rsid w:val="002C243C"/>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26285"/>
    <w:rsid w:val="004363BC"/>
    <w:rsid w:val="00440414"/>
    <w:rsid w:val="0044154B"/>
    <w:rsid w:val="0044785A"/>
    <w:rsid w:val="004558E9"/>
    <w:rsid w:val="0045777E"/>
    <w:rsid w:val="004868BD"/>
    <w:rsid w:val="004959AC"/>
    <w:rsid w:val="004B3753"/>
    <w:rsid w:val="004C31D2"/>
    <w:rsid w:val="004D55C2"/>
    <w:rsid w:val="004F3275"/>
    <w:rsid w:val="004F4323"/>
    <w:rsid w:val="00521131"/>
    <w:rsid w:val="00527C0B"/>
    <w:rsid w:val="005410F6"/>
    <w:rsid w:val="005729C4"/>
    <w:rsid w:val="00575466"/>
    <w:rsid w:val="005769DE"/>
    <w:rsid w:val="0059227B"/>
    <w:rsid w:val="005B0966"/>
    <w:rsid w:val="005B795D"/>
    <w:rsid w:val="005E4005"/>
    <w:rsid w:val="005E4CF5"/>
    <w:rsid w:val="0060514A"/>
    <w:rsid w:val="00613820"/>
    <w:rsid w:val="00652248"/>
    <w:rsid w:val="00653D23"/>
    <w:rsid w:val="00657A26"/>
    <w:rsid w:val="00657B80"/>
    <w:rsid w:val="00675B3C"/>
    <w:rsid w:val="0069495C"/>
    <w:rsid w:val="006B3E65"/>
    <w:rsid w:val="006D2661"/>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50812"/>
    <w:rsid w:val="00872560"/>
    <w:rsid w:val="00876A8F"/>
    <w:rsid w:val="00876B9A"/>
    <w:rsid w:val="008841F2"/>
    <w:rsid w:val="008933BF"/>
    <w:rsid w:val="008A10C4"/>
    <w:rsid w:val="008B0248"/>
    <w:rsid w:val="008D4B9D"/>
    <w:rsid w:val="008D56D9"/>
    <w:rsid w:val="008F5F33"/>
    <w:rsid w:val="0091046A"/>
    <w:rsid w:val="00926ABD"/>
    <w:rsid w:val="009271BA"/>
    <w:rsid w:val="00945FDA"/>
    <w:rsid w:val="00947F4E"/>
    <w:rsid w:val="00966D47"/>
    <w:rsid w:val="00992312"/>
    <w:rsid w:val="009A17E2"/>
    <w:rsid w:val="009B53DA"/>
    <w:rsid w:val="009C0DED"/>
    <w:rsid w:val="00A37D7F"/>
    <w:rsid w:val="00A46410"/>
    <w:rsid w:val="00A51AC5"/>
    <w:rsid w:val="00A57688"/>
    <w:rsid w:val="00A72F1E"/>
    <w:rsid w:val="00A769E7"/>
    <w:rsid w:val="00A84A94"/>
    <w:rsid w:val="00A86BF7"/>
    <w:rsid w:val="00A93CBD"/>
    <w:rsid w:val="00A95729"/>
    <w:rsid w:val="00A96B4A"/>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96B73"/>
    <w:rsid w:val="00BB7A9D"/>
    <w:rsid w:val="00BC25AA"/>
    <w:rsid w:val="00BC43FF"/>
    <w:rsid w:val="00BE7528"/>
    <w:rsid w:val="00C022E3"/>
    <w:rsid w:val="00C4712D"/>
    <w:rsid w:val="00C555C9"/>
    <w:rsid w:val="00C66911"/>
    <w:rsid w:val="00C94BE0"/>
    <w:rsid w:val="00C94F55"/>
    <w:rsid w:val="00CA7D62"/>
    <w:rsid w:val="00CB07A8"/>
    <w:rsid w:val="00CD4A57"/>
    <w:rsid w:val="00CF17DF"/>
    <w:rsid w:val="00CF3A76"/>
    <w:rsid w:val="00D138F3"/>
    <w:rsid w:val="00D33604"/>
    <w:rsid w:val="00D37B08"/>
    <w:rsid w:val="00D437FF"/>
    <w:rsid w:val="00D5130C"/>
    <w:rsid w:val="00D52F57"/>
    <w:rsid w:val="00D62265"/>
    <w:rsid w:val="00D8512E"/>
    <w:rsid w:val="00DA1E58"/>
    <w:rsid w:val="00DA51AA"/>
    <w:rsid w:val="00DC65BD"/>
    <w:rsid w:val="00DE4EF2"/>
    <w:rsid w:val="00DF2C0E"/>
    <w:rsid w:val="00E04DB6"/>
    <w:rsid w:val="00E06FFB"/>
    <w:rsid w:val="00E1773F"/>
    <w:rsid w:val="00E30155"/>
    <w:rsid w:val="00E8261C"/>
    <w:rsid w:val="00E91FE1"/>
    <w:rsid w:val="00EA2983"/>
    <w:rsid w:val="00EA5E95"/>
    <w:rsid w:val="00EC7814"/>
    <w:rsid w:val="00ED4954"/>
    <w:rsid w:val="00EE0943"/>
    <w:rsid w:val="00EE33A2"/>
    <w:rsid w:val="00F00E37"/>
    <w:rsid w:val="00F67A1C"/>
    <w:rsid w:val="00F82C5B"/>
    <w:rsid w:val="00F8555F"/>
    <w:rsid w:val="00F97BD2"/>
    <w:rsid w:val="00FC63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3826EC"/>
  <w15:chartTrackingRefBased/>
  <w15:docId w15:val="{84F67664-9855-41C3-9F57-F5BB73534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eastAsia="en-US"/>
    </w:rPr>
  </w:style>
  <w:style w:type="paragraph" w:styleId="StandardWeb">
    <w:name w:val="Normal (Web)"/>
    <w:basedOn w:val="Standard"/>
    <w:uiPriority w:val="99"/>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uiPriority w:val="99"/>
    <w:semiHidden/>
    <w:rsid w:val="0075586E"/>
    <w:rPr>
      <w:rFonts w:ascii="Tahoma" w:hAnsi="Tahoma" w:cs="Tahoma"/>
      <w:sz w:val="16"/>
      <w:szCs w:val="16"/>
      <w:lang w:eastAsia="en-US"/>
    </w:rPr>
  </w:style>
  <w:style w:type="character" w:styleId="Fett">
    <w:name w:val="Strong"/>
    <w:uiPriority w:val="22"/>
    <w:qFormat/>
    <w:rsid w:val="00E8261C"/>
    <w:rPr>
      <w:b/>
      <w:bCs/>
    </w:rPr>
  </w:style>
  <w:style w:type="character" w:styleId="Hervorhebung">
    <w:name w:val="Emphasis"/>
    <w:uiPriority w:val="20"/>
    <w:qFormat/>
    <w:rsid w:val="00E826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4879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775028">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9768780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380076">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talog.redha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806</Words>
  <Characters>4763</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5558</CharactersWithSpaces>
  <SharedDoc>false</SharedDoc>
  <HLinks>
    <vt:vector size="6" baseType="variant">
      <vt:variant>
        <vt:i4>2556010</vt:i4>
      </vt:variant>
      <vt:variant>
        <vt:i4>0</vt:i4>
      </vt:variant>
      <vt:variant>
        <vt:i4>0</vt:i4>
      </vt:variant>
      <vt:variant>
        <vt:i4>5</vt:i4>
      </vt:variant>
      <vt:variant>
        <vt:lpwstr>https://catalog.redhat.com/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Andreas, Jörg</cp:lastModifiedBy>
  <cp:revision>5</cp:revision>
  <cp:lastPrinted>1899-12-31T23:00:00Z</cp:lastPrinted>
  <dcterms:created xsi:type="dcterms:W3CDTF">2025-02-03T14:44:00Z</dcterms:created>
  <dcterms:modified xsi:type="dcterms:W3CDTF">2025-02-05T08:27:00Z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