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185685FB"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0:59:00Z">
        <w:r w:rsidR="00D16BEA">
          <w:rPr>
            <w:b/>
            <w:i/>
            <w:noProof/>
            <w:sz w:val="28"/>
          </w:rPr>
          <w:t>draft_</w:t>
        </w:r>
      </w:ins>
      <w:r w:rsidRPr="00F25496">
        <w:rPr>
          <w:b/>
          <w:i/>
          <w:noProof/>
          <w:sz w:val="28"/>
        </w:rPr>
        <w:t>S3-2</w:t>
      </w:r>
      <w:r>
        <w:rPr>
          <w:b/>
          <w:i/>
          <w:noProof/>
          <w:sz w:val="28"/>
        </w:rPr>
        <w:t>2</w:t>
      </w:r>
      <w:r w:rsidR="0094744A">
        <w:rPr>
          <w:b/>
          <w:i/>
          <w:noProof/>
          <w:sz w:val="28"/>
        </w:rPr>
        <w:t>1854</w:t>
      </w:r>
      <w:ins w:id="1" w:author="NOKIA1" w:date="2022-08-23T10:59:00Z">
        <w:r w:rsidR="00D16BEA">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25F0D67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F6C2C">
        <w:rPr>
          <w:rFonts w:ascii="Arial" w:hAnsi="Arial"/>
          <w:b/>
          <w:lang w:val="en-US"/>
        </w:rPr>
        <w:t>Nokia, Nokia Shanghai Bell</w:t>
      </w:r>
    </w:p>
    <w:p w14:paraId="2C45EF1C" w14:textId="3E132FC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F6C2C" w:rsidRPr="009F6C2C">
        <w:rPr>
          <w:rFonts w:ascii="Arial" w:hAnsi="Arial" w:cs="Arial"/>
          <w:b/>
        </w:rPr>
        <w:t>KI4 EN resolution of sol3</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17F0FEA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F6C2C">
        <w:rPr>
          <w:rFonts w:ascii="Arial" w:hAnsi="Arial"/>
          <w:b/>
        </w:rPr>
        <w:t>5.24</w:t>
      </w:r>
    </w:p>
    <w:p w14:paraId="14F399C3" w14:textId="77777777" w:rsidR="00C022E3" w:rsidRDefault="00C022E3">
      <w:pPr>
        <w:pStyle w:val="Heading1"/>
      </w:pPr>
      <w:r>
        <w:t>1</w:t>
      </w:r>
      <w:r>
        <w:tab/>
        <w:t>Decision/action requested</w:t>
      </w:r>
    </w:p>
    <w:p w14:paraId="605E7ED7" w14:textId="2B262768" w:rsidR="00C022E3" w:rsidRDefault="009F6C2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F6C2C">
        <w:rPr>
          <w:b/>
          <w:i/>
        </w:rPr>
        <w:t>Resolution</w:t>
      </w:r>
      <w:r>
        <w:rPr>
          <w:b/>
          <w:i/>
        </w:rPr>
        <w:t xml:space="preserve"> of editor’s note in key issue #4 </w:t>
      </w:r>
      <w:r w:rsidRPr="009F6C2C">
        <w:rPr>
          <w:b/>
          <w:i/>
        </w:rPr>
        <w:t xml:space="preserve"> sol</w:t>
      </w:r>
      <w:r>
        <w:rPr>
          <w:b/>
          <w:i/>
        </w:rPr>
        <w:t xml:space="preserve">ution </w:t>
      </w:r>
      <w:r w:rsidRPr="009F6C2C">
        <w:rPr>
          <w:b/>
          <w:i/>
        </w:rPr>
        <w:t>3</w:t>
      </w:r>
      <w:r>
        <w:rPr>
          <w:b/>
          <w:i/>
        </w:rPr>
        <w:t xml:space="preserve"> is proposed</w:t>
      </w:r>
      <w:r w:rsidR="00C022E3">
        <w:rPr>
          <w:b/>
          <w:i/>
        </w:rPr>
        <w:t>.</w:t>
      </w:r>
    </w:p>
    <w:p w14:paraId="2434F65E" w14:textId="77777777" w:rsidR="00C022E3" w:rsidRDefault="00C022E3">
      <w:pPr>
        <w:pStyle w:val="Heading1"/>
      </w:pPr>
      <w:r>
        <w:t>2</w:t>
      </w:r>
      <w:r>
        <w:tab/>
        <w:t>References</w:t>
      </w:r>
    </w:p>
    <w:p w14:paraId="1CB08916" w14:textId="011496FD" w:rsidR="009F6C2C" w:rsidRDefault="00C022E3" w:rsidP="009F6C2C">
      <w:pPr>
        <w:pStyle w:val="Reference"/>
        <w:rPr>
          <w:color w:val="FF0000"/>
          <w:lang w:val="fr-FR"/>
        </w:rPr>
      </w:pPr>
      <w:r>
        <w:rPr>
          <w:color w:val="FF0000"/>
        </w:rPr>
        <w:t>[1]</w:t>
      </w:r>
      <w:r>
        <w:rPr>
          <w:color w:val="FF0000"/>
        </w:rPr>
        <w:tab/>
        <w:t>3GPP T</w:t>
      </w:r>
      <w:r w:rsidR="009F6C2C">
        <w:rPr>
          <w:color w:val="FF0000"/>
        </w:rPr>
        <w:t>R 33.875</w:t>
      </w:r>
    </w:p>
    <w:p w14:paraId="427563CA" w14:textId="507385CA" w:rsidR="00C022E3" w:rsidRDefault="00C022E3">
      <w:pPr>
        <w:pStyle w:val="Reference"/>
        <w:rPr>
          <w:color w:val="FF0000"/>
          <w:lang w:val="fr-FR"/>
        </w:rPr>
      </w:pPr>
    </w:p>
    <w:p w14:paraId="2C820524" w14:textId="77777777" w:rsidR="00C022E3" w:rsidRDefault="00C022E3">
      <w:pPr>
        <w:pStyle w:val="Heading1"/>
      </w:pPr>
      <w:r>
        <w:t>3</w:t>
      </w:r>
      <w:r>
        <w:tab/>
        <w:t>Rationale</w:t>
      </w:r>
    </w:p>
    <w:p w14:paraId="35233CC6" w14:textId="77777777" w:rsidR="009F6C2C" w:rsidRDefault="009F6C2C" w:rsidP="009F6C2C">
      <w:pPr>
        <w:rPr>
          <w:i/>
        </w:rPr>
      </w:pPr>
      <w:r>
        <w:rPr>
          <w:i/>
        </w:rPr>
        <w:t xml:space="preserve">Solution #3 for </w:t>
      </w:r>
      <w:r w:rsidRPr="009F6C2C">
        <w:rPr>
          <w:i/>
        </w:rPr>
        <w:t>of Key issue #4: Authorization of SCP to act on behalf of an NF or another SCP</w:t>
      </w:r>
      <w:r>
        <w:rPr>
          <w:i/>
        </w:rPr>
        <w:t xml:space="preserve"> has an EN as follows:</w:t>
      </w:r>
    </w:p>
    <w:p w14:paraId="0B6DA174" w14:textId="77777777" w:rsidR="009F6C2C" w:rsidRPr="009F6DCA" w:rsidRDefault="009F6C2C" w:rsidP="009F6C2C">
      <w:pPr>
        <w:pStyle w:val="EditorsNote"/>
      </w:pPr>
      <w:r>
        <w:t>Editor's Note: Whether an implicit authorization of the SCP by sending the CCA to the SCP is sufficient, is ffs.</w:t>
      </w:r>
    </w:p>
    <w:p w14:paraId="130BF7DE" w14:textId="1BBBB554" w:rsidR="009F6C2C" w:rsidRDefault="0017218E" w:rsidP="009F6C2C">
      <w:r>
        <w:t>It is proposed to update to:</w:t>
      </w:r>
    </w:p>
    <w:p w14:paraId="0B280F6A" w14:textId="1AE41C51" w:rsidR="0017218E" w:rsidRPr="0017218E" w:rsidRDefault="0017218E" w:rsidP="009F6C2C">
      <w:r>
        <w:t xml:space="preserve">NOTE: Implicit authorization of the SCP using mutual TLS between NF Service Consumer and SCP is not providing e2e authorization information from the </w:t>
      </w:r>
      <w:proofErr w:type="spellStart"/>
      <w:r>
        <w:t>NFc</w:t>
      </w:r>
      <w:proofErr w:type="spellEnd"/>
      <w:r>
        <w:t xml:space="preserve"> to NRF or </w:t>
      </w:r>
      <w:proofErr w:type="spellStart"/>
      <w:r>
        <w:t>NFp</w:t>
      </w:r>
      <w:proofErr w:type="spellEnd"/>
      <w:r>
        <w:t>.</w:t>
      </w:r>
    </w:p>
    <w:p w14:paraId="4D30C58E" w14:textId="23DF482E" w:rsidR="00C022E3" w:rsidRDefault="00C022E3">
      <w:pPr>
        <w:rPr>
          <w:i/>
        </w:rPr>
      </w:pPr>
    </w:p>
    <w:p w14:paraId="6317C47B" w14:textId="77777777" w:rsidR="00C022E3" w:rsidRDefault="00C022E3">
      <w:pPr>
        <w:pStyle w:val="Heading1"/>
      </w:pPr>
      <w:r>
        <w:t>4</w:t>
      </w:r>
      <w:r>
        <w:tab/>
        <w:t>Detailed proposal</w:t>
      </w:r>
    </w:p>
    <w:p w14:paraId="21D9921B" w14:textId="78EBE06E" w:rsidR="00C022E3" w:rsidRDefault="00C022E3">
      <w:pPr>
        <w:rPr>
          <w:i/>
        </w:rPr>
      </w:pPr>
    </w:p>
    <w:p w14:paraId="0068FCB1" w14:textId="56B2D4FC" w:rsidR="009F6C2C" w:rsidRDefault="009F6C2C">
      <w:pPr>
        <w:rPr>
          <w:i/>
        </w:rPr>
      </w:pPr>
    </w:p>
    <w:p w14:paraId="25A1BAB7" w14:textId="7D9AC672" w:rsidR="009F6C2C" w:rsidRDefault="009F6C2C">
      <w:pPr>
        <w:rPr>
          <w:i/>
          <w:sz w:val="40"/>
          <w:szCs w:val="40"/>
        </w:rPr>
      </w:pPr>
      <w:r w:rsidRPr="009F6C2C">
        <w:rPr>
          <w:i/>
          <w:sz w:val="40"/>
          <w:szCs w:val="40"/>
        </w:rPr>
        <w:t>********* START OF CHANGES</w:t>
      </w:r>
    </w:p>
    <w:p w14:paraId="5C5537E4" w14:textId="77777777" w:rsidR="00B313E3" w:rsidRPr="00B313E3" w:rsidRDefault="00B313E3" w:rsidP="00B313E3">
      <w:pPr>
        <w:keepNext/>
        <w:keepLines/>
        <w:spacing w:before="180"/>
        <w:ind w:left="1134" w:hanging="1134"/>
        <w:outlineLvl w:val="1"/>
        <w:rPr>
          <w:rFonts w:ascii="Arial" w:eastAsia="Times New Roman" w:hAnsi="Arial"/>
          <w:sz w:val="32"/>
        </w:rPr>
      </w:pPr>
      <w:bookmarkStart w:id="2" w:name="_Toc96612643"/>
      <w:bookmarkStart w:id="3" w:name="_Toc96612641"/>
      <w:r w:rsidRPr="00B313E3">
        <w:rPr>
          <w:rFonts w:ascii="Arial" w:eastAsia="Times New Roman" w:hAnsi="Arial"/>
          <w:sz w:val="32"/>
        </w:rPr>
        <w:t>6.3</w:t>
      </w:r>
      <w:r w:rsidRPr="00B313E3">
        <w:rPr>
          <w:rFonts w:ascii="Arial" w:eastAsia="Times New Roman" w:hAnsi="Arial"/>
          <w:sz w:val="32"/>
        </w:rPr>
        <w:tab/>
        <w:t>Solution #3: Using existing procedures for authorization of SCP to act on behalf of an NF Consumer</w:t>
      </w:r>
      <w:bookmarkEnd w:id="3"/>
    </w:p>
    <w:p w14:paraId="4C4E001E" w14:textId="77777777" w:rsidR="00B313E3" w:rsidRPr="00B313E3" w:rsidRDefault="00B313E3" w:rsidP="00B313E3">
      <w:pPr>
        <w:keepNext/>
        <w:keepLines/>
        <w:spacing w:before="120"/>
        <w:ind w:left="1134" w:hanging="1134"/>
        <w:outlineLvl w:val="2"/>
        <w:rPr>
          <w:rFonts w:ascii="Arial" w:eastAsia="Times New Roman" w:hAnsi="Arial"/>
          <w:sz w:val="28"/>
        </w:rPr>
      </w:pPr>
      <w:bookmarkStart w:id="4" w:name="_Toc96612642"/>
      <w:r w:rsidRPr="00B313E3">
        <w:rPr>
          <w:rFonts w:ascii="Arial" w:eastAsia="Times New Roman" w:hAnsi="Arial"/>
          <w:sz w:val="28"/>
        </w:rPr>
        <w:t>6.3.1</w:t>
      </w:r>
      <w:r w:rsidRPr="00B313E3">
        <w:rPr>
          <w:rFonts w:ascii="Arial" w:eastAsia="Times New Roman" w:hAnsi="Arial"/>
          <w:sz w:val="28"/>
        </w:rPr>
        <w:tab/>
        <w:t>Introduction</w:t>
      </w:r>
      <w:bookmarkEnd w:id="4"/>
    </w:p>
    <w:p w14:paraId="2CF2E2C2" w14:textId="496C3B7D" w:rsidR="00B313E3" w:rsidRPr="00B313E3" w:rsidRDefault="00B313E3" w:rsidP="00B313E3">
      <w:r w:rsidRPr="00B313E3">
        <w:t xml:space="preserve">This solution addresses Key Issue #4 "Authorization of SCP to act on behalf of an NF or another SCP". It explains how token-based authorization and CCAs as currently specified in TS 33.501 [2] can be used to authorize the SCP to act on behalf of an NF Consumer, i.e. </w:t>
      </w:r>
      <w:r>
        <w:t>to request access tokens or services on behalf of the consumer.</w:t>
      </w:r>
      <w:ins w:id="5" w:author="NOKIA1" w:date="2022-08-23T10:54:00Z">
        <w:r>
          <w:t xml:space="preserve"> The solution relies on i</w:t>
        </w:r>
        <w:r>
          <w:t>mplicit authorization of the SCP using mutual TLS between NF Service Consumer and SCP</w:t>
        </w:r>
        <w:r>
          <w:t>.</w:t>
        </w:r>
      </w:ins>
    </w:p>
    <w:p w14:paraId="597B5C18" w14:textId="4884E285" w:rsidR="00B313E3" w:rsidRDefault="00B313E3" w:rsidP="00B313E3">
      <w:pPr>
        <w:pStyle w:val="Heading3"/>
      </w:pPr>
      <w:r>
        <w:t>6.3.2</w:t>
      </w:r>
      <w:r>
        <w:tab/>
        <w:t>Solution details</w:t>
      </w:r>
      <w:bookmarkEnd w:id="2"/>
    </w:p>
    <w:p w14:paraId="2FE6CDA7" w14:textId="77777777" w:rsidR="00B313E3" w:rsidRDefault="00B313E3" w:rsidP="00B313E3">
      <w:pPr>
        <w:pStyle w:val="Heading4"/>
      </w:pPr>
      <w:bookmarkStart w:id="6" w:name="_Toc96612644"/>
      <w:r>
        <w:t>6.3.2.1</w:t>
      </w:r>
      <w:r>
        <w:tab/>
        <w:t>Request of access token on behalf of the consumer</w:t>
      </w:r>
      <w:bookmarkEnd w:id="6"/>
    </w:p>
    <w:p w14:paraId="446C4E31" w14:textId="77777777" w:rsidR="00B313E3" w:rsidRDefault="00B313E3" w:rsidP="00B313E3">
      <w:r>
        <w:t xml:space="preserve">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w:t>
      </w:r>
      <w:r>
        <w:lastRenderedPageBreak/>
        <w:t>particularly how CCAs are used to authorize the SCP to request access tokens on behalf of the NF Consumer. For Scenario C without mutual authentication between NF and NRF at the transport layer, the same principles hold.</w:t>
      </w:r>
    </w:p>
    <w:p w14:paraId="0A00956E" w14:textId="77777777" w:rsidR="00B313E3" w:rsidRDefault="00B313E3" w:rsidP="00B313E3">
      <w:pPr>
        <w:pStyle w:val="TH"/>
      </w:pPr>
      <w:r>
        <w:object w:dxaOrig="11330" w:dyaOrig="7730" w14:anchorId="0D1C4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5pt;height:358.75pt" o:ole="">
            <v:imagedata r:id="rId7" o:title=""/>
          </v:shape>
          <o:OLEObject Type="Embed" ProgID="Visio.Drawing.15" ShapeID="_x0000_i1025" DrawAspect="Content" ObjectID="_1722757655" r:id="rId8"/>
        </w:object>
      </w:r>
    </w:p>
    <w:p w14:paraId="53715874" w14:textId="77777777" w:rsidR="00B313E3" w:rsidRDefault="00B313E3" w:rsidP="00B313E3">
      <w:pPr>
        <w:pStyle w:val="TF"/>
      </w:pPr>
      <w:r w:rsidRPr="001E5381">
        <w:t>Figure 6.</w:t>
      </w:r>
      <w:r>
        <w:t>3</w:t>
      </w:r>
      <w:r w:rsidRPr="001E5381">
        <w:t xml:space="preserve">.2.1-1: Access token request of SCP on behalf of an NF Consumer  </w:t>
      </w:r>
    </w:p>
    <w:p w14:paraId="3E5B3C86" w14:textId="77777777" w:rsidR="00B313E3" w:rsidRDefault="00B313E3" w:rsidP="00B313E3">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4D2DA71D" w14:textId="77777777" w:rsidR="00B313E3" w:rsidRDefault="00B313E3" w:rsidP="00B313E3">
      <w:pPr>
        <w:pStyle w:val="B1"/>
      </w:pPr>
      <w:r>
        <w:t>2.</w:t>
      </w:r>
      <w:r>
        <w:tab/>
        <w:t xml:space="preserve">The SCP sends an access token request to the NRF. The SCP includes the CCA received by the consumer in step 1. </w:t>
      </w:r>
    </w:p>
    <w:p w14:paraId="6B70D37B" w14:textId="77777777" w:rsidR="00B313E3" w:rsidRDefault="00B313E3" w:rsidP="00B313E3">
      <w:pPr>
        <w:pStyle w:val="B1"/>
      </w:pPr>
      <w:r>
        <w:t>3.</w:t>
      </w:r>
      <w:r>
        <w:tab/>
        <w:t xml:space="preserve">The NRF verifies the CCA as described in clause 13.3.8.3 of TS 33.501 [2] and thus obtains the NF Instance ID of the consumer that signed the CCA. Besides authentication of the consumer, the CCA also implicitly authorizes the SCP to act on behalf of the NF Service Consumer. </w:t>
      </w:r>
      <w:r>
        <w:br/>
      </w:r>
      <w:r>
        <w:br/>
        <w:t xml:space="preserve">The NRF authorizes the NF Service Consumer as described in TS 33.501 [2].  </w:t>
      </w:r>
    </w:p>
    <w:p w14:paraId="626E0E9E" w14:textId="77777777" w:rsidR="00B313E3" w:rsidRPr="009F6DCA" w:rsidRDefault="00B313E3" w:rsidP="00B313E3">
      <w:pPr>
        <w:pStyle w:val="B1"/>
      </w:pPr>
      <w:r>
        <w:t>4.-8. The remaining steps of the access token request and service request procedure are exactly as described in TS 33.501 [2].</w:t>
      </w:r>
    </w:p>
    <w:p w14:paraId="3333A3D5" w14:textId="77777777" w:rsidR="00B313E3" w:rsidRDefault="00B313E3" w:rsidP="00B313E3">
      <w:pPr>
        <w:pStyle w:val="Heading4"/>
      </w:pPr>
      <w:bookmarkStart w:id="7" w:name="_Toc96612645"/>
      <w:r>
        <w:t>6.</w:t>
      </w:r>
      <w:r w:rsidRPr="003537CD">
        <w:t>3</w:t>
      </w:r>
      <w:r>
        <w:t>.2.2</w:t>
      </w:r>
      <w:r>
        <w:tab/>
        <w:t>Service request on behalf of the consumer</w:t>
      </w:r>
      <w:bookmarkEnd w:id="7"/>
    </w:p>
    <w:p w14:paraId="5F20F373" w14:textId="77777777" w:rsidR="00B313E3" w:rsidRDefault="00B313E3" w:rsidP="00B313E3">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0E287126" w14:textId="77777777" w:rsidR="00B313E3" w:rsidRDefault="00B313E3" w:rsidP="00B313E3"/>
    <w:p w14:paraId="408987A3" w14:textId="77777777" w:rsidR="00B313E3" w:rsidRDefault="00B313E3" w:rsidP="00B313E3">
      <w:pPr>
        <w:rPr>
          <w:lang w:val="en-US"/>
        </w:rPr>
      </w:pPr>
      <w:r>
        <w:object w:dxaOrig="9630" w:dyaOrig="6570" w14:anchorId="10FF5EDC">
          <v:shape id="_x0000_i1026" type="#_x0000_t75" style="width:481.45pt;height:329.3pt" o:ole="">
            <v:imagedata r:id="rId9" o:title=""/>
          </v:shape>
          <o:OLEObject Type="Embed" ProgID="Visio.Drawing.15" ShapeID="_x0000_i1026" DrawAspect="Content" ObjectID="_1722757656" r:id="rId10"/>
        </w:object>
      </w:r>
    </w:p>
    <w:p w14:paraId="772540F8" w14:textId="77777777" w:rsidR="00B313E3" w:rsidRDefault="00B313E3" w:rsidP="00B313E3">
      <w:pPr>
        <w:pStyle w:val="TF"/>
      </w:pPr>
      <w:r>
        <w:t>Figure 6.3.2.2-1:</w:t>
      </w:r>
      <w:r>
        <w:rPr>
          <w:lang w:val="en-US"/>
        </w:rPr>
        <w:t xml:space="preserve"> Service request of SCP on behalf of an NF Consumer  </w:t>
      </w:r>
    </w:p>
    <w:p w14:paraId="6B3A523E" w14:textId="77777777" w:rsidR="00B313E3" w:rsidRDefault="00B313E3" w:rsidP="00B313E3">
      <w:pPr>
        <w:pStyle w:val="B1"/>
      </w:pPr>
      <w:r>
        <w:t xml:space="preserve">1.-4. Service request and access token request and response are performed as described in the previous clause, clause 6.3.2.1. </w:t>
      </w:r>
    </w:p>
    <w:p w14:paraId="377200F2" w14:textId="77777777" w:rsidR="00B313E3" w:rsidRDefault="00B313E3" w:rsidP="00B313E3">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2B9B1776" w14:textId="77777777" w:rsidR="00B313E3" w:rsidRDefault="00B313E3" w:rsidP="00B313E3">
      <w:pPr>
        <w:pStyle w:val="B1"/>
      </w:pPr>
      <w:r>
        <w:t>6.</w:t>
      </w:r>
      <w:r>
        <w:tab/>
        <w:t xml:space="preserve">The NF Service Producer validates the access token as described in TS 33.501 </w:t>
      </w:r>
      <w:r w:rsidRPr="003C4566">
        <w:t>[</w:t>
      </w:r>
      <w:r w:rsidRPr="00FF0EFC">
        <w:t>2</w:t>
      </w:r>
      <w:r>
        <w:t>]. Because the network implements the procedures described in the previous clause, clause 6.3.2.1,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77DFD1A5" w14:textId="77777777" w:rsidR="00B313E3" w:rsidRDefault="00B313E3" w:rsidP="00B313E3">
      <w:pPr>
        <w:pStyle w:val="B1"/>
      </w:pPr>
      <w:r>
        <w:t>7.-8. The remaining steps of the access token request and service request procedure are exactly as described in TS 33.501 [2].</w:t>
      </w:r>
    </w:p>
    <w:p w14:paraId="28DF10D2" w14:textId="10950A14" w:rsidR="009F6C2C" w:rsidRDefault="009F6C2C">
      <w:pPr>
        <w:rPr>
          <w:i/>
        </w:rPr>
      </w:pPr>
    </w:p>
    <w:p w14:paraId="40B0672D" w14:textId="4A72EEE1" w:rsidR="009F6C2C" w:rsidRDefault="009F6C2C">
      <w:pPr>
        <w:rPr>
          <w:i/>
        </w:rPr>
      </w:pPr>
    </w:p>
    <w:p w14:paraId="47C26531" w14:textId="77777777" w:rsidR="009F6C2C" w:rsidRDefault="009F6C2C" w:rsidP="009F6C2C">
      <w:pPr>
        <w:pStyle w:val="Heading4"/>
      </w:pPr>
      <w:bookmarkStart w:id="8" w:name="_Toc96612646"/>
      <w:r>
        <w:t>6.3.2.4</w:t>
      </w:r>
      <w:r>
        <w:tab/>
      </w:r>
      <w:r>
        <w:tab/>
        <w:t>Protection of the NF consumer's CCA</w:t>
      </w:r>
      <w:bookmarkEnd w:id="8"/>
    </w:p>
    <w:p w14:paraId="07B0E497" w14:textId="77777777" w:rsidR="009F6C2C" w:rsidRDefault="009F6C2C" w:rsidP="009F6C2C">
      <w:r>
        <w:t>The CCA is protected in transport and storage by the following methods, partly in and partly out of 3GPP scope:</w:t>
      </w:r>
    </w:p>
    <w:p w14:paraId="283E3BE4" w14:textId="77777777" w:rsidR="009F6C2C" w:rsidRDefault="009F6C2C" w:rsidP="009F6C2C">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768C54CB" w14:textId="77777777" w:rsidR="009F6C2C" w:rsidRDefault="009F6C2C" w:rsidP="009F6C2C">
      <w:pPr>
        <w:pStyle w:val="B1"/>
      </w:pPr>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009DEE14" w14:textId="77777777" w:rsidR="009F6C2C" w:rsidRDefault="009F6C2C" w:rsidP="009F6C2C">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45C33255" w14:textId="585310C9" w:rsidR="009F6C2C" w:rsidRPr="009F6DCA" w:rsidDel="009F6C2C" w:rsidRDefault="009F6C2C" w:rsidP="009F6C2C">
      <w:pPr>
        <w:pStyle w:val="EditorsNote"/>
        <w:rPr>
          <w:del w:id="9" w:author="NOKIA" w:date="2022-08-14T01:51:00Z"/>
        </w:rPr>
      </w:pPr>
      <w:del w:id="10" w:author="NOKIA" w:date="2022-08-14T01:51:00Z">
        <w:r w:rsidDel="009F6C2C">
          <w:lastRenderedPageBreak/>
          <w:delText>Editor's Note: Whether an implicit authorization of the SCP by sending the CCA to the SCP is sufficient, is ffs.</w:delText>
        </w:r>
      </w:del>
    </w:p>
    <w:p w14:paraId="36431D28" w14:textId="307A23C9" w:rsidR="009F6C2C" w:rsidRPr="009F6C2C" w:rsidDel="00D16BEA" w:rsidRDefault="009F6C2C">
      <w:pPr>
        <w:pStyle w:val="NO"/>
        <w:rPr>
          <w:del w:id="11" w:author="NOKIA1" w:date="2022-08-23T10:57:00Z"/>
        </w:rPr>
        <w:pPrChange w:id="12" w:author="NOKIA" w:date="2022-08-14T01:57:00Z">
          <w:pPr/>
        </w:pPrChange>
      </w:pPr>
      <w:bookmarkStart w:id="13" w:name="_Hlk111334670"/>
      <w:ins w:id="14" w:author="NOKIA" w:date="2022-08-14T01:52:00Z">
        <w:del w:id="15" w:author="NOKIA1" w:date="2022-08-23T10:57:00Z">
          <w:r w:rsidDel="00D16BEA">
            <w:delText>NOTE: Implicit authorization of the SCP using mutual TLS</w:delText>
          </w:r>
        </w:del>
      </w:ins>
      <w:ins w:id="16" w:author="NOKIA" w:date="2022-08-14T01:54:00Z">
        <w:del w:id="17" w:author="NOKIA1" w:date="2022-08-23T10:57:00Z">
          <w:r w:rsidR="0017218E" w:rsidDel="00D16BEA">
            <w:delText xml:space="preserve"> between NF Service Consumer and S</w:delText>
          </w:r>
        </w:del>
      </w:ins>
      <w:ins w:id="18" w:author="NOKIA" w:date="2022-08-14T01:55:00Z">
        <w:del w:id="19" w:author="NOKIA1" w:date="2022-08-23T10:57:00Z">
          <w:r w:rsidR="0017218E" w:rsidDel="00D16BEA">
            <w:delText>CP</w:delText>
          </w:r>
        </w:del>
      </w:ins>
      <w:ins w:id="20" w:author="NOKIA" w:date="2022-08-14T01:52:00Z">
        <w:del w:id="21" w:author="NOKIA1" w:date="2022-08-23T10:57:00Z">
          <w:r w:rsidDel="00D16BEA">
            <w:delText xml:space="preserve"> is not providing </w:delText>
          </w:r>
        </w:del>
      </w:ins>
      <w:ins w:id="22" w:author="NOKIA" w:date="2022-08-14T01:56:00Z">
        <w:del w:id="23" w:author="NOKIA1" w:date="2022-08-23T10:57:00Z">
          <w:r w:rsidR="0017218E" w:rsidDel="00D16BEA">
            <w:delText xml:space="preserve">e2e </w:delText>
          </w:r>
        </w:del>
      </w:ins>
      <w:ins w:id="24" w:author="NOKIA" w:date="2022-08-14T01:53:00Z">
        <w:del w:id="25" w:author="NOKIA1" w:date="2022-08-23T10:57:00Z">
          <w:r w:rsidR="0017218E" w:rsidDel="00D16BEA">
            <w:delText>authorization information from the NFc to NRF or NFp</w:delText>
          </w:r>
        </w:del>
      </w:ins>
      <w:ins w:id="26" w:author="NOKIA" w:date="2022-08-14T01:56:00Z">
        <w:del w:id="27" w:author="NOKIA1" w:date="2022-08-23T10:57:00Z">
          <w:r w:rsidR="0017218E" w:rsidDel="00D16BEA">
            <w:delText>.</w:delText>
          </w:r>
        </w:del>
      </w:ins>
      <w:commentRangeStart w:id="28"/>
      <w:commentRangeEnd w:id="28"/>
      <w:r w:rsidR="00D16BEA">
        <w:rPr>
          <w:rStyle w:val="CommentReference"/>
        </w:rPr>
        <w:commentReference w:id="28"/>
      </w:r>
    </w:p>
    <w:bookmarkEnd w:id="13"/>
    <w:p w14:paraId="0D3CB5AB" w14:textId="3ED1E018" w:rsidR="009F6C2C" w:rsidRDefault="009F6C2C" w:rsidP="009F6C2C">
      <w:pPr>
        <w:rPr>
          <w:i/>
          <w:sz w:val="40"/>
          <w:szCs w:val="40"/>
        </w:rPr>
      </w:pPr>
    </w:p>
    <w:p w14:paraId="215CA22A" w14:textId="77777777" w:rsidR="00B313E3" w:rsidRDefault="00B313E3" w:rsidP="00B313E3">
      <w:pPr>
        <w:pStyle w:val="Heading3"/>
      </w:pPr>
      <w:bookmarkStart w:id="29" w:name="_Toc96612647"/>
      <w:r>
        <w:t>6</w:t>
      </w:r>
      <w:r w:rsidRPr="004D3578">
        <w:t>.</w:t>
      </w:r>
      <w:r w:rsidRPr="002F2102">
        <w:t>3</w:t>
      </w:r>
      <w:r>
        <w:t>.3</w:t>
      </w:r>
      <w:r w:rsidRPr="004D3578">
        <w:tab/>
      </w:r>
      <w:r>
        <w:t>Evaluation</w:t>
      </w:r>
      <w:bookmarkEnd w:id="29"/>
    </w:p>
    <w:p w14:paraId="79C5EE4F" w14:textId="77777777" w:rsidR="00B313E3" w:rsidRDefault="00B313E3" w:rsidP="00B313E3">
      <w:r>
        <w:t xml:space="preserve">The solution addresses the threats and requirements of Key issue #4: Authorization of SCP to act on behalf of an NF or another SCP. </w:t>
      </w:r>
    </w:p>
    <w:p w14:paraId="395450B9" w14:textId="77777777" w:rsidR="00B313E3" w:rsidRDefault="00B313E3" w:rsidP="00B313E3">
      <w:pPr>
        <w:rPr>
          <w:color w:val="FF0000"/>
          <w:sz w:val="36"/>
          <w:szCs w:val="36"/>
        </w:rPr>
      </w:pPr>
      <w:r>
        <w:t xml:space="preserve">The solution relies on token-based authorization and CCAs as currently specified in TS 33.501 [2]. </w:t>
      </w:r>
    </w:p>
    <w:p w14:paraId="72A9A524" w14:textId="427E059E" w:rsidR="00B313E3" w:rsidRPr="007A2669" w:rsidRDefault="00B313E3" w:rsidP="00B313E3">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w:t>
      </w:r>
      <w:proofErr w:type="spellStart"/>
      <w:r w:rsidRPr="001A6B7A">
        <w:rPr>
          <w:lang w:val="en-US"/>
        </w:rPr>
        <w:t>CCA_NFc</w:t>
      </w:r>
      <w:proofErr w:type="spellEnd"/>
      <w:r w:rsidRPr="001A6B7A">
        <w:rPr>
          <w:lang w:val="en-US"/>
        </w:rPr>
        <w:t xml:space="preserve">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w:t>
      </w:r>
      <w:ins w:id="30" w:author="NOKIA1" w:date="2022-08-23T10:56:00Z">
        <w:r>
          <w:t>No</w:t>
        </w:r>
        <w:r>
          <w:t xml:space="preserve"> e2e authorization information </w:t>
        </w:r>
        <w:r>
          <w:t xml:space="preserve">is provided </w:t>
        </w:r>
        <w:r>
          <w:t xml:space="preserve">from the </w:t>
        </w:r>
        <w:proofErr w:type="spellStart"/>
        <w:r>
          <w:t>NFc</w:t>
        </w:r>
        <w:proofErr w:type="spellEnd"/>
        <w:r>
          <w:t xml:space="preserve"> to NRF or </w:t>
        </w:r>
        <w:proofErr w:type="spellStart"/>
        <w:r>
          <w:t>NFp</w:t>
        </w:r>
        <w:proofErr w:type="spellEnd"/>
        <w:r>
          <w:t>.</w:t>
        </w:r>
        <w:r>
          <w:t xml:space="preserve"> </w:t>
        </w:r>
      </w:ins>
      <w:r>
        <w:rPr>
          <w:rFonts w:cs="Arial"/>
        </w:rPr>
        <w:t>Hence an entity that is not authorized by the NF Service Consumer but somehow has obtained a valid CCA signed by the consumer could use it to request access tokens on behalf of the consumer.</w:t>
      </w:r>
      <w:r w:rsidRPr="004A2AF8">
        <w:t xml:space="preserve"> </w:t>
      </w:r>
      <w:r w:rsidRPr="004A2AF8">
        <w:rPr>
          <w:rFonts w:cs="Arial"/>
        </w:rPr>
        <w:t xml:space="preserve">Thus, in this case the NRF or the </w:t>
      </w:r>
      <w:proofErr w:type="spellStart"/>
      <w:r w:rsidRPr="004A2AF8">
        <w:rPr>
          <w:rFonts w:cs="Arial"/>
        </w:rPr>
        <w:t>NFp</w:t>
      </w:r>
      <w:proofErr w:type="spellEnd"/>
      <w:r w:rsidRPr="004A2AF8">
        <w:rPr>
          <w:rFonts w:cs="Arial"/>
        </w:rPr>
        <w:t xml:space="preserve"> can provide the service response to an unauthorized consumer.</w:t>
      </w:r>
    </w:p>
    <w:p w14:paraId="148EC17A" w14:textId="77777777" w:rsidR="00B313E3" w:rsidRDefault="00B313E3" w:rsidP="009F6C2C">
      <w:pPr>
        <w:rPr>
          <w:i/>
          <w:sz w:val="40"/>
          <w:szCs w:val="40"/>
        </w:rPr>
      </w:pPr>
    </w:p>
    <w:p w14:paraId="6AA9F7DF" w14:textId="77777777" w:rsidR="009F6C2C" w:rsidRDefault="009F6C2C" w:rsidP="009F6C2C">
      <w:pPr>
        <w:rPr>
          <w:i/>
          <w:sz w:val="40"/>
          <w:szCs w:val="40"/>
        </w:rPr>
      </w:pPr>
    </w:p>
    <w:p w14:paraId="3240B6DB" w14:textId="6D121B30" w:rsidR="009F6C2C" w:rsidRPr="009F6C2C" w:rsidRDefault="009F6C2C" w:rsidP="009F6C2C">
      <w:pPr>
        <w:rPr>
          <w:i/>
          <w:sz w:val="40"/>
          <w:szCs w:val="40"/>
        </w:rPr>
      </w:pPr>
      <w:r w:rsidRPr="009F6C2C">
        <w:rPr>
          <w:i/>
          <w:sz w:val="40"/>
          <w:szCs w:val="40"/>
        </w:rPr>
        <w:t xml:space="preserve">********* </w:t>
      </w:r>
      <w:r>
        <w:rPr>
          <w:i/>
          <w:sz w:val="40"/>
          <w:szCs w:val="40"/>
        </w:rPr>
        <w:t>END</w:t>
      </w:r>
      <w:r w:rsidRPr="009F6C2C">
        <w:rPr>
          <w:i/>
          <w:sz w:val="40"/>
          <w:szCs w:val="40"/>
        </w:rPr>
        <w:t xml:space="preserve"> OF CHANGES</w:t>
      </w:r>
    </w:p>
    <w:p w14:paraId="40B93330" w14:textId="04259E90" w:rsidR="009F6C2C" w:rsidRDefault="009F6C2C">
      <w:pPr>
        <w:rPr>
          <w:i/>
        </w:rPr>
      </w:pPr>
    </w:p>
    <w:sectPr w:rsidR="009F6C2C">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NOKIA1" w:date="2022-08-23T10:57:00Z" w:initials="Nokia">
    <w:p w14:paraId="33F7555A" w14:textId="6AB24FF3" w:rsidR="00D16BEA" w:rsidRDefault="00D16BEA">
      <w:pPr>
        <w:pStyle w:val="CommentText"/>
      </w:pPr>
      <w:r w:rsidRPr="00D16BEA">
        <w:rPr>
          <w:rStyle w:val="CommentReference"/>
          <w:highlight w:val="yellow"/>
        </w:rPr>
        <w:annotationRef/>
      </w:r>
      <w:r w:rsidRPr="00D16BEA">
        <w:rPr>
          <w:highlight w:val="yellow"/>
        </w:rPr>
        <w:t xml:space="preserve">The note is </w:t>
      </w:r>
      <w:r>
        <w:rPr>
          <w:highlight w:val="yellow"/>
        </w:rPr>
        <w:t>“</w:t>
      </w:r>
      <w:r w:rsidRPr="00D16BEA">
        <w:rPr>
          <w:highlight w:val="yellow"/>
        </w:rPr>
        <w:t>changes over changes</w:t>
      </w:r>
      <w:r>
        <w:rPr>
          <w:highlight w:val="yellow"/>
        </w:rPr>
        <w:t>”</w:t>
      </w:r>
      <w:r w:rsidRPr="00D16BEA">
        <w:rPr>
          <w:highlight w:val="yellow"/>
        </w:rPr>
        <w:t xml:space="preserve"> and needs to be removed at the final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75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3125" w16cex:dateUtc="2022-08-23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7555A" w16cid:durableId="26AF31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285D" w14:textId="77777777" w:rsidR="008850A8" w:rsidRDefault="008850A8">
      <w:r>
        <w:separator/>
      </w:r>
    </w:p>
  </w:endnote>
  <w:endnote w:type="continuationSeparator" w:id="0">
    <w:p w14:paraId="23EF2C71" w14:textId="77777777" w:rsidR="008850A8" w:rsidRDefault="0088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DF45" w14:textId="77777777" w:rsidR="008850A8" w:rsidRDefault="008850A8">
      <w:r>
        <w:separator/>
      </w:r>
    </w:p>
  </w:footnote>
  <w:footnote w:type="continuationSeparator" w:id="0">
    <w:p w14:paraId="6086EA16" w14:textId="77777777" w:rsidR="008850A8" w:rsidRDefault="0088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218E"/>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850A8"/>
    <w:rsid w:val="008933BF"/>
    <w:rsid w:val="008A10C4"/>
    <w:rsid w:val="008B0248"/>
    <w:rsid w:val="008C027C"/>
    <w:rsid w:val="008F5F33"/>
    <w:rsid w:val="0091046A"/>
    <w:rsid w:val="00926ABD"/>
    <w:rsid w:val="0094744A"/>
    <w:rsid w:val="00947F4E"/>
    <w:rsid w:val="00966D47"/>
    <w:rsid w:val="00992312"/>
    <w:rsid w:val="009C0DED"/>
    <w:rsid w:val="009F6C2C"/>
    <w:rsid w:val="00A37D7F"/>
    <w:rsid w:val="00A46410"/>
    <w:rsid w:val="00A57688"/>
    <w:rsid w:val="00A64948"/>
    <w:rsid w:val="00A84A94"/>
    <w:rsid w:val="00A86BF7"/>
    <w:rsid w:val="00A96B4A"/>
    <w:rsid w:val="00AD1DAA"/>
    <w:rsid w:val="00AF1E23"/>
    <w:rsid w:val="00AF7F81"/>
    <w:rsid w:val="00B01AFF"/>
    <w:rsid w:val="00B05CC7"/>
    <w:rsid w:val="00B27E39"/>
    <w:rsid w:val="00B313E3"/>
    <w:rsid w:val="00B350D8"/>
    <w:rsid w:val="00B76763"/>
    <w:rsid w:val="00B7732B"/>
    <w:rsid w:val="00B879F0"/>
    <w:rsid w:val="00BC25AA"/>
    <w:rsid w:val="00C022E3"/>
    <w:rsid w:val="00C05A8D"/>
    <w:rsid w:val="00C4712D"/>
    <w:rsid w:val="00C555C9"/>
    <w:rsid w:val="00C94F55"/>
    <w:rsid w:val="00CA7D62"/>
    <w:rsid w:val="00CB07A8"/>
    <w:rsid w:val="00CD4A57"/>
    <w:rsid w:val="00D16BEA"/>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34DBB"/>
    <w:rsid w:val="00F67A1C"/>
    <w:rsid w:val="00F81C16"/>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9F6C2C"/>
    <w:rPr>
      <w:rFonts w:ascii="Times New Roman" w:hAnsi="Times New Roman"/>
      <w:lang w:val="en-GB" w:eastAsia="en-US"/>
    </w:rPr>
  </w:style>
  <w:style w:type="character" w:customStyle="1" w:styleId="EditorsNoteChar">
    <w:name w:val="Editor's Note Char"/>
    <w:aliases w:val="EN Char,Editor's Note Char1"/>
    <w:link w:val="EditorsNote"/>
    <w:locked/>
    <w:rsid w:val="009F6C2C"/>
    <w:rPr>
      <w:rFonts w:ascii="Times New Roman" w:hAnsi="Times New Roman"/>
      <w:color w:val="FF0000"/>
      <w:lang w:val="en-GB" w:eastAsia="en-US"/>
    </w:rPr>
  </w:style>
  <w:style w:type="character" w:customStyle="1" w:styleId="THChar">
    <w:name w:val="TH Char"/>
    <w:link w:val="TH"/>
    <w:qFormat/>
    <w:locked/>
    <w:rsid w:val="00B313E3"/>
    <w:rPr>
      <w:rFonts w:ascii="Arial" w:hAnsi="Arial"/>
      <w:b/>
      <w:lang w:val="en-GB" w:eastAsia="en-US"/>
    </w:rPr>
  </w:style>
  <w:style w:type="character" w:customStyle="1" w:styleId="TFChar">
    <w:name w:val="TF Char"/>
    <w:link w:val="TF"/>
    <w:locked/>
    <w:rsid w:val="00B313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1138</Words>
  <Characters>5887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7011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2</cp:revision>
  <cp:lastPrinted>1899-12-31T23:00:00Z</cp:lastPrinted>
  <dcterms:created xsi:type="dcterms:W3CDTF">2022-08-23T09:00:00Z</dcterms:created>
  <dcterms:modified xsi:type="dcterms:W3CDTF">2022-08-23T09:00:00Z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