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0D4C0" w14:textId="75E9E9D3" w:rsidR="008834BA"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41460D">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8834BA" w:rsidRPr="4C9EB546">
        <w:rPr>
          <w:b/>
          <w:bCs/>
          <w:i/>
          <w:iCs/>
          <w:noProof/>
          <w:sz w:val="28"/>
          <w:szCs w:val="28"/>
        </w:rPr>
        <w:t>21</w:t>
      </w:r>
      <w:r w:rsidR="008834BA">
        <w:rPr>
          <w:b/>
          <w:bCs/>
          <w:i/>
          <w:iCs/>
          <w:noProof/>
          <w:sz w:val="28"/>
          <w:szCs w:val="28"/>
        </w:rPr>
        <w:t>1726</w:t>
      </w:r>
    </w:p>
    <w:p w14:paraId="6EA8CB61" w14:textId="064627EC" w:rsidR="00EE33A2" w:rsidRDefault="00247216" w:rsidP="4C9EB546">
      <w:pPr>
        <w:pStyle w:val="CRCoverPage"/>
        <w:outlineLvl w:val="0"/>
        <w:rPr>
          <w:b/>
          <w:bCs/>
          <w:noProof/>
          <w:sz w:val="24"/>
          <w:szCs w:val="24"/>
        </w:rPr>
      </w:pPr>
      <w:r w:rsidRPr="2E378D3B">
        <w:rPr>
          <w:b/>
          <w:bCs/>
          <w:noProof/>
          <w:sz w:val="24"/>
          <w:szCs w:val="24"/>
        </w:rPr>
        <w:t xml:space="preserve">e-meeting, </w:t>
      </w:r>
      <w:r w:rsidR="00A41A34" w:rsidRPr="2E378D3B">
        <w:rPr>
          <w:b/>
          <w:bCs/>
          <w:noProof/>
          <w:sz w:val="24"/>
          <w:szCs w:val="24"/>
        </w:rPr>
        <w:t>1</w:t>
      </w:r>
      <w:r w:rsidR="00704336" w:rsidRPr="2E378D3B">
        <w:rPr>
          <w:b/>
          <w:bCs/>
          <w:noProof/>
          <w:sz w:val="24"/>
          <w:szCs w:val="24"/>
        </w:rPr>
        <w:t>7</w:t>
      </w:r>
      <w:r w:rsidR="4C185072" w:rsidRPr="2E378D3B">
        <w:rPr>
          <w:b/>
          <w:bCs/>
          <w:noProof/>
          <w:sz w:val="24"/>
          <w:szCs w:val="24"/>
          <w:vertAlign w:val="superscript"/>
        </w:rPr>
        <w:t>th</w:t>
      </w:r>
      <w:r w:rsidR="4C185072" w:rsidRPr="2E378D3B">
        <w:rPr>
          <w:b/>
          <w:bCs/>
          <w:noProof/>
          <w:sz w:val="24"/>
          <w:szCs w:val="24"/>
        </w:rPr>
        <w:t xml:space="preserve"> </w:t>
      </w:r>
      <w:r w:rsidR="00190E1C" w:rsidRPr="2E378D3B">
        <w:rPr>
          <w:b/>
          <w:bCs/>
          <w:noProof/>
          <w:sz w:val="24"/>
          <w:szCs w:val="24"/>
        </w:rPr>
        <w:t xml:space="preserve"> -  </w:t>
      </w:r>
      <w:r w:rsidR="1884DF87" w:rsidRPr="2E378D3B">
        <w:rPr>
          <w:b/>
          <w:bCs/>
          <w:noProof/>
          <w:sz w:val="24"/>
          <w:szCs w:val="24"/>
        </w:rPr>
        <w:t>28</w:t>
      </w:r>
      <w:r w:rsidR="205AF45B" w:rsidRPr="2E378D3B">
        <w:rPr>
          <w:b/>
          <w:bCs/>
          <w:noProof/>
          <w:sz w:val="24"/>
          <w:szCs w:val="24"/>
          <w:vertAlign w:val="superscript"/>
        </w:rPr>
        <w:t>th</w:t>
      </w:r>
      <w:r w:rsidR="205AF45B" w:rsidRPr="2E378D3B">
        <w:rPr>
          <w:b/>
          <w:bCs/>
          <w:noProof/>
          <w:sz w:val="24"/>
          <w:szCs w:val="24"/>
        </w:rPr>
        <w:t xml:space="preserve"> </w:t>
      </w:r>
      <w:r w:rsidR="1884DF87" w:rsidRPr="2E378D3B">
        <w:rPr>
          <w:b/>
          <w:bCs/>
          <w:noProof/>
          <w:sz w:val="24"/>
          <w:szCs w:val="24"/>
        </w:rPr>
        <w:t xml:space="preserve"> </w:t>
      </w:r>
      <w:r w:rsidR="00A41A34" w:rsidRPr="2E378D3B">
        <w:rPr>
          <w:b/>
          <w:bCs/>
          <w:noProof/>
          <w:sz w:val="24"/>
          <w:szCs w:val="24"/>
        </w:rPr>
        <w:t>M</w:t>
      </w:r>
      <w:r w:rsidR="00704336" w:rsidRPr="2E378D3B">
        <w:rPr>
          <w:b/>
          <w:bCs/>
          <w:noProof/>
          <w:sz w:val="24"/>
          <w:szCs w:val="24"/>
        </w:rPr>
        <w:t>ay</w:t>
      </w:r>
      <w:r w:rsidR="00190E1C" w:rsidRPr="2E378D3B">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F02150">
        <w:rPr>
          <w:rFonts w:ascii="Arial" w:hAnsi="Arial"/>
          <w:b/>
          <w:lang w:val="en-US"/>
        </w:rPr>
        <w:t>Nokia</w:t>
      </w:r>
      <w:bookmarkStart w:id="1" w:name="_Hlk47650566"/>
      <w:r w:rsidR="00F02150">
        <w:rPr>
          <w:rFonts w:ascii="Arial" w:hAnsi="Arial"/>
          <w:b/>
          <w:lang w:val="en-US"/>
        </w:rPr>
        <w:t>, Nokia Shanghai Bell</w:t>
      </w:r>
      <w:bookmarkEnd w:id="1"/>
    </w:p>
    <w:bookmarkEnd w:id="0"/>
    <w:p w14:paraId="7CAC5FBD" w14:textId="468982FB"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1460D">
        <w:rPr>
          <w:rFonts w:ascii="Arial" w:hAnsi="Arial"/>
          <w:b/>
          <w:bCs/>
          <w:lang w:eastAsia="zh-CN"/>
        </w:rPr>
        <w:t>Proposal for a conclusion on KI#4</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6025BCA9"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1460D">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bookmarkStart w:id="2" w:name="_GoBack"/>
      <w:bookmarkEnd w:id="2"/>
    </w:p>
    <w:p w14:paraId="0F42DF8C" w14:textId="2EF75CC1"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2001C5">
        <w:rPr>
          <w:b/>
          <w:bCs/>
          <w:i/>
          <w:iCs/>
        </w:rPr>
        <w:t xml:space="preserve">to </w:t>
      </w:r>
      <w:r w:rsidR="007F3F76">
        <w:rPr>
          <w:b/>
          <w:bCs/>
          <w:i/>
          <w:iCs/>
        </w:rPr>
        <w:t>update the conclusions for Ki#</w:t>
      </w:r>
      <w:r w:rsidR="00F72D66">
        <w:rPr>
          <w:b/>
          <w:bCs/>
          <w:i/>
          <w:iCs/>
        </w:rPr>
        <w:t>4 related to support of UE onboarding without client credentials</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1DD3F00A"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0090A1C2" w14:textId="77777777" w:rsidR="00AA55D4" w:rsidRDefault="00AA55D4" w:rsidP="00AA55D4">
      <w:pPr>
        <w:pStyle w:val="ZT"/>
        <w:framePr w:wrap="auto" w:hAnchor="text" w:yAlign="inline"/>
        <w:jc w:val="left"/>
        <w:rPr>
          <w:rFonts w:ascii="Times New Roman" w:hAnsi="Times New Roman"/>
          <w:b w:val="0"/>
          <w:sz w:val="20"/>
          <w:lang w:val="en-US"/>
        </w:rPr>
      </w:pPr>
      <w:r w:rsidRPr="008464A1">
        <w:rPr>
          <w:rFonts w:ascii="Times New Roman" w:hAnsi="Times New Roman"/>
          <w:b w:val="0"/>
          <w:sz w:val="20"/>
          <w:lang w:val="en-US"/>
        </w:rPr>
        <w:t>[3]</w:t>
      </w:r>
      <w:r w:rsidRPr="008464A1">
        <w:rPr>
          <w:rFonts w:ascii="Times New Roman" w:hAnsi="Times New Roman"/>
          <w:b w:val="0"/>
          <w:sz w:val="20"/>
          <w:lang w:val="en-US"/>
        </w:rPr>
        <w:tab/>
      </w:r>
      <w:r w:rsidRPr="008464A1">
        <w:rPr>
          <w:rFonts w:ascii="Times New Roman" w:hAnsi="Times New Roman"/>
          <w:b w:val="0"/>
          <w:sz w:val="20"/>
          <w:lang w:val="en-US"/>
        </w:rPr>
        <w:tab/>
      </w:r>
      <w:r w:rsidRPr="008464A1">
        <w:rPr>
          <w:rFonts w:ascii="Times New Roman" w:hAnsi="Times New Roman"/>
          <w:b w:val="0"/>
          <w:sz w:val="20"/>
          <w:lang w:val="en-US"/>
        </w:rPr>
        <w:tab/>
        <w:t xml:space="preserve">GSMA SGP.21 </w:t>
      </w:r>
      <w:proofErr w:type="spellStart"/>
      <w:r w:rsidRPr="008464A1">
        <w:rPr>
          <w:rFonts w:ascii="Times New Roman" w:hAnsi="Times New Roman"/>
          <w:b w:val="0"/>
          <w:sz w:val="20"/>
          <w:lang w:val="en-US"/>
        </w:rPr>
        <w:t>eSIM</w:t>
      </w:r>
      <w:proofErr w:type="spellEnd"/>
      <w:r w:rsidRPr="008464A1">
        <w:rPr>
          <w:rFonts w:ascii="Times New Roman" w:hAnsi="Times New Roman"/>
          <w:b w:val="0"/>
          <w:sz w:val="20"/>
          <w:lang w:val="en-US"/>
        </w:rPr>
        <w:t xml:space="preserve"> Architecture </w:t>
      </w:r>
      <w:r>
        <w:rPr>
          <w:rFonts w:ascii="Times New Roman" w:hAnsi="Times New Roman"/>
          <w:b w:val="0"/>
          <w:sz w:val="20"/>
          <w:lang w:val="en-US"/>
        </w:rPr>
        <w:t xml:space="preserve">Specification, </w:t>
      </w:r>
      <w:hyperlink r:id="rId14" w:history="1">
        <w:r w:rsidRPr="00676CB4">
          <w:rPr>
            <w:rStyle w:val="Hyperlink"/>
            <w:rFonts w:ascii="Times New Roman" w:hAnsi="Times New Roman"/>
            <w:b w:val="0"/>
            <w:sz w:val="20"/>
            <w:lang w:val="en-US"/>
          </w:rPr>
          <w:t>https://www.gsma.com/esim/esim-specification</w:t>
        </w:r>
      </w:hyperlink>
    </w:p>
    <w:p w14:paraId="479A48A6" w14:textId="77777777" w:rsidR="00AA55D4" w:rsidRPr="008464A1" w:rsidRDefault="00AA55D4" w:rsidP="00AA55D4">
      <w:pPr>
        <w:pStyle w:val="ZT"/>
        <w:framePr w:wrap="auto" w:hAnchor="text" w:yAlign="inline"/>
        <w:jc w:val="left"/>
        <w:rPr>
          <w:rFonts w:ascii="Times New Roman" w:hAnsi="Times New Roman"/>
          <w:b w:val="0"/>
          <w:sz w:val="20"/>
          <w:lang w:val="en-US"/>
        </w:rPr>
      </w:pPr>
      <w:r>
        <w:rPr>
          <w:rFonts w:ascii="Times New Roman" w:hAnsi="Times New Roman"/>
          <w:b w:val="0"/>
          <w:sz w:val="20"/>
          <w:lang w:val="en-US"/>
        </w:rPr>
        <w:t>[4]</w:t>
      </w:r>
      <w:r>
        <w:rPr>
          <w:rFonts w:ascii="Times New Roman" w:hAnsi="Times New Roman"/>
          <w:b w:val="0"/>
          <w:sz w:val="20"/>
          <w:lang w:val="en-US"/>
        </w:rPr>
        <w:tab/>
      </w:r>
      <w:r>
        <w:rPr>
          <w:rFonts w:ascii="Times New Roman" w:hAnsi="Times New Roman"/>
          <w:b w:val="0"/>
          <w:sz w:val="20"/>
          <w:lang w:val="en-US"/>
        </w:rPr>
        <w:tab/>
      </w:r>
      <w:r>
        <w:rPr>
          <w:rFonts w:ascii="Times New Roman" w:hAnsi="Times New Roman"/>
          <w:b w:val="0"/>
          <w:sz w:val="20"/>
          <w:lang w:val="en-US"/>
        </w:rPr>
        <w:tab/>
      </w:r>
      <w:r w:rsidRPr="008464A1">
        <w:rPr>
          <w:rFonts w:ascii="Times New Roman" w:hAnsi="Times New Roman"/>
          <w:b w:val="0"/>
          <w:sz w:val="20"/>
          <w:lang w:val="en-US"/>
        </w:rPr>
        <w:t>Bootstrapping Remote Secure Key Infrastructures (BRSKI)</w:t>
      </w:r>
      <w:r>
        <w:rPr>
          <w:rFonts w:ascii="Times New Roman" w:hAnsi="Times New Roman"/>
          <w:b w:val="0"/>
          <w:sz w:val="20"/>
          <w:lang w:val="en-US"/>
        </w:rPr>
        <w:t xml:space="preserve">, </w:t>
      </w:r>
      <w:r w:rsidRPr="008464A1">
        <w:rPr>
          <w:rFonts w:ascii="Times New Roman" w:hAnsi="Times New Roman"/>
          <w:b w:val="0"/>
          <w:sz w:val="20"/>
          <w:lang w:val="en-US"/>
        </w:rPr>
        <w:t>https://datatracker.ietf.org/doc/draft-ietf-anima-bootstrapping-keyinfra/</w:t>
      </w:r>
    </w:p>
    <w:p w14:paraId="66AC71A5" w14:textId="77777777" w:rsidR="00AA55D4" w:rsidRPr="0041460D" w:rsidRDefault="00AA55D4" w:rsidP="0003353E">
      <w:pPr>
        <w:pStyle w:val="ZT"/>
        <w:framePr w:wrap="auto" w:hAnchor="text" w:yAlign="inline"/>
        <w:jc w:val="left"/>
        <w:rPr>
          <w:rFonts w:ascii="Times New Roman" w:hAnsi="Times New Roman"/>
          <w:b w:val="0"/>
          <w:sz w:val="20"/>
          <w:lang w:val="en-US"/>
        </w:rPr>
      </w:pPr>
    </w:p>
    <w:p w14:paraId="54E924C0" w14:textId="17BECCC2" w:rsidR="00C022E3" w:rsidRDefault="00C022E3">
      <w:pPr>
        <w:pStyle w:val="Heading1"/>
      </w:pPr>
      <w:r>
        <w:t>3</w:t>
      </w:r>
      <w:r>
        <w:tab/>
        <w:t>Rationale</w:t>
      </w:r>
    </w:p>
    <w:p w14:paraId="66ED560E" w14:textId="78B99437" w:rsidR="00AA55D4" w:rsidRDefault="00AA55D4" w:rsidP="009D3208">
      <w:pPr>
        <w:rPr>
          <w:lang w:val="en-US"/>
        </w:rPr>
      </w:pPr>
      <w:r>
        <w:rPr>
          <w:lang w:val="en-US"/>
        </w:rPr>
        <w:t>During the study phase solutions 19 and 14 have been introduced, which do not require the need of client credentials for primary authentication.</w:t>
      </w:r>
    </w:p>
    <w:p w14:paraId="275DD3AF" w14:textId="7889B46C" w:rsidR="00AA55D4" w:rsidRDefault="00AA55D4" w:rsidP="00AA55D4">
      <w:pPr>
        <w:rPr>
          <w:rFonts w:eastAsia="Times New Roman"/>
        </w:rPr>
      </w:pPr>
      <w:r>
        <w:rPr>
          <w:rFonts w:eastAsia="Times New Roman"/>
        </w:rPr>
        <w:t xml:space="preserve">Potential drawbacks resulting from the fact the unauthenticated UE might abuse the onboarding network for purposes other than provisioning can be prevented by </w:t>
      </w:r>
      <w:r w:rsidR="0087138F">
        <w:rPr>
          <w:rFonts w:eastAsia="Times New Roman"/>
        </w:rPr>
        <w:t>restricting</w:t>
      </w:r>
      <w:r>
        <w:rPr>
          <w:rFonts w:eastAsia="Times New Roman"/>
        </w:rPr>
        <w:t xml:space="preserve"> onboarding connectivity to </w:t>
      </w:r>
      <w:r w:rsidR="0087138F">
        <w:rPr>
          <w:rFonts w:eastAsia="Times New Roman"/>
        </w:rPr>
        <w:t>trusted</w:t>
      </w:r>
      <w:r>
        <w:rPr>
          <w:rFonts w:eastAsia="Times New Roman"/>
        </w:rPr>
        <w:t xml:space="preserve"> provisioning servers.</w:t>
      </w:r>
    </w:p>
    <w:p w14:paraId="558E9F83" w14:textId="55DB8E57" w:rsidR="00AA55D4" w:rsidRDefault="00AA55D4" w:rsidP="00AA55D4">
      <w:pPr>
        <w:rPr>
          <w:rFonts w:eastAsia="Times New Roman"/>
        </w:rPr>
      </w:pPr>
      <w:r>
        <w:rPr>
          <w:rFonts w:eastAsia="Times New Roman"/>
        </w:rPr>
        <w:t xml:space="preserve">Since all relevant provisioning protocols are expected to provide own end to end security mechanism between onboarding UE and provisioning server </w:t>
      </w:r>
      <w:r w:rsidR="0087138F">
        <w:rPr>
          <w:rFonts w:eastAsia="Times New Roman"/>
        </w:rPr>
        <w:t xml:space="preserve">omitting </w:t>
      </w:r>
      <w:r>
        <w:rPr>
          <w:rFonts w:eastAsia="Times New Roman"/>
        </w:rPr>
        <w:t>client authentication does not add any attack vector.</w:t>
      </w:r>
    </w:p>
    <w:p w14:paraId="5B8A549B" w14:textId="2D7E8EAC" w:rsidR="00AA55D4" w:rsidRDefault="00AA55D4" w:rsidP="00AA55D4">
      <w:pPr>
        <w:rPr>
          <w:rFonts w:eastAsia="Times New Roman"/>
        </w:rPr>
      </w:pPr>
      <w:r w:rsidRPr="6A32D189">
        <w:rPr>
          <w:rFonts w:eastAsia="Times New Roman"/>
        </w:rPr>
        <w:t>The solution</w:t>
      </w:r>
      <w:r>
        <w:rPr>
          <w:rFonts w:eastAsia="Times New Roman"/>
        </w:rPr>
        <w:t>s</w:t>
      </w:r>
      <w:r w:rsidRPr="6A32D189">
        <w:rPr>
          <w:rFonts w:eastAsia="Times New Roman"/>
        </w:rPr>
        <w:t xml:space="preserve"> </w:t>
      </w:r>
      <w:r>
        <w:rPr>
          <w:rFonts w:eastAsia="Times New Roman"/>
        </w:rPr>
        <w:t>are</w:t>
      </w:r>
      <w:r w:rsidRPr="6A32D189">
        <w:rPr>
          <w:rFonts w:eastAsia="Times New Roman"/>
        </w:rPr>
        <w:t xml:space="preserve"> especially suited for provisioning protocols, which do not require integration with a default credential server, like the consumer variant of GSMA RSP [3]. Requiring integration between an onboarding network and a default credential server for the purpose of primary authentication would heavily impede the deployment of the consumer variant of GSMA RSP without adding additional security.</w:t>
      </w:r>
    </w:p>
    <w:p w14:paraId="64DCAD5A" w14:textId="77777777" w:rsidR="00AA55D4" w:rsidRDefault="00AA55D4" w:rsidP="00AA55D4">
      <w:pPr>
        <w:rPr>
          <w:rFonts w:eastAsia="Times New Roman"/>
        </w:rPr>
      </w:pPr>
      <w:r w:rsidRPr="6A32D189">
        <w:rPr>
          <w:rFonts w:eastAsia="Times New Roman"/>
        </w:rPr>
        <w:t>Furthermore, the solution is also well suited for high security scenarios occurring for instance in isolated industrial networks, which prohibit the direct interaction of an onboarding UE with an external server, like the default credential server. Instead of directly communicating with an external default credential server the onboarding UE could interact with a local registrar as described in [4].</w:t>
      </w:r>
    </w:p>
    <w:p w14:paraId="329B4EAF" w14:textId="420F0355" w:rsidR="00AA55D4" w:rsidRDefault="00AA55D4" w:rsidP="009D3208">
      <w:pPr>
        <w:rPr>
          <w:lang w:val="en-US"/>
        </w:rPr>
      </w:pPr>
      <w:r>
        <w:rPr>
          <w:lang w:val="en-US"/>
        </w:rPr>
        <w:t xml:space="preserve">Thus, possibility to access an onboarding network without need for client authentication provides the easiest and very secure way for the SNPN ecosystem to adopt onboarding. </w:t>
      </w:r>
    </w:p>
    <w:p w14:paraId="20FCCF28" w14:textId="40F3BF1E" w:rsidR="00A42E3C" w:rsidRPr="0041460D" w:rsidRDefault="00AA55D4" w:rsidP="009D3208">
      <w:r w:rsidRPr="0041460D">
        <w:rPr>
          <w:b/>
          <w:bCs/>
          <w:lang w:val="en-US"/>
        </w:rPr>
        <w:t xml:space="preserve">Proposal </w:t>
      </w:r>
      <w:r w:rsidR="00844BDA" w:rsidRPr="0041460D">
        <w:t>SA3 should conclude that UE onboarding using one</w:t>
      </w:r>
      <w:r w:rsidR="0087138F">
        <w:t>-</w:t>
      </w:r>
      <w:r w:rsidR="00844BDA" w:rsidRPr="0041460D">
        <w:t xml:space="preserve">way </w:t>
      </w:r>
      <w:r w:rsidR="0087138F" w:rsidRPr="0041460D">
        <w:t>authentication</w:t>
      </w:r>
      <w:r w:rsidR="00844BDA" w:rsidRPr="0041460D">
        <w:t>, i.e., EAP-TLS authentication without client authentication shall be supported.</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27C706E4" w:rsidR="00AA415C" w:rsidRDefault="00AA415C" w:rsidP="00AA415C">
      <w:pPr>
        <w:jc w:val="center"/>
        <w:rPr>
          <w:b/>
          <w:sz w:val="40"/>
          <w:szCs w:val="40"/>
        </w:rPr>
      </w:pPr>
      <w:r w:rsidRPr="007623F6">
        <w:rPr>
          <w:b/>
          <w:sz w:val="40"/>
          <w:szCs w:val="40"/>
        </w:rPr>
        <w:t>**** START OF CHANGES ****</w:t>
      </w:r>
    </w:p>
    <w:p w14:paraId="323A5CEB" w14:textId="77777777" w:rsidR="007F3F76" w:rsidRDefault="007F3F76" w:rsidP="007F3F76">
      <w:pPr>
        <w:pStyle w:val="Heading1"/>
      </w:pPr>
      <w:bookmarkStart w:id="4" w:name="_Toc513475456"/>
      <w:bookmarkStart w:id="5" w:name="_Toc48930874"/>
      <w:bookmarkStart w:id="6" w:name="_Toc49376123"/>
      <w:bookmarkStart w:id="7" w:name="_Toc66185442"/>
      <w:r>
        <w:lastRenderedPageBreak/>
        <w:t>7</w:t>
      </w:r>
      <w:r>
        <w:tab/>
        <w:t>Conclusions</w:t>
      </w:r>
      <w:bookmarkEnd w:id="4"/>
      <w:bookmarkEnd w:id="5"/>
      <w:bookmarkEnd w:id="6"/>
      <w:bookmarkEnd w:id="7"/>
    </w:p>
    <w:p w14:paraId="040B70B3" w14:textId="77777777" w:rsidR="007F3F76" w:rsidRDefault="007F3F76" w:rsidP="007F3F76">
      <w:pPr>
        <w:pStyle w:val="EditorsNote"/>
      </w:pPr>
      <w:r>
        <w:t>Editor’s Note: This clause contains the agreed conclusions that will form the basis for any normative work.</w:t>
      </w:r>
    </w:p>
    <w:p w14:paraId="45EF47E3" w14:textId="77777777" w:rsidR="007F3F76" w:rsidRDefault="007F3F76" w:rsidP="007F3F76">
      <w:pPr>
        <w:pStyle w:val="Heading2"/>
        <w:rPr>
          <w:noProof/>
        </w:rPr>
      </w:pPr>
      <w:bookmarkStart w:id="8" w:name="_Toc66185443"/>
      <w:r>
        <w:rPr>
          <w:noProof/>
        </w:rPr>
        <w:t>7.1</w:t>
      </w:r>
      <w:r>
        <w:rPr>
          <w:noProof/>
        </w:rPr>
        <w:tab/>
        <w:t>Conclusions on KI #1: Credentials owned by an external entity</w:t>
      </w:r>
      <w:bookmarkEnd w:id="8"/>
    </w:p>
    <w:p w14:paraId="07A5A689" w14:textId="77777777" w:rsidR="007F3F76" w:rsidRDefault="007F3F76" w:rsidP="007F3F76"/>
    <w:p w14:paraId="78F28BCA" w14:textId="77777777" w:rsidR="007F3F76" w:rsidRDefault="007F3F76" w:rsidP="007F3F76">
      <w:r>
        <w:t>In case that the external entity is 5GS aware (i.e., has the AUSF/UDM and is capable of deriving 5G key hierarchy after a successful primary authentication), it is concluded that the existing 5GS roaming architecture is reused.</w:t>
      </w:r>
    </w:p>
    <w:p w14:paraId="0BE9C32A" w14:textId="77777777" w:rsidR="007F3F76" w:rsidRDefault="007F3F76" w:rsidP="007F3F76">
      <w:r>
        <w:t>In case that the external entity is non-5GS aware (legacy AAA server), the following is concluded:</w:t>
      </w:r>
    </w:p>
    <w:p w14:paraId="21F0E2A0" w14:textId="77777777" w:rsidR="007F3F76" w:rsidRDefault="007F3F76" w:rsidP="007F3F76">
      <w:pPr>
        <w:numPr>
          <w:ilvl w:val="0"/>
          <w:numId w:val="28"/>
        </w:numPr>
        <w:spacing w:after="0"/>
        <w:contextualSpacing/>
      </w:pPr>
      <w:r>
        <w:t xml:space="preserve">The SNPN access with a credential owned by an external entity is performed via an AUSF in the SNPN that is enhanced to interface with the external entity. </w:t>
      </w:r>
    </w:p>
    <w:p w14:paraId="3132C8BA" w14:textId="77777777" w:rsidR="007F3F76" w:rsidRDefault="007F3F76" w:rsidP="007F3F76">
      <w:pPr>
        <w:keepLines/>
        <w:ind w:left="1135" w:hanging="851"/>
        <w:rPr>
          <w:color w:val="FF0000"/>
          <w:lang w:eastAsia="zh-CN"/>
        </w:rPr>
      </w:pPr>
      <w:r>
        <w:rPr>
          <w:color w:val="FF0000"/>
          <w:lang w:eastAsia="zh-CN"/>
        </w:rPr>
        <w:t>Editor’s Note: Further conclusion(s) are FFS.</w:t>
      </w:r>
    </w:p>
    <w:p w14:paraId="044B4EAE" w14:textId="7982B3F5" w:rsidR="007F3F76" w:rsidRDefault="007F3F76" w:rsidP="007F3F76">
      <w:pPr>
        <w:pStyle w:val="EditorsNote"/>
        <w:rPr>
          <w:ins w:id="9" w:author="Nokia" w:date="2021-05-04T16:51:00Z"/>
          <w:rFonts w:eastAsia="Times New Roman"/>
        </w:rPr>
      </w:pPr>
    </w:p>
    <w:p w14:paraId="7B88338E" w14:textId="77777777" w:rsidR="00472B68" w:rsidRDefault="00472B68" w:rsidP="00472B68">
      <w:pPr>
        <w:pStyle w:val="Heading2"/>
        <w:rPr>
          <w:ins w:id="10" w:author="Nokia3" w:date="2021-05-10T11:04:00Z"/>
        </w:rPr>
      </w:pPr>
      <w:ins w:id="11" w:author="Nokia3" w:date="2021-05-10T11:04:00Z">
        <w:r>
          <w:t>7.4</w:t>
        </w:r>
        <w:r>
          <w:tab/>
          <w:t>Conclusion on KI #4: Securing initial access for UE onboarding between UE and SNPN</w:t>
        </w:r>
      </w:ins>
    </w:p>
    <w:p w14:paraId="332EC742" w14:textId="05F0B9C7" w:rsidR="00472B68" w:rsidRDefault="00472B68" w:rsidP="00472B68">
      <w:pPr>
        <w:rPr>
          <w:ins w:id="12" w:author="Nokia3" w:date="2021-05-10T11:04:00Z"/>
        </w:rPr>
      </w:pPr>
      <w:ins w:id="13" w:author="Nokia3" w:date="2021-05-10T11:04:00Z">
        <w:r>
          <w:t xml:space="preserve">An onboarding SNPN may enable registration of onboarding UE's for onboarding purposes, which does not require authentication of the onboarding UE. During the registration the onboarding UE and the onboarding SNPN </w:t>
        </w:r>
        <w:r w:rsidR="008E174E">
          <w:t>may authentication</w:t>
        </w:r>
        <w:r>
          <w:t>.</w:t>
        </w:r>
      </w:ins>
    </w:p>
    <w:p w14:paraId="249F0A2B" w14:textId="77777777" w:rsidR="00472B68" w:rsidRDefault="00472B68" w:rsidP="00472B68">
      <w:pPr>
        <w:rPr>
          <w:ins w:id="14" w:author="Nokia3" w:date="2021-05-10T11:04:00Z"/>
        </w:rPr>
      </w:pPr>
      <w:ins w:id="15" w:author="Nokia3" w:date="2021-05-10T11:04:00Z">
        <w:r>
          <w:t>The authentication may be based on one-way or two-way authentication schemes.</w:t>
        </w:r>
      </w:ins>
    </w:p>
    <w:p w14:paraId="0455C946" w14:textId="77777777" w:rsidR="00472B68" w:rsidRDefault="00472B68" w:rsidP="00472B68">
      <w:pPr>
        <w:rPr>
          <w:ins w:id="16" w:author="Nokia3" w:date="2021-05-10T11:04:00Z"/>
        </w:rPr>
      </w:pPr>
      <w:ins w:id="17" w:author="Nokia3" w:date="2021-05-10T11:04:00Z">
        <w:r>
          <w:t>Note: It can be decided during normative phase, if this form of authentication shall be a variant of primary authentication, or if a new term, like onboarding authentication, shall be introduced.</w:t>
        </w:r>
      </w:ins>
    </w:p>
    <w:p w14:paraId="6A173800" w14:textId="77777777" w:rsidR="00472B68" w:rsidRDefault="00472B68" w:rsidP="00472B68">
      <w:pPr>
        <w:keepLines/>
        <w:ind w:left="1135" w:hanging="851"/>
        <w:rPr>
          <w:ins w:id="18" w:author="Nokia3" w:date="2021-05-10T11:04:00Z"/>
          <w:color w:val="FF0000"/>
          <w:lang w:eastAsia="zh-CN"/>
        </w:rPr>
      </w:pPr>
      <w:ins w:id="19" w:author="Nokia3" w:date="2021-05-10T11:04:00Z">
        <w:r>
          <w:rPr>
            <w:color w:val="FF0000"/>
            <w:lang w:eastAsia="zh-CN"/>
          </w:rPr>
          <w:t>Editor’s Note: Further conclusion(s) are FFS.</w:t>
        </w:r>
      </w:ins>
    </w:p>
    <w:p w14:paraId="64A7C166" w14:textId="1463E3E1" w:rsidR="0041460D" w:rsidRPr="00966E90" w:rsidRDefault="0041460D" w:rsidP="003B62B0"/>
    <w:p w14:paraId="196026AE" w14:textId="77777777" w:rsidR="007F3F76" w:rsidRDefault="007F3F76" w:rsidP="00AA415C">
      <w:pPr>
        <w:jc w:val="center"/>
        <w:rPr>
          <w:b/>
          <w:sz w:val="40"/>
          <w:szCs w:val="40"/>
        </w:rPr>
      </w:pP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00B2" w16cex:dateUtc="2021-05-04T15: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D9F28" w14:textId="77777777" w:rsidR="008834BA" w:rsidRDefault="008834BA">
      <w:r>
        <w:separator/>
      </w:r>
    </w:p>
  </w:endnote>
  <w:endnote w:type="continuationSeparator" w:id="0">
    <w:p w14:paraId="42089319" w14:textId="77777777" w:rsidR="008834BA" w:rsidRDefault="008834BA">
      <w:r>
        <w:continuationSeparator/>
      </w:r>
    </w:p>
  </w:endnote>
  <w:endnote w:type="continuationNotice" w:id="1">
    <w:p w14:paraId="3ECAEC46" w14:textId="77777777" w:rsidR="008834BA" w:rsidRDefault="00883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F56C9" w14:textId="77777777" w:rsidR="008834BA" w:rsidRDefault="008834BA">
      <w:r>
        <w:separator/>
      </w:r>
    </w:p>
  </w:footnote>
  <w:footnote w:type="continuationSeparator" w:id="0">
    <w:p w14:paraId="3F1A84AD" w14:textId="77777777" w:rsidR="008834BA" w:rsidRDefault="008834BA">
      <w:r>
        <w:continuationSeparator/>
      </w:r>
    </w:p>
  </w:footnote>
  <w:footnote w:type="continuationNotice" w:id="1">
    <w:p w14:paraId="54CFC4A5" w14:textId="77777777" w:rsidR="008834BA" w:rsidRDefault="008834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6"/>
  </w:num>
  <w:num w:numId="9">
    <w:abstractNumId w:val="22"/>
  </w:num>
  <w:num w:numId="10">
    <w:abstractNumId w:val="23"/>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5"/>
  </w:num>
  <w:num w:numId="22">
    <w:abstractNumId w:val="24"/>
  </w:num>
  <w:num w:numId="23">
    <w:abstractNumId w:val="14"/>
  </w:num>
  <w:num w:numId="24">
    <w:abstractNumId w:val="17"/>
  </w:num>
  <w:num w:numId="25">
    <w:abstractNumId w:val="19"/>
  </w:num>
  <w:num w:numId="26">
    <w:abstractNumId w:val="18"/>
  </w:num>
  <w:num w:numId="27">
    <w:abstractNumId w:val="12"/>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4591D"/>
    <w:rsid w:val="00074722"/>
    <w:rsid w:val="000819D8"/>
    <w:rsid w:val="00092C42"/>
    <w:rsid w:val="000934A6"/>
    <w:rsid w:val="00094E5A"/>
    <w:rsid w:val="00095152"/>
    <w:rsid w:val="00097F40"/>
    <w:rsid w:val="000A2C6C"/>
    <w:rsid w:val="000A4660"/>
    <w:rsid w:val="000A6213"/>
    <w:rsid w:val="000B2D87"/>
    <w:rsid w:val="000D1B5B"/>
    <w:rsid w:val="000F6EAB"/>
    <w:rsid w:val="0010401F"/>
    <w:rsid w:val="00107A22"/>
    <w:rsid w:val="00110D84"/>
    <w:rsid w:val="00112448"/>
    <w:rsid w:val="00112FC3"/>
    <w:rsid w:val="001309C9"/>
    <w:rsid w:val="00130F03"/>
    <w:rsid w:val="001335AA"/>
    <w:rsid w:val="00137DA1"/>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81850"/>
    <w:rsid w:val="00386220"/>
    <w:rsid w:val="0039390C"/>
    <w:rsid w:val="00396F98"/>
    <w:rsid w:val="003A73C8"/>
    <w:rsid w:val="003B257A"/>
    <w:rsid w:val="003B62B0"/>
    <w:rsid w:val="003C122B"/>
    <w:rsid w:val="003C5A97"/>
    <w:rsid w:val="003F001A"/>
    <w:rsid w:val="003F52B2"/>
    <w:rsid w:val="003F69A3"/>
    <w:rsid w:val="0041291C"/>
    <w:rsid w:val="0041460D"/>
    <w:rsid w:val="004347D0"/>
    <w:rsid w:val="00440414"/>
    <w:rsid w:val="004505BD"/>
    <w:rsid w:val="00453AEB"/>
    <w:rsid w:val="004558E9"/>
    <w:rsid w:val="0045777E"/>
    <w:rsid w:val="00472B68"/>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87C0D"/>
    <w:rsid w:val="006B26A5"/>
    <w:rsid w:val="006C17AF"/>
    <w:rsid w:val="006D340A"/>
    <w:rsid w:val="006D75C7"/>
    <w:rsid w:val="006E6A25"/>
    <w:rsid w:val="00703CBA"/>
    <w:rsid w:val="00704336"/>
    <w:rsid w:val="007048F6"/>
    <w:rsid w:val="00704F5B"/>
    <w:rsid w:val="00715A1D"/>
    <w:rsid w:val="0073579D"/>
    <w:rsid w:val="007530FE"/>
    <w:rsid w:val="00760BB0"/>
    <w:rsid w:val="0076157A"/>
    <w:rsid w:val="00773862"/>
    <w:rsid w:val="00795B4F"/>
    <w:rsid w:val="007A00EF"/>
    <w:rsid w:val="007A06DE"/>
    <w:rsid w:val="007C0A2D"/>
    <w:rsid w:val="007C27B0"/>
    <w:rsid w:val="007E3B99"/>
    <w:rsid w:val="007F300B"/>
    <w:rsid w:val="007F3F76"/>
    <w:rsid w:val="007F793B"/>
    <w:rsid w:val="008014C3"/>
    <w:rsid w:val="00802ED5"/>
    <w:rsid w:val="008044A8"/>
    <w:rsid w:val="0080480E"/>
    <w:rsid w:val="0080691D"/>
    <w:rsid w:val="00807FB6"/>
    <w:rsid w:val="00810745"/>
    <w:rsid w:val="00827672"/>
    <w:rsid w:val="00844BDA"/>
    <w:rsid w:val="00857594"/>
    <w:rsid w:val="00862692"/>
    <w:rsid w:val="0087138F"/>
    <w:rsid w:val="00876B9A"/>
    <w:rsid w:val="0088154B"/>
    <w:rsid w:val="008834BA"/>
    <w:rsid w:val="00890549"/>
    <w:rsid w:val="008933BF"/>
    <w:rsid w:val="008A10C4"/>
    <w:rsid w:val="008A1909"/>
    <w:rsid w:val="008A5729"/>
    <w:rsid w:val="008B0248"/>
    <w:rsid w:val="008B6719"/>
    <w:rsid w:val="008D188C"/>
    <w:rsid w:val="008D70A2"/>
    <w:rsid w:val="008E174E"/>
    <w:rsid w:val="008E1FD7"/>
    <w:rsid w:val="008F3C65"/>
    <w:rsid w:val="008F5F33"/>
    <w:rsid w:val="0091046A"/>
    <w:rsid w:val="00922896"/>
    <w:rsid w:val="00926ABD"/>
    <w:rsid w:val="00927F59"/>
    <w:rsid w:val="00932353"/>
    <w:rsid w:val="00937963"/>
    <w:rsid w:val="00941E1D"/>
    <w:rsid w:val="00947F4E"/>
    <w:rsid w:val="0095318C"/>
    <w:rsid w:val="00966D47"/>
    <w:rsid w:val="00966E90"/>
    <w:rsid w:val="009751CE"/>
    <w:rsid w:val="00980D3B"/>
    <w:rsid w:val="009931F0"/>
    <w:rsid w:val="009A1E16"/>
    <w:rsid w:val="009A4C72"/>
    <w:rsid w:val="009B1DED"/>
    <w:rsid w:val="009B3DFD"/>
    <w:rsid w:val="009B4C10"/>
    <w:rsid w:val="009B51C4"/>
    <w:rsid w:val="009C0DED"/>
    <w:rsid w:val="009C1C73"/>
    <w:rsid w:val="009C315D"/>
    <w:rsid w:val="009D3027"/>
    <w:rsid w:val="009D3208"/>
    <w:rsid w:val="009D4FB8"/>
    <w:rsid w:val="009D65E0"/>
    <w:rsid w:val="00A21D4E"/>
    <w:rsid w:val="00A25827"/>
    <w:rsid w:val="00A344E0"/>
    <w:rsid w:val="00A35076"/>
    <w:rsid w:val="00A37D7F"/>
    <w:rsid w:val="00A41A34"/>
    <w:rsid w:val="00A42E3C"/>
    <w:rsid w:val="00A57688"/>
    <w:rsid w:val="00A64660"/>
    <w:rsid w:val="00A7374A"/>
    <w:rsid w:val="00A84A94"/>
    <w:rsid w:val="00A9034A"/>
    <w:rsid w:val="00A93710"/>
    <w:rsid w:val="00AA152C"/>
    <w:rsid w:val="00AA415C"/>
    <w:rsid w:val="00AA55D4"/>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D5DC6"/>
    <w:rsid w:val="00BE00CB"/>
    <w:rsid w:val="00C022E3"/>
    <w:rsid w:val="00C22B80"/>
    <w:rsid w:val="00C4712D"/>
    <w:rsid w:val="00C5169B"/>
    <w:rsid w:val="00C64EB5"/>
    <w:rsid w:val="00C94F55"/>
    <w:rsid w:val="00CA1642"/>
    <w:rsid w:val="00CA7C7D"/>
    <w:rsid w:val="00CA7D62"/>
    <w:rsid w:val="00CB07A8"/>
    <w:rsid w:val="00CB6F5B"/>
    <w:rsid w:val="00CC5DD8"/>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259B"/>
    <w:rsid w:val="00D77A98"/>
    <w:rsid w:val="00D77DC3"/>
    <w:rsid w:val="00D82F30"/>
    <w:rsid w:val="00D8512E"/>
    <w:rsid w:val="00D862B1"/>
    <w:rsid w:val="00DA1B03"/>
    <w:rsid w:val="00DA1E58"/>
    <w:rsid w:val="00DA58D6"/>
    <w:rsid w:val="00DA7282"/>
    <w:rsid w:val="00DB270E"/>
    <w:rsid w:val="00DC0842"/>
    <w:rsid w:val="00DE4EF2"/>
    <w:rsid w:val="00DF2C0E"/>
    <w:rsid w:val="00E06FFB"/>
    <w:rsid w:val="00E25E45"/>
    <w:rsid w:val="00E30155"/>
    <w:rsid w:val="00E363F0"/>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2D66"/>
    <w:rsid w:val="00F77CF0"/>
    <w:rsid w:val="00F82C5B"/>
    <w:rsid w:val="00FA1C07"/>
    <w:rsid w:val="00FE2DDA"/>
    <w:rsid w:val="00FE55C2"/>
    <w:rsid w:val="00FF376D"/>
    <w:rsid w:val="01921C1A"/>
    <w:rsid w:val="01F79ACB"/>
    <w:rsid w:val="04907BB6"/>
    <w:rsid w:val="059D6706"/>
    <w:rsid w:val="125AA255"/>
    <w:rsid w:val="130A9D49"/>
    <w:rsid w:val="1884DF87"/>
    <w:rsid w:val="195767A3"/>
    <w:rsid w:val="1A6DD396"/>
    <w:rsid w:val="1B6E803E"/>
    <w:rsid w:val="1E556F4C"/>
    <w:rsid w:val="1F615D82"/>
    <w:rsid w:val="1FEEF295"/>
    <w:rsid w:val="205AF45B"/>
    <w:rsid w:val="2434CEA5"/>
    <w:rsid w:val="25D156D7"/>
    <w:rsid w:val="28768C76"/>
    <w:rsid w:val="29BAA239"/>
    <w:rsid w:val="2E378D3B"/>
    <w:rsid w:val="2EB64B81"/>
    <w:rsid w:val="2F620F18"/>
    <w:rsid w:val="3050744B"/>
    <w:rsid w:val="330D7ABE"/>
    <w:rsid w:val="33D10BC2"/>
    <w:rsid w:val="35258D05"/>
    <w:rsid w:val="4493A361"/>
    <w:rsid w:val="45439E55"/>
    <w:rsid w:val="4C185072"/>
    <w:rsid w:val="4C9EB546"/>
    <w:rsid w:val="55FB1645"/>
    <w:rsid w:val="560C2490"/>
    <w:rsid w:val="685D0AAE"/>
    <w:rsid w:val="69822141"/>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00867721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sma.com/esim/esim-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5AIRPNAIUNRU-931754773-1662</_dlc_DocId>
    <_dlc_DocIdUrl xmlns="71c5aaf6-e6ce-465b-b873-5148d2a4c105">
      <Url>https://nokia.sharepoint.com/sites/c5g/security/_layouts/15/DocIdRedir.aspx?ID=5AIRPNAIUNRU-931754773-1662</Url>
      <Description>5AIRPNAIUNRU-931754773-1662</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2.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3.xml><?xml version="1.0" encoding="utf-8"?>
<ds:datastoreItem xmlns:ds="http://schemas.openxmlformats.org/officeDocument/2006/customXml" ds:itemID="{1B5CD9B9-55FE-45BB-B1F2-2E2912FE8C4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F1094BF-1343-40B9-9D48-D6ACC91FC5FD}">
  <ds:schemaRefs>
    <ds:schemaRef ds:uri="http://schemas.microsoft.com/sharepoint/events"/>
  </ds:schemaRefs>
</ds:datastoreItem>
</file>

<file path=customXml/itemProps5.xml><?xml version="1.0" encoding="utf-8"?>
<ds:datastoreItem xmlns:ds="http://schemas.openxmlformats.org/officeDocument/2006/customXml" ds:itemID="{BF549450-C178-491C-8D9F-28DB8A598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7.xml><?xml version="1.0" encoding="utf-8"?>
<ds:datastoreItem xmlns:ds="http://schemas.openxmlformats.org/officeDocument/2006/customXml" ds:itemID="{3A11B3DC-075C-4AC1-8A46-22B8699B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12</cp:revision>
  <cp:lastPrinted>1899-12-31T23:00:00Z</cp:lastPrinted>
  <dcterms:created xsi:type="dcterms:W3CDTF">2021-05-04T14:49:00Z</dcterms:created>
  <dcterms:modified xsi:type="dcterms:W3CDTF">2021-05-10T10:26:00Z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19e9c9b6-60ab-4c3a-8cb8-877320d69533</vt:lpwstr>
  </property>
  <property fmtid="{D5CDD505-2E9C-101B-9397-08002B2CF9AE}" pid="6" name="_dlc_DocIdUrl">
    <vt:lpwstr>https://nokia.sharepoint.com/sites/c5g/security/_layouts/15/DocIdRedir.aspx?ID=5AIRPNAIUNRU-931754773-1202, 5AIRPNAIUNRU-931754773-1202</vt:lpwstr>
  </property>
</Properties>
</file>