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9F7" w:rsidRDefault="00B459F7" w:rsidP="00B459F7">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3GPP TSG-SA3 Meeting #101e </w:t>
      </w:r>
      <w:r>
        <w:rPr>
          <w:rFonts w:ascii="Arial" w:hAnsi="Arial"/>
          <w:b/>
          <w:noProof/>
          <w:sz w:val="24"/>
        </w:rPr>
        <w:tab/>
      </w:r>
      <w:r w:rsidR="00F81FB6" w:rsidRPr="00F81FB6">
        <w:rPr>
          <w:rFonts w:ascii="Arial" w:hAnsi="Arial"/>
          <w:b/>
          <w:noProof/>
          <w:sz w:val="24"/>
        </w:rPr>
        <w:t>S3-203052</w:t>
      </w:r>
    </w:p>
    <w:p w:rsidR="00B459F7" w:rsidRDefault="00B459F7" w:rsidP="00B459F7">
      <w:pPr>
        <w:keepNext/>
        <w:pBdr>
          <w:bottom w:val="single" w:sz="4" w:space="1" w:color="auto"/>
        </w:pBdr>
        <w:tabs>
          <w:tab w:val="right" w:pos="9639"/>
        </w:tabs>
        <w:outlineLvl w:val="0"/>
        <w:rPr>
          <w:rFonts w:ascii="Arial" w:hAnsi="Arial" w:cs="Arial"/>
          <w:b/>
          <w:sz w:val="24"/>
        </w:rPr>
      </w:pPr>
      <w:r>
        <w:rPr>
          <w:rFonts w:ascii="Arial" w:hAnsi="Arial"/>
          <w:b/>
          <w:noProof/>
          <w:sz w:val="24"/>
        </w:rPr>
        <w:t>e-meeting, 9 – 20 November 2020</w:t>
      </w:r>
      <w:r>
        <w:rPr>
          <w:rFonts w:ascii="Arial" w:hAnsi="Arial"/>
          <w:b/>
          <w:noProof/>
          <w:sz w:val="24"/>
        </w:rPr>
        <w:tab/>
      </w:r>
      <w:r w:rsidRPr="00B459F7">
        <w:rPr>
          <w:rFonts w:ascii="Arial" w:hAnsi="Arial"/>
          <w:noProof/>
          <w:sz w:val="22"/>
        </w:rPr>
        <w:t>Revision of S3-20xxxx</w:t>
      </w:r>
    </w:p>
    <w:p w:rsidR="00CD2478" w:rsidRPr="00B459F7" w:rsidRDefault="00230ABF" w:rsidP="00B459F7">
      <w:pPr>
        <w:keepNext/>
        <w:tabs>
          <w:tab w:val="left" w:pos="2127"/>
        </w:tabs>
        <w:spacing w:after="0"/>
        <w:ind w:left="2126" w:hanging="2126"/>
        <w:outlineLvl w:val="0"/>
        <w:rPr>
          <w:rFonts w:ascii="Arial" w:hAnsi="Arial" w:cs="Arial"/>
          <w:b/>
        </w:rPr>
      </w:pPr>
      <w:r w:rsidRPr="00B459F7">
        <w:rPr>
          <w:rFonts w:ascii="Arial" w:hAnsi="Arial" w:cs="Arial"/>
          <w:b/>
        </w:rPr>
        <w:t>Source:</w:t>
      </w:r>
      <w:r w:rsidRPr="00B459F7">
        <w:rPr>
          <w:rFonts w:ascii="Arial" w:hAnsi="Arial" w:cs="Arial"/>
          <w:b/>
        </w:rPr>
        <w:tab/>
        <w:t>Huawei</w:t>
      </w:r>
      <w:r w:rsidR="00B459F7" w:rsidRPr="00B459F7">
        <w:rPr>
          <w:rFonts w:ascii="Arial" w:hAnsi="Arial" w:cs="Arial"/>
          <w:b/>
        </w:rPr>
        <w:t>, Hisilicon</w:t>
      </w:r>
    </w:p>
    <w:p w:rsidR="00B459F7" w:rsidRDefault="00B459F7" w:rsidP="00B459F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Discussion on verification of PLMN ID</w:t>
      </w:r>
    </w:p>
    <w:p w:rsidR="00B459F7" w:rsidRDefault="00B459F7" w:rsidP="00B459F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rsidR="00B459F7" w:rsidRDefault="00B459F7" w:rsidP="00B459F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A97688">
        <w:rPr>
          <w:rFonts w:ascii="Arial" w:hAnsi="Arial"/>
          <w:b/>
        </w:rPr>
        <w:t>4.1</w:t>
      </w:r>
    </w:p>
    <w:p w:rsidR="00CD2478" w:rsidRPr="00B459F7" w:rsidRDefault="00CD2478" w:rsidP="00CD2478">
      <w:pPr>
        <w:pBdr>
          <w:bottom w:val="single" w:sz="12" w:space="1" w:color="auto"/>
        </w:pBdr>
        <w:spacing w:after="120"/>
        <w:ind w:left="1985" w:hanging="1985"/>
        <w:rPr>
          <w:rFonts w:ascii="Arial" w:hAnsi="Arial" w:cs="Arial"/>
          <w:b/>
          <w:bCs/>
        </w:rPr>
      </w:pPr>
    </w:p>
    <w:p w:rsidR="001E41F3" w:rsidRPr="006B5418" w:rsidRDefault="00CD2478" w:rsidP="00CD2478">
      <w:pPr>
        <w:pStyle w:val="CRCoverPage"/>
        <w:rPr>
          <w:b/>
          <w:lang w:val="en-US"/>
        </w:rPr>
      </w:pPr>
      <w:r w:rsidRPr="006B5418">
        <w:rPr>
          <w:b/>
          <w:lang w:val="en-US"/>
        </w:rPr>
        <w:t>1. Introduction</w:t>
      </w:r>
    </w:p>
    <w:p w:rsidR="00B459F7" w:rsidRDefault="00B459F7" w:rsidP="00CD2478">
      <w:pPr>
        <w:rPr>
          <w:lang w:val="en-US"/>
        </w:rPr>
      </w:pPr>
      <w:r>
        <w:rPr>
          <w:lang w:val="en-US"/>
        </w:rPr>
        <w:t>SA</w:t>
      </w:r>
      <w:r w:rsidRPr="00B459F7">
        <w:rPr>
          <w:lang w:val="en-US"/>
        </w:rPr>
        <w:t>3 #100e</w:t>
      </w:r>
      <w:r>
        <w:rPr>
          <w:lang w:val="en-US"/>
        </w:rPr>
        <w:t xml:space="preserve"> had discussed the verification of serving network name in the AUSF based on S3-201916, </w:t>
      </w:r>
      <w:r>
        <w:t>S3-201917 and S3-201918</w:t>
      </w:r>
      <w:r>
        <w:rPr>
          <w:lang w:val="en-US"/>
        </w:rPr>
        <w:t xml:space="preserve">. </w:t>
      </w:r>
    </w:p>
    <w:p w:rsidR="00B459F7" w:rsidRDefault="00B459F7" w:rsidP="00CD2478">
      <w:pPr>
        <w:rPr>
          <w:lang w:val="en-US"/>
        </w:rPr>
      </w:pPr>
      <w:r>
        <w:rPr>
          <w:lang w:val="en-US"/>
        </w:rPr>
        <w:t xml:space="preserve">After long discussion, no agreement was achieved. There are two solutions on the table, i.e. </w:t>
      </w:r>
    </w:p>
    <w:p w:rsidR="00B459F7" w:rsidRDefault="00E10F0B" w:rsidP="00B459F7">
      <w:pPr>
        <w:numPr>
          <w:ilvl w:val="0"/>
          <w:numId w:val="3"/>
        </w:numPr>
        <w:rPr>
          <w:lang w:val="en-US"/>
        </w:rPr>
      </w:pPr>
      <w:r w:rsidRPr="00E10F0B">
        <w:rPr>
          <w:b/>
          <w:lang w:val="en-US"/>
        </w:rPr>
        <w:t>SEPP checking</w:t>
      </w:r>
      <w:r>
        <w:rPr>
          <w:lang w:val="en-US"/>
        </w:rPr>
        <w:t xml:space="preserve">: </w:t>
      </w:r>
      <w:r w:rsidR="00B459F7">
        <w:rPr>
          <w:lang w:val="en-US"/>
        </w:rPr>
        <w:t xml:space="preserve">Using the pSEPP to check the PLMN ID of the message (already specified in SA3), </w:t>
      </w:r>
    </w:p>
    <w:p w:rsidR="00E10F0B" w:rsidRDefault="00E10F0B" w:rsidP="00E10F0B">
      <w:pPr>
        <w:numPr>
          <w:ilvl w:val="1"/>
          <w:numId w:val="3"/>
        </w:numPr>
        <w:rPr>
          <w:lang w:val="en-US"/>
        </w:rPr>
      </w:pPr>
      <w:r>
        <w:rPr>
          <w:b/>
          <w:lang w:val="en-US"/>
        </w:rPr>
        <w:t>Clause 13</w:t>
      </w:r>
      <w:r w:rsidRPr="00E10F0B">
        <w:rPr>
          <w:lang w:val="en-US"/>
        </w:rPr>
        <w:t>.</w:t>
      </w:r>
      <w:r>
        <w:rPr>
          <w:lang w:val="en-US"/>
        </w:rPr>
        <w:t>2.4.7 of TS 33.501 says “</w:t>
      </w:r>
      <w:r>
        <w:t>The receiving SEPP shall verify that the PLMN-ID contained in the incoming N32-f message matches the PLMN-ID in the related N32-f context.</w:t>
      </w:r>
      <w:r>
        <w:rPr>
          <w:lang w:val="en-US"/>
        </w:rPr>
        <w:t>”</w:t>
      </w:r>
    </w:p>
    <w:p w:rsidR="00B459F7" w:rsidRDefault="00E10F0B" w:rsidP="00B459F7">
      <w:pPr>
        <w:numPr>
          <w:ilvl w:val="0"/>
          <w:numId w:val="3"/>
        </w:numPr>
        <w:rPr>
          <w:lang w:val="en-US"/>
        </w:rPr>
      </w:pPr>
      <w:r w:rsidRPr="00E10F0B">
        <w:rPr>
          <w:b/>
          <w:lang w:val="en-US"/>
        </w:rPr>
        <w:t>New HTTP header</w:t>
      </w:r>
      <w:r>
        <w:rPr>
          <w:lang w:val="en-US"/>
        </w:rPr>
        <w:t xml:space="preserve">: </w:t>
      </w:r>
      <w:r w:rsidR="00B459F7">
        <w:rPr>
          <w:lang w:val="en-US"/>
        </w:rPr>
        <w:t>Adding the PLMN ID as the new HTTP header by the SEPP in order that the AUSF could use the inserted PLMN ID for verification.</w:t>
      </w:r>
    </w:p>
    <w:p w:rsidR="00CD2478" w:rsidRDefault="00B459F7" w:rsidP="00CD2478">
      <w:pPr>
        <w:rPr>
          <w:lang w:val="en-US"/>
        </w:rPr>
      </w:pPr>
      <w:r>
        <w:rPr>
          <w:lang w:val="en-US"/>
        </w:rPr>
        <w:t xml:space="preserve">This contribution would like to make a detailed analysis on these two solutions, and propose to use the </w:t>
      </w:r>
      <w:r w:rsidR="00E10F0B" w:rsidRPr="00E10F0B">
        <w:rPr>
          <w:b/>
          <w:lang w:val="en-US"/>
        </w:rPr>
        <w:t>SEPP checking</w:t>
      </w:r>
      <w:r>
        <w:rPr>
          <w:lang w:val="en-US"/>
        </w:rPr>
        <w:t xml:space="preserve"> as an agreement for this issue</w:t>
      </w:r>
      <w:r w:rsidR="00E10F0B">
        <w:rPr>
          <w:lang w:val="en-US"/>
        </w:rPr>
        <w:t xml:space="preserve"> according to the analysis</w:t>
      </w:r>
      <w:r>
        <w:rPr>
          <w:lang w:val="en-US"/>
        </w:rPr>
        <w:t>.</w:t>
      </w:r>
    </w:p>
    <w:p w:rsidR="00CD2478" w:rsidRPr="006B5418" w:rsidRDefault="00CD2478" w:rsidP="00CD2478">
      <w:pPr>
        <w:pStyle w:val="CRCoverPage"/>
        <w:rPr>
          <w:b/>
          <w:lang w:val="en-US"/>
        </w:rPr>
      </w:pPr>
      <w:r w:rsidRPr="006B5418">
        <w:rPr>
          <w:b/>
          <w:lang w:val="en-US"/>
        </w:rPr>
        <w:t xml:space="preserve">2. </w:t>
      </w:r>
      <w:r w:rsidR="0046700F">
        <w:rPr>
          <w:b/>
          <w:lang w:val="en-US"/>
        </w:rPr>
        <w:t>Discussion</w:t>
      </w:r>
    </w:p>
    <w:p w:rsidR="00670114" w:rsidRPr="0046700F" w:rsidRDefault="00670114" w:rsidP="0046700F">
      <w:pPr>
        <w:rPr>
          <w:lang w:val="en-US"/>
        </w:rPr>
      </w:pPr>
      <w:r>
        <w:rPr>
          <w:lang w:val="en-US"/>
        </w:rPr>
        <w:t xml:space="preserve">The </w:t>
      </w:r>
      <w:r w:rsidR="00E10F0B" w:rsidRPr="00E10F0B">
        <w:rPr>
          <w:b/>
          <w:lang w:val="en-US"/>
        </w:rPr>
        <w:t>SEPP checking</w:t>
      </w:r>
      <w:r>
        <w:rPr>
          <w:lang w:val="en-US"/>
        </w:rPr>
        <w:t xml:space="preserve"> solution is illustrated in the below Figure 1.</w:t>
      </w:r>
    </w:p>
    <w:p w:rsidR="00C11499" w:rsidRDefault="00701086" w:rsidP="0046700F">
      <w:pPr>
        <w:rPr>
          <w:lang w:val="en-US"/>
        </w:rPr>
      </w:pPr>
      <w:r w:rsidRPr="00670114">
        <w:rPr>
          <w:lang w:val="en-US"/>
        </w:rPr>
        <w:object w:dxaOrig="7921" w:dyaOrig="4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231.55pt" o:ole="">
            <v:imagedata r:id="rId9" o:title=""/>
          </v:shape>
          <o:OLEObject Type="Embed" ProgID="Visio.Drawing.15" ShapeID="_x0000_i1025" DrawAspect="Content" ObjectID="_1665589397" r:id="rId10"/>
        </w:object>
      </w:r>
    </w:p>
    <w:p w:rsidR="00C11499" w:rsidRDefault="00670114" w:rsidP="00670114">
      <w:pPr>
        <w:pStyle w:val="af1"/>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Alternative solution that impacts only p-SEPP </w:t>
      </w:r>
    </w:p>
    <w:p w:rsidR="00BA70D0" w:rsidRDefault="00BA70D0" w:rsidP="0046700F">
      <w:pPr>
        <w:rPr>
          <w:lang w:val="en-US"/>
        </w:rPr>
      </w:pPr>
      <w:r>
        <w:rPr>
          <w:lang w:val="en-US"/>
        </w:rPr>
        <w:t>Steps:</w:t>
      </w:r>
    </w:p>
    <w:p w:rsidR="008166C2" w:rsidRDefault="00BA70D0" w:rsidP="00BA70D0">
      <w:pPr>
        <w:ind w:left="284"/>
        <w:rPr>
          <w:lang w:val="en-US"/>
        </w:rPr>
      </w:pPr>
      <w:r>
        <w:rPr>
          <w:lang w:val="en-US"/>
        </w:rPr>
        <w:t>1-2: c-SEPP and p-SEPP exchange FQDNs</w:t>
      </w:r>
      <w:r w:rsidR="00051BF2">
        <w:rPr>
          <w:lang w:val="en-US"/>
        </w:rPr>
        <w:t xml:space="preserve"> during the N32 handshake procedure, p-SEPP stores the c-SEPP FQDN in N32f Context.</w:t>
      </w:r>
      <w:r w:rsidR="00E10F0B">
        <w:rPr>
          <w:lang w:val="en-US"/>
        </w:rPr>
        <w:t xml:space="preserve"> </w:t>
      </w:r>
    </w:p>
    <w:p w:rsidR="00BA70D0" w:rsidRDefault="00E10F0B" w:rsidP="008166C2">
      <w:pPr>
        <w:ind w:left="284" w:firstLine="284"/>
        <w:rPr>
          <w:lang w:val="en-US"/>
        </w:rPr>
      </w:pPr>
      <w:r>
        <w:rPr>
          <w:lang w:val="en-US"/>
        </w:rPr>
        <w:t>The remote PLMN ID of the C-SEPP can be found in the N32-f context specified in TS 33.501.</w:t>
      </w:r>
    </w:p>
    <w:p w:rsidR="00BA70D0" w:rsidRDefault="00BA70D0" w:rsidP="00BA70D0">
      <w:pPr>
        <w:ind w:left="284"/>
        <w:rPr>
          <w:lang w:val="en-US"/>
        </w:rPr>
      </w:pPr>
      <w:r>
        <w:rPr>
          <w:lang w:val="en-US"/>
        </w:rPr>
        <w:t>3:</w:t>
      </w:r>
      <w:r w:rsidR="00AF69BC">
        <w:rPr>
          <w:lang w:val="en-US"/>
        </w:rPr>
        <w:t xml:space="preserve"> NF Service Consumer </w:t>
      </w:r>
      <w:r w:rsidR="00167A37">
        <w:rPr>
          <w:lang w:val="en-US"/>
        </w:rPr>
        <w:t xml:space="preserve">in vPLMN </w:t>
      </w:r>
      <w:r w:rsidR="00AF69BC">
        <w:rPr>
          <w:lang w:val="en-US"/>
        </w:rPr>
        <w:t xml:space="preserve">sends a request message to NF Service Producer in </w:t>
      </w:r>
      <w:r w:rsidR="00167A37">
        <w:rPr>
          <w:lang w:val="en-US"/>
        </w:rPr>
        <w:t>h</w:t>
      </w:r>
      <w:r w:rsidR="00AF69BC">
        <w:rPr>
          <w:lang w:val="en-US"/>
        </w:rPr>
        <w:t xml:space="preserve">PLMN. The message is captured by </w:t>
      </w:r>
      <w:r w:rsidR="00167A37">
        <w:rPr>
          <w:lang w:val="en-US"/>
        </w:rPr>
        <w:t xml:space="preserve">vPLMN </w:t>
      </w:r>
      <w:r w:rsidR="00AF69BC">
        <w:rPr>
          <w:lang w:val="en-US"/>
        </w:rPr>
        <w:t xml:space="preserve">c-SEPP, which forwards it to </w:t>
      </w:r>
      <w:r w:rsidR="00167A37">
        <w:rPr>
          <w:lang w:val="en-US"/>
        </w:rPr>
        <w:t xml:space="preserve">hPLMN </w:t>
      </w:r>
      <w:r w:rsidR="00AF69BC">
        <w:rPr>
          <w:lang w:val="en-US"/>
        </w:rPr>
        <w:t>p-SEPP.</w:t>
      </w:r>
    </w:p>
    <w:p w:rsidR="00BA70D0" w:rsidRDefault="00BA70D0" w:rsidP="00BA70D0">
      <w:pPr>
        <w:ind w:left="284"/>
        <w:rPr>
          <w:lang w:val="en-US"/>
        </w:rPr>
      </w:pPr>
      <w:r>
        <w:rPr>
          <w:lang w:val="en-US"/>
        </w:rPr>
        <w:lastRenderedPageBreak/>
        <w:t xml:space="preserve">4: p-SEPP searches for PLMN ID in the received message. If </w:t>
      </w:r>
      <w:r w:rsidR="00AF69BC">
        <w:rPr>
          <w:lang w:val="en-US"/>
        </w:rPr>
        <w:t xml:space="preserve">PLMN ID is present, p-SEPP compares it to the PLMN ID retrieved from </w:t>
      </w:r>
      <w:r w:rsidR="00051BF2">
        <w:rPr>
          <w:lang w:val="en-US"/>
        </w:rPr>
        <w:t xml:space="preserve">N32f Context, e.g. the PLMN ID included in </w:t>
      </w:r>
      <w:r w:rsidR="00AF69BC">
        <w:rPr>
          <w:lang w:val="en-US"/>
        </w:rPr>
        <w:t>c-SEPP FQDN.</w:t>
      </w:r>
    </w:p>
    <w:p w:rsidR="00AF69BC" w:rsidRDefault="00510661" w:rsidP="00510661">
      <w:pPr>
        <w:pStyle w:val="B1"/>
        <w:ind w:firstLine="0"/>
        <w:rPr>
          <w:lang w:val="en-US"/>
        </w:rPr>
      </w:pPr>
      <w:r>
        <w:rPr>
          <w:lang w:val="en-US"/>
        </w:rPr>
        <w:t xml:space="preserve">- </w:t>
      </w:r>
      <w:r w:rsidR="00AF69BC">
        <w:rPr>
          <w:lang w:val="en-US"/>
        </w:rPr>
        <w:t>If they match, p-SEPP forwards the message to the NF Service Consumer</w:t>
      </w:r>
    </w:p>
    <w:p w:rsidR="00AF69BC" w:rsidRDefault="00510661" w:rsidP="00510661">
      <w:pPr>
        <w:pStyle w:val="B1"/>
        <w:ind w:firstLine="0"/>
        <w:rPr>
          <w:lang w:val="en-US"/>
        </w:rPr>
      </w:pPr>
      <w:r>
        <w:rPr>
          <w:lang w:val="en-US"/>
        </w:rPr>
        <w:t xml:space="preserve">- </w:t>
      </w:r>
      <w:r w:rsidR="00AF69BC">
        <w:rPr>
          <w:lang w:val="en-US"/>
        </w:rPr>
        <w:t>If they don't match, p-SEPP silently discards the message</w:t>
      </w:r>
    </w:p>
    <w:p w:rsidR="00D12664" w:rsidRDefault="00D12664" w:rsidP="00510661">
      <w:pPr>
        <w:pStyle w:val="B1"/>
        <w:ind w:firstLine="0"/>
        <w:rPr>
          <w:lang w:val="en-US"/>
        </w:rPr>
      </w:pPr>
      <w:r>
        <w:rPr>
          <w:lang w:val="en-US"/>
        </w:rPr>
        <w:t>- If PLMN ID is absent altogether, p-SEPP forwards the message to the NF Service Consumer</w:t>
      </w:r>
    </w:p>
    <w:p w:rsidR="00336996" w:rsidRDefault="0057780E" w:rsidP="00510661">
      <w:pPr>
        <w:rPr>
          <w:lang w:val="en-US"/>
        </w:rPr>
      </w:pPr>
      <w:r>
        <w:rPr>
          <w:lang w:val="en-US"/>
        </w:rPr>
        <w:t>Below two</w:t>
      </w:r>
      <w:r w:rsidRPr="0057780E">
        <w:rPr>
          <w:lang w:val="en-US"/>
        </w:rPr>
        <w:t xml:space="preserve"> </w:t>
      </w:r>
      <w:r>
        <w:rPr>
          <w:lang w:val="en-US"/>
        </w:rPr>
        <w:t>tables that summarize pros and cons for both proposals.</w:t>
      </w:r>
      <w:r w:rsidR="000F74E0">
        <w:rPr>
          <w:lang w:val="en-US"/>
        </w:rPr>
        <w:t xml:space="preserve"> </w:t>
      </w:r>
    </w:p>
    <w:p w:rsidR="0057780E" w:rsidRPr="0057780E" w:rsidRDefault="000F74E0" w:rsidP="000F74E0">
      <w:pPr>
        <w:pStyle w:val="af1"/>
        <w:jc w:val="center"/>
        <w:rPr>
          <w:lang w:val="en-US"/>
        </w:rPr>
      </w:pPr>
      <w:r>
        <w:t xml:space="preserve">Table </w:t>
      </w:r>
      <w:r>
        <w:fldChar w:fldCharType="begin"/>
      </w:r>
      <w:r>
        <w:instrText xml:space="preserve"> SEQ Table \* ARABIC </w:instrText>
      </w:r>
      <w:r>
        <w:fldChar w:fldCharType="separate"/>
      </w:r>
      <w:r>
        <w:rPr>
          <w:noProof/>
        </w:rPr>
        <w:t>1</w:t>
      </w:r>
      <w:r>
        <w:fldChar w:fldCharType="end"/>
      </w:r>
      <w:r>
        <w:t>. Comparison of pros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3810"/>
        <w:gridCol w:w="3810"/>
      </w:tblGrid>
      <w:tr w:rsidR="005F7D52" w:rsidRPr="005F7D52" w:rsidTr="00A01599">
        <w:tc>
          <w:tcPr>
            <w:tcW w:w="2235" w:type="dxa"/>
            <w:gridSpan w:val="2"/>
            <w:shd w:val="clear" w:color="auto" w:fill="FFFFFF"/>
          </w:tcPr>
          <w:p w:rsidR="0092597F" w:rsidRPr="005F7D52" w:rsidRDefault="0092597F" w:rsidP="00510661">
            <w:pPr>
              <w:rPr>
                <w:b/>
                <w:lang w:val="en-US"/>
              </w:rPr>
            </w:pPr>
          </w:p>
        </w:tc>
        <w:tc>
          <w:tcPr>
            <w:tcW w:w="3810" w:type="dxa"/>
            <w:shd w:val="clear" w:color="auto" w:fill="auto"/>
          </w:tcPr>
          <w:p w:rsidR="0092597F" w:rsidRPr="005F7D52" w:rsidRDefault="00B459F7" w:rsidP="005F7D52">
            <w:pPr>
              <w:jc w:val="center"/>
              <w:rPr>
                <w:rFonts w:ascii="Arial" w:hAnsi="Arial" w:cs="Arial"/>
                <w:b/>
                <w:sz w:val="18"/>
                <w:szCs w:val="18"/>
                <w:lang w:val="en-US"/>
              </w:rPr>
            </w:pPr>
            <w:r>
              <w:rPr>
                <w:rFonts w:ascii="Arial" w:hAnsi="Arial" w:cs="Arial"/>
                <w:b/>
                <w:sz w:val="18"/>
                <w:szCs w:val="18"/>
                <w:lang w:val="en-US"/>
              </w:rPr>
              <w:t>Checking in the pSEPP</w:t>
            </w:r>
          </w:p>
        </w:tc>
        <w:tc>
          <w:tcPr>
            <w:tcW w:w="3810" w:type="dxa"/>
            <w:shd w:val="clear" w:color="auto" w:fill="auto"/>
          </w:tcPr>
          <w:p w:rsidR="0092597F" w:rsidRPr="005F7D52" w:rsidRDefault="00B459F7" w:rsidP="005F7D52">
            <w:pPr>
              <w:jc w:val="center"/>
              <w:rPr>
                <w:rFonts w:ascii="Arial" w:hAnsi="Arial" w:cs="Arial"/>
                <w:b/>
                <w:sz w:val="18"/>
                <w:szCs w:val="18"/>
                <w:lang w:val="en-US"/>
              </w:rPr>
            </w:pPr>
            <w:r w:rsidRPr="00B459F7">
              <w:rPr>
                <w:rFonts w:ascii="Arial" w:hAnsi="Arial" w:cs="Arial"/>
                <w:b/>
                <w:sz w:val="18"/>
                <w:szCs w:val="18"/>
                <w:lang w:val="en-US"/>
              </w:rPr>
              <w:t>S3-201917</w:t>
            </w:r>
            <w:r>
              <w:rPr>
                <w:rFonts w:ascii="Arial" w:hAnsi="Arial" w:cs="Arial"/>
                <w:b/>
                <w:sz w:val="18"/>
                <w:szCs w:val="18"/>
                <w:lang w:val="en-US"/>
              </w:rPr>
              <w:t>r3</w:t>
            </w:r>
          </w:p>
        </w:tc>
      </w:tr>
      <w:tr w:rsidR="005F7D52" w:rsidRPr="005F7D52" w:rsidTr="00A01599">
        <w:tc>
          <w:tcPr>
            <w:tcW w:w="675" w:type="dxa"/>
            <w:vMerge w:val="restart"/>
            <w:shd w:val="clear" w:color="auto" w:fill="auto"/>
          </w:tcPr>
          <w:p w:rsidR="0092597F" w:rsidRPr="005F7D52" w:rsidRDefault="0092597F" w:rsidP="00510661">
            <w:pPr>
              <w:rPr>
                <w:rFonts w:ascii="Arial" w:hAnsi="Arial" w:cs="Arial"/>
                <w:b/>
                <w:sz w:val="18"/>
                <w:szCs w:val="18"/>
                <w:lang w:val="en-US"/>
              </w:rPr>
            </w:pPr>
          </w:p>
          <w:p w:rsidR="0092597F" w:rsidRPr="005F7D52" w:rsidRDefault="0092597F" w:rsidP="00510661">
            <w:pPr>
              <w:rPr>
                <w:rFonts w:ascii="Arial" w:hAnsi="Arial" w:cs="Arial"/>
                <w:b/>
                <w:sz w:val="18"/>
                <w:szCs w:val="18"/>
                <w:lang w:val="en-US"/>
              </w:rPr>
            </w:pPr>
          </w:p>
          <w:p w:rsidR="0092597F" w:rsidRPr="005F7D52" w:rsidRDefault="0092597F" w:rsidP="00510661">
            <w:pPr>
              <w:rPr>
                <w:rFonts w:ascii="Arial" w:hAnsi="Arial" w:cs="Arial"/>
                <w:b/>
                <w:sz w:val="18"/>
                <w:szCs w:val="18"/>
                <w:lang w:val="en-US"/>
              </w:rPr>
            </w:pPr>
          </w:p>
          <w:p w:rsidR="0092597F" w:rsidRPr="005F7D52" w:rsidRDefault="0092597F" w:rsidP="00510661">
            <w:pPr>
              <w:rPr>
                <w:rFonts w:ascii="Arial" w:hAnsi="Arial" w:cs="Arial"/>
                <w:b/>
                <w:sz w:val="18"/>
                <w:szCs w:val="18"/>
                <w:lang w:val="en-US"/>
              </w:rPr>
            </w:pPr>
          </w:p>
          <w:p w:rsidR="0092597F" w:rsidRPr="005F7D52" w:rsidRDefault="0092597F" w:rsidP="00510661">
            <w:pPr>
              <w:rPr>
                <w:rFonts w:ascii="Arial" w:hAnsi="Arial" w:cs="Arial"/>
                <w:b/>
                <w:sz w:val="18"/>
                <w:szCs w:val="18"/>
                <w:lang w:val="en-US"/>
              </w:rPr>
            </w:pPr>
          </w:p>
          <w:p w:rsidR="0092597F" w:rsidRPr="005F7D52" w:rsidRDefault="0092597F" w:rsidP="00510661">
            <w:pPr>
              <w:rPr>
                <w:rFonts w:ascii="Arial" w:hAnsi="Arial" w:cs="Arial"/>
                <w:b/>
                <w:sz w:val="18"/>
                <w:szCs w:val="18"/>
                <w:lang w:val="en-US"/>
              </w:rPr>
            </w:pPr>
          </w:p>
          <w:p w:rsidR="0092597F" w:rsidRPr="005F7D52" w:rsidRDefault="0092597F" w:rsidP="00510661">
            <w:pPr>
              <w:rPr>
                <w:rFonts w:ascii="Arial" w:hAnsi="Arial" w:cs="Arial"/>
                <w:b/>
                <w:sz w:val="18"/>
                <w:szCs w:val="18"/>
                <w:lang w:val="en-US"/>
              </w:rPr>
            </w:pPr>
          </w:p>
          <w:p w:rsidR="0092597F" w:rsidRPr="005F7D52" w:rsidRDefault="0092597F" w:rsidP="00510661">
            <w:pPr>
              <w:rPr>
                <w:rFonts w:ascii="Arial" w:hAnsi="Arial" w:cs="Arial"/>
                <w:b/>
                <w:sz w:val="18"/>
                <w:szCs w:val="18"/>
                <w:lang w:val="en-US"/>
              </w:rPr>
            </w:pPr>
            <w:r w:rsidRPr="005F7D52">
              <w:rPr>
                <w:rFonts w:ascii="Arial" w:hAnsi="Arial" w:cs="Arial"/>
                <w:b/>
                <w:sz w:val="18"/>
                <w:szCs w:val="18"/>
                <w:lang w:val="en-US"/>
              </w:rPr>
              <w:t>Pros</w:t>
            </w:r>
          </w:p>
        </w:tc>
        <w:tc>
          <w:tcPr>
            <w:tcW w:w="1560" w:type="dxa"/>
            <w:shd w:val="clear" w:color="auto" w:fill="auto"/>
          </w:tcPr>
          <w:p w:rsidR="0092597F" w:rsidRPr="005F7D52" w:rsidRDefault="0092597F" w:rsidP="00510661">
            <w:pPr>
              <w:rPr>
                <w:rFonts w:ascii="Arial" w:hAnsi="Arial" w:cs="Arial"/>
                <w:b/>
                <w:sz w:val="18"/>
                <w:szCs w:val="18"/>
                <w:lang w:val="en-US"/>
              </w:rPr>
            </w:pPr>
          </w:p>
          <w:p w:rsidR="0092597F" w:rsidRPr="005F7D52" w:rsidRDefault="00051BF2" w:rsidP="00510661">
            <w:pPr>
              <w:rPr>
                <w:rFonts w:ascii="Arial" w:hAnsi="Arial" w:cs="Arial"/>
                <w:b/>
                <w:sz w:val="18"/>
                <w:szCs w:val="18"/>
                <w:lang w:val="en-US"/>
              </w:rPr>
            </w:pPr>
            <w:r>
              <w:rPr>
                <w:rFonts w:ascii="Arial" w:hAnsi="Arial" w:cs="Arial"/>
                <w:b/>
                <w:sz w:val="18"/>
                <w:szCs w:val="18"/>
                <w:lang w:val="en-US"/>
              </w:rPr>
              <w:t xml:space="preserve">Applies to Rel-15 and onwards </w:t>
            </w:r>
          </w:p>
        </w:tc>
        <w:tc>
          <w:tcPr>
            <w:tcW w:w="3810" w:type="dxa"/>
            <w:shd w:val="clear" w:color="auto" w:fill="auto"/>
          </w:tcPr>
          <w:p w:rsidR="0092597F" w:rsidRPr="00A27AB8" w:rsidRDefault="0092597F" w:rsidP="005F7D52">
            <w:pPr>
              <w:jc w:val="center"/>
              <w:rPr>
                <w:rFonts w:ascii="Calibri" w:hAnsi="Calibri" w:cs="Calibri"/>
                <w:b/>
                <w:color w:val="00B050"/>
                <w:sz w:val="18"/>
                <w:szCs w:val="18"/>
                <w:lang w:val="en-US"/>
              </w:rPr>
            </w:pPr>
            <w:r w:rsidRPr="00A27AB8">
              <w:rPr>
                <w:rFonts w:ascii="Calibri" w:hAnsi="Calibri" w:cs="Calibri"/>
                <w:b/>
                <w:color w:val="00B050"/>
                <w:sz w:val="18"/>
                <w:szCs w:val="18"/>
                <w:lang w:val="en-US"/>
              </w:rPr>
              <w:t>Yes</w:t>
            </w:r>
          </w:p>
          <w:p w:rsidR="0092597F" w:rsidRPr="00B2426E" w:rsidRDefault="00051BF2" w:rsidP="00051BF2">
            <w:pPr>
              <w:rPr>
                <w:rFonts w:ascii="Calibri" w:hAnsi="Calibri" w:cs="Calibri"/>
                <w:b/>
                <w:sz w:val="18"/>
                <w:szCs w:val="18"/>
                <w:lang w:val="en-US"/>
              </w:rPr>
            </w:pPr>
            <w:r w:rsidRPr="00B2426E">
              <w:rPr>
                <w:rFonts w:ascii="Calibri" w:hAnsi="Calibri" w:cs="Calibri"/>
                <w:sz w:val="18"/>
                <w:szCs w:val="18"/>
                <w:lang w:val="en-US"/>
              </w:rPr>
              <w:t>A p-</w:t>
            </w:r>
            <w:r w:rsidR="0057247F" w:rsidRPr="00B2426E">
              <w:rPr>
                <w:rFonts w:ascii="Calibri" w:hAnsi="Calibri" w:cs="Calibri"/>
                <w:sz w:val="18"/>
                <w:szCs w:val="18"/>
                <w:lang w:val="en-US"/>
              </w:rPr>
              <w:t>SEPP</w:t>
            </w:r>
            <w:r w:rsidR="0092597F" w:rsidRPr="00B2426E">
              <w:rPr>
                <w:rFonts w:ascii="Calibri" w:hAnsi="Calibri" w:cs="Calibri"/>
                <w:sz w:val="18"/>
                <w:szCs w:val="18"/>
                <w:lang w:val="en-US"/>
              </w:rPr>
              <w:t xml:space="preserve"> </w:t>
            </w:r>
            <w:r w:rsidRPr="00B2426E">
              <w:rPr>
                <w:rFonts w:ascii="Calibri" w:hAnsi="Calibri" w:cs="Calibri"/>
                <w:sz w:val="18"/>
                <w:szCs w:val="18"/>
                <w:lang w:val="en-US"/>
              </w:rPr>
              <w:t xml:space="preserve">that implements the above mentioned SA3 requirement </w:t>
            </w:r>
            <w:r w:rsidR="0092597F" w:rsidRPr="00B2426E">
              <w:rPr>
                <w:rFonts w:ascii="Calibri" w:hAnsi="Calibri" w:cs="Calibri"/>
                <w:sz w:val="18"/>
                <w:szCs w:val="18"/>
                <w:lang w:val="en-US"/>
              </w:rPr>
              <w:t>fix</w:t>
            </w:r>
            <w:r w:rsidRPr="00B2426E">
              <w:rPr>
                <w:rFonts w:ascii="Calibri" w:hAnsi="Calibri" w:cs="Calibri"/>
                <w:sz w:val="18"/>
                <w:szCs w:val="18"/>
                <w:lang w:val="en-US"/>
              </w:rPr>
              <w:t>es</w:t>
            </w:r>
            <w:r w:rsidR="0092597F" w:rsidRPr="00B2426E">
              <w:rPr>
                <w:rFonts w:ascii="Calibri" w:hAnsi="Calibri" w:cs="Calibri"/>
                <w:sz w:val="18"/>
                <w:szCs w:val="18"/>
                <w:lang w:val="en-US"/>
              </w:rPr>
              <w:t xml:space="preserve"> the problem also for Rel-15 NFs</w:t>
            </w:r>
          </w:p>
        </w:tc>
        <w:tc>
          <w:tcPr>
            <w:tcW w:w="3810" w:type="dxa"/>
            <w:shd w:val="clear" w:color="auto" w:fill="auto"/>
          </w:tcPr>
          <w:p w:rsidR="0092597F" w:rsidRPr="00A27AB8" w:rsidRDefault="0057247F" w:rsidP="005F7D52">
            <w:pPr>
              <w:jc w:val="center"/>
              <w:rPr>
                <w:rFonts w:ascii="Calibri" w:hAnsi="Calibri" w:cs="Calibri"/>
                <w:color w:val="C00000"/>
                <w:sz w:val="18"/>
                <w:szCs w:val="18"/>
                <w:lang w:val="en-US"/>
              </w:rPr>
            </w:pPr>
            <w:r w:rsidRPr="00A27AB8">
              <w:rPr>
                <w:rFonts w:ascii="Calibri" w:hAnsi="Calibri" w:cs="Calibri"/>
                <w:color w:val="C00000"/>
                <w:sz w:val="18"/>
                <w:szCs w:val="18"/>
                <w:lang w:val="en-US"/>
              </w:rPr>
              <w:t>No</w:t>
            </w:r>
          </w:p>
          <w:p w:rsidR="0057247F" w:rsidRPr="00B2426E" w:rsidRDefault="0057247F" w:rsidP="0057247F">
            <w:pPr>
              <w:rPr>
                <w:rFonts w:ascii="Calibri" w:hAnsi="Calibri" w:cs="Calibri"/>
                <w:sz w:val="18"/>
                <w:szCs w:val="18"/>
                <w:lang w:val="en-US"/>
              </w:rPr>
            </w:pPr>
            <w:r w:rsidRPr="00B2426E">
              <w:rPr>
                <w:rFonts w:ascii="Calibri" w:hAnsi="Calibri" w:cs="Calibri"/>
                <w:sz w:val="18"/>
                <w:szCs w:val="18"/>
                <w:lang w:val="en-US"/>
              </w:rPr>
              <w:t>The solution with upgraded SEPP will not fix the problem for Rel-15 NFs</w:t>
            </w:r>
          </w:p>
        </w:tc>
      </w:tr>
      <w:tr w:rsidR="005F7D52" w:rsidRPr="005F7D52" w:rsidTr="00A01599">
        <w:tc>
          <w:tcPr>
            <w:tcW w:w="675" w:type="dxa"/>
            <w:vMerge/>
            <w:shd w:val="clear" w:color="auto" w:fill="auto"/>
          </w:tcPr>
          <w:p w:rsidR="0057247F" w:rsidRPr="005F7D52" w:rsidRDefault="0057247F" w:rsidP="0057247F">
            <w:pPr>
              <w:rPr>
                <w:rFonts w:ascii="Arial" w:hAnsi="Arial" w:cs="Arial"/>
                <w:b/>
                <w:sz w:val="18"/>
                <w:szCs w:val="18"/>
                <w:lang w:val="en-US"/>
              </w:rPr>
            </w:pPr>
          </w:p>
        </w:tc>
        <w:tc>
          <w:tcPr>
            <w:tcW w:w="1560" w:type="dxa"/>
            <w:shd w:val="clear" w:color="auto" w:fill="auto"/>
          </w:tcPr>
          <w:p w:rsidR="0057247F" w:rsidRPr="005F7D52" w:rsidRDefault="0057247F" w:rsidP="0057247F">
            <w:pPr>
              <w:rPr>
                <w:rFonts w:ascii="Arial" w:hAnsi="Arial" w:cs="Arial"/>
                <w:b/>
                <w:sz w:val="18"/>
                <w:szCs w:val="18"/>
                <w:lang w:val="en-US"/>
              </w:rPr>
            </w:pPr>
          </w:p>
          <w:p w:rsidR="0057247F" w:rsidRPr="005F7D52" w:rsidRDefault="0057247F" w:rsidP="0057247F">
            <w:pPr>
              <w:rPr>
                <w:rFonts w:ascii="Arial" w:hAnsi="Arial" w:cs="Arial"/>
                <w:b/>
                <w:sz w:val="18"/>
                <w:szCs w:val="18"/>
                <w:lang w:val="en-US"/>
              </w:rPr>
            </w:pPr>
            <w:r w:rsidRPr="005F7D52">
              <w:rPr>
                <w:rFonts w:ascii="Arial" w:hAnsi="Arial" w:cs="Arial"/>
                <w:b/>
                <w:sz w:val="18"/>
                <w:szCs w:val="18"/>
                <w:lang w:val="en-US"/>
              </w:rPr>
              <w:t>Limited impact</w:t>
            </w:r>
          </w:p>
        </w:tc>
        <w:tc>
          <w:tcPr>
            <w:tcW w:w="3810" w:type="dxa"/>
            <w:shd w:val="clear" w:color="auto" w:fill="auto"/>
          </w:tcPr>
          <w:p w:rsidR="0057247F" w:rsidRPr="00A27AB8" w:rsidRDefault="0057247F" w:rsidP="005F7D52">
            <w:pPr>
              <w:jc w:val="center"/>
              <w:rPr>
                <w:rFonts w:ascii="Calibri" w:hAnsi="Calibri" w:cs="Calibri"/>
                <w:b/>
                <w:color w:val="00B050"/>
                <w:sz w:val="18"/>
                <w:szCs w:val="18"/>
                <w:lang w:val="en-US"/>
              </w:rPr>
            </w:pPr>
            <w:r w:rsidRPr="00A27AB8">
              <w:rPr>
                <w:rFonts w:ascii="Calibri" w:hAnsi="Calibri" w:cs="Calibri"/>
                <w:b/>
                <w:color w:val="00B050"/>
                <w:sz w:val="18"/>
                <w:szCs w:val="18"/>
                <w:lang w:val="en-US"/>
              </w:rPr>
              <w:t>Yes</w:t>
            </w:r>
          </w:p>
          <w:p w:rsidR="0057247F" w:rsidRPr="00B2426E" w:rsidRDefault="0057247F" w:rsidP="0057247F">
            <w:pPr>
              <w:rPr>
                <w:rFonts w:ascii="Calibri" w:hAnsi="Calibri" w:cs="Calibri"/>
                <w:b/>
                <w:sz w:val="18"/>
                <w:szCs w:val="18"/>
                <w:lang w:val="en-US"/>
              </w:rPr>
            </w:pPr>
            <w:r w:rsidRPr="00B2426E">
              <w:rPr>
                <w:rFonts w:ascii="Calibri" w:hAnsi="Calibri" w:cs="Calibri"/>
                <w:sz w:val="18"/>
                <w:szCs w:val="18"/>
                <w:lang w:val="en-US"/>
              </w:rPr>
              <w:t>The solution will impact only SEPPs and in a large network there are far less SEPPs than NF Service Producers</w:t>
            </w:r>
          </w:p>
        </w:tc>
        <w:tc>
          <w:tcPr>
            <w:tcW w:w="3810" w:type="dxa"/>
            <w:shd w:val="clear" w:color="auto" w:fill="auto"/>
          </w:tcPr>
          <w:p w:rsidR="0057247F" w:rsidRPr="00A27AB8" w:rsidRDefault="0057247F" w:rsidP="005F7D52">
            <w:pPr>
              <w:jc w:val="center"/>
              <w:rPr>
                <w:rFonts w:ascii="Calibri" w:hAnsi="Calibri" w:cs="Calibri"/>
                <w:color w:val="C00000"/>
                <w:sz w:val="18"/>
                <w:szCs w:val="18"/>
                <w:lang w:val="en-US"/>
              </w:rPr>
            </w:pPr>
            <w:r w:rsidRPr="00A27AB8">
              <w:rPr>
                <w:rFonts w:ascii="Calibri" w:hAnsi="Calibri" w:cs="Calibri"/>
                <w:color w:val="C00000"/>
                <w:sz w:val="18"/>
                <w:szCs w:val="18"/>
                <w:lang w:val="en-US"/>
              </w:rPr>
              <w:t>No</w:t>
            </w:r>
          </w:p>
          <w:p w:rsidR="0057247F" w:rsidRPr="00B2426E" w:rsidRDefault="0057247F" w:rsidP="0057247F">
            <w:pPr>
              <w:rPr>
                <w:rFonts w:ascii="Calibri" w:hAnsi="Calibri" w:cs="Calibri"/>
                <w:sz w:val="18"/>
                <w:szCs w:val="18"/>
                <w:lang w:val="en-US"/>
              </w:rPr>
            </w:pPr>
            <w:r w:rsidRPr="00B2426E">
              <w:rPr>
                <w:rFonts w:ascii="Calibri" w:hAnsi="Calibri" w:cs="Calibri"/>
                <w:sz w:val="18"/>
                <w:szCs w:val="18"/>
                <w:lang w:val="en-US"/>
              </w:rPr>
              <w:t>The solution will impact both SEPPs and NFs</w:t>
            </w:r>
          </w:p>
        </w:tc>
      </w:tr>
      <w:tr w:rsidR="005F7D52" w:rsidRPr="005F7D52" w:rsidTr="00A01599">
        <w:tc>
          <w:tcPr>
            <w:tcW w:w="675" w:type="dxa"/>
            <w:vMerge/>
            <w:shd w:val="clear" w:color="auto" w:fill="auto"/>
          </w:tcPr>
          <w:p w:rsidR="0057247F" w:rsidRPr="005F7D52" w:rsidRDefault="0057247F" w:rsidP="0057247F">
            <w:pPr>
              <w:rPr>
                <w:rFonts w:ascii="Arial" w:hAnsi="Arial" w:cs="Arial"/>
                <w:b/>
                <w:sz w:val="18"/>
                <w:szCs w:val="18"/>
                <w:lang w:val="en-US"/>
              </w:rPr>
            </w:pPr>
          </w:p>
        </w:tc>
        <w:tc>
          <w:tcPr>
            <w:tcW w:w="1560" w:type="dxa"/>
            <w:shd w:val="clear" w:color="auto" w:fill="auto"/>
          </w:tcPr>
          <w:p w:rsidR="0057247F" w:rsidRPr="005F7D52" w:rsidRDefault="0057247F" w:rsidP="0057247F">
            <w:pPr>
              <w:rPr>
                <w:rFonts w:ascii="Arial" w:hAnsi="Arial" w:cs="Arial"/>
                <w:b/>
                <w:sz w:val="18"/>
                <w:szCs w:val="18"/>
                <w:lang w:val="en-US"/>
              </w:rPr>
            </w:pPr>
          </w:p>
          <w:p w:rsidR="0057247F" w:rsidRPr="005F7D52" w:rsidRDefault="0057247F" w:rsidP="0057247F">
            <w:pPr>
              <w:rPr>
                <w:rFonts w:ascii="Arial" w:hAnsi="Arial" w:cs="Arial"/>
                <w:b/>
                <w:sz w:val="18"/>
                <w:szCs w:val="18"/>
                <w:lang w:val="en-US"/>
              </w:rPr>
            </w:pPr>
            <w:r w:rsidRPr="005F7D52">
              <w:rPr>
                <w:rFonts w:ascii="Arial" w:hAnsi="Arial" w:cs="Arial"/>
                <w:b/>
                <w:sz w:val="18"/>
                <w:szCs w:val="18"/>
                <w:lang w:val="en-US"/>
              </w:rPr>
              <w:t>Time to market</w:t>
            </w:r>
          </w:p>
        </w:tc>
        <w:tc>
          <w:tcPr>
            <w:tcW w:w="3810" w:type="dxa"/>
            <w:shd w:val="clear" w:color="auto" w:fill="auto"/>
          </w:tcPr>
          <w:p w:rsidR="0057247F" w:rsidRPr="00B2426E" w:rsidRDefault="0057247F" w:rsidP="005F7D52">
            <w:pPr>
              <w:jc w:val="center"/>
              <w:rPr>
                <w:rFonts w:ascii="Calibri" w:hAnsi="Calibri" w:cs="Calibri"/>
                <w:b/>
                <w:sz w:val="18"/>
                <w:szCs w:val="18"/>
                <w:lang w:val="en-US"/>
              </w:rPr>
            </w:pPr>
            <w:r w:rsidRPr="00B2426E">
              <w:rPr>
                <w:rFonts w:ascii="Calibri" w:hAnsi="Calibri" w:cs="Calibri"/>
                <w:b/>
                <w:sz w:val="18"/>
                <w:szCs w:val="18"/>
                <w:lang w:val="en-US"/>
              </w:rPr>
              <w:t>Short</w:t>
            </w:r>
          </w:p>
          <w:p w:rsidR="0057247F" w:rsidRPr="00B2426E" w:rsidRDefault="0057247F" w:rsidP="0057247F">
            <w:pPr>
              <w:rPr>
                <w:rFonts w:ascii="Calibri" w:hAnsi="Calibri" w:cs="Calibri"/>
                <w:b/>
                <w:sz w:val="18"/>
                <w:szCs w:val="18"/>
                <w:lang w:val="en-US"/>
              </w:rPr>
            </w:pPr>
            <w:r w:rsidRPr="00B2426E">
              <w:rPr>
                <w:rFonts w:ascii="Calibri" w:hAnsi="Calibri" w:cs="Calibri"/>
                <w:sz w:val="18"/>
                <w:szCs w:val="18"/>
                <w:lang w:val="en-US"/>
              </w:rPr>
              <w:t>Upgrading few SEPPs will require way less time and efforts, than upgrading many more NFs</w:t>
            </w:r>
          </w:p>
        </w:tc>
        <w:tc>
          <w:tcPr>
            <w:tcW w:w="3810" w:type="dxa"/>
            <w:shd w:val="clear" w:color="auto" w:fill="auto"/>
          </w:tcPr>
          <w:p w:rsidR="0057247F" w:rsidRPr="00B2426E" w:rsidRDefault="0057247F" w:rsidP="005F7D52">
            <w:pPr>
              <w:jc w:val="center"/>
              <w:rPr>
                <w:rFonts w:ascii="Calibri" w:hAnsi="Calibri" w:cs="Calibri"/>
                <w:sz w:val="18"/>
                <w:szCs w:val="18"/>
                <w:lang w:val="en-US"/>
              </w:rPr>
            </w:pPr>
            <w:r w:rsidRPr="00B2426E">
              <w:rPr>
                <w:rFonts w:ascii="Calibri" w:hAnsi="Calibri" w:cs="Calibri"/>
                <w:sz w:val="18"/>
                <w:szCs w:val="18"/>
                <w:lang w:val="en-US"/>
              </w:rPr>
              <w:t>Long</w:t>
            </w:r>
          </w:p>
          <w:p w:rsidR="0057247F" w:rsidRPr="00B2426E" w:rsidRDefault="0057247F" w:rsidP="0057247F">
            <w:pPr>
              <w:rPr>
                <w:rFonts w:ascii="Calibri" w:hAnsi="Calibri" w:cs="Calibri"/>
                <w:sz w:val="18"/>
                <w:szCs w:val="18"/>
                <w:lang w:val="en-US"/>
              </w:rPr>
            </w:pPr>
            <w:r w:rsidRPr="00B2426E">
              <w:rPr>
                <w:rFonts w:ascii="Calibri" w:hAnsi="Calibri" w:cs="Calibri"/>
                <w:sz w:val="18"/>
                <w:szCs w:val="18"/>
                <w:lang w:val="en-US"/>
              </w:rPr>
              <w:t>Upgrading few SEPPs and many more NFs will require quite some time</w:t>
            </w:r>
          </w:p>
        </w:tc>
      </w:tr>
      <w:tr w:rsidR="005F7D52" w:rsidRPr="005F7D52" w:rsidTr="00A01599">
        <w:tc>
          <w:tcPr>
            <w:tcW w:w="675" w:type="dxa"/>
            <w:vMerge/>
            <w:shd w:val="clear" w:color="auto" w:fill="auto"/>
          </w:tcPr>
          <w:p w:rsidR="0057247F" w:rsidRPr="005F7D52" w:rsidRDefault="0057247F" w:rsidP="0057247F">
            <w:pPr>
              <w:rPr>
                <w:rFonts w:ascii="Arial" w:hAnsi="Arial" w:cs="Arial"/>
                <w:b/>
                <w:sz w:val="18"/>
                <w:szCs w:val="18"/>
                <w:lang w:val="en-US"/>
              </w:rPr>
            </w:pPr>
          </w:p>
        </w:tc>
        <w:tc>
          <w:tcPr>
            <w:tcW w:w="1560" w:type="dxa"/>
            <w:shd w:val="clear" w:color="auto" w:fill="auto"/>
          </w:tcPr>
          <w:p w:rsidR="0057247F" w:rsidRPr="005F7D52" w:rsidRDefault="0057247F" w:rsidP="0057247F">
            <w:pPr>
              <w:rPr>
                <w:rFonts w:ascii="Arial" w:hAnsi="Arial" w:cs="Arial"/>
                <w:b/>
                <w:sz w:val="18"/>
                <w:szCs w:val="18"/>
                <w:lang w:val="en-US"/>
              </w:rPr>
            </w:pPr>
          </w:p>
          <w:p w:rsidR="0057247F" w:rsidRPr="005F7D52" w:rsidRDefault="00AA165C" w:rsidP="0057247F">
            <w:pPr>
              <w:rPr>
                <w:rFonts w:ascii="Arial" w:hAnsi="Arial" w:cs="Arial"/>
                <w:b/>
                <w:sz w:val="18"/>
                <w:szCs w:val="18"/>
                <w:lang w:val="en-US"/>
              </w:rPr>
            </w:pPr>
            <w:r>
              <w:rPr>
                <w:rFonts w:ascii="Arial" w:hAnsi="Arial" w:cs="Arial"/>
                <w:b/>
                <w:sz w:val="18"/>
                <w:szCs w:val="18"/>
                <w:lang w:val="en-US"/>
              </w:rPr>
              <w:t>PLMN ID check</w:t>
            </w:r>
          </w:p>
        </w:tc>
        <w:tc>
          <w:tcPr>
            <w:tcW w:w="3810" w:type="dxa"/>
            <w:shd w:val="clear" w:color="auto" w:fill="auto"/>
          </w:tcPr>
          <w:p w:rsidR="0057247F" w:rsidRPr="006D4336" w:rsidRDefault="006D4336" w:rsidP="005F7D52">
            <w:pPr>
              <w:jc w:val="center"/>
              <w:rPr>
                <w:rFonts w:ascii="Calibri" w:hAnsi="Calibri" w:cs="Calibri"/>
                <w:sz w:val="18"/>
                <w:szCs w:val="18"/>
                <w:lang w:val="en-US"/>
              </w:rPr>
            </w:pPr>
            <w:r>
              <w:rPr>
                <w:rFonts w:ascii="Calibri" w:hAnsi="Calibri" w:cs="Calibri"/>
                <w:sz w:val="18"/>
                <w:szCs w:val="18"/>
                <w:lang w:val="en-US"/>
              </w:rPr>
              <w:t>Conditional</w:t>
            </w:r>
          </w:p>
          <w:p w:rsidR="0057247F" w:rsidRPr="00B2426E" w:rsidRDefault="00AA165C" w:rsidP="00AA165C">
            <w:pPr>
              <w:rPr>
                <w:rFonts w:ascii="Calibri" w:hAnsi="Calibri" w:cs="Calibri"/>
                <w:b/>
                <w:sz w:val="18"/>
                <w:szCs w:val="18"/>
                <w:lang w:val="en-US"/>
              </w:rPr>
            </w:pPr>
            <w:r>
              <w:rPr>
                <w:rFonts w:ascii="Calibri" w:hAnsi="Calibri" w:cs="Calibri"/>
                <w:sz w:val="18"/>
                <w:szCs w:val="18"/>
                <w:lang w:val="en-US"/>
              </w:rPr>
              <w:t>M</w:t>
            </w:r>
            <w:r w:rsidR="0057247F" w:rsidRPr="00B2426E">
              <w:rPr>
                <w:rFonts w:ascii="Calibri" w:hAnsi="Calibri" w:cs="Calibri"/>
                <w:sz w:val="18"/>
                <w:szCs w:val="18"/>
                <w:lang w:val="en-US"/>
              </w:rPr>
              <w:t>alicious message</w:t>
            </w:r>
            <w:r>
              <w:rPr>
                <w:rFonts w:ascii="Calibri" w:hAnsi="Calibri" w:cs="Calibri"/>
                <w:sz w:val="18"/>
                <w:szCs w:val="18"/>
                <w:lang w:val="en-US"/>
              </w:rPr>
              <w:t>s containing PLMN ID</w:t>
            </w:r>
            <w:r w:rsidR="0057247F" w:rsidRPr="00B2426E">
              <w:rPr>
                <w:rFonts w:ascii="Calibri" w:hAnsi="Calibri" w:cs="Calibri"/>
                <w:sz w:val="18"/>
                <w:szCs w:val="18"/>
                <w:lang w:val="en-US"/>
              </w:rPr>
              <w:t xml:space="preserve"> will be discarded by p-SEPP right at the edge of a PLMN. That is, detectable malicious messages will not hit NF Service Producers</w:t>
            </w:r>
            <w:r w:rsidR="006C2B42" w:rsidRPr="00B2426E">
              <w:rPr>
                <w:rFonts w:ascii="Calibri" w:hAnsi="Calibri" w:cs="Calibri"/>
                <w:sz w:val="18"/>
                <w:szCs w:val="18"/>
                <w:lang w:val="en-US"/>
              </w:rPr>
              <w:t xml:space="preserve">, </w:t>
            </w:r>
            <w:r>
              <w:rPr>
                <w:rFonts w:ascii="Calibri" w:hAnsi="Calibri" w:cs="Calibri"/>
                <w:sz w:val="18"/>
                <w:szCs w:val="18"/>
                <w:lang w:val="en-US"/>
              </w:rPr>
              <w:t xml:space="preserve">while messages without PLMN ID </w:t>
            </w:r>
            <w:r w:rsidR="006C2B42" w:rsidRPr="00B2426E">
              <w:rPr>
                <w:rFonts w:ascii="Calibri" w:hAnsi="Calibri" w:cs="Calibri"/>
                <w:sz w:val="18"/>
                <w:szCs w:val="18"/>
                <w:lang w:val="en-US"/>
              </w:rPr>
              <w:t>will</w:t>
            </w:r>
            <w:r>
              <w:rPr>
                <w:rFonts w:ascii="Calibri" w:hAnsi="Calibri" w:cs="Calibri"/>
                <w:sz w:val="18"/>
                <w:szCs w:val="18"/>
                <w:lang w:val="en-US"/>
              </w:rPr>
              <w:t xml:space="preserve"> be delivered to</w:t>
            </w:r>
            <w:r w:rsidR="006C2B42" w:rsidRPr="00B2426E">
              <w:rPr>
                <w:rFonts w:ascii="Calibri" w:hAnsi="Calibri" w:cs="Calibri"/>
                <w:sz w:val="18"/>
                <w:szCs w:val="18"/>
                <w:lang w:val="en-US"/>
              </w:rPr>
              <w:t xml:space="preserve"> </w:t>
            </w:r>
            <w:r w:rsidR="000F74E0" w:rsidRPr="00B2426E">
              <w:rPr>
                <w:rFonts w:ascii="Calibri" w:hAnsi="Calibri" w:cs="Calibri"/>
                <w:sz w:val="18"/>
                <w:szCs w:val="18"/>
                <w:lang w:val="en-US"/>
              </w:rPr>
              <w:t xml:space="preserve"> NF Service Producers</w:t>
            </w:r>
          </w:p>
        </w:tc>
        <w:tc>
          <w:tcPr>
            <w:tcW w:w="3810" w:type="dxa"/>
            <w:shd w:val="clear" w:color="auto" w:fill="auto"/>
          </w:tcPr>
          <w:p w:rsidR="0057247F" w:rsidRPr="00B2426E" w:rsidRDefault="0057247F" w:rsidP="005F7D52">
            <w:pPr>
              <w:jc w:val="center"/>
              <w:rPr>
                <w:rFonts w:ascii="Calibri" w:hAnsi="Calibri" w:cs="Calibri"/>
                <w:sz w:val="18"/>
                <w:szCs w:val="18"/>
                <w:lang w:val="en-US"/>
              </w:rPr>
            </w:pPr>
            <w:r w:rsidRPr="00B2426E">
              <w:rPr>
                <w:rFonts w:ascii="Calibri" w:hAnsi="Calibri" w:cs="Calibri"/>
                <w:sz w:val="18"/>
                <w:szCs w:val="18"/>
                <w:lang w:val="en-US"/>
              </w:rPr>
              <w:t>Limited</w:t>
            </w:r>
          </w:p>
          <w:p w:rsidR="0057247F" w:rsidRPr="00B2426E" w:rsidRDefault="0057247F" w:rsidP="00A01599">
            <w:pPr>
              <w:rPr>
                <w:rFonts w:ascii="Calibri" w:hAnsi="Calibri" w:cs="Calibri"/>
                <w:sz w:val="18"/>
                <w:szCs w:val="18"/>
                <w:lang w:val="en-US"/>
              </w:rPr>
            </w:pPr>
            <w:r w:rsidRPr="00B2426E">
              <w:rPr>
                <w:rFonts w:ascii="Calibri" w:hAnsi="Calibri" w:cs="Calibri"/>
                <w:sz w:val="18"/>
                <w:szCs w:val="18"/>
                <w:lang w:val="en-US"/>
              </w:rPr>
              <w:t>Malicious message</w:t>
            </w:r>
            <w:r w:rsidR="00AA165C">
              <w:rPr>
                <w:rFonts w:ascii="Calibri" w:hAnsi="Calibri" w:cs="Calibri"/>
                <w:sz w:val="18"/>
                <w:szCs w:val="18"/>
                <w:lang w:val="en-US"/>
              </w:rPr>
              <w:t>s containing PLMN ID</w:t>
            </w:r>
            <w:r w:rsidRPr="00B2426E">
              <w:rPr>
                <w:rFonts w:ascii="Calibri" w:hAnsi="Calibri" w:cs="Calibri"/>
                <w:sz w:val="18"/>
                <w:szCs w:val="18"/>
                <w:lang w:val="en-US"/>
              </w:rPr>
              <w:t xml:space="preserve"> will bypass p-SEPP </w:t>
            </w:r>
            <w:r w:rsidR="006C2B42" w:rsidRPr="00B2426E">
              <w:rPr>
                <w:rFonts w:ascii="Calibri" w:hAnsi="Calibri" w:cs="Calibri"/>
                <w:sz w:val="18"/>
                <w:szCs w:val="18"/>
                <w:lang w:val="en-US"/>
              </w:rPr>
              <w:t>and will</w:t>
            </w:r>
            <w:r w:rsidRPr="00B2426E">
              <w:rPr>
                <w:rFonts w:ascii="Calibri" w:hAnsi="Calibri" w:cs="Calibri"/>
                <w:sz w:val="18"/>
                <w:szCs w:val="18"/>
                <w:lang w:val="en-US"/>
              </w:rPr>
              <w:t xml:space="preserve"> hit NF Service Producers</w:t>
            </w:r>
            <w:r w:rsidR="006C2B42" w:rsidRPr="00B2426E">
              <w:rPr>
                <w:rFonts w:ascii="Calibri" w:hAnsi="Calibri" w:cs="Calibri"/>
                <w:sz w:val="18"/>
                <w:szCs w:val="18"/>
                <w:lang w:val="en-US"/>
              </w:rPr>
              <w:t xml:space="preserve"> that still </w:t>
            </w:r>
            <w:r w:rsidR="000F74E0" w:rsidRPr="00B2426E">
              <w:rPr>
                <w:rFonts w:ascii="Calibri" w:hAnsi="Calibri" w:cs="Calibri"/>
                <w:sz w:val="18"/>
                <w:szCs w:val="18"/>
                <w:lang w:val="en-US"/>
              </w:rPr>
              <w:t xml:space="preserve">have </w:t>
            </w:r>
            <w:r w:rsidR="006C2B42" w:rsidRPr="00B2426E">
              <w:rPr>
                <w:rFonts w:ascii="Calibri" w:hAnsi="Calibri" w:cs="Calibri"/>
                <w:sz w:val="18"/>
                <w:szCs w:val="18"/>
                <w:lang w:val="en-US"/>
              </w:rPr>
              <w:t xml:space="preserve">not </w:t>
            </w:r>
            <w:r w:rsidR="000F74E0" w:rsidRPr="00B2426E">
              <w:rPr>
                <w:rFonts w:ascii="Calibri" w:hAnsi="Calibri" w:cs="Calibri"/>
                <w:sz w:val="18"/>
                <w:szCs w:val="18"/>
                <w:lang w:val="en-US"/>
              </w:rPr>
              <w:t>been</w:t>
            </w:r>
            <w:r w:rsidR="006C2B42" w:rsidRPr="00B2426E">
              <w:rPr>
                <w:rFonts w:ascii="Calibri" w:hAnsi="Calibri" w:cs="Calibri"/>
                <w:sz w:val="18"/>
                <w:szCs w:val="18"/>
                <w:lang w:val="en-US"/>
              </w:rPr>
              <w:t xml:space="preserve"> upgraded</w:t>
            </w:r>
            <w:r w:rsidR="00A01599">
              <w:rPr>
                <w:rFonts w:ascii="Calibri" w:hAnsi="Calibri" w:cs="Calibri"/>
                <w:sz w:val="18"/>
                <w:szCs w:val="18"/>
                <w:lang w:val="en-US"/>
              </w:rPr>
              <w:t xml:space="preserve">. Messages without PLMN ID </w:t>
            </w:r>
            <w:r w:rsidR="00A01599" w:rsidRPr="00B2426E">
              <w:rPr>
                <w:rFonts w:ascii="Calibri" w:hAnsi="Calibri" w:cs="Calibri"/>
                <w:sz w:val="18"/>
                <w:szCs w:val="18"/>
                <w:lang w:val="en-US"/>
              </w:rPr>
              <w:t>will</w:t>
            </w:r>
            <w:r w:rsidR="00A01599">
              <w:rPr>
                <w:rFonts w:ascii="Calibri" w:hAnsi="Calibri" w:cs="Calibri"/>
                <w:sz w:val="18"/>
                <w:szCs w:val="18"/>
                <w:lang w:val="en-US"/>
              </w:rPr>
              <w:t xml:space="preserve"> be amended by PLMN ID before  delivering them to the</w:t>
            </w:r>
            <w:r w:rsidR="00A01599" w:rsidRPr="00B2426E">
              <w:rPr>
                <w:rFonts w:ascii="Calibri" w:hAnsi="Calibri" w:cs="Calibri"/>
                <w:sz w:val="18"/>
                <w:szCs w:val="18"/>
                <w:lang w:val="en-US"/>
              </w:rPr>
              <w:t xml:space="preserve">  NF Service Producers</w:t>
            </w:r>
            <w:r w:rsidR="00A01599">
              <w:rPr>
                <w:rFonts w:ascii="Calibri" w:hAnsi="Calibri" w:cs="Calibri"/>
                <w:sz w:val="18"/>
                <w:szCs w:val="18"/>
                <w:lang w:val="en-US"/>
              </w:rPr>
              <w:t xml:space="preserve"> (no requirement for this)</w:t>
            </w:r>
          </w:p>
        </w:tc>
      </w:tr>
      <w:tr w:rsidR="005F7D52" w:rsidRPr="005F7D52" w:rsidTr="00A01599">
        <w:tc>
          <w:tcPr>
            <w:tcW w:w="675" w:type="dxa"/>
            <w:vMerge/>
            <w:shd w:val="clear" w:color="auto" w:fill="auto"/>
          </w:tcPr>
          <w:p w:rsidR="0057247F" w:rsidRPr="005F7D52" w:rsidRDefault="0057247F" w:rsidP="0057247F">
            <w:pPr>
              <w:rPr>
                <w:rFonts w:ascii="Arial" w:hAnsi="Arial" w:cs="Arial"/>
                <w:b/>
                <w:sz w:val="18"/>
                <w:szCs w:val="18"/>
                <w:lang w:val="en-US"/>
              </w:rPr>
            </w:pPr>
          </w:p>
        </w:tc>
        <w:tc>
          <w:tcPr>
            <w:tcW w:w="1560" w:type="dxa"/>
            <w:shd w:val="clear" w:color="auto" w:fill="auto"/>
          </w:tcPr>
          <w:p w:rsidR="0057247F" w:rsidRPr="005F7D52" w:rsidRDefault="0057247F" w:rsidP="0057247F">
            <w:pPr>
              <w:rPr>
                <w:rFonts w:ascii="Arial" w:hAnsi="Arial" w:cs="Arial"/>
                <w:b/>
                <w:sz w:val="18"/>
                <w:szCs w:val="18"/>
                <w:lang w:val="en-US"/>
              </w:rPr>
            </w:pPr>
          </w:p>
          <w:p w:rsidR="0057247F" w:rsidRPr="005F7D52" w:rsidRDefault="0057247F" w:rsidP="0057247F">
            <w:pPr>
              <w:rPr>
                <w:rFonts w:ascii="Arial" w:hAnsi="Arial" w:cs="Arial"/>
                <w:b/>
                <w:sz w:val="18"/>
                <w:szCs w:val="18"/>
                <w:lang w:val="en-US"/>
              </w:rPr>
            </w:pPr>
            <w:r w:rsidRPr="005F7D52">
              <w:rPr>
                <w:rFonts w:ascii="Arial" w:hAnsi="Arial" w:cs="Arial"/>
                <w:b/>
                <w:sz w:val="18"/>
                <w:szCs w:val="18"/>
                <w:lang w:val="en-US"/>
              </w:rPr>
              <w:t>Harmonized</w:t>
            </w:r>
            <w:r w:rsidR="004F202C" w:rsidRPr="005F7D52">
              <w:rPr>
                <w:rFonts w:ascii="Arial" w:hAnsi="Arial" w:cs="Arial"/>
                <w:b/>
                <w:sz w:val="18"/>
                <w:szCs w:val="18"/>
                <w:lang w:val="en-US"/>
              </w:rPr>
              <w:t xml:space="preserve"> with OAuth</w:t>
            </w:r>
            <w:r w:rsidRPr="005F7D52">
              <w:rPr>
                <w:rFonts w:ascii="Arial" w:hAnsi="Arial" w:cs="Arial"/>
                <w:b/>
                <w:sz w:val="18"/>
                <w:szCs w:val="18"/>
                <w:lang w:val="en-US"/>
              </w:rPr>
              <w:t>2.0</w:t>
            </w:r>
          </w:p>
        </w:tc>
        <w:tc>
          <w:tcPr>
            <w:tcW w:w="3810" w:type="dxa"/>
            <w:shd w:val="clear" w:color="auto" w:fill="auto"/>
          </w:tcPr>
          <w:p w:rsidR="0057247F" w:rsidRPr="00A27AB8" w:rsidRDefault="0057247F" w:rsidP="005F7D52">
            <w:pPr>
              <w:jc w:val="center"/>
              <w:rPr>
                <w:rFonts w:ascii="Calibri" w:hAnsi="Calibri" w:cs="Calibri"/>
                <w:b/>
                <w:color w:val="00B050"/>
                <w:sz w:val="18"/>
                <w:szCs w:val="18"/>
                <w:lang w:val="en-US"/>
              </w:rPr>
            </w:pPr>
            <w:r w:rsidRPr="00A27AB8">
              <w:rPr>
                <w:rFonts w:ascii="Calibri" w:hAnsi="Calibri" w:cs="Calibri"/>
                <w:b/>
                <w:color w:val="00B050"/>
                <w:sz w:val="18"/>
                <w:szCs w:val="18"/>
                <w:lang w:val="en-US"/>
              </w:rPr>
              <w:t>Yes</w:t>
            </w:r>
          </w:p>
          <w:p w:rsidR="0057247F" w:rsidRPr="00B2426E" w:rsidRDefault="00806FB1" w:rsidP="00806FB1">
            <w:pPr>
              <w:rPr>
                <w:rFonts w:ascii="Calibri" w:hAnsi="Calibri" w:cs="Calibri"/>
                <w:b/>
                <w:sz w:val="18"/>
                <w:szCs w:val="18"/>
                <w:lang w:val="en-US"/>
              </w:rPr>
            </w:pPr>
            <w:r w:rsidRPr="00B2426E">
              <w:rPr>
                <w:rFonts w:ascii="Calibri" w:hAnsi="Calibri" w:cs="Calibri"/>
                <w:sz w:val="18"/>
                <w:szCs w:val="18"/>
                <w:lang w:val="en-US"/>
              </w:rPr>
              <w:t>A p-SEPP cannot know which clients in vPLMN have used OAuth2.0 and therefore the p-SEPP needs to look into the message for detecting the token</w:t>
            </w:r>
            <w:r w:rsidR="00BF1845" w:rsidRPr="00B2426E">
              <w:rPr>
                <w:rFonts w:ascii="Calibri" w:hAnsi="Calibri" w:cs="Calibri"/>
                <w:sz w:val="18"/>
                <w:szCs w:val="18"/>
                <w:lang w:val="en-US"/>
              </w:rPr>
              <w:t>. It won't take relevant processing time and power to also extract the PLMN-ID, if present</w:t>
            </w:r>
          </w:p>
        </w:tc>
        <w:tc>
          <w:tcPr>
            <w:tcW w:w="3810" w:type="dxa"/>
            <w:shd w:val="clear" w:color="auto" w:fill="auto"/>
          </w:tcPr>
          <w:p w:rsidR="0057247F" w:rsidRPr="00A27AB8" w:rsidRDefault="0057247F" w:rsidP="005F7D52">
            <w:pPr>
              <w:jc w:val="center"/>
              <w:rPr>
                <w:rFonts w:ascii="Calibri" w:hAnsi="Calibri" w:cs="Calibri"/>
                <w:color w:val="C00000"/>
                <w:sz w:val="18"/>
                <w:szCs w:val="18"/>
                <w:lang w:val="en-US"/>
              </w:rPr>
            </w:pPr>
            <w:r w:rsidRPr="00A27AB8">
              <w:rPr>
                <w:rFonts w:ascii="Calibri" w:hAnsi="Calibri" w:cs="Calibri"/>
                <w:color w:val="C00000"/>
                <w:sz w:val="18"/>
                <w:szCs w:val="18"/>
                <w:lang w:val="en-US"/>
              </w:rPr>
              <w:t>No</w:t>
            </w:r>
          </w:p>
          <w:p w:rsidR="0057247F" w:rsidRPr="00B2426E" w:rsidRDefault="00BF1845" w:rsidP="00BF1845">
            <w:pPr>
              <w:rPr>
                <w:rFonts w:ascii="Calibri" w:hAnsi="Calibri" w:cs="Calibri"/>
                <w:sz w:val="18"/>
                <w:szCs w:val="18"/>
                <w:lang w:val="en-US"/>
              </w:rPr>
            </w:pPr>
            <w:r w:rsidRPr="00B2426E">
              <w:rPr>
                <w:rFonts w:ascii="Calibri" w:hAnsi="Calibri" w:cs="Calibri"/>
                <w:sz w:val="18"/>
                <w:szCs w:val="18"/>
                <w:lang w:val="en-US"/>
              </w:rPr>
              <w:t>A p-SEPP cannot know which clients in vPLMN have used OAuth2.0 and therefore the p-SEPP needs to look into the message for detecting the token. So, the solution won't save processing time and power on p-SEPP not looking into a message</w:t>
            </w:r>
          </w:p>
        </w:tc>
      </w:tr>
      <w:tr w:rsidR="005F7D52" w:rsidRPr="005F7D52" w:rsidTr="00A01599">
        <w:tc>
          <w:tcPr>
            <w:tcW w:w="675" w:type="dxa"/>
            <w:vMerge/>
            <w:shd w:val="clear" w:color="auto" w:fill="auto"/>
          </w:tcPr>
          <w:p w:rsidR="0057247F" w:rsidRPr="005F7D52" w:rsidRDefault="0057247F" w:rsidP="0057247F">
            <w:pPr>
              <w:rPr>
                <w:rFonts w:ascii="Arial" w:hAnsi="Arial" w:cs="Arial"/>
                <w:b/>
                <w:sz w:val="18"/>
                <w:szCs w:val="18"/>
                <w:lang w:val="en-US"/>
              </w:rPr>
            </w:pPr>
          </w:p>
        </w:tc>
        <w:tc>
          <w:tcPr>
            <w:tcW w:w="1560" w:type="dxa"/>
            <w:shd w:val="clear" w:color="auto" w:fill="auto"/>
          </w:tcPr>
          <w:p w:rsidR="0057247F" w:rsidRPr="005F7D52" w:rsidRDefault="0057247F" w:rsidP="0057247F">
            <w:pPr>
              <w:rPr>
                <w:rFonts w:ascii="Arial" w:hAnsi="Arial" w:cs="Arial"/>
                <w:b/>
                <w:sz w:val="18"/>
                <w:szCs w:val="18"/>
                <w:lang w:val="en-US"/>
              </w:rPr>
            </w:pPr>
          </w:p>
          <w:p w:rsidR="0057247F" w:rsidRPr="005F7D52" w:rsidRDefault="0057247F" w:rsidP="0057247F">
            <w:pPr>
              <w:rPr>
                <w:rFonts w:ascii="Arial" w:hAnsi="Arial" w:cs="Arial"/>
                <w:b/>
                <w:sz w:val="18"/>
                <w:szCs w:val="18"/>
                <w:lang w:val="en-US"/>
              </w:rPr>
            </w:pPr>
            <w:r w:rsidRPr="005F7D52">
              <w:rPr>
                <w:rFonts w:ascii="Arial" w:hAnsi="Arial" w:cs="Arial"/>
                <w:b/>
                <w:sz w:val="18"/>
                <w:szCs w:val="18"/>
                <w:lang w:val="en-US"/>
              </w:rPr>
              <w:t>Multiple PLMN-IDs</w:t>
            </w:r>
          </w:p>
        </w:tc>
        <w:tc>
          <w:tcPr>
            <w:tcW w:w="3810" w:type="dxa"/>
            <w:shd w:val="clear" w:color="auto" w:fill="auto"/>
          </w:tcPr>
          <w:p w:rsidR="0057247F" w:rsidRPr="00A27AB8" w:rsidRDefault="0057247F" w:rsidP="005F7D52">
            <w:pPr>
              <w:jc w:val="center"/>
              <w:rPr>
                <w:rFonts w:ascii="Calibri" w:hAnsi="Calibri" w:cs="Calibri"/>
                <w:b/>
                <w:color w:val="00B050"/>
                <w:sz w:val="18"/>
                <w:szCs w:val="18"/>
                <w:lang w:val="en-US"/>
              </w:rPr>
            </w:pPr>
            <w:r w:rsidRPr="00A27AB8">
              <w:rPr>
                <w:rFonts w:ascii="Calibri" w:hAnsi="Calibri" w:cs="Calibri"/>
                <w:b/>
                <w:color w:val="00B050"/>
                <w:sz w:val="18"/>
                <w:szCs w:val="18"/>
                <w:lang w:val="en-US"/>
              </w:rPr>
              <w:t>Yes</w:t>
            </w:r>
          </w:p>
          <w:p w:rsidR="0057247F" w:rsidRPr="00B2426E" w:rsidRDefault="0057247F" w:rsidP="0057247F">
            <w:pPr>
              <w:rPr>
                <w:rFonts w:ascii="Calibri" w:hAnsi="Calibri" w:cs="Calibri"/>
                <w:b/>
                <w:sz w:val="18"/>
                <w:szCs w:val="18"/>
                <w:lang w:val="ka-GE"/>
              </w:rPr>
            </w:pPr>
            <w:r w:rsidRPr="00B2426E">
              <w:rPr>
                <w:rFonts w:ascii="Calibri" w:hAnsi="Calibri" w:cs="Calibri"/>
                <w:sz w:val="18"/>
                <w:szCs w:val="18"/>
                <w:lang w:val="en-US"/>
              </w:rPr>
              <w:t>The solution can easily be adapted to support the use case when the vPLMN has multiple PLMN-IDs (MNCs).</w:t>
            </w:r>
            <w:r w:rsidR="004F202C" w:rsidRPr="00B2426E">
              <w:rPr>
                <w:rFonts w:ascii="Calibri" w:hAnsi="Calibri" w:cs="Calibri"/>
                <w:sz w:val="18"/>
                <w:szCs w:val="18"/>
                <w:lang w:val="en-US"/>
              </w:rPr>
              <w:t xml:space="preserve"> Multiple vPLMN IDs </w:t>
            </w:r>
            <w:r w:rsidR="00805ABE" w:rsidRPr="00B2426E">
              <w:rPr>
                <w:rFonts w:ascii="Calibri" w:hAnsi="Calibri" w:cs="Calibri"/>
                <w:sz w:val="18"/>
                <w:szCs w:val="18"/>
                <w:lang w:val="en-US"/>
              </w:rPr>
              <w:t>are either configured in p-SEPP,</w:t>
            </w:r>
            <w:r w:rsidR="004F202C" w:rsidRPr="00B2426E">
              <w:rPr>
                <w:rFonts w:ascii="Calibri" w:hAnsi="Calibri" w:cs="Calibri"/>
                <w:sz w:val="18"/>
                <w:szCs w:val="18"/>
                <w:lang w:val="en-US"/>
              </w:rPr>
              <w:t xml:space="preserve"> or are received from the c-SEPP</w:t>
            </w:r>
            <w:r w:rsidR="00805ABE" w:rsidRPr="00B2426E">
              <w:rPr>
                <w:rFonts w:ascii="Calibri" w:hAnsi="Calibri" w:cs="Calibri"/>
                <w:sz w:val="18"/>
                <w:szCs w:val="18"/>
                <w:lang w:val="en-US"/>
              </w:rPr>
              <w:t xml:space="preserve"> (see below</w:t>
            </w:r>
            <w:r w:rsidR="006D4336">
              <w:rPr>
                <w:rFonts w:ascii="Calibri" w:hAnsi="Calibri" w:cs="Calibri"/>
                <w:sz w:val="18"/>
                <w:szCs w:val="18"/>
                <w:lang w:val="en-US"/>
              </w:rPr>
              <w:t xml:space="preserve"> NOTE</w:t>
            </w:r>
            <w:r w:rsidR="00805ABE" w:rsidRPr="00B2426E">
              <w:rPr>
                <w:rFonts w:ascii="Calibri" w:hAnsi="Calibri" w:cs="Calibri"/>
                <w:sz w:val="18"/>
                <w:szCs w:val="18"/>
                <w:lang w:val="en-US"/>
              </w:rPr>
              <w:t>)</w:t>
            </w:r>
          </w:p>
        </w:tc>
        <w:tc>
          <w:tcPr>
            <w:tcW w:w="3810" w:type="dxa"/>
            <w:shd w:val="clear" w:color="auto" w:fill="auto"/>
          </w:tcPr>
          <w:p w:rsidR="0057247F" w:rsidRPr="00A27AB8" w:rsidRDefault="0057247F" w:rsidP="005F7D52">
            <w:pPr>
              <w:jc w:val="center"/>
              <w:rPr>
                <w:rFonts w:ascii="Calibri" w:hAnsi="Calibri" w:cs="Calibri"/>
                <w:color w:val="C00000"/>
                <w:sz w:val="18"/>
                <w:szCs w:val="18"/>
                <w:lang w:val="en-US"/>
              </w:rPr>
            </w:pPr>
            <w:r w:rsidRPr="00A27AB8">
              <w:rPr>
                <w:rFonts w:ascii="Calibri" w:hAnsi="Calibri" w:cs="Calibri"/>
                <w:color w:val="C00000"/>
                <w:sz w:val="18"/>
                <w:szCs w:val="18"/>
                <w:lang w:val="en-US"/>
              </w:rPr>
              <w:t>No</w:t>
            </w:r>
          </w:p>
          <w:p w:rsidR="0057247F" w:rsidRPr="00B2426E" w:rsidRDefault="00BF1845" w:rsidP="006D4336">
            <w:pPr>
              <w:rPr>
                <w:rFonts w:ascii="Calibri" w:hAnsi="Calibri" w:cs="Calibri"/>
                <w:sz w:val="18"/>
                <w:szCs w:val="18"/>
                <w:lang w:val="en-US"/>
              </w:rPr>
            </w:pPr>
            <w:r w:rsidRPr="00B2426E">
              <w:rPr>
                <w:rFonts w:ascii="Calibri" w:hAnsi="Calibri" w:cs="Calibri"/>
                <w:sz w:val="18"/>
                <w:szCs w:val="18"/>
                <w:lang w:val="en-US"/>
              </w:rPr>
              <w:t xml:space="preserve">It </w:t>
            </w:r>
            <w:r w:rsidR="006D4336">
              <w:rPr>
                <w:rFonts w:ascii="Calibri" w:hAnsi="Calibri" w:cs="Calibri"/>
                <w:sz w:val="18"/>
                <w:szCs w:val="18"/>
                <w:lang w:val="en-US"/>
              </w:rPr>
              <w:t>is not clear how</w:t>
            </w:r>
            <w:r w:rsidRPr="00B2426E">
              <w:rPr>
                <w:rFonts w:ascii="Calibri" w:hAnsi="Calibri" w:cs="Calibri"/>
                <w:sz w:val="18"/>
                <w:szCs w:val="18"/>
                <w:lang w:val="en-US"/>
              </w:rPr>
              <w:t xml:space="preserve"> to adapt the </w:t>
            </w:r>
            <w:r w:rsidR="0057247F" w:rsidRPr="00B2426E">
              <w:rPr>
                <w:rFonts w:ascii="Calibri" w:hAnsi="Calibri" w:cs="Calibri"/>
                <w:sz w:val="18"/>
                <w:szCs w:val="18"/>
                <w:lang w:val="en-US"/>
              </w:rPr>
              <w:t xml:space="preserve"> solution to support the use case when the vPLMN has multiple PLMN-IDs (MNCs)</w:t>
            </w:r>
          </w:p>
        </w:tc>
      </w:tr>
    </w:tbl>
    <w:p w:rsidR="000F74E0" w:rsidRDefault="000F74E0" w:rsidP="000F74E0">
      <w:pPr>
        <w:rPr>
          <w:lang w:val="en-US"/>
        </w:rPr>
      </w:pPr>
      <w:r>
        <w:rPr>
          <w:lang w:val="en-US"/>
        </w:rPr>
        <w:br w:type="page"/>
      </w:r>
    </w:p>
    <w:p w:rsidR="000F74E0" w:rsidRDefault="000F74E0" w:rsidP="000F74E0">
      <w:pPr>
        <w:pStyle w:val="af1"/>
        <w:jc w:val="center"/>
        <w:rPr>
          <w:lang w:val="en-US"/>
        </w:rPr>
      </w:pPr>
      <w:r>
        <w:lastRenderedPageBreak/>
        <w:t xml:space="preserve">Table </w:t>
      </w:r>
      <w:r>
        <w:fldChar w:fldCharType="begin"/>
      </w:r>
      <w:r>
        <w:instrText xml:space="preserve"> SEQ Table \* ARABIC </w:instrText>
      </w:r>
      <w:r>
        <w:fldChar w:fldCharType="separate"/>
      </w:r>
      <w:r>
        <w:rPr>
          <w:noProof/>
        </w:rPr>
        <w:t>2</w:t>
      </w:r>
      <w:r>
        <w:fldChar w:fldCharType="end"/>
      </w:r>
      <w:r>
        <w:t>. Comparison of cons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549"/>
        <w:gridCol w:w="3704"/>
        <w:gridCol w:w="3701"/>
      </w:tblGrid>
      <w:tr w:rsidR="0057780E" w:rsidRPr="005F7D52" w:rsidTr="008E6A4D">
        <w:tc>
          <w:tcPr>
            <w:tcW w:w="2235" w:type="dxa"/>
            <w:gridSpan w:val="2"/>
            <w:shd w:val="clear" w:color="auto" w:fill="F2F2F2"/>
          </w:tcPr>
          <w:p w:rsidR="0057780E" w:rsidRPr="005F7D52" w:rsidRDefault="0057780E" w:rsidP="00741F4D">
            <w:pPr>
              <w:rPr>
                <w:b/>
                <w:lang w:val="en-US"/>
              </w:rPr>
            </w:pPr>
          </w:p>
        </w:tc>
        <w:tc>
          <w:tcPr>
            <w:tcW w:w="3810" w:type="dxa"/>
            <w:shd w:val="clear" w:color="auto" w:fill="F2F2F2"/>
          </w:tcPr>
          <w:p w:rsidR="0057780E" w:rsidRPr="005F7D52" w:rsidRDefault="0057780E" w:rsidP="00741F4D">
            <w:pPr>
              <w:jc w:val="center"/>
              <w:rPr>
                <w:rFonts w:ascii="Arial" w:hAnsi="Arial" w:cs="Arial"/>
                <w:b/>
                <w:sz w:val="18"/>
                <w:szCs w:val="18"/>
                <w:lang w:val="en-US"/>
              </w:rPr>
            </w:pPr>
            <w:r w:rsidRPr="005F7D52">
              <w:rPr>
                <w:rFonts w:ascii="Arial" w:hAnsi="Arial" w:cs="Arial"/>
                <w:b/>
                <w:sz w:val="18"/>
                <w:szCs w:val="18"/>
                <w:lang w:val="en-US"/>
              </w:rPr>
              <w:t>New alternative</w:t>
            </w:r>
          </w:p>
        </w:tc>
        <w:tc>
          <w:tcPr>
            <w:tcW w:w="3810" w:type="dxa"/>
            <w:shd w:val="clear" w:color="auto" w:fill="F2F2F2"/>
          </w:tcPr>
          <w:p w:rsidR="0057780E" w:rsidRPr="005F7D52" w:rsidRDefault="0057780E" w:rsidP="00741F4D">
            <w:pPr>
              <w:jc w:val="center"/>
              <w:rPr>
                <w:rFonts w:ascii="Arial" w:hAnsi="Arial" w:cs="Arial"/>
                <w:b/>
                <w:sz w:val="18"/>
                <w:szCs w:val="18"/>
                <w:lang w:val="en-US"/>
              </w:rPr>
            </w:pPr>
            <w:r w:rsidRPr="005F7D52">
              <w:rPr>
                <w:rFonts w:ascii="Arial" w:hAnsi="Arial" w:cs="Arial"/>
                <w:b/>
                <w:sz w:val="18"/>
                <w:szCs w:val="18"/>
                <w:lang w:val="en-US"/>
              </w:rPr>
              <w:t>C4-204089</w:t>
            </w:r>
          </w:p>
        </w:tc>
      </w:tr>
      <w:tr w:rsidR="00AA7F55" w:rsidRPr="005F7D52" w:rsidTr="00741F4D">
        <w:tc>
          <w:tcPr>
            <w:tcW w:w="675" w:type="dxa"/>
            <w:vMerge w:val="restart"/>
            <w:shd w:val="clear" w:color="auto" w:fill="F2F2F2"/>
          </w:tcPr>
          <w:p w:rsidR="00AA7F55" w:rsidRPr="005F7D52" w:rsidRDefault="00AA7F55" w:rsidP="00741F4D">
            <w:pPr>
              <w:rPr>
                <w:rFonts w:ascii="Arial" w:hAnsi="Arial" w:cs="Arial"/>
                <w:b/>
                <w:sz w:val="18"/>
                <w:szCs w:val="18"/>
                <w:lang w:val="en-US"/>
              </w:rPr>
            </w:pPr>
          </w:p>
          <w:p w:rsidR="00AA7F55" w:rsidRPr="005F7D52" w:rsidRDefault="00AA7F55" w:rsidP="00741F4D">
            <w:pPr>
              <w:rPr>
                <w:rFonts w:ascii="Arial" w:hAnsi="Arial" w:cs="Arial"/>
                <w:b/>
                <w:sz w:val="18"/>
                <w:szCs w:val="18"/>
                <w:lang w:val="en-US"/>
              </w:rPr>
            </w:pPr>
          </w:p>
          <w:p w:rsidR="00AA7F55" w:rsidRPr="005F7D52" w:rsidRDefault="00AA7F55" w:rsidP="00741F4D">
            <w:pPr>
              <w:rPr>
                <w:rFonts w:ascii="Arial" w:hAnsi="Arial" w:cs="Arial"/>
                <w:b/>
                <w:sz w:val="18"/>
                <w:szCs w:val="18"/>
                <w:lang w:val="en-US"/>
              </w:rPr>
            </w:pPr>
          </w:p>
          <w:p w:rsidR="00AA7F55" w:rsidRPr="005F7D52" w:rsidRDefault="00AA7F55" w:rsidP="00741F4D">
            <w:pPr>
              <w:rPr>
                <w:rFonts w:ascii="Arial" w:hAnsi="Arial" w:cs="Arial"/>
                <w:b/>
                <w:sz w:val="18"/>
                <w:szCs w:val="18"/>
                <w:lang w:val="en-US"/>
              </w:rPr>
            </w:pPr>
          </w:p>
          <w:p w:rsidR="00AA7F55" w:rsidRDefault="00AA7F55" w:rsidP="00741F4D">
            <w:pPr>
              <w:rPr>
                <w:rFonts w:ascii="Arial" w:hAnsi="Arial" w:cs="Arial"/>
                <w:b/>
                <w:sz w:val="18"/>
                <w:szCs w:val="18"/>
                <w:lang w:val="en-US"/>
              </w:rPr>
            </w:pPr>
          </w:p>
          <w:p w:rsidR="00AA7F55" w:rsidRDefault="00AA7F55" w:rsidP="00741F4D">
            <w:pPr>
              <w:rPr>
                <w:rFonts w:ascii="Arial" w:hAnsi="Arial" w:cs="Arial"/>
                <w:b/>
                <w:sz w:val="18"/>
                <w:szCs w:val="18"/>
                <w:lang w:val="en-US"/>
              </w:rPr>
            </w:pPr>
          </w:p>
          <w:p w:rsidR="00AA7F55" w:rsidRPr="005F7D52" w:rsidRDefault="00AA7F55" w:rsidP="00741F4D">
            <w:pPr>
              <w:rPr>
                <w:rFonts w:ascii="Arial" w:hAnsi="Arial" w:cs="Arial"/>
                <w:b/>
                <w:sz w:val="18"/>
                <w:szCs w:val="18"/>
                <w:lang w:val="en-US"/>
              </w:rPr>
            </w:pPr>
            <w:r w:rsidRPr="005F7D52">
              <w:rPr>
                <w:rFonts w:ascii="Arial" w:hAnsi="Arial" w:cs="Arial"/>
                <w:b/>
                <w:sz w:val="18"/>
                <w:szCs w:val="18"/>
                <w:lang w:val="en-US"/>
              </w:rPr>
              <w:t>Cons</w:t>
            </w:r>
          </w:p>
        </w:tc>
        <w:tc>
          <w:tcPr>
            <w:tcW w:w="1560" w:type="dxa"/>
            <w:shd w:val="clear" w:color="auto" w:fill="F2F2F2"/>
          </w:tcPr>
          <w:p w:rsidR="00AA7F55" w:rsidRPr="005F7D52" w:rsidRDefault="00AA7F55" w:rsidP="00741F4D">
            <w:pPr>
              <w:rPr>
                <w:rFonts w:ascii="Arial" w:hAnsi="Arial" w:cs="Arial"/>
                <w:b/>
                <w:sz w:val="18"/>
                <w:szCs w:val="18"/>
                <w:lang w:val="en-US"/>
              </w:rPr>
            </w:pPr>
          </w:p>
          <w:p w:rsidR="00AA7F55" w:rsidRPr="005F7D52" w:rsidRDefault="00AA7F55" w:rsidP="00741F4D">
            <w:pPr>
              <w:rPr>
                <w:rFonts w:ascii="Arial" w:hAnsi="Arial" w:cs="Arial"/>
                <w:b/>
                <w:sz w:val="18"/>
                <w:szCs w:val="18"/>
                <w:lang w:val="en-US"/>
              </w:rPr>
            </w:pPr>
            <w:r w:rsidRPr="005F7D52">
              <w:rPr>
                <w:rFonts w:ascii="Arial" w:hAnsi="Arial" w:cs="Arial"/>
                <w:b/>
                <w:sz w:val="18"/>
                <w:szCs w:val="18"/>
                <w:lang w:val="en-US"/>
              </w:rPr>
              <w:t>Only partial solution</w:t>
            </w:r>
          </w:p>
        </w:tc>
        <w:tc>
          <w:tcPr>
            <w:tcW w:w="3810" w:type="dxa"/>
            <w:shd w:val="clear" w:color="auto" w:fill="F2F2F2"/>
          </w:tcPr>
          <w:p w:rsidR="00AA7F55" w:rsidRPr="00A27AB8" w:rsidRDefault="00AA7F55" w:rsidP="00741F4D">
            <w:pPr>
              <w:jc w:val="center"/>
              <w:rPr>
                <w:rFonts w:ascii="Calibri" w:hAnsi="Calibri" w:cs="Calibri"/>
                <w:color w:val="C00000"/>
                <w:sz w:val="18"/>
                <w:szCs w:val="18"/>
                <w:lang w:val="en-US"/>
              </w:rPr>
            </w:pPr>
            <w:r w:rsidRPr="00A27AB8">
              <w:rPr>
                <w:rFonts w:ascii="Calibri" w:hAnsi="Calibri" w:cs="Calibri"/>
                <w:color w:val="C00000"/>
                <w:sz w:val="18"/>
                <w:szCs w:val="18"/>
                <w:lang w:val="en-US"/>
              </w:rPr>
              <w:t>Yes</w:t>
            </w:r>
          </w:p>
          <w:p w:rsidR="00AA7F55" w:rsidRPr="00B2426E" w:rsidRDefault="00AA7F55" w:rsidP="004A0594">
            <w:pPr>
              <w:rPr>
                <w:rFonts w:ascii="Calibri" w:hAnsi="Calibri" w:cs="Calibri"/>
                <w:sz w:val="18"/>
                <w:szCs w:val="18"/>
                <w:lang w:val="en-US"/>
              </w:rPr>
            </w:pPr>
            <w:r w:rsidRPr="00B2426E">
              <w:rPr>
                <w:rFonts w:ascii="Calibri" w:hAnsi="Calibri" w:cs="Calibri"/>
                <w:sz w:val="18"/>
                <w:szCs w:val="18"/>
                <w:lang w:val="en-US"/>
              </w:rPr>
              <w:t xml:space="preserve"> (</w:t>
            </w:r>
            <w:r w:rsidR="004A0594">
              <w:rPr>
                <w:rFonts w:ascii="Calibri" w:hAnsi="Calibri" w:cs="Calibri"/>
                <w:sz w:val="18"/>
                <w:szCs w:val="18"/>
                <w:lang w:val="en-US"/>
              </w:rPr>
              <w:t>a</w:t>
            </w:r>
            <w:r w:rsidRPr="00B2426E">
              <w:rPr>
                <w:rFonts w:ascii="Calibri" w:hAnsi="Calibri" w:cs="Calibri"/>
                <w:sz w:val="18"/>
                <w:szCs w:val="18"/>
                <w:lang w:val="en-US"/>
              </w:rPr>
              <w:t xml:space="preserve">) it will be an optional feature, </w:t>
            </w:r>
          </w:p>
        </w:tc>
        <w:tc>
          <w:tcPr>
            <w:tcW w:w="3810" w:type="dxa"/>
            <w:shd w:val="clear" w:color="auto" w:fill="F2F2F2"/>
          </w:tcPr>
          <w:p w:rsidR="00AA7F55" w:rsidRPr="00A27AB8" w:rsidRDefault="00AA7F55" w:rsidP="00741F4D">
            <w:pPr>
              <w:jc w:val="center"/>
              <w:rPr>
                <w:rFonts w:ascii="Calibri" w:hAnsi="Calibri" w:cs="Calibri"/>
                <w:color w:val="C00000"/>
                <w:sz w:val="18"/>
                <w:szCs w:val="18"/>
                <w:lang w:val="en-US"/>
              </w:rPr>
            </w:pPr>
            <w:r w:rsidRPr="00A27AB8">
              <w:rPr>
                <w:rFonts w:ascii="Calibri" w:hAnsi="Calibri" w:cs="Calibri"/>
                <w:color w:val="C00000"/>
                <w:sz w:val="18"/>
                <w:szCs w:val="18"/>
                <w:lang w:val="en-US"/>
              </w:rPr>
              <w:t>Yes</w:t>
            </w:r>
          </w:p>
          <w:p w:rsidR="00AA7F55" w:rsidRPr="00B2426E" w:rsidRDefault="00AA7F55" w:rsidP="004A0594">
            <w:pPr>
              <w:rPr>
                <w:rFonts w:ascii="Calibri" w:hAnsi="Calibri" w:cs="Calibri"/>
                <w:sz w:val="18"/>
                <w:szCs w:val="18"/>
                <w:lang w:val="en-US"/>
              </w:rPr>
            </w:pPr>
            <w:r w:rsidRPr="00B2426E">
              <w:rPr>
                <w:rFonts w:ascii="Calibri" w:hAnsi="Calibri" w:cs="Calibri"/>
                <w:sz w:val="18"/>
                <w:szCs w:val="18"/>
                <w:lang w:val="en-US"/>
              </w:rPr>
              <w:t>(a) It will take a long while  till every NF is upgraded and therefore the solution will not provide an absolute protection, (b) it will be an optional feature</w:t>
            </w:r>
          </w:p>
        </w:tc>
      </w:tr>
      <w:tr w:rsidR="00AA7F55" w:rsidRPr="005F7D52" w:rsidTr="00741F4D">
        <w:tc>
          <w:tcPr>
            <w:tcW w:w="675" w:type="dxa"/>
            <w:vMerge/>
            <w:shd w:val="clear" w:color="auto" w:fill="F2F2F2"/>
          </w:tcPr>
          <w:p w:rsidR="00AA7F55" w:rsidRPr="005F7D52" w:rsidRDefault="00AA7F55" w:rsidP="00741F4D">
            <w:pPr>
              <w:rPr>
                <w:b/>
                <w:lang w:val="en-US"/>
              </w:rPr>
            </w:pPr>
          </w:p>
        </w:tc>
        <w:tc>
          <w:tcPr>
            <w:tcW w:w="1560" w:type="dxa"/>
            <w:shd w:val="clear" w:color="auto" w:fill="F2F2F2"/>
          </w:tcPr>
          <w:p w:rsidR="00AA7F55" w:rsidRPr="005F7D52" w:rsidRDefault="00AA7F55" w:rsidP="00741F4D">
            <w:pPr>
              <w:rPr>
                <w:rFonts w:ascii="Arial" w:hAnsi="Arial" w:cs="Arial"/>
                <w:b/>
                <w:sz w:val="18"/>
                <w:szCs w:val="18"/>
                <w:lang w:val="en-US"/>
              </w:rPr>
            </w:pPr>
          </w:p>
          <w:p w:rsidR="00AA7F55" w:rsidRPr="005F7D52" w:rsidRDefault="00AA7F55" w:rsidP="00741F4D">
            <w:pPr>
              <w:rPr>
                <w:rFonts w:ascii="Arial" w:hAnsi="Arial" w:cs="Arial"/>
                <w:b/>
                <w:sz w:val="18"/>
                <w:szCs w:val="18"/>
                <w:lang w:val="en-US"/>
              </w:rPr>
            </w:pPr>
            <w:r w:rsidRPr="005F7D52">
              <w:rPr>
                <w:rFonts w:ascii="Arial" w:hAnsi="Arial" w:cs="Arial"/>
                <w:b/>
                <w:sz w:val="18"/>
                <w:szCs w:val="18"/>
                <w:lang w:val="en-US"/>
              </w:rPr>
              <w:t>Dependency on API updates</w:t>
            </w:r>
          </w:p>
        </w:tc>
        <w:tc>
          <w:tcPr>
            <w:tcW w:w="3810" w:type="dxa"/>
            <w:shd w:val="clear" w:color="auto" w:fill="F2F2F2"/>
          </w:tcPr>
          <w:p w:rsidR="00AA7F55" w:rsidRPr="00A27AB8" w:rsidRDefault="00AA7F55" w:rsidP="00741F4D">
            <w:pPr>
              <w:jc w:val="center"/>
              <w:rPr>
                <w:rFonts w:ascii="Calibri" w:hAnsi="Calibri" w:cs="Calibri"/>
                <w:color w:val="C00000"/>
                <w:sz w:val="18"/>
                <w:szCs w:val="18"/>
                <w:lang w:val="en-US"/>
              </w:rPr>
            </w:pPr>
            <w:r w:rsidRPr="00A27AB8">
              <w:rPr>
                <w:rFonts w:ascii="Calibri" w:hAnsi="Calibri" w:cs="Calibri"/>
                <w:color w:val="C00000"/>
                <w:sz w:val="18"/>
                <w:szCs w:val="18"/>
                <w:lang w:val="en-US"/>
              </w:rPr>
              <w:t>Yes</w:t>
            </w:r>
          </w:p>
          <w:p w:rsidR="00AA7F55" w:rsidRPr="00B2426E" w:rsidRDefault="00AA7F55" w:rsidP="00741F4D">
            <w:pPr>
              <w:rPr>
                <w:rFonts w:ascii="Calibri" w:hAnsi="Calibri" w:cs="Calibri"/>
                <w:sz w:val="18"/>
                <w:szCs w:val="18"/>
                <w:lang w:val="en-US"/>
              </w:rPr>
            </w:pPr>
            <w:r w:rsidRPr="00B2426E">
              <w:rPr>
                <w:rFonts w:ascii="Calibri" w:hAnsi="Calibri" w:cs="Calibri"/>
                <w:sz w:val="18"/>
                <w:szCs w:val="18"/>
                <w:lang w:val="en-US"/>
              </w:rPr>
              <w:t>Every time PLMN-ID is added to a service request, which didn't contain it, the SEPPs should be upgraded</w:t>
            </w:r>
          </w:p>
        </w:tc>
        <w:tc>
          <w:tcPr>
            <w:tcW w:w="3810" w:type="dxa"/>
            <w:shd w:val="clear" w:color="auto" w:fill="F2F2F2"/>
          </w:tcPr>
          <w:p w:rsidR="00AA7F55" w:rsidRPr="00A27AB8" w:rsidRDefault="00AA7F55" w:rsidP="00741F4D">
            <w:pPr>
              <w:jc w:val="center"/>
              <w:rPr>
                <w:rFonts w:ascii="Calibri" w:hAnsi="Calibri" w:cs="Calibri"/>
                <w:b/>
                <w:color w:val="00B050"/>
                <w:sz w:val="18"/>
                <w:szCs w:val="18"/>
                <w:lang w:val="en-US"/>
              </w:rPr>
            </w:pPr>
            <w:r w:rsidRPr="00A27AB8">
              <w:rPr>
                <w:rFonts w:ascii="Calibri" w:hAnsi="Calibri" w:cs="Calibri"/>
                <w:b/>
                <w:color w:val="00B050"/>
                <w:sz w:val="18"/>
                <w:szCs w:val="18"/>
                <w:lang w:val="en-US"/>
              </w:rPr>
              <w:t>No</w:t>
            </w:r>
          </w:p>
          <w:p w:rsidR="00AA7F55" w:rsidRPr="00B2426E" w:rsidRDefault="00AA7F55" w:rsidP="00741F4D">
            <w:pPr>
              <w:rPr>
                <w:rFonts w:ascii="Calibri" w:hAnsi="Calibri" w:cs="Calibri"/>
                <w:b/>
                <w:sz w:val="18"/>
                <w:szCs w:val="18"/>
                <w:lang w:val="en-US"/>
              </w:rPr>
            </w:pPr>
            <w:r w:rsidRPr="00B2426E">
              <w:rPr>
                <w:rFonts w:ascii="Calibri" w:hAnsi="Calibri" w:cs="Calibri"/>
                <w:sz w:val="18"/>
                <w:szCs w:val="18"/>
                <w:lang w:val="en-US"/>
              </w:rPr>
              <w:t>API upgrades</w:t>
            </w:r>
            <w:r w:rsidR="006D4336">
              <w:rPr>
                <w:rFonts w:ascii="Calibri" w:hAnsi="Calibri" w:cs="Calibri"/>
                <w:sz w:val="18"/>
                <w:szCs w:val="18"/>
                <w:lang w:val="en-US"/>
              </w:rPr>
              <w:t xml:space="preserve"> will not impact the solution</w:t>
            </w:r>
            <w:r w:rsidRPr="00B2426E">
              <w:rPr>
                <w:rFonts w:ascii="Calibri" w:hAnsi="Calibri" w:cs="Calibri"/>
                <w:sz w:val="18"/>
                <w:szCs w:val="18"/>
                <w:lang w:val="en-US"/>
              </w:rPr>
              <w:t xml:space="preserve"> </w:t>
            </w:r>
          </w:p>
        </w:tc>
      </w:tr>
      <w:tr w:rsidR="00AA7F55" w:rsidRPr="005F7D52" w:rsidTr="00741F4D">
        <w:tc>
          <w:tcPr>
            <w:tcW w:w="675" w:type="dxa"/>
            <w:vMerge/>
            <w:shd w:val="clear" w:color="auto" w:fill="F2F2F2"/>
          </w:tcPr>
          <w:p w:rsidR="00AA7F55" w:rsidRPr="005F7D52" w:rsidRDefault="00AA7F55" w:rsidP="00741F4D">
            <w:pPr>
              <w:rPr>
                <w:b/>
                <w:lang w:val="en-US"/>
              </w:rPr>
            </w:pPr>
          </w:p>
        </w:tc>
        <w:tc>
          <w:tcPr>
            <w:tcW w:w="1560" w:type="dxa"/>
            <w:shd w:val="clear" w:color="auto" w:fill="F2F2F2"/>
          </w:tcPr>
          <w:p w:rsidR="00AA7F55" w:rsidRDefault="00AA7F55" w:rsidP="00741F4D">
            <w:pPr>
              <w:rPr>
                <w:rFonts w:ascii="Arial" w:hAnsi="Arial" w:cs="Arial"/>
                <w:b/>
                <w:sz w:val="18"/>
                <w:szCs w:val="18"/>
                <w:lang w:val="en-US"/>
              </w:rPr>
            </w:pPr>
          </w:p>
          <w:p w:rsidR="00AA7F55" w:rsidRPr="0057780E" w:rsidRDefault="00AA7F55" w:rsidP="00741F4D">
            <w:pPr>
              <w:rPr>
                <w:rFonts w:ascii="Arial" w:hAnsi="Arial" w:cs="Arial"/>
                <w:b/>
                <w:sz w:val="18"/>
                <w:szCs w:val="18"/>
                <w:lang w:val="en-US"/>
              </w:rPr>
            </w:pPr>
            <w:r w:rsidRPr="0057780E">
              <w:rPr>
                <w:rFonts w:ascii="Arial" w:hAnsi="Arial" w:cs="Arial"/>
                <w:b/>
                <w:sz w:val="18"/>
                <w:szCs w:val="18"/>
                <w:lang w:val="en-US"/>
              </w:rPr>
              <w:t>Other concerns</w:t>
            </w:r>
          </w:p>
        </w:tc>
        <w:tc>
          <w:tcPr>
            <w:tcW w:w="3810" w:type="dxa"/>
            <w:shd w:val="clear" w:color="auto" w:fill="F2F2F2"/>
          </w:tcPr>
          <w:p w:rsidR="00AA7F55" w:rsidRPr="00A27AB8" w:rsidRDefault="00AA7F55" w:rsidP="00074CF1">
            <w:pPr>
              <w:jc w:val="center"/>
              <w:rPr>
                <w:rFonts w:ascii="Calibri" w:hAnsi="Calibri" w:cs="Calibri"/>
                <w:b/>
                <w:color w:val="00B050"/>
                <w:sz w:val="18"/>
                <w:szCs w:val="18"/>
                <w:lang w:val="en-US"/>
              </w:rPr>
            </w:pPr>
            <w:r w:rsidRPr="00A27AB8">
              <w:rPr>
                <w:rFonts w:ascii="Calibri" w:hAnsi="Calibri" w:cs="Calibri"/>
                <w:b/>
                <w:color w:val="00B050"/>
                <w:sz w:val="18"/>
                <w:szCs w:val="18"/>
                <w:lang w:val="en-US"/>
              </w:rPr>
              <w:t>No</w:t>
            </w:r>
          </w:p>
          <w:p w:rsidR="00AA7F55" w:rsidRPr="00B2426E" w:rsidRDefault="00AA7F55" w:rsidP="00074CF1">
            <w:pPr>
              <w:rPr>
                <w:rFonts w:ascii="Calibri" w:hAnsi="Calibri" w:cs="Calibri"/>
                <w:sz w:val="18"/>
                <w:szCs w:val="18"/>
                <w:lang w:val="en-US"/>
              </w:rPr>
            </w:pPr>
            <w:r w:rsidRPr="00B2426E">
              <w:rPr>
                <w:rFonts w:ascii="Calibri" w:hAnsi="Calibri" w:cs="Calibri"/>
                <w:sz w:val="18"/>
                <w:szCs w:val="18"/>
                <w:lang w:val="en-US"/>
              </w:rPr>
              <w:t xml:space="preserve">No known further drawbacks </w:t>
            </w:r>
          </w:p>
        </w:tc>
        <w:tc>
          <w:tcPr>
            <w:tcW w:w="3810" w:type="dxa"/>
            <w:shd w:val="clear" w:color="auto" w:fill="F2F2F2"/>
          </w:tcPr>
          <w:p w:rsidR="00AA7F55" w:rsidRPr="00A27AB8" w:rsidRDefault="00AA7F55" w:rsidP="00336996">
            <w:pPr>
              <w:jc w:val="center"/>
              <w:rPr>
                <w:rFonts w:ascii="Calibri" w:hAnsi="Calibri" w:cs="Calibri"/>
                <w:color w:val="C00000"/>
                <w:sz w:val="18"/>
                <w:szCs w:val="18"/>
                <w:lang w:val="en-US"/>
              </w:rPr>
            </w:pPr>
            <w:r w:rsidRPr="00A27AB8">
              <w:rPr>
                <w:rFonts w:ascii="Calibri" w:hAnsi="Calibri" w:cs="Calibri"/>
                <w:color w:val="C00000"/>
                <w:sz w:val="18"/>
                <w:szCs w:val="18"/>
                <w:lang w:val="en-US"/>
              </w:rPr>
              <w:t>Yes</w:t>
            </w:r>
          </w:p>
          <w:p w:rsidR="00AA7F55" w:rsidRPr="00B2426E" w:rsidRDefault="00AA7F55" w:rsidP="006D4336">
            <w:pPr>
              <w:rPr>
                <w:rFonts w:ascii="Calibri" w:hAnsi="Calibri" w:cs="Calibri"/>
                <w:sz w:val="18"/>
                <w:szCs w:val="18"/>
                <w:lang w:val="en-US"/>
              </w:rPr>
            </w:pPr>
            <w:r w:rsidRPr="00B2426E">
              <w:rPr>
                <w:rFonts w:ascii="Calibri" w:hAnsi="Calibri" w:cs="Calibri"/>
                <w:sz w:val="18"/>
                <w:szCs w:val="18"/>
                <w:lang w:val="en-US"/>
              </w:rPr>
              <w:t>If p-SEPP includes the new header, the network support</w:t>
            </w:r>
            <w:r w:rsidR="006D4336">
              <w:rPr>
                <w:rFonts w:ascii="Calibri" w:hAnsi="Calibri" w:cs="Calibri"/>
                <w:sz w:val="18"/>
                <w:szCs w:val="18"/>
                <w:lang w:val="en-US"/>
              </w:rPr>
              <w:t>s</w:t>
            </w:r>
            <w:r w:rsidRPr="00B2426E">
              <w:rPr>
                <w:rFonts w:ascii="Calibri" w:hAnsi="Calibri" w:cs="Calibri"/>
                <w:sz w:val="18"/>
                <w:szCs w:val="18"/>
                <w:lang w:val="en-US"/>
              </w:rPr>
              <w:t xml:space="preserve"> Oauth2.0 and multiple PLMN IDs are used on vPLMN side, then the PLMN IDs in the header and the PLMN ID in the access token may be different. This will trigger the message  refusal by the </w:t>
            </w:r>
            <w:r w:rsidR="006D4336">
              <w:rPr>
                <w:rFonts w:ascii="Calibri" w:hAnsi="Calibri" w:cs="Calibri"/>
                <w:sz w:val="18"/>
                <w:szCs w:val="18"/>
                <w:lang w:val="en-US"/>
              </w:rPr>
              <w:t>NF Service Producer</w:t>
            </w:r>
          </w:p>
        </w:tc>
      </w:tr>
    </w:tbl>
    <w:p w:rsidR="00805ABE" w:rsidRDefault="00805ABE" w:rsidP="00430031">
      <w:pPr>
        <w:rPr>
          <w:lang w:val="en-US"/>
        </w:rPr>
      </w:pPr>
    </w:p>
    <w:p w:rsidR="00510661" w:rsidRDefault="00510661" w:rsidP="00510661">
      <w:pPr>
        <w:pStyle w:val="CRCoverPage"/>
        <w:rPr>
          <w:lang w:val="en-US"/>
        </w:rPr>
      </w:pPr>
      <w:r>
        <w:rPr>
          <w:b/>
          <w:lang w:val="en-US"/>
        </w:rPr>
        <w:t>3</w:t>
      </w:r>
      <w:r w:rsidRPr="006B5418">
        <w:rPr>
          <w:b/>
          <w:lang w:val="en-US"/>
        </w:rPr>
        <w:t xml:space="preserve">. </w:t>
      </w:r>
      <w:r>
        <w:rPr>
          <w:b/>
          <w:lang w:val="en-US"/>
        </w:rPr>
        <w:t>Conclusions</w:t>
      </w:r>
    </w:p>
    <w:p w:rsidR="008166C2" w:rsidRDefault="008166C2" w:rsidP="00974586">
      <w:pPr>
        <w:rPr>
          <w:lang w:val="en-US"/>
        </w:rPr>
      </w:pPr>
      <w:r>
        <w:rPr>
          <w:lang w:val="en-US"/>
        </w:rPr>
        <w:t>Considering the above analysis, SEPP checking</w:t>
      </w:r>
      <w:r w:rsidR="00790021">
        <w:rPr>
          <w:lang w:val="en-US"/>
        </w:rPr>
        <w:t xml:space="preserve"> as an existing security feature in TS 33.501</w:t>
      </w:r>
      <w:r>
        <w:rPr>
          <w:lang w:val="en-US"/>
        </w:rPr>
        <w:t xml:space="preserve"> would be </w:t>
      </w:r>
      <w:r w:rsidR="00790021">
        <w:rPr>
          <w:lang w:val="en-US"/>
        </w:rPr>
        <w:t xml:space="preserve">the </w:t>
      </w:r>
      <w:r>
        <w:rPr>
          <w:lang w:val="en-US"/>
        </w:rPr>
        <w:t>better choice for this issue.</w:t>
      </w:r>
    </w:p>
    <w:p w:rsidR="008166C2" w:rsidRDefault="008166C2" w:rsidP="00974586">
      <w:pPr>
        <w:rPr>
          <w:lang w:val="en-US"/>
        </w:rPr>
      </w:pPr>
      <w:r>
        <w:rPr>
          <w:lang w:val="en-US"/>
        </w:rPr>
        <w:t>Furthermore, as specified in the TS 33.501, the AUSF as the NF producer could also be able to verify the PLMN ID in the message with the PLMN ID in the token in the roaming scenario.</w:t>
      </w:r>
    </w:p>
    <w:p w:rsidR="00CD2478" w:rsidRPr="006B5418" w:rsidRDefault="00510661" w:rsidP="00CD2478">
      <w:pPr>
        <w:pStyle w:val="CRCoverPage"/>
        <w:rPr>
          <w:b/>
          <w:lang w:val="en-US"/>
        </w:rPr>
      </w:pPr>
      <w:r>
        <w:rPr>
          <w:b/>
          <w:lang w:val="en-US"/>
        </w:rPr>
        <w:t>4</w:t>
      </w:r>
      <w:r w:rsidR="00CD2478" w:rsidRPr="006B5418">
        <w:rPr>
          <w:b/>
          <w:lang w:val="en-US"/>
        </w:rPr>
        <w:t>. Proposal</w:t>
      </w:r>
    </w:p>
    <w:p w:rsidR="00CD2478" w:rsidRPr="006B5418" w:rsidRDefault="008A5E86" w:rsidP="00CD2478">
      <w:pPr>
        <w:rPr>
          <w:lang w:val="en-US"/>
        </w:rPr>
      </w:pPr>
      <w:r w:rsidRPr="006B5418">
        <w:rPr>
          <w:lang w:val="en-US"/>
        </w:rPr>
        <w:t>It is proposed to agree the changes</w:t>
      </w:r>
      <w:r w:rsidR="00CA473F">
        <w:rPr>
          <w:lang w:val="en-US"/>
        </w:rPr>
        <w:t xml:space="preserve"> in S3-20</w:t>
      </w:r>
      <w:r w:rsidR="00DE1787">
        <w:rPr>
          <w:lang w:val="en-US"/>
        </w:rPr>
        <w:t xml:space="preserve">3053 and S3-203054 </w:t>
      </w:r>
      <w:bookmarkStart w:id="0" w:name="_GoBack"/>
      <w:bookmarkEnd w:id="0"/>
      <w:r w:rsidRPr="006B5418">
        <w:rPr>
          <w:lang w:val="en-US"/>
        </w:rPr>
        <w:t xml:space="preserve">to 3GPP </w:t>
      </w:r>
      <w:r w:rsidRPr="00B2426E">
        <w:rPr>
          <w:lang w:val="en-US"/>
        </w:rPr>
        <w:t xml:space="preserve">TS </w:t>
      </w:r>
      <w:r w:rsidR="008166C2">
        <w:rPr>
          <w:lang w:val="en-US"/>
        </w:rPr>
        <w:t>33.501 for the clarification on the serving network name verification in the AUSF side</w:t>
      </w:r>
      <w:r w:rsidR="00CA473F">
        <w:rPr>
          <w:lang w:val="en-US"/>
        </w:rPr>
        <w:t>.</w:t>
      </w:r>
    </w:p>
    <w:sectPr w:rsidR="00CD2478"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A34" w:rsidRDefault="00FD1A34">
      <w:r>
        <w:separator/>
      </w:r>
    </w:p>
  </w:endnote>
  <w:endnote w:type="continuationSeparator" w:id="0">
    <w:p w:rsidR="00FD1A34" w:rsidRDefault="00FD1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A34" w:rsidRDefault="00FD1A34">
      <w:r>
        <w:separator/>
      </w:r>
    </w:p>
  </w:footnote>
  <w:footnote w:type="continuationSeparator" w:id="0">
    <w:p w:rsidR="00FD1A34" w:rsidRDefault="00FD1A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29006A"/>
    <w:multiLevelType w:val="hybridMultilevel"/>
    <w:tmpl w:val="FEF6B3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3BD52C17"/>
    <w:multiLevelType w:val="hybridMultilevel"/>
    <w:tmpl w:val="683C1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745842"/>
    <w:multiLevelType w:val="hybridMultilevel"/>
    <w:tmpl w:val="2A4862F0"/>
    <w:lvl w:ilvl="0" w:tplc="0409000F">
      <w:start w:val="1"/>
      <w:numFmt w:val="decimal"/>
      <w:lvlText w:val="%1."/>
      <w:lvlJc w:val="left"/>
      <w:pPr>
        <w:ind w:left="1182" w:hanging="360"/>
      </w:p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7"/>
    <w:rsid w:val="00022E4A"/>
    <w:rsid w:val="00032D56"/>
    <w:rsid w:val="0003711D"/>
    <w:rsid w:val="00043E25"/>
    <w:rsid w:val="0004575F"/>
    <w:rsid w:val="00051BF2"/>
    <w:rsid w:val="00056307"/>
    <w:rsid w:val="00062124"/>
    <w:rsid w:val="00065165"/>
    <w:rsid w:val="00066856"/>
    <w:rsid w:val="00070F86"/>
    <w:rsid w:val="00072AAF"/>
    <w:rsid w:val="00072DD2"/>
    <w:rsid w:val="00074CF1"/>
    <w:rsid w:val="00094F95"/>
    <w:rsid w:val="000B14A6"/>
    <w:rsid w:val="000C0E68"/>
    <w:rsid w:val="000C33A3"/>
    <w:rsid w:val="000C6598"/>
    <w:rsid w:val="000D21C2"/>
    <w:rsid w:val="000D759A"/>
    <w:rsid w:val="000F2C43"/>
    <w:rsid w:val="000F74E0"/>
    <w:rsid w:val="00107CBF"/>
    <w:rsid w:val="00116BDF"/>
    <w:rsid w:val="00130F69"/>
    <w:rsid w:val="0013241F"/>
    <w:rsid w:val="00142F65"/>
    <w:rsid w:val="00143552"/>
    <w:rsid w:val="00160569"/>
    <w:rsid w:val="00167A37"/>
    <w:rsid w:val="0017226F"/>
    <w:rsid w:val="00183134"/>
    <w:rsid w:val="00191E6B"/>
    <w:rsid w:val="001A2C9A"/>
    <w:rsid w:val="001B5C2B"/>
    <w:rsid w:val="001D25E6"/>
    <w:rsid w:val="001D4C82"/>
    <w:rsid w:val="001E2EB5"/>
    <w:rsid w:val="001E41F3"/>
    <w:rsid w:val="001F151F"/>
    <w:rsid w:val="001F3B42"/>
    <w:rsid w:val="0020201D"/>
    <w:rsid w:val="00212096"/>
    <w:rsid w:val="002153AE"/>
    <w:rsid w:val="00216490"/>
    <w:rsid w:val="002169A7"/>
    <w:rsid w:val="00230ABF"/>
    <w:rsid w:val="00231568"/>
    <w:rsid w:val="00232FD1"/>
    <w:rsid w:val="00241597"/>
    <w:rsid w:val="0024668B"/>
    <w:rsid w:val="00275D12"/>
    <w:rsid w:val="0027780F"/>
    <w:rsid w:val="002A6BBA"/>
    <w:rsid w:val="002B1A87"/>
    <w:rsid w:val="002C7520"/>
    <w:rsid w:val="002D63AB"/>
    <w:rsid w:val="002E48BE"/>
    <w:rsid w:val="002E6115"/>
    <w:rsid w:val="002F4FF2"/>
    <w:rsid w:val="002F6340"/>
    <w:rsid w:val="00305C60"/>
    <w:rsid w:val="00315BD4"/>
    <w:rsid w:val="0032445D"/>
    <w:rsid w:val="00324A2A"/>
    <w:rsid w:val="00324E79"/>
    <w:rsid w:val="00330643"/>
    <w:rsid w:val="00336996"/>
    <w:rsid w:val="00350012"/>
    <w:rsid w:val="003554E8"/>
    <w:rsid w:val="00360164"/>
    <w:rsid w:val="003617F4"/>
    <w:rsid w:val="003658C8"/>
    <w:rsid w:val="00370766"/>
    <w:rsid w:val="00371954"/>
    <w:rsid w:val="003818EE"/>
    <w:rsid w:val="0039050F"/>
    <w:rsid w:val="00394E81"/>
    <w:rsid w:val="003A107A"/>
    <w:rsid w:val="003A59CB"/>
    <w:rsid w:val="003B2CE5"/>
    <w:rsid w:val="003B79F5"/>
    <w:rsid w:val="003E29EF"/>
    <w:rsid w:val="00411094"/>
    <w:rsid w:val="00413493"/>
    <w:rsid w:val="004226D8"/>
    <w:rsid w:val="00430031"/>
    <w:rsid w:val="00435765"/>
    <w:rsid w:val="00435799"/>
    <w:rsid w:val="00436BAB"/>
    <w:rsid w:val="00443403"/>
    <w:rsid w:val="0046399A"/>
    <w:rsid w:val="0046700F"/>
    <w:rsid w:val="00497F14"/>
    <w:rsid w:val="004A0594"/>
    <w:rsid w:val="004A4BEC"/>
    <w:rsid w:val="004B45A4"/>
    <w:rsid w:val="004D077E"/>
    <w:rsid w:val="004F0FCE"/>
    <w:rsid w:val="004F202C"/>
    <w:rsid w:val="004F7EE9"/>
    <w:rsid w:val="0050780D"/>
    <w:rsid w:val="00510661"/>
    <w:rsid w:val="00511213"/>
    <w:rsid w:val="00511527"/>
    <w:rsid w:val="0051277C"/>
    <w:rsid w:val="005275CB"/>
    <w:rsid w:val="0054453D"/>
    <w:rsid w:val="005651FD"/>
    <w:rsid w:val="0057247F"/>
    <w:rsid w:val="0057780E"/>
    <w:rsid w:val="005900B8"/>
    <w:rsid w:val="00592829"/>
    <w:rsid w:val="0059653F"/>
    <w:rsid w:val="00597BF4"/>
    <w:rsid w:val="005A6150"/>
    <w:rsid w:val="005A634D"/>
    <w:rsid w:val="005B0DBB"/>
    <w:rsid w:val="005B25F0"/>
    <w:rsid w:val="005C11F0"/>
    <w:rsid w:val="005D7121"/>
    <w:rsid w:val="005E2C44"/>
    <w:rsid w:val="005F7D52"/>
    <w:rsid w:val="0060287A"/>
    <w:rsid w:val="0061048B"/>
    <w:rsid w:val="00622BB5"/>
    <w:rsid w:val="00637865"/>
    <w:rsid w:val="00637E4E"/>
    <w:rsid w:val="00640DA0"/>
    <w:rsid w:val="00643317"/>
    <w:rsid w:val="00661116"/>
    <w:rsid w:val="00670114"/>
    <w:rsid w:val="00693C28"/>
    <w:rsid w:val="006B5418"/>
    <w:rsid w:val="006C2B42"/>
    <w:rsid w:val="006D4336"/>
    <w:rsid w:val="006E21FB"/>
    <w:rsid w:val="006E292A"/>
    <w:rsid w:val="00701086"/>
    <w:rsid w:val="00710497"/>
    <w:rsid w:val="00714B2E"/>
    <w:rsid w:val="00727AC1"/>
    <w:rsid w:val="007316F2"/>
    <w:rsid w:val="00733815"/>
    <w:rsid w:val="00742D7E"/>
    <w:rsid w:val="007439B9"/>
    <w:rsid w:val="007760E6"/>
    <w:rsid w:val="00781CE3"/>
    <w:rsid w:val="00783B85"/>
    <w:rsid w:val="00790021"/>
    <w:rsid w:val="007938F2"/>
    <w:rsid w:val="007B4183"/>
    <w:rsid w:val="007B512A"/>
    <w:rsid w:val="007C2097"/>
    <w:rsid w:val="007C2F14"/>
    <w:rsid w:val="007C7597"/>
    <w:rsid w:val="007E6510"/>
    <w:rsid w:val="00805ABE"/>
    <w:rsid w:val="00806FB1"/>
    <w:rsid w:val="008166C2"/>
    <w:rsid w:val="008302F3"/>
    <w:rsid w:val="00852011"/>
    <w:rsid w:val="00856A30"/>
    <w:rsid w:val="008672D3"/>
    <w:rsid w:val="00870EE7"/>
    <w:rsid w:val="00875CCA"/>
    <w:rsid w:val="00877E6A"/>
    <w:rsid w:val="00883B6F"/>
    <w:rsid w:val="00885876"/>
    <w:rsid w:val="008902BC"/>
    <w:rsid w:val="008A0451"/>
    <w:rsid w:val="008A3B86"/>
    <w:rsid w:val="008A5E86"/>
    <w:rsid w:val="008A5F08"/>
    <w:rsid w:val="008B2277"/>
    <w:rsid w:val="008B72B0"/>
    <w:rsid w:val="008C1DD4"/>
    <w:rsid w:val="008D357F"/>
    <w:rsid w:val="008E4659"/>
    <w:rsid w:val="008E6A4D"/>
    <w:rsid w:val="008E7FB6"/>
    <w:rsid w:val="008F686C"/>
    <w:rsid w:val="00915A10"/>
    <w:rsid w:val="00917C15"/>
    <w:rsid w:val="00920903"/>
    <w:rsid w:val="009250E2"/>
    <w:rsid w:val="0092597F"/>
    <w:rsid w:val="0093578B"/>
    <w:rsid w:val="00943DC1"/>
    <w:rsid w:val="00945CB4"/>
    <w:rsid w:val="009629FD"/>
    <w:rsid w:val="00974586"/>
    <w:rsid w:val="00986D55"/>
    <w:rsid w:val="009B3291"/>
    <w:rsid w:val="009C61B9"/>
    <w:rsid w:val="009E3297"/>
    <w:rsid w:val="009E617D"/>
    <w:rsid w:val="00A01599"/>
    <w:rsid w:val="00A055C2"/>
    <w:rsid w:val="00A07584"/>
    <w:rsid w:val="00A122CA"/>
    <w:rsid w:val="00A140DD"/>
    <w:rsid w:val="00A2600A"/>
    <w:rsid w:val="00A2613B"/>
    <w:rsid w:val="00A27AB8"/>
    <w:rsid w:val="00A32441"/>
    <w:rsid w:val="00A3669C"/>
    <w:rsid w:val="00A44971"/>
    <w:rsid w:val="00A47E70"/>
    <w:rsid w:val="00A72DCE"/>
    <w:rsid w:val="00A752C5"/>
    <w:rsid w:val="00A83ECE"/>
    <w:rsid w:val="00A84816"/>
    <w:rsid w:val="00A9104D"/>
    <w:rsid w:val="00A97688"/>
    <w:rsid w:val="00AA165C"/>
    <w:rsid w:val="00AA7F55"/>
    <w:rsid w:val="00AD7C25"/>
    <w:rsid w:val="00AE4D95"/>
    <w:rsid w:val="00AF69BC"/>
    <w:rsid w:val="00AF6B24"/>
    <w:rsid w:val="00B076C6"/>
    <w:rsid w:val="00B2426E"/>
    <w:rsid w:val="00B258BB"/>
    <w:rsid w:val="00B33D6B"/>
    <w:rsid w:val="00B34849"/>
    <w:rsid w:val="00B357DE"/>
    <w:rsid w:val="00B43444"/>
    <w:rsid w:val="00B459F7"/>
    <w:rsid w:val="00B47938"/>
    <w:rsid w:val="00B57359"/>
    <w:rsid w:val="00B66361"/>
    <w:rsid w:val="00B66D06"/>
    <w:rsid w:val="00B70D58"/>
    <w:rsid w:val="00B72AC8"/>
    <w:rsid w:val="00B76F36"/>
    <w:rsid w:val="00B91267"/>
    <w:rsid w:val="00B917AC"/>
    <w:rsid w:val="00B9268B"/>
    <w:rsid w:val="00B92835"/>
    <w:rsid w:val="00BA3ACC"/>
    <w:rsid w:val="00BA70D0"/>
    <w:rsid w:val="00BB5DFC"/>
    <w:rsid w:val="00BC0575"/>
    <w:rsid w:val="00BC7C3B"/>
    <w:rsid w:val="00BD0266"/>
    <w:rsid w:val="00BD279D"/>
    <w:rsid w:val="00BD3B6F"/>
    <w:rsid w:val="00BE0D63"/>
    <w:rsid w:val="00BE4DF7"/>
    <w:rsid w:val="00BF1845"/>
    <w:rsid w:val="00BF3228"/>
    <w:rsid w:val="00C0610D"/>
    <w:rsid w:val="00C11499"/>
    <w:rsid w:val="00C21836"/>
    <w:rsid w:val="00C37922"/>
    <w:rsid w:val="00C415C3"/>
    <w:rsid w:val="00C713E0"/>
    <w:rsid w:val="00C81547"/>
    <w:rsid w:val="00C83E4E"/>
    <w:rsid w:val="00C84595"/>
    <w:rsid w:val="00C85AD4"/>
    <w:rsid w:val="00C95985"/>
    <w:rsid w:val="00C96EAE"/>
    <w:rsid w:val="00C9780B"/>
    <w:rsid w:val="00CA2EA4"/>
    <w:rsid w:val="00CA473F"/>
    <w:rsid w:val="00CB1493"/>
    <w:rsid w:val="00CC5026"/>
    <w:rsid w:val="00CD2478"/>
    <w:rsid w:val="00CD541D"/>
    <w:rsid w:val="00CE22D1"/>
    <w:rsid w:val="00CE4346"/>
    <w:rsid w:val="00CF0EE8"/>
    <w:rsid w:val="00CF39F5"/>
    <w:rsid w:val="00D11584"/>
    <w:rsid w:val="00D12664"/>
    <w:rsid w:val="00D12FF1"/>
    <w:rsid w:val="00D51B05"/>
    <w:rsid w:val="00D51C49"/>
    <w:rsid w:val="00D53BE5"/>
    <w:rsid w:val="00D641A9"/>
    <w:rsid w:val="00D95C15"/>
    <w:rsid w:val="00D979C8"/>
    <w:rsid w:val="00DB72BB"/>
    <w:rsid w:val="00DC2EEA"/>
    <w:rsid w:val="00DD70FE"/>
    <w:rsid w:val="00DE1787"/>
    <w:rsid w:val="00E015DE"/>
    <w:rsid w:val="00E10F0B"/>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D7EAA"/>
    <w:rsid w:val="00EE6A83"/>
    <w:rsid w:val="00EE7D7C"/>
    <w:rsid w:val="00EE7FCF"/>
    <w:rsid w:val="00EF44FB"/>
    <w:rsid w:val="00F02E5B"/>
    <w:rsid w:val="00F1278B"/>
    <w:rsid w:val="00F21CC1"/>
    <w:rsid w:val="00F25D98"/>
    <w:rsid w:val="00F26950"/>
    <w:rsid w:val="00F300FB"/>
    <w:rsid w:val="00F34816"/>
    <w:rsid w:val="00F432E2"/>
    <w:rsid w:val="00F664E2"/>
    <w:rsid w:val="00F71A8C"/>
    <w:rsid w:val="00F7680F"/>
    <w:rsid w:val="00F81FB6"/>
    <w:rsid w:val="00F831EE"/>
    <w:rsid w:val="00F86788"/>
    <w:rsid w:val="00FA5608"/>
    <w:rsid w:val="00FB6386"/>
    <w:rsid w:val="00FC4B4B"/>
    <w:rsid w:val="00FC6BF7"/>
    <w:rsid w:val="00FD1A3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styleId="af1">
    <w:name w:val="caption"/>
    <w:basedOn w:val="a"/>
    <w:next w:val="a"/>
    <w:unhideWhenUsed/>
    <w:qFormat/>
    <w:rsid w:val="00670114"/>
    <w:rPr>
      <w:b/>
      <w:bCs/>
    </w:rPr>
  </w:style>
  <w:style w:type="table" w:styleId="af2">
    <w:name w:val="Table Grid"/>
    <w:basedOn w:val="a1"/>
    <w:rsid w:val="00DD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021506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884212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220757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1055018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8698435">
      <w:bodyDiv w:val="1"/>
      <w:marLeft w:val="0"/>
      <w:marRight w:val="0"/>
      <w:marTop w:val="0"/>
      <w:marBottom w:val="0"/>
      <w:divBdr>
        <w:top w:val="none" w:sz="0" w:space="0" w:color="auto"/>
        <w:left w:val="none" w:sz="0" w:space="0" w:color="auto"/>
        <w:bottom w:val="none" w:sz="0" w:space="0" w:color="auto"/>
        <w:right w:val="none" w:sz="0" w:space="0" w:color="auto"/>
      </w:divBdr>
    </w:div>
    <w:div w:id="180835373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315471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470913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11.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6F043-2B73-430F-9782-598F6869C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815</Words>
  <Characters>4650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cp:lastPrinted>1899-12-31T23:00:00Z</cp:lastPrinted>
  <dcterms:created xsi:type="dcterms:W3CDTF">2020-10-30T02:17:00Z</dcterms:created>
  <dcterms:modified xsi:type="dcterms:W3CDTF">2020-10-30T10:57:00Z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(3)6Rke8vHfuP8sTUSTFw6q45DqvQhhzJnyBLKnHE1GTVeEyXZ4644ZU3Lnp6AljSk/8dPYshil
Xq5JJg0RhuFr1sjWmSb6QHylp+oczyIsnverxRJ4O1ThQdagRfKNSICx4mzRYDLJmEMiBupp
rvxH5FGnmts4zOuY3gTZc767URwbMHnp+vPLkElomhXKfqvJPXUltmjFUXyWN8SvFrsK5Ofr
aczlvWum6xeIwMO8TD</vt:lpwstr>
  </property>
  <property fmtid="{D5CDD505-2E9C-101B-9397-08002B2CF9AE}" pid="4" name="_2015_ms_pID_7253431">
    <vt:lpwstr>VAP47oG+YTq0cDG5rvEAV+gm+aqOmly/+wi5N4ZAcKKajW6QoAlRrF
9PM7lWMoOQ+GfE5iSzNXsDWWqmPtKmaQ+CHiuv9lhlWzPGrudMAlmfnWN05HiophCex1UOqP
es2rFFHNkgt/N+D3KNcQMxoIbypJtoLnaBqb4nCfPm8wohNTnaZa4wphb2E9jUWBJZtyYLgk
5clCpbOUGcullqTMc9FupFSeiYGbin4pBZ4W</vt:lpwstr>
  </property>
  <property fmtid="{D5CDD505-2E9C-101B-9397-08002B2CF9AE}" pid="5" name="_2015_ms_pID_7253432">
    <vt:lpwstr>KQ==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1604055419</vt:lpwstr>
  </property>
</Properties>
</file>