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468EC" w14:textId="6FA0CF62" w:rsidR="00733D4D" w:rsidRPr="0012753F" w:rsidRDefault="00733D4D" w:rsidP="00733D4D">
      <w:pPr>
        <w:tabs>
          <w:tab w:val="right" w:pos="9638"/>
        </w:tabs>
        <w:spacing w:after="0"/>
        <w:rPr>
          <w:rFonts w:ascii="Arial" w:hAnsi="Arial" w:cs="Arial"/>
          <w:b/>
          <w:bCs/>
          <w:sz w:val="24"/>
          <w:lang w:eastAsia="ko-KR"/>
        </w:rPr>
      </w:pPr>
      <w:r w:rsidRPr="0012753F">
        <w:rPr>
          <w:rFonts w:ascii="Arial" w:hAnsi="Arial" w:cs="Arial"/>
          <w:b/>
          <w:bCs/>
          <w:sz w:val="24"/>
        </w:rPr>
        <w:t>SA WG2 Meeting #1</w:t>
      </w:r>
      <w:r>
        <w:rPr>
          <w:rFonts w:ascii="Arial" w:hAnsi="Arial" w:cs="Arial"/>
          <w:b/>
          <w:bCs/>
          <w:sz w:val="24"/>
        </w:rPr>
        <w:t>6</w:t>
      </w:r>
      <w:r w:rsidR="00C25D10">
        <w:rPr>
          <w:rFonts w:ascii="Arial" w:hAnsi="Arial" w:cs="Arial"/>
          <w:b/>
          <w:bCs/>
          <w:sz w:val="24"/>
        </w:rPr>
        <w:t>3</w:t>
      </w:r>
      <w:r w:rsidRPr="0012753F">
        <w:rPr>
          <w:rFonts w:ascii="Arial" w:hAnsi="Arial" w:cs="Arial"/>
          <w:b/>
          <w:bCs/>
          <w:sz w:val="24"/>
        </w:rPr>
        <w:tab/>
      </w:r>
      <w:r w:rsidR="00EF6C3F" w:rsidRPr="00EF6C3F">
        <w:rPr>
          <w:rFonts w:ascii="Arial" w:hAnsi="Arial" w:cs="Arial"/>
          <w:b/>
          <w:bCs/>
          <w:sz w:val="24"/>
        </w:rPr>
        <w:t>S2-24</w:t>
      </w:r>
      <w:r w:rsidR="00C25D10">
        <w:rPr>
          <w:rFonts w:ascii="Arial" w:hAnsi="Arial" w:cs="Arial"/>
          <w:b/>
          <w:bCs/>
          <w:sz w:val="24"/>
        </w:rPr>
        <w:t>xxyyy</w:t>
      </w:r>
    </w:p>
    <w:p w14:paraId="5DFA07E4" w14:textId="75D38E10" w:rsidR="00733D4D" w:rsidRPr="0084339E" w:rsidRDefault="00C25D10" w:rsidP="00733D4D">
      <w:pPr>
        <w:pBdr>
          <w:bottom w:val="single" w:sz="6" w:space="0" w:color="auto"/>
        </w:pBdr>
        <w:tabs>
          <w:tab w:val="right" w:pos="9638"/>
        </w:tabs>
        <w:rPr>
          <w:rFonts w:ascii="Arial" w:hAnsi="Arial" w:cs="Arial"/>
          <w:b/>
          <w:bCs/>
          <w:sz w:val="24"/>
        </w:rPr>
      </w:pPr>
      <w:r>
        <w:rPr>
          <w:rFonts w:ascii="Arial" w:hAnsi="Arial" w:cs="Arial"/>
          <w:b/>
          <w:bCs/>
          <w:noProof/>
          <w:sz w:val="24"/>
          <w:szCs w:val="24"/>
        </w:rPr>
        <w:t>27</w:t>
      </w:r>
      <w:r w:rsidR="00733D4D">
        <w:rPr>
          <w:rFonts w:ascii="Arial" w:hAnsi="Arial" w:cs="Arial"/>
          <w:b/>
          <w:bCs/>
          <w:noProof/>
          <w:sz w:val="24"/>
          <w:szCs w:val="24"/>
        </w:rPr>
        <w:t xml:space="preserve"> – </w:t>
      </w:r>
      <w:r>
        <w:rPr>
          <w:rFonts w:ascii="Arial" w:hAnsi="Arial" w:cs="Arial"/>
          <w:b/>
          <w:bCs/>
          <w:noProof/>
          <w:sz w:val="24"/>
          <w:szCs w:val="24"/>
        </w:rPr>
        <w:t>31 May</w:t>
      </w:r>
      <w:r w:rsidR="00733D4D" w:rsidRPr="0042079B">
        <w:rPr>
          <w:rFonts w:ascii="Arial" w:hAnsi="Arial" w:cs="Arial"/>
          <w:b/>
          <w:bCs/>
          <w:noProof/>
          <w:sz w:val="24"/>
          <w:szCs w:val="24"/>
        </w:rPr>
        <w:t>, 202</w:t>
      </w:r>
      <w:r w:rsidR="00733D4D">
        <w:rPr>
          <w:rFonts w:ascii="Arial" w:hAnsi="Arial" w:cs="Arial"/>
          <w:b/>
          <w:bCs/>
          <w:noProof/>
          <w:sz w:val="24"/>
          <w:szCs w:val="24"/>
        </w:rPr>
        <w:t xml:space="preserve">4, </w:t>
      </w:r>
      <w:r>
        <w:rPr>
          <w:rFonts w:ascii="Arial" w:hAnsi="Arial" w:cs="Arial"/>
          <w:b/>
          <w:bCs/>
          <w:noProof/>
          <w:sz w:val="24"/>
          <w:szCs w:val="24"/>
        </w:rPr>
        <w:t xml:space="preserve">Jeju, </w:t>
      </w:r>
      <w:r w:rsidR="00546417">
        <w:rPr>
          <w:rFonts w:ascii="Arial" w:hAnsi="Arial" w:cs="Arial"/>
          <w:b/>
          <w:bCs/>
          <w:noProof/>
          <w:sz w:val="24"/>
          <w:szCs w:val="24"/>
        </w:rPr>
        <w:t xml:space="preserve">South </w:t>
      </w:r>
      <w:r>
        <w:rPr>
          <w:rFonts w:ascii="Arial" w:hAnsi="Arial" w:cs="Arial"/>
          <w:b/>
          <w:bCs/>
          <w:noProof/>
          <w:sz w:val="24"/>
          <w:szCs w:val="24"/>
        </w:rPr>
        <w:t>Korea</w:t>
      </w:r>
      <w:r w:rsidR="00733D4D">
        <w:rPr>
          <w:rFonts w:ascii="Arial" w:hAnsi="Arial" w:cs="Arial"/>
          <w:b/>
          <w:bCs/>
          <w:noProof/>
          <w:sz w:val="24"/>
          <w:szCs w:val="24"/>
        </w:rPr>
        <w:t xml:space="preserve">             </w:t>
      </w:r>
    </w:p>
    <w:p w14:paraId="4BE83621" w14:textId="244A1C20"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36540F">
        <w:rPr>
          <w:rFonts w:ascii="Arial" w:hAnsi="Arial" w:cs="Arial"/>
          <w:b/>
        </w:rPr>
        <w:t>Apple</w:t>
      </w:r>
    </w:p>
    <w:p w14:paraId="765619B3" w14:textId="0D721789"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A97B6E">
        <w:rPr>
          <w:rFonts w:ascii="Arial" w:hAnsi="Arial" w:cs="Arial"/>
          <w:b/>
        </w:rPr>
        <w:t>Discussion on</w:t>
      </w:r>
      <w:r w:rsidR="00C902EE">
        <w:rPr>
          <w:rFonts w:ascii="Arial" w:hAnsi="Arial" w:cs="Arial"/>
          <w:b/>
        </w:rPr>
        <w:t xml:space="preserve"> </w:t>
      </w:r>
      <w:r w:rsidR="00454F8F">
        <w:rPr>
          <w:rFonts w:ascii="Arial" w:hAnsi="Arial" w:cs="Arial"/>
          <w:b/>
        </w:rPr>
        <w:t>User Identity profile exposure APIs</w:t>
      </w:r>
    </w:p>
    <w:p w14:paraId="6B5F945F" w14:textId="37B2610E"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454F8F">
        <w:rPr>
          <w:rFonts w:ascii="Arial" w:hAnsi="Arial" w:cs="Arial"/>
          <w:b/>
        </w:rPr>
        <w:t>Discussion</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ED89697"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34AABB5A" w:rsidR="00FB25DF" w:rsidRPr="00781C6C" w:rsidRDefault="00FB25DF" w:rsidP="00FB25DF">
      <w:pPr>
        <w:rPr>
          <w:rFonts w:ascii="Arial" w:hAnsi="Arial" w:cs="Arial"/>
          <w:i/>
          <w:iCs/>
          <w:lang w:eastAsia="zh-CN"/>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This paper</w:t>
      </w:r>
      <w:bookmarkEnd w:id="1"/>
      <w:r w:rsidR="00454F8F">
        <w:rPr>
          <w:rFonts w:ascii="Arial" w:hAnsi="Arial" w:cs="Arial"/>
          <w:i/>
          <w:iCs/>
        </w:rPr>
        <w:t xml:space="preserve"> </w:t>
      </w:r>
    </w:p>
    <w:p w14:paraId="1B52E023" w14:textId="48718356" w:rsidR="002A67A5" w:rsidRPr="009B1A0D" w:rsidRDefault="001212D5" w:rsidP="002A67A5">
      <w:pPr>
        <w:pStyle w:val="Heading1"/>
      </w:pPr>
      <w:r w:rsidRPr="009B1A0D">
        <w:t>1</w:t>
      </w:r>
      <w:r w:rsidRPr="009B1A0D">
        <w:tab/>
      </w:r>
      <w:r w:rsidR="00870DD4" w:rsidRPr="009B1A0D">
        <w:t>Discussion</w:t>
      </w:r>
    </w:p>
    <w:p w14:paraId="2B72AC83" w14:textId="4F9488F1" w:rsidR="00973341" w:rsidRDefault="002B4CF6" w:rsidP="00C21B73">
      <w:r>
        <w:t>In the NWM discussion f</w:t>
      </w:r>
      <w:r w:rsidR="00973341">
        <w:t>or</w:t>
      </w:r>
      <w:r w:rsidR="00454F8F">
        <w:t xml:space="preserve"> Key Issue#3</w:t>
      </w:r>
      <w:r w:rsidR="00973341">
        <w:t>, the following questions were asked in Round 2</w:t>
      </w:r>
      <w:r>
        <w:t xml:space="preserve">: </w:t>
      </w:r>
      <w:r w:rsidR="00973341">
        <w:t xml:space="preserve"> </w:t>
      </w:r>
    </w:p>
    <w:tbl>
      <w:tblPr>
        <w:tblStyle w:val="TableGrid"/>
        <w:tblW w:w="0" w:type="auto"/>
        <w:tblLook w:val="04A0" w:firstRow="1" w:lastRow="0" w:firstColumn="1" w:lastColumn="0" w:noHBand="0" w:noVBand="1"/>
      </w:tblPr>
      <w:tblGrid>
        <w:gridCol w:w="9628"/>
      </w:tblGrid>
      <w:tr w:rsidR="00973341" w14:paraId="3E56C45D" w14:textId="77777777" w:rsidTr="00973341">
        <w:tc>
          <w:tcPr>
            <w:tcW w:w="9628" w:type="dxa"/>
          </w:tcPr>
          <w:p w14:paraId="1030E1E5" w14:textId="35635CBC" w:rsidR="00973341" w:rsidRPr="00973341" w:rsidRDefault="00973341" w:rsidP="00973341">
            <w:pPr>
              <w:pStyle w:val="NormalWeb"/>
              <w:rPr>
                <w:lang w:val="en-DE" w:eastAsia="en-GB"/>
              </w:rPr>
            </w:pPr>
            <w:r>
              <w:t xml:space="preserve"> </w:t>
            </w:r>
            <w:r w:rsidR="00454F8F">
              <w:t xml:space="preserve"> </w:t>
            </w:r>
            <w:r>
              <w:rPr>
                <w:rFonts w:ascii="TimesNewRomanPSMT" w:hAnsi="TimesNewRomanPSMT"/>
                <w:sz w:val="22"/>
                <w:szCs w:val="22"/>
              </w:rPr>
              <w:t>1. In round 2, ask for company opinions on exposing authentication results, whether a user is active, and linked</w:t>
            </w:r>
            <w:r>
              <w:rPr>
                <w:rFonts w:ascii="TimesNewRomanPSMT" w:hAnsi="TimesNewRomanPSMT"/>
                <w:sz w:val="22"/>
                <w:szCs w:val="22"/>
              </w:rPr>
              <w:t xml:space="preserve"> </w:t>
            </w:r>
            <w:r>
              <w:rPr>
                <w:rFonts w:ascii="TimesNewRomanPSMT" w:hAnsi="TimesNewRomanPSMT"/>
                <w:sz w:val="22"/>
                <w:szCs w:val="22"/>
              </w:rPr>
              <w:t xml:space="preserve">subscriptions. </w:t>
            </w:r>
          </w:p>
        </w:tc>
      </w:tr>
    </w:tbl>
    <w:p w14:paraId="497D7004" w14:textId="4163975C" w:rsidR="00454F8F" w:rsidRDefault="00454F8F" w:rsidP="00C21B73"/>
    <w:p w14:paraId="01098D8E" w14:textId="5EA0308D" w:rsidR="00973341" w:rsidRDefault="00973341" w:rsidP="00C21B73">
      <w:r>
        <w:t xml:space="preserve">In this discussion paper, we analyse the use cases and scenarios for </w:t>
      </w:r>
      <w:r w:rsidR="00B06EE9">
        <w:t xml:space="preserve">exposing </w:t>
      </w:r>
      <w:r>
        <w:t xml:space="preserve">each of these user identify profile information outside of 5GC. </w:t>
      </w:r>
    </w:p>
    <w:p w14:paraId="7925DEA4" w14:textId="5C9B0872" w:rsidR="00B06EE9" w:rsidRDefault="00B06EE9" w:rsidP="00C21B73">
      <w:r>
        <w:t>For exposure of information from 5GC, the recipient is an Application Function.</w:t>
      </w:r>
      <w:r w:rsidR="00B443AA">
        <w:t xml:space="preserve"> </w:t>
      </w:r>
      <w:r>
        <w:t xml:space="preserve">There could be two different classes of AFs in the context of User Identity profile exposure. Any third party AF which has interest in the user identity profile because a user is accessing </w:t>
      </w:r>
      <w:r w:rsidR="00B443AA">
        <w:t>application</w:t>
      </w:r>
      <w:r>
        <w:t xml:space="preserve"> services using a user identifier from that user identity profile. </w:t>
      </w:r>
      <w:r w:rsidR="00B443AA">
        <w:t xml:space="preserve">The second type is an AF that is responsible for managing the user identity profile in the MNO domain.   </w:t>
      </w:r>
      <w:r>
        <w:t xml:space="preserve"> </w:t>
      </w:r>
    </w:p>
    <w:p w14:paraId="209630AF" w14:textId="2385D998" w:rsidR="008B7090" w:rsidRDefault="00973341" w:rsidP="00C21B73">
      <w:r>
        <w:t>Authentication Results:</w:t>
      </w:r>
      <w:r w:rsidR="00EB3FE3">
        <w:t xml:space="preserve"> The mechanism for authenticating the User Identifier is up to SA3 definition. </w:t>
      </w:r>
      <w:r w:rsidR="00546417">
        <w:t>This may be happening within the UE, or between the UE and an external AAA server. It can be assumed that 5GC is made aware of the result of this procedure. T</w:t>
      </w:r>
      <w:r w:rsidR="00EB3FE3">
        <w:t xml:space="preserve">he result of this procedure tells 5GC whether the user </w:t>
      </w:r>
      <w:r w:rsidR="008B7090">
        <w:t>holds the credentials for the user identifier i</w:t>
      </w:r>
      <w:r w:rsidR="000A4DF7">
        <w:t>ndicated</w:t>
      </w:r>
      <w:r w:rsidR="00EB3FE3">
        <w:t xml:space="preserve"> as active for this subscription at this time (e.g., user has logged</w:t>
      </w:r>
      <w:r w:rsidR="008B7090">
        <w:t>-</w:t>
      </w:r>
      <w:r w:rsidR="00EB3FE3">
        <w:t>in</w:t>
      </w:r>
      <w:r w:rsidR="008B7090">
        <w:t xml:space="preserve"> to the UE</w:t>
      </w:r>
      <w:r w:rsidR="00EB3FE3">
        <w:t>)</w:t>
      </w:r>
      <w:r w:rsidR="008B7090">
        <w:t xml:space="preserve">. </w:t>
      </w:r>
      <w:r w:rsidR="00546417">
        <w:t xml:space="preserve">There are some proposals to expose results of last ‘N’ authentication procedures. </w:t>
      </w:r>
      <w:r w:rsidR="002B4CF6">
        <w:t xml:space="preserve">Clearly this is not an information that has to be exposed proactively to “any” AF. </w:t>
      </w:r>
      <w:r w:rsidR="008B7090">
        <w:t xml:space="preserve">For administrative purposes the AF responsible for this user identifier might need this information but it has to be part of </w:t>
      </w:r>
      <w:r w:rsidR="002B4CF6">
        <w:t xml:space="preserve">user identity profile </w:t>
      </w:r>
      <w:r w:rsidR="008B7090">
        <w:t xml:space="preserve">management service APIs. </w:t>
      </w:r>
    </w:p>
    <w:p w14:paraId="33F43D9D" w14:textId="175901E6" w:rsidR="00546417" w:rsidRPr="00546417" w:rsidRDefault="00546417" w:rsidP="00C21B73">
      <w:pPr>
        <w:rPr>
          <w:b/>
          <w:bCs/>
        </w:rPr>
      </w:pPr>
      <w:r w:rsidRPr="00546417">
        <w:rPr>
          <w:b/>
          <w:bCs/>
        </w:rPr>
        <w:t xml:space="preserve">Observation 1: Historical data of </w:t>
      </w:r>
      <w:r>
        <w:rPr>
          <w:b/>
          <w:bCs/>
        </w:rPr>
        <w:t xml:space="preserve">user identifier </w:t>
      </w:r>
      <w:r w:rsidRPr="00546417">
        <w:rPr>
          <w:b/>
          <w:bCs/>
        </w:rPr>
        <w:t xml:space="preserve">authentication results are not needed in </w:t>
      </w:r>
      <w:r w:rsidR="00A97B6E">
        <w:rPr>
          <w:b/>
          <w:bCs/>
        </w:rPr>
        <w:t>NEF exposure</w:t>
      </w:r>
      <w:r w:rsidRPr="00546417">
        <w:rPr>
          <w:b/>
          <w:bCs/>
        </w:rPr>
        <w:t xml:space="preserve"> API</w:t>
      </w:r>
      <w:r>
        <w:rPr>
          <w:b/>
          <w:bCs/>
        </w:rPr>
        <w:t>.</w:t>
      </w:r>
    </w:p>
    <w:p w14:paraId="4CE3850D" w14:textId="4832F25E" w:rsidR="00973341" w:rsidRDefault="00973341" w:rsidP="00C21B73">
      <w:r>
        <w:t>Linked subscription</w:t>
      </w:r>
      <w:r w:rsidR="008B7090">
        <w:t xml:space="preserve">: This </w:t>
      </w:r>
      <w:r w:rsidR="00B06EE9">
        <w:t xml:space="preserve">piece of information from the User Identity profile </w:t>
      </w:r>
      <w:r w:rsidR="008B7090">
        <w:t>tell</w:t>
      </w:r>
      <w:r w:rsidR="00B06EE9">
        <w:t>s</w:t>
      </w:r>
      <w:r w:rsidR="008B7090">
        <w:t xml:space="preserve"> the </w:t>
      </w:r>
      <w:r w:rsidR="00B06EE9">
        <w:t>recipient</w:t>
      </w:r>
      <w:r w:rsidR="008B7090">
        <w:t xml:space="preserve"> which </w:t>
      </w:r>
      <w:r w:rsidR="00B06EE9">
        <w:t>subscriptions</w:t>
      </w:r>
      <w:r w:rsidR="008B7090">
        <w:t xml:space="preserve"> are linked to this user identifier or alternatively which user identifiers are linked to this subscription. </w:t>
      </w:r>
      <w:r w:rsidR="00B06EE9">
        <w:t>In e</w:t>
      </w:r>
      <w:r w:rsidR="008B7090">
        <w:t>ither way, this is not an information to be exposed to “any</w:t>
      </w:r>
      <w:r w:rsidR="00B443AA">
        <w:t xml:space="preserve"> </w:t>
      </w:r>
      <w:r w:rsidR="008B7090">
        <w:t>AF”.</w:t>
      </w:r>
      <w:r w:rsidR="00B443AA">
        <w:t xml:space="preserve"> For the AF responsible for managing user identity profile, this information can be obtained as part of management service APIs. </w:t>
      </w:r>
      <w:r w:rsidR="008B7090">
        <w:t xml:space="preserve"> </w:t>
      </w:r>
      <w:r>
        <w:t xml:space="preserve"> </w:t>
      </w:r>
    </w:p>
    <w:p w14:paraId="3F32696D" w14:textId="6A01A6A4" w:rsidR="00546417" w:rsidRPr="00546417" w:rsidRDefault="00546417" w:rsidP="00C21B73">
      <w:pPr>
        <w:rPr>
          <w:b/>
          <w:bCs/>
        </w:rPr>
      </w:pPr>
      <w:r w:rsidRPr="00546417">
        <w:rPr>
          <w:b/>
          <w:bCs/>
        </w:rPr>
        <w:t xml:space="preserve">Observation 2: Information about linked subscriptions for a user identifier need not be </w:t>
      </w:r>
      <w:r>
        <w:rPr>
          <w:b/>
          <w:bCs/>
        </w:rPr>
        <w:t>included in</w:t>
      </w:r>
      <w:r w:rsidR="00A97B6E">
        <w:rPr>
          <w:b/>
          <w:bCs/>
        </w:rPr>
        <w:t xml:space="preserve"> NEF</w:t>
      </w:r>
      <w:r>
        <w:rPr>
          <w:b/>
          <w:bCs/>
        </w:rPr>
        <w:t xml:space="preserve"> exposure API</w:t>
      </w:r>
      <w:r w:rsidRPr="00546417">
        <w:rPr>
          <w:b/>
          <w:bCs/>
        </w:rPr>
        <w:t xml:space="preserve">. </w:t>
      </w:r>
    </w:p>
    <w:p w14:paraId="6C675906" w14:textId="1241635B" w:rsidR="00546417" w:rsidRDefault="007D1A4B" w:rsidP="00973341">
      <w:r>
        <w:t xml:space="preserve">Whether a </w:t>
      </w:r>
      <w:r w:rsidR="00973341">
        <w:t>User is active</w:t>
      </w:r>
      <w:r>
        <w:t xml:space="preserve">: This </w:t>
      </w:r>
      <w:r w:rsidR="00546417">
        <w:t xml:space="preserve">scenario assumes that 5GC is aware of whether a user identifier is marked as “active” for a subscription. This could be the result of an authentication procedure that has happened outside the 5GS. A third party AF may request 5GC to verify that a given user identifier and a subscription identifier has the status “active” in the 5GC. The AF can invoke this service only when it knows the user identifier and the subscription identifier that user has presented to it (e.g., over application layer signalling). </w:t>
      </w:r>
    </w:p>
    <w:p w14:paraId="3F2C19FB" w14:textId="63DE4ABF" w:rsidR="00546417" w:rsidRPr="00A97B6E" w:rsidRDefault="00546417" w:rsidP="00973341">
      <w:pPr>
        <w:rPr>
          <w:b/>
          <w:bCs/>
        </w:rPr>
      </w:pPr>
      <w:r w:rsidRPr="00A97B6E">
        <w:rPr>
          <w:b/>
          <w:bCs/>
        </w:rPr>
        <w:t xml:space="preserve">Observation 3: </w:t>
      </w:r>
      <w:r w:rsidR="00A97B6E">
        <w:rPr>
          <w:b/>
          <w:bCs/>
        </w:rPr>
        <w:t>I</w:t>
      </w:r>
      <w:r w:rsidR="00A97B6E" w:rsidRPr="00A97B6E">
        <w:rPr>
          <w:b/>
          <w:bCs/>
        </w:rPr>
        <w:t>nformation</w:t>
      </w:r>
      <w:r w:rsidRPr="00A97B6E">
        <w:rPr>
          <w:b/>
          <w:bCs/>
        </w:rPr>
        <w:t xml:space="preserve"> </w:t>
      </w:r>
      <w:r w:rsidR="00A97B6E">
        <w:rPr>
          <w:b/>
          <w:bCs/>
        </w:rPr>
        <w:t xml:space="preserve">available within 5GC </w:t>
      </w:r>
      <w:r w:rsidRPr="00A97B6E">
        <w:rPr>
          <w:b/>
          <w:bCs/>
        </w:rPr>
        <w:t>o</w:t>
      </w:r>
      <w:r w:rsidR="00A97B6E">
        <w:rPr>
          <w:b/>
          <w:bCs/>
        </w:rPr>
        <w:t>n</w:t>
      </w:r>
      <w:r w:rsidRPr="00A97B6E">
        <w:rPr>
          <w:b/>
          <w:bCs/>
        </w:rPr>
        <w:t xml:space="preserve"> whether a user identifier is active for a subscription </w:t>
      </w:r>
      <w:r w:rsidR="00A97B6E" w:rsidRPr="00A97B6E">
        <w:rPr>
          <w:b/>
          <w:bCs/>
        </w:rPr>
        <w:t xml:space="preserve">can be provided in a NEF exposure API.  </w:t>
      </w:r>
    </w:p>
    <w:p w14:paraId="6A6D7C8C" w14:textId="31847EFD" w:rsidR="00C25D10" w:rsidRDefault="00546417" w:rsidP="00C21B73">
      <w:r w:rsidRPr="00546417">
        <w:rPr>
          <w:b/>
          <w:bCs/>
        </w:rPr>
        <w:t>Proposal</w:t>
      </w:r>
      <w:r w:rsidR="00A97B6E">
        <w:rPr>
          <w:b/>
          <w:bCs/>
        </w:rPr>
        <w:t xml:space="preserve"> 1</w:t>
      </w:r>
      <w:r w:rsidRPr="00546417">
        <w:rPr>
          <w:b/>
          <w:bCs/>
        </w:rPr>
        <w:t>: It is proposed that SA2 agrees on exposure APIs only to expose verification result of whether a user identifier is active for a subscription</w:t>
      </w:r>
      <w:r>
        <w:t xml:space="preserve">.  </w:t>
      </w:r>
    </w:p>
    <w:p w14:paraId="49B90503" w14:textId="3035D2F8" w:rsidR="001212D5" w:rsidRPr="009B1A0D" w:rsidRDefault="00BD0B0E" w:rsidP="001212D5">
      <w:pPr>
        <w:pStyle w:val="Heading1"/>
      </w:pPr>
      <w:r w:rsidRPr="009B1A0D">
        <w:lastRenderedPageBreak/>
        <w:t>2</w:t>
      </w:r>
      <w:r w:rsidR="001212D5" w:rsidRPr="009B1A0D">
        <w:tab/>
      </w:r>
      <w:r w:rsidR="00940588" w:rsidRPr="009B1A0D">
        <w:t>Proposal</w:t>
      </w:r>
      <w:bookmarkEnd w:id="0"/>
    </w:p>
    <w:p w14:paraId="29596ED1" w14:textId="77777777" w:rsidR="00A97B6E" w:rsidRDefault="00A97B6E" w:rsidP="00A97B6E">
      <w:r w:rsidRPr="00546417">
        <w:rPr>
          <w:b/>
          <w:bCs/>
        </w:rPr>
        <w:t>Proposal</w:t>
      </w:r>
      <w:r>
        <w:rPr>
          <w:b/>
          <w:bCs/>
        </w:rPr>
        <w:t xml:space="preserve"> 1</w:t>
      </w:r>
      <w:r w:rsidRPr="00546417">
        <w:rPr>
          <w:b/>
          <w:bCs/>
        </w:rPr>
        <w:t>: It is proposed that SA2 agrees on exposure APIs only to expose verification result of whether a user identifier is active for a subscription</w:t>
      </w:r>
      <w:r>
        <w:t xml:space="preserve">.  </w:t>
      </w:r>
    </w:p>
    <w:p w14:paraId="0EF3245F" w14:textId="77777777" w:rsidR="004C27DE" w:rsidRPr="004C27DE" w:rsidRDefault="004C27DE" w:rsidP="004C27DE"/>
    <w:sectPr w:rsidR="004C27DE" w:rsidRPr="004C27DE" w:rsidSect="00081B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AA70A" w14:textId="77777777" w:rsidR="00081BD9" w:rsidRDefault="00081BD9">
      <w:pPr>
        <w:spacing w:after="0"/>
      </w:pPr>
      <w:r>
        <w:separator/>
      </w:r>
    </w:p>
  </w:endnote>
  <w:endnote w:type="continuationSeparator" w:id="0">
    <w:p w14:paraId="380F7E73" w14:textId="77777777" w:rsidR="00081BD9" w:rsidRDefault="00081BD9">
      <w:pPr>
        <w:spacing w:after="0"/>
      </w:pPr>
      <w:r>
        <w:continuationSeparator/>
      </w:r>
    </w:p>
  </w:endnote>
  <w:endnote w:type="continuationNotice" w:id="1">
    <w:p w14:paraId="5EB4185C" w14:textId="77777777" w:rsidR="00081BD9" w:rsidRDefault="00081B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20B0604020202020204"/>
    <w:charset w:val="00"/>
    <w:family w:val="roman"/>
    <w:notTrueType/>
    <w:pitch w:val="default"/>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EA709" w14:textId="77777777" w:rsidR="00081BD9" w:rsidRDefault="00081BD9">
      <w:pPr>
        <w:spacing w:after="0"/>
      </w:pPr>
      <w:r>
        <w:separator/>
      </w:r>
    </w:p>
  </w:footnote>
  <w:footnote w:type="continuationSeparator" w:id="0">
    <w:p w14:paraId="6BC72750" w14:textId="77777777" w:rsidR="00081BD9" w:rsidRDefault="00081BD9">
      <w:pPr>
        <w:spacing w:after="0"/>
      </w:pPr>
      <w:r>
        <w:continuationSeparator/>
      </w:r>
    </w:p>
  </w:footnote>
  <w:footnote w:type="continuationNotice" w:id="1">
    <w:p w14:paraId="64E7F83B" w14:textId="77777777" w:rsidR="00081BD9" w:rsidRDefault="00081B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1AF3631"/>
    <w:multiLevelType w:val="hybridMultilevel"/>
    <w:tmpl w:val="AF2EF082"/>
    <w:lvl w:ilvl="0" w:tplc="120CA4E0">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2"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860A70"/>
    <w:multiLevelType w:val="hybridMultilevel"/>
    <w:tmpl w:val="88768F4E"/>
    <w:lvl w:ilvl="0" w:tplc="AB3E1D3A">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0" w15:restartNumberingAfterBreak="0">
    <w:nsid w:val="49574F36"/>
    <w:multiLevelType w:val="hybridMultilevel"/>
    <w:tmpl w:val="F318A770"/>
    <w:lvl w:ilvl="0" w:tplc="86AC0C4A">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4"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8725DE"/>
    <w:multiLevelType w:val="hybridMultilevel"/>
    <w:tmpl w:val="0F4A0D9C"/>
    <w:lvl w:ilvl="0" w:tplc="8404F8D0">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7"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3"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11"/>
  </w:num>
  <w:num w:numId="2" w16cid:durableId="1425688314">
    <w:abstractNumId w:val="26"/>
  </w:num>
  <w:num w:numId="3" w16cid:durableId="1841890374">
    <w:abstractNumId w:val="32"/>
  </w:num>
  <w:num w:numId="4" w16cid:durableId="751587040">
    <w:abstractNumId w:val="8"/>
  </w:num>
  <w:num w:numId="5" w16cid:durableId="188179114">
    <w:abstractNumId w:val="23"/>
  </w:num>
  <w:num w:numId="6" w16cid:durableId="798492715">
    <w:abstractNumId w:val="14"/>
  </w:num>
  <w:num w:numId="7" w16cid:durableId="1992825050">
    <w:abstractNumId w:val="31"/>
  </w:num>
  <w:num w:numId="8" w16cid:durableId="1039668795">
    <w:abstractNumId w:val="9"/>
  </w:num>
  <w:num w:numId="9" w16cid:durableId="1891531780">
    <w:abstractNumId w:val="18"/>
  </w:num>
  <w:num w:numId="10" w16cid:durableId="1131360783">
    <w:abstractNumId w:val="21"/>
  </w:num>
  <w:num w:numId="11" w16cid:durableId="1222864538">
    <w:abstractNumId w:val="15"/>
  </w:num>
  <w:num w:numId="12" w16cid:durableId="1604917374">
    <w:abstractNumId w:val="24"/>
  </w:num>
  <w:num w:numId="13" w16cid:durableId="736824165">
    <w:abstractNumId w:val="13"/>
  </w:num>
  <w:num w:numId="14" w16cid:durableId="1756634128">
    <w:abstractNumId w:val="12"/>
  </w:num>
  <w:num w:numId="15" w16cid:durableId="306055978">
    <w:abstractNumId w:val="3"/>
  </w:num>
  <w:num w:numId="16" w16cid:durableId="1819614324">
    <w:abstractNumId w:val="16"/>
  </w:num>
  <w:num w:numId="17" w16cid:durableId="127824020">
    <w:abstractNumId w:val="29"/>
  </w:num>
  <w:num w:numId="18" w16cid:durableId="915089392">
    <w:abstractNumId w:val="34"/>
  </w:num>
  <w:num w:numId="19" w16cid:durableId="1658681208">
    <w:abstractNumId w:val="5"/>
  </w:num>
  <w:num w:numId="20" w16cid:durableId="249777694">
    <w:abstractNumId w:val="7"/>
  </w:num>
  <w:num w:numId="21" w16cid:durableId="1872375274">
    <w:abstractNumId w:val="30"/>
  </w:num>
  <w:num w:numId="22" w16cid:durableId="2098549488">
    <w:abstractNumId w:val="1"/>
  </w:num>
  <w:num w:numId="23" w16cid:durableId="269434012">
    <w:abstractNumId w:val="22"/>
  </w:num>
  <w:num w:numId="24" w16cid:durableId="536698522">
    <w:abstractNumId w:val="6"/>
  </w:num>
  <w:num w:numId="25" w16cid:durableId="1034504930">
    <w:abstractNumId w:val="33"/>
  </w:num>
  <w:num w:numId="26" w16cid:durableId="328751042">
    <w:abstractNumId w:val="4"/>
  </w:num>
  <w:num w:numId="27" w16cid:durableId="2131431336">
    <w:abstractNumId w:val="28"/>
  </w:num>
  <w:num w:numId="28" w16cid:durableId="1780416707">
    <w:abstractNumId w:val="10"/>
  </w:num>
  <w:num w:numId="29" w16cid:durableId="102458553">
    <w:abstractNumId w:val="17"/>
  </w:num>
  <w:num w:numId="30" w16cid:durableId="504370043">
    <w:abstractNumId w:val="27"/>
  </w:num>
  <w:num w:numId="31" w16cid:durableId="1937398188">
    <w:abstractNumId w:val="19"/>
  </w:num>
  <w:num w:numId="32" w16cid:durableId="1232078309">
    <w:abstractNumId w:val="25"/>
  </w:num>
  <w:num w:numId="33" w16cid:durableId="1143231534">
    <w:abstractNumId w:val="20"/>
  </w:num>
  <w:num w:numId="34" w16cid:durableId="5414033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1501"/>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0D7"/>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0F35"/>
    <w:rsid w:val="000715BF"/>
    <w:rsid w:val="0007177C"/>
    <w:rsid w:val="00071F83"/>
    <w:rsid w:val="00072902"/>
    <w:rsid w:val="00072D81"/>
    <w:rsid w:val="00072D87"/>
    <w:rsid w:val="00072F43"/>
    <w:rsid w:val="00073266"/>
    <w:rsid w:val="00073705"/>
    <w:rsid w:val="00073859"/>
    <w:rsid w:val="00073B25"/>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BD9"/>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149"/>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DF7"/>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3B9"/>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4BA"/>
    <w:rsid w:val="000E269A"/>
    <w:rsid w:val="000E3278"/>
    <w:rsid w:val="000E32F1"/>
    <w:rsid w:val="000E38B6"/>
    <w:rsid w:val="000E4CFA"/>
    <w:rsid w:val="000E4D2B"/>
    <w:rsid w:val="000E4D4C"/>
    <w:rsid w:val="000E4DC1"/>
    <w:rsid w:val="000E4F70"/>
    <w:rsid w:val="000E4F94"/>
    <w:rsid w:val="000E54A7"/>
    <w:rsid w:val="000E559E"/>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1F"/>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0FC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C24"/>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915"/>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AB"/>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AF8"/>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6FE"/>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826"/>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07"/>
    <w:rsid w:val="002B4BC6"/>
    <w:rsid w:val="002B4CF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C3"/>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69"/>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40F"/>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591"/>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82C"/>
    <w:rsid w:val="003C0DC2"/>
    <w:rsid w:val="003C15A0"/>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1A3B"/>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4F8F"/>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4B11"/>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2CBB"/>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3C7"/>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41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5DD"/>
    <w:rsid w:val="006009F8"/>
    <w:rsid w:val="00600C97"/>
    <w:rsid w:val="00600FBC"/>
    <w:rsid w:val="006010CA"/>
    <w:rsid w:val="00601143"/>
    <w:rsid w:val="00601265"/>
    <w:rsid w:val="006018B9"/>
    <w:rsid w:val="00601CB8"/>
    <w:rsid w:val="0060250B"/>
    <w:rsid w:val="00602CE5"/>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6B71"/>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9E3"/>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3D4D"/>
    <w:rsid w:val="0073482C"/>
    <w:rsid w:val="00734898"/>
    <w:rsid w:val="00734FE4"/>
    <w:rsid w:val="00735050"/>
    <w:rsid w:val="00735BE6"/>
    <w:rsid w:val="00735FCD"/>
    <w:rsid w:val="007360C9"/>
    <w:rsid w:val="00736587"/>
    <w:rsid w:val="007368D6"/>
    <w:rsid w:val="00737549"/>
    <w:rsid w:val="0073770A"/>
    <w:rsid w:val="00737B36"/>
    <w:rsid w:val="00740454"/>
    <w:rsid w:val="00740483"/>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81"/>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6C5"/>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A4B"/>
    <w:rsid w:val="007D1C7D"/>
    <w:rsid w:val="007D21E7"/>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A7F"/>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CC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DCA"/>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090"/>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090"/>
    <w:rsid w:val="008D233A"/>
    <w:rsid w:val="008D26FB"/>
    <w:rsid w:val="008D2A94"/>
    <w:rsid w:val="008D2BD3"/>
    <w:rsid w:val="008D332D"/>
    <w:rsid w:val="008D34B2"/>
    <w:rsid w:val="008D35D3"/>
    <w:rsid w:val="008D3C07"/>
    <w:rsid w:val="008D3D15"/>
    <w:rsid w:val="008D3FF0"/>
    <w:rsid w:val="008D40C9"/>
    <w:rsid w:val="008D4212"/>
    <w:rsid w:val="008D45B0"/>
    <w:rsid w:val="008D46F2"/>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178"/>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256"/>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341"/>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49B"/>
    <w:rsid w:val="00A27AE6"/>
    <w:rsid w:val="00A27D0A"/>
    <w:rsid w:val="00A27F05"/>
    <w:rsid w:val="00A27FB9"/>
    <w:rsid w:val="00A30086"/>
    <w:rsid w:val="00A301C8"/>
    <w:rsid w:val="00A3067B"/>
    <w:rsid w:val="00A30A59"/>
    <w:rsid w:val="00A312D2"/>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23A"/>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B6E"/>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1CB"/>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6EE9"/>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3AA"/>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A9"/>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4F3E"/>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A64"/>
    <w:rsid w:val="00C20C7C"/>
    <w:rsid w:val="00C216C3"/>
    <w:rsid w:val="00C2192C"/>
    <w:rsid w:val="00C21A12"/>
    <w:rsid w:val="00C21A42"/>
    <w:rsid w:val="00C21B32"/>
    <w:rsid w:val="00C21B73"/>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10"/>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0A7"/>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14"/>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2EE"/>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03"/>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776"/>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29B7"/>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6B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C7F8A"/>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1C0"/>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0FC"/>
    <w:rsid w:val="00E972BF"/>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E3"/>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757"/>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C3F"/>
    <w:rsid w:val="00EF6D1D"/>
    <w:rsid w:val="00EF771A"/>
    <w:rsid w:val="00EF7B38"/>
    <w:rsid w:val="00EF7B9F"/>
    <w:rsid w:val="00EF7F52"/>
    <w:rsid w:val="00F00BA9"/>
    <w:rsid w:val="00F00DAF"/>
    <w:rsid w:val="00F01352"/>
    <w:rsid w:val="00F015FC"/>
    <w:rsid w:val="00F017B1"/>
    <w:rsid w:val="00F0214A"/>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20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86"/>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1E28"/>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5E9"/>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81A"/>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qFormat/>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14703453">
      <w:bodyDiv w:val="1"/>
      <w:marLeft w:val="0"/>
      <w:marRight w:val="0"/>
      <w:marTop w:val="0"/>
      <w:marBottom w:val="0"/>
      <w:divBdr>
        <w:top w:val="none" w:sz="0" w:space="0" w:color="auto"/>
        <w:left w:val="none" w:sz="0" w:space="0" w:color="auto"/>
        <w:bottom w:val="none" w:sz="0" w:space="0" w:color="auto"/>
        <w:right w:val="none" w:sz="0" w:space="0" w:color="auto"/>
      </w:divBdr>
      <w:divsChild>
        <w:div w:id="623122097">
          <w:marLeft w:val="0"/>
          <w:marRight w:val="0"/>
          <w:marTop w:val="0"/>
          <w:marBottom w:val="0"/>
          <w:divBdr>
            <w:top w:val="none" w:sz="0" w:space="0" w:color="auto"/>
            <w:left w:val="none" w:sz="0" w:space="0" w:color="auto"/>
            <w:bottom w:val="none" w:sz="0" w:space="0" w:color="auto"/>
            <w:right w:val="none" w:sz="0" w:space="0" w:color="auto"/>
          </w:divBdr>
          <w:divsChild>
            <w:div w:id="1566530007">
              <w:marLeft w:val="0"/>
              <w:marRight w:val="0"/>
              <w:marTop w:val="0"/>
              <w:marBottom w:val="0"/>
              <w:divBdr>
                <w:top w:val="none" w:sz="0" w:space="0" w:color="auto"/>
                <w:left w:val="none" w:sz="0" w:space="0" w:color="auto"/>
                <w:bottom w:val="none" w:sz="0" w:space="0" w:color="auto"/>
                <w:right w:val="none" w:sz="0" w:space="0" w:color="auto"/>
              </w:divBdr>
              <w:divsChild>
                <w:div w:id="1282764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57846530">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19688483">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22884643">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4.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2380</TotalTime>
  <Pages>2</Pages>
  <Words>532</Words>
  <Characters>3037</Characters>
  <Application>Microsoft Office Word</Application>
  <DocSecurity>0</DocSecurity>
  <PresentationFormat/>
  <Lines>25</Lines>
  <Paragraphs>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Apple</cp:lastModifiedBy>
  <cp:revision>161</cp:revision>
  <dcterms:created xsi:type="dcterms:W3CDTF">2023-09-28T03:06:00Z</dcterms:created>
  <dcterms:modified xsi:type="dcterms:W3CDTF">2024-05-17T11:54:00Z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