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68EC" w14:textId="77777777" w:rsidR="00733D4D" w:rsidRPr="0012753F" w:rsidRDefault="00733D4D" w:rsidP="00733D4D">
      <w:pPr>
        <w:tabs>
          <w:tab w:val="right" w:pos="9638"/>
        </w:tabs>
        <w:spacing w:after="0"/>
        <w:rPr>
          <w:rFonts w:ascii="Arial" w:hAnsi="Arial" w:cs="Arial"/>
          <w:b/>
          <w:bCs/>
          <w:sz w:val="24"/>
          <w:lang w:eastAsia="ko-KR"/>
        </w:rPr>
      </w:pPr>
      <w:r w:rsidRPr="0012753F">
        <w:rPr>
          <w:rFonts w:ascii="Arial" w:hAnsi="Arial" w:cs="Arial"/>
          <w:b/>
          <w:bCs/>
          <w:sz w:val="24"/>
        </w:rPr>
        <w:t>SA WG2 Meeting #1</w:t>
      </w:r>
      <w:r>
        <w:rPr>
          <w:rFonts w:ascii="Arial" w:hAnsi="Arial" w:cs="Arial"/>
          <w:b/>
          <w:bCs/>
          <w:sz w:val="24"/>
        </w:rPr>
        <w:t>62</w:t>
      </w:r>
      <w:r w:rsidRPr="0012753F">
        <w:rPr>
          <w:rFonts w:ascii="Arial" w:hAnsi="Arial" w:cs="Arial"/>
          <w:b/>
          <w:bCs/>
          <w:sz w:val="24"/>
        </w:rPr>
        <w:tab/>
        <w:t>S2-</w:t>
      </w:r>
      <w:r w:rsidRPr="00BB701C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40</w:t>
      </w:r>
      <w:r w:rsidRPr="00CD5D8F">
        <w:rPr>
          <w:rFonts w:ascii="Arial" w:hAnsi="Arial" w:cs="Arial"/>
          <w:b/>
          <w:bCs/>
          <w:sz w:val="24"/>
          <w:highlight w:val="yellow"/>
        </w:rPr>
        <w:t>xxxx</w:t>
      </w:r>
    </w:p>
    <w:p w14:paraId="5DFA07E4" w14:textId="77777777" w:rsidR="00733D4D" w:rsidRPr="0084339E" w:rsidRDefault="00733D4D" w:rsidP="00733D4D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15 April – 19 April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>, 202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4, Changsha, China             </w:t>
      </w:r>
    </w:p>
    <w:p w14:paraId="4BE83621" w14:textId="21B81A60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542D4A">
        <w:rPr>
          <w:rFonts w:ascii="Arial" w:hAnsi="Arial" w:cs="Arial"/>
          <w:b/>
        </w:rPr>
        <w:t>InterDigital Inc.</w:t>
      </w:r>
    </w:p>
    <w:p w14:paraId="765619B3" w14:textId="63BA85AE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112305">
        <w:rPr>
          <w:rFonts w:ascii="Arial" w:hAnsi="Arial" w:cs="Arial"/>
          <w:b/>
        </w:rPr>
        <w:t>Title:</w:t>
      </w:r>
      <w:r w:rsidRPr="00112305">
        <w:rPr>
          <w:rFonts w:ascii="Arial" w:hAnsi="Arial" w:cs="Arial"/>
          <w:b/>
        </w:rPr>
        <w:tab/>
      </w:r>
      <w:r w:rsidR="00E8475E">
        <w:rPr>
          <w:rFonts w:ascii="Arial" w:hAnsi="Arial" w:cs="Arial"/>
          <w:b/>
        </w:rPr>
        <w:t>Key Issue #</w:t>
      </w:r>
      <w:r w:rsidR="00BD4F3E">
        <w:rPr>
          <w:rFonts w:ascii="Arial" w:hAnsi="Arial" w:cs="Arial"/>
          <w:b/>
        </w:rPr>
        <w:t>1</w:t>
      </w:r>
      <w:r w:rsidR="00C902EE">
        <w:rPr>
          <w:rFonts w:ascii="Arial" w:hAnsi="Arial" w:cs="Arial"/>
          <w:b/>
        </w:rPr>
        <w:t xml:space="preserve">, </w:t>
      </w:r>
      <w:r w:rsidR="00AC31CB">
        <w:rPr>
          <w:rFonts w:ascii="Arial" w:hAnsi="Arial" w:cs="Arial"/>
          <w:b/>
        </w:rPr>
        <w:t>Interim Conclusion</w:t>
      </w:r>
      <w:r w:rsidR="0098450C">
        <w:rPr>
          <w:rFonts w:ascii="Arial" w:hAnsi="Arial" w:cs="Arial"/>
          <w:b/>
        </w:rPr>
        <w:t xml:space="preserve"> Principles</w:t>
      </w:r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46E086E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37488D">
        <w:rPr>
          <w:rFonts w:ascii="Arial" w:hAnsi="Arial" w:cs="Arial"/>
          <w:b/>
        </w:rPr>
        <w:t>8</w:t>
      </w:r>
    </w:p>
    <w:p w14:paraId="456D2A75" w14:textId="2ED89697" w:rsidR="006C17BB" w:rsidRPr="00112305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B174EB" w:rsidRPr="00112305">
        <w:rPr>
          <w:rFonts w:ascii="Arial" w:hAnsi="Arial" w:cs="Arial"/>
          <w:b/>
        </w:rPr>
        <w:t>UIA_ARC</w:t>
      </w:r>
      <w:r w:rsidR="005833A0" w:rsidRPr="00112305" w:rsidDel="005833A0">
        <w:rPr>
          <w:rFonts w:ascii="Arial" w:hAnsi="Arial" w:cs="Arial"/>
          <w:b/>
        </w:rPr>
        <w:t xml:space="preserve"> </w:t>
      </w:r>
      <w:r w:rsidR="00354B93" w:rsidRPr="00112305">
        <w:rPr>
          <w:rFonts w:ascii="Arial" w:hAnsi="Arial" w:cs="Arial"/>
          <w:b/>
        </w:rPr>
        <w:t>/</w:t>
      </w:r>
      <w:r w:rsidR="00E8475E">
        <w:rPr>
          <w:rFonts w:ascii="Arial" w:hAnsi="Arial" w:cs="Arial"/>
          <w:b/>
        </w:rPr>
        <w:t xml:space="preserve"> </w:t>
      </w:r>
      <w:r w:rsidR="00354B93" w:rsidRPr="00112305">
        <w:rPr>
          <w:rFonts w:ascii="Arial" w:hAnsi="Arial" w:cs="Arial"/>
          <w:b/>
        </w:rPr>
        <w:t>Rel-1</w:t>
      </w:r>
      <w:r w:rsidR="00D702E3" w:rsidRPr="00112305">
        <w:rPr>
          <w:rFonts w:ascii="Arial" w:hAnsi="Arial" w:cs="Arial"/>
          <w:b/>
        </w:rPr>
        <w:t>9</w:t>
      </w:r>
    </w:p>
    <w:p w14:paraId="308F3606" w14:textId="351E38DE" w:rsidR="00FB25DF" w:rsidRPr="00781C6C" w:rsidRDefault="00FB25DF" w:rsidP="00FB25DF">
      <w:pPr>
        <w:rPr>
          <w:rFonts w:ascii="Arial" w:hAnsi="Arial" w:cs="Arial"/>
          <w:i/>
          <w:iCs/>
          <w:lang w:eastAsia="zh-CN"/>
        </w:rPr>
      </w:pPr>
      <w:bookmarkStart w:id="0" w:name="_Toc462478989"/>
      <w:r w:rsidRPr="00112305">
        <w:rPr>
          <w:rFonts w:ascii="Arial" w:hAnsi="Arial" w:cs="Arial"/>
          <w:i/>
          <w:iCs/>
        </w:rPr>
        <w:t xml:space="preserve">Abstract of the contribution: </w:t>
      </w:r>
      <w:bookmarkStart w:id="1" w:name="_Hlk154651783"/>
      <w:r w:rsidRPr="00112305">
        <w:rPr>
          <w:rFonts w:ascii="Arial" w:hAnsi="Arial" w:cs="Arial"/>
          <w:i/>
          <w:iCs/>
        </w:rPr>
        <w:t xml:space="preserve">This paper </w:t>
      </w:r>
      <w:bookmarkEnd w:id="1"/>
      <w:r w:rsidR="00AC31CB">
        <w:rPr>
          <w:rFonts w:ascii="Arial" w:hAnsi="Arial" w:cs="Arial"/>
          <w:i/>
          <w:iCs/>
        </w:rPr>
        <w:t>proposes conclusion principles for key issue #1 based on the informal collection of company views prior to SA2 #162</w:t>
      </w:r>
      <w:r w:rsidRPr="00112305">
        <w:rPr>
          <w:rFonts w:ascii="Arial" w:hAnsi="Arial" w:cs="Arial"/>
          <w:i/>
          <w:iCs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269ACFB7" w14:textId="6EF4C46F" w:rsidR="00B05909" w:rsidRDefault="00AC31CB" w:rsidP="00C21B73">
      <w:pPr>
        <w:rPr>
          <w:rFonts w:eastAsiaTheme="minorEastAsia"/>
          <w:color w:val="auto"/>
          <w:lang w:eastAsia="en-US"/>
        </w:rPr>
      </w:pPr>
      <w:r w:rsidRPr="00AC31CB">
        <w:rPr>
          <w:rFonts w:eastAsiaTheme="minorEastAsia"/>
          <w:noProof/>
          <w:color w:val="auto"/>
          <w:lang w:eastAsia="en-US"/>
        </w:rPr>
        <w:t>This paper proposes conclusion principles for key issue #1 based on the informal collection of company views prior to SA2 #162</w:t>
      </w:r>
      <w:r w:rsidR="00755981">
        <w:t>.</w:t>
      </w: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0"/>
    </w:p>
    <w:p w14:paraId="7BC8930F" w14:textId="5DE7E090" w:rsidR="00C60A72" w:rsidRDefault="00051AD2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>
        <w:rPr>
          <w:rFonts w:eastAsiaTheme="minorEastAsia"/>
          <w:color w:val="auto"/>
          <w:lang w:eastAsia="en-US"/>
        </w:rPr>
        <w:t>32 V0.</w:t>
      </w:r>
      <w:r w:rsidR="00733D4D">
        <w:rPr>
          <w:rFonts w:eastAsiaTheme="minorEastAsia"/>
          <w:color w:val="auto"/>
          <w:lang w:eastAsia="en-US"/>
        </w:rPr>
        <w:t>2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ACE5322" w14:textId="77777777" w:rsidR="00C76714" w:rsidRPr="00F21703" w:rsidRDefault="00C76714" w:rsidP="00C76714">
      <w:pPr>
        <w:rPr>
          <w:rFonts w:eastAsiaTheme="minorEastAsia"/>
          <w:color w:val="auto"/>
          <w:lang w:eastAsia="en-US"/>
        </w:rPr>
      </w:pPr>
    </w:p>
    <w:p w14:paraId="156C15FC" w14:textId="633DDE33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="00AC31CB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Start of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 w:rsidR="00AC31CB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="00016EA2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– All New Text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2" w:name="_Toc93073650"/>
    </w:p>
    <w:p w14:paraId="3FF96ECA" w14:textId="350C44C9" w:rsidR="00947256" w:rsidRPr="00E77E04" w:rsidRDefault="00AC31CB" w:rsidP="00947256">
      <w:pPr>
        <w:pStyle w:val="Heading2"/>
        <w:rPr>
          <w:rFonts w:eastAsia="DengXian"/>
        </w:rPr>
      </w:pPr>
      <w:bookmarkStart w:id="3" w:name="_Toc500949097"/>
      <w:bookmarkStart w:id="4" w:name="_Toc92875660"/>
      <w:bookmarkStart w:id="5" w:name="_Toc93070684"/>
      <w:bookmarkStart w:id="6" w:name="_Toc157447963"/>
      <w:bookmarkStart w:id="7" w:name="_Toc157692398"/>
      <w:bookmarkEnd w:id="2"/>
      <w:r>
        <w:rPr>
          <w:rFonts w:eastAsia="DengXian"/>
          <w:lang w:eastAsia="zh-CN"/>
        </w:rPr>
        <w:t>8</w:t>
      </w:r>
      <w:r w:rsidR="00947256" w:rsidRPr="00E77E04">
        <w:rPr>
          <w:rFonts w:eastAsia="DengXian"/>
          <w:lang w:eastAsia="zh-CN"/>
        </w:rPr>
        <w:t>.</w:t>
      </w:r>
      <w:r w:rsidR="00947256" w:rsidRPr="00E77E04">
        <w:rPr>
          <w:rFonts w:eastAsia="DengXian" w:hint="eastAsia"/>
          <w:lang w:eastAsia="zh-CN"/>
        </w:rPr>
        <w:t>X</w:t>
      </w:r>
      <w:r w:rsidR="00947256" w:rsidRPr="00E77E04">
        <w:rPr>
          <w:rFonts w:eastAsia="DengXian" w:hint="eastAsia"/>
          <w:lang w:eastAsia="ko-KR"/>
        </w:rPr>
        <w:tab/>
      </w:r>
      <w:bookmarkEnd w:id="3"/>
      <w:bookmarkEnd w:id="4"/>
      <w:bookmarkEnd w:id="5"/>
      <w:bookmarkEnd w:id="6"/>
      <w:bookmarkEnd w:id="7"/>
      <w:r>
        <w:rPr>
          <w:rFonts w:eastAsia="DengXian"/>
        </w:rPr>
        <w:t>Key Issue #1 Conclusions</w:t>
      </w:r>
      <w:r w:rsidR="00947256" w:rsidRPr="00031501">
        <w:rPr>
          <w:rFonts w:eastAsia="DengXian"/>
        </w:rPr>
        <w:t xml:space="preserve"> </w:t>
      </w:r>
    </w:p>
    <w:p w14:paraId="212B2387" w14:textId="6D16F230" w:rsidR="0062242C" w:rsidRDefault="00AC31CB" w:rsidP="00AC31CB">
      <w:pPr>
        <w:rPr>
          <w:rFonts w:ascii="Arial" w:eastAsia="DengXian" w:hAnsi="Arial"/>
          <w:color w:val="auto"/>
          <w:sz w:val="28"/>
        </w:rPr>
      </w:pPr>
      <w:r>
        <w:t>The following conclusion principles are agreed for key issue #1.</w:t>
      </w:r>
    </w:p>
    <w:p w14:paraId="4D6CC62D" w14:textId="292669A5" w:rsidR="00AC31CB" w:rsidRDefault="00AC31CB" w:rsidP="00AC31CB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The user profile is stored in the UDM/UDR.</w:t>
      </w:r>
    </w:p>
    <w:p w14:paraId="60FB9386" w14:textId="124C6CCD" w:rsidR="00AC31CB" w:rsidRDefault="00AC31CB" w:rsidP="00AC31CB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Management of the user profile (e.g. linking) can be based on an NEF API.</w:t>
      </w:r>
    </w:p>
    <w:p w14:paraId="2E575A17" w14:textId="691BE0A5" w:rsidR="00AC31CB" w:rsidRDefault="00AC31CB" w:rsidP="00AC31CB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Linking can also be based on an OAM.</w:t>
      </w:r>
    </w:p>
    <w:p w14:paraId="6827F919" w14:textId="6D608102" w:rsidR="00AC31CB" w:rsidRDefault="00AC31CB" w:rsidP="00AC31CB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User Identity format can be NAI.</w:t>
      </w:r>
    </w:p>
    <w:p w14:paraId="60E01B27" w14:textId="548ABAC2" w:rsidR="00AC31CB" w:rsidRDefault="00AC31CB" w:rsidP="00AC31CB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The PCF can consider the user specific policies when generating PCC Rules.</w:t>
      </w:r>
    </w:p>
    <w:p w14:paraId="67EA4376" w14:textId="7D80393E" w:rsidR="00733D4D" w:rsidRDefault="00AC31CB" w:rsidP="00AC31CB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>
        <w:rPr>
          <w:lang w:eastAsia="zh-CN"/>
        </w:rPr>
        <w:tab/>
        <w:t>The above conclusion principles are only tentatively agreed.</w:t>
      </w:r>
    </w:p>
    <w:p w14:paraId="3F06962C" w14:textId="77777777" w:rsidR="00AC31CB" w:rsidRDefault="00AC31CB" w:rsidP="00AC31CB">
      <w:pPr>
        <w:pStyle w:val="B1"/>
        <w:ind w:left="0" w:firstLine="0"/>
        <w:rPr>
          <w:lang w:eastAsia="zh-CN"/>
        </w:rPr>
      </w:pPr>
    </w:p>
    <w:p w14:paraId="793AC4F8" w14:textId="77777777" w:rsidR="00870DD4" w:rsidRPr="009411A9" w:rsidRDefault="00870DD4" w:rsidP="0087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p w14:paraId="0EF3245F" w14:textId="77777777" w:rsidR="004C27DE" w:rsidRPr="004C27DE" w:rsidRDefault="004C27DE" w:rsidP="004C27DE"/>
    <w:sectPr w:rsidR="004C27DE" w:rsidRPr="004C27DE" w:rsidSect="00CF4147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013B" w14:textId="77777777" w:rsidR="00CF4147" w:rsidRDefault="00CF4147">
      <w:pPr>
        <w:spacing w:after="0"/>
      </w:pPr>
      <w:r>
        <w:separator/>
      </w:r>
    </w:p>
  </w:endnote>
  <w:endnote w:type="continuationSeparator" w:id="0">
    <w:p w14:paraId="420C3151" w14:textId="77777777" w:rsidR="00CF4147" w:rsidRDefault="00CF4147">
      <w:pPr>
        <w:spacing w:after="0"/>
      </w:pPr>
      <w:r>
        <w:continuationSeparator/>
      </w:r>
    </w:p>
  </w:endnote>
  <w:endnote w:type="continuationNotice" w:id="1">
    <w:p w14:paraId="10E621FE" w14:textId="77777777" w:rsidR="00CF4147" w:rsidRDefault="00CF41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ADAF" w14:textId="77777777" w:rsidR="00CF4147" w:rsidRDefault="00CF4147">
      <w:pPr>
        <w:spacing w:after="0"/>
      </w:pPr>
      <w:r>
        <w:separator/>
      </w:r>
    </w:p>
  </w:footnote>
  <w:footnote w:type="continuationSeparator" w:id="0">
    <w:p w14:paraId="78B564A0" w14:textId="77777777" w:rsidR="00CF4147" w:rsidRDefault="00CF4147">
      <w:pPr>
        <w:spacing w:after="0"/>
      </w:pPr>
      <w:r>
        <w:continuationSeparator/>
      </w:r>
    </w:p>
  </w:footnote>
  <w:footnote w:type="continuationNotice" w:id="1">
    <w:p w14:paraId="42AA1544" w14:textId="77777777" w:rsidR="00CF4147" w:rsidRDefault="00CF41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77777777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77777777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0A275FA"/>
    <w:multiLevelType w:val="hybridMultilevel"/>
    <w:tmpl w:val="B7F47E74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29CB"/>
    <w:multiLevelType w:val="hybridMultilevel"/>
    <w:tmpl w:val="1068A7E0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5715"/>
    <w:multiLevelType w:val="hybridMultilevel"/>
    <w:tmpl w:val="19925B5A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8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54F0D"/>
    <w:multiLevelType w:val="hybridMultilevel"/>
    <w:tmpl w:val="BEF8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1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772F"/>
    <w:multiLevelType w:val="hybridMultilevel"/>
    <w:tmpl w:val="BEF8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0A70"/>
    <w:multiLevelType w:val="hybridMultilevel"/>
    <w:tmpl w:val="88768F4E"/>
    <w:lvl w:ilvl="0" w:tplc="AB3E1D3A">
      <w:start w:val="6"/>
      <w:numFmt w:val="bullet"/>
      <w:lvlText w:val="-"/>
      <w:lvlJc w:val="left"/>
      <w:pPr>
        <w:ind w:left="1211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11722"/>
    <w:multiLevelType w:val="hybridMultilevel"/>
    <w:tmpl w:val="16089F14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2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725DE"/>
    <w:multiLevelType w:val="hybridMultilevel"/>
    <w:tmpl w:val="0F4A0D9C"/>
    <w:lvl w:ilvl="0" w:tplc="8404F8D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5" w15:restartNumberingAfterBreak="0">
    <w:nsid w:val="6EB9036D"/>
    <w:multiLevelType w:val="hybridMultilevel"/>
    <w:tmpl w:val="ED5E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6E57"/>
    <w:multiLevelType w:val="hybridMultilevel"/>
    <w:tmpl w:val="BEF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1" w15:restartNumberingAfterBreak="0">
    <w:nsid w:val="7CBB5A32"/>
    <w:multiLevelType w:val="hybridMultilevel"/>
    <w:tmpl w:val="2868AB50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26879">
    <w:abstractNumId w:val="10"/>
  </w:num>
  <w:num w:numId="2" w16cid:durableId="1425688314">
    <w:abstractNumId w:val="24"/>
  </w:num>
  <w:num w:numId="3" w16cid:durableId="1841890374">
    <w:abstractNumId w:val="30"/>
  </w:num>
  <w:num w:numId="4" w16cid:durableId="751587040">
    <w:abstractNumId w:val="7"/>
  </w:num>
  <w:num w:numId="5" w16cid:durableId="188179114">
    <w:abstractNumId w:val="21"/>
  </w:num>
  <w:num w:numId="6" w16cid:durableId="798492715">
    <w:abstractNumId w:val="13"/>
  </w:num>
  <w:num w:numId="7" w16cid:durableId="1992825050">
    <w:abstractNumId w:val="29"/>
  </w:num>
  <w:num w:numId="8" w16cid:durableId="1039668795">
    <w:abstractNumId w:val="8"/>
  </w:num>
  <w:num w:numId="9" w16cid:durableId="1891531780">
    <w:abstractNumId w:val="17"/>
  </w:num>
  <w:num w:numId="10" w16cid:durableId="1131360783">
    <w:abstractNumId w:val="19"/>
  </w:num>
  <w:num w:numId="11" w16cid:durableId="1222864538">
    <w:abstractNumId w:val="14"/>
  </w:num>
  <w:num w:numId="12" w16cid:durableId="1604917374">
    <w:abstractNumId w:val="22"/>
  </w:num>
  <w:num w:numId="13" w16cid:durableId="736824165">
    <w:abstractNumId w:val="12"/>
  </w:num>
  <w:num w:numId="14" w16cid:durableId="1756634128">
    <w:abstractNumId w:val="11"/>
  </w:num>
  <w:num w:numId="15" w16cid:durableId="306055978">
    <w:abstractNumId w:val="2"/>
  </w:num>
  <w:num w:numId="16" w16cid:durableId="1819614324">
    <w:abstractNumId w:val="15"/>
  </w:num>
  <w:num w:numId="17" w16cid:durableId="127824020">
    <w:abstractNumId w:val="27"/>
  </w:num>
  <w:num w:numId="18" w16cid:durableId="915089392">
    <w:abstractNumId w:val="32"/>
  </w:num>
  <w:num w:numId="19" w16cid:durableId="1658681208">
    <w:abstractNumId w:val="4"/>
  </w:num>
  <w:num w:numId="20" w16cid:durableId="249777694">
    <w:abstractNumId w:val="6"/>
  </w:num>
  <w:num w:numId="21" w16cid:durableId="1872375274">
    <w:abstractNumId w:val="28"/>
  </w:num>
  <w:num w:numId="22" w16cid:durableId="2098549488">
    <w:abstractNumId w:val="1"/>
  </w:num>
  <w:num w:numId="23" w16cid:durableId="269434012">
    <w:abstractNumId w:val="20"/>
  </w:num>
  <w:num w:numId="24" w16cid:durableId="536698522">
    <w:abstractNumId w:val="5"/>
  </w:num>
  <w:num w:numId="25" w16cid:durableId="1034504930">
    <w:abstractNumId w:val="31"/>
  </w:num>
  <w:num w:numId="26" w16cid:durableId="328751042">
    <w:abstractNumId w:val="3"/>
  </w:num>
  <w:num w:numId="27" w16cid:durableId="2131431336">
    <w:abstractNumId w:val="26"/>
  </w:num>
  <w:num w:numId="28" w16cid:durableId="1780416707">
    <w:abstractNumId w:val="9"/>
  </w:num>
  <w:num w:numId="29" w16cid:durableId="102458553">
    <w:abstractNumId w:val="16"/>
  </w:num>
  <w:num w:numId="30" w16cid:durableId="504370043">
    <w:abstractNumId w:val="25"/>
  </w:num>
  <w:num w:numId="31" w16cid:durableId="1937398188">
    <w:abstractNumId w:val="18"/>
  </w:num>
  <w:num w:numId="32" w16cid:durableId="12320783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1501"/>
    <w:rsid w:val="000322C3"/>
    <w:rsid w:val="00032BB7"/>
    <w:rsid w:val="00032D50"/>
    <w:rsid w:val="00032F11"/>
    <w:rsid w:val="00033347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C7"/>
    <w:rsid w:val="00051859"/>
    <w:rsid w:val="00051AD2"/>
    <w:rsid w:val="00051B7B"/>
    <w:rsid w:val="00051E11"/>
    <w:rsid w:val="00052C7E"/>
    <w:rsid w:val="00053414"/>
    <w:rsid w:val="000534BA"/>
    <w:rsid w:val="000535F1"/>
    <w:rsid w:val="00053C8E"/>
    <w:rsid w:val="00053EC4"/>
    <w:rsid w:val="00053ED8"/>
    <w:rsid w:val="000544A8"/>
    <w:rsid w:val="00054534"/>
    <w:rsid w:val="00054680"/>
    <w:rsid w:val="00054EE9"/>
    <w:rsid w:val="00055329"/>
    <w:rsid w:val="000559B0"/>
    <w:rsid w:val="00055A24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0F35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B25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149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3B9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2B"/>
    <w:rsid w:val="000E4D4C"/>
    <w:rsid w:val="000E4DC1"/>
    <w:rsid w:val="000E4F70"/>
    <w:rsid w:val="000E4F94"/>
    <w:rsid w:val="000E54A7"/>
    <w:rsid w:val="000E559E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309D"/>
    <w:rsid w:val="001131D2"/>
    <w:rsid w:val="00113A5B"/>
    <w:rsid w:val="001140A7"/>
    <w:rsid w:val="001140FA"/>
    <w:rsid w:val="0011421F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95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B1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0FC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C24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915"/>
    <w:rsid w:val="001B4BCF"/>
    <w:rsid w:val="001B524D"/>
    <w:rsid w:val="001B562B"/>
    <w:rsid w:val="001B59B9"/>
    <w:rsid w:val="001B5A56"/>
    <w:rsid w:val="001B5CA0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4AF8"/>
    <w:rsid w:val="00225436"/>
    <w:rsid w:val="002260CB"/>
    <w:rsid w:val="002265E5"/>
    <w:rsid w:val="002266CF"/>
    <w:rsid w:val="00226C26"/>
    <w:rsid w:val="00226D10"/>
    <w:rsid w:val="0022756F"/>
    <w:rsid w:val="0022783C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6FE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3EFC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C3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69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4F4D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591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B76"/>
    <w:rsid w:val="003B7BF1"/>
    <w:rsid w:val="003C0DC2"/>
    <w:rsid w:val="003C15A0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3F1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73B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AAF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29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4B11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7BA"/>
    <w:rsid w:val="004E2B56"/>
    <w:rsid w:val="004E30FB"/>
    <w:rsid w:val="004E32D6"/>
    <w:rsid w:val="004E33CA"/>
    <w:rsid w:val="004E3498"/>
    <w:rsid w:val="004E3644"/>
    <w:rsid w:val="004E36F3"/>
    <w:rsid w:val="004E43D1"/>
    <w:rsid w:val="004E462B"/>
    <w:rsid w:val="004E4723"/>
    <w:rsid w:val="004E5B21"/>
    <w:rsid w:val="004E5BFB"/>
    <w:rsid w:val="004E5D47"/>
    <w:rsid w:val="004E5DFE"/>
    <w:rsid w:val="004E5F19"/>
    <w:rsid w:val="004E6180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2CBB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896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0E30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CE5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627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6B71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29E3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CD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3D4D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483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81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1E7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A7F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3E3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CC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0B66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819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DCA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6F2"/>
    <w:rsid w:val="008D4728"/>
    <w:rsid w:val="008D4BA7"/>
    <w:rsid w:val="008D4CA4"/>
    <w:rsid w:val="008D4EC9"/>
    <w:rsid w:val="008D522D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978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8F0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178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256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0C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6E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6260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267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23A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2DE3"/>
    <w:rsid w:val="00A9318D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1CB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909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2E"/>
    <w:rsid w:val="00B26F3B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1F0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4BA9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4F3E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672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A64"/>
    <w:rsid w:val="00C20C7C"/>
    <w:rsid w:val="00C216C3"/>
    <w:rsid w:val="00C2192C"/>
    <w:rsid w:val="00C21A12"/>
    <w:rsid w:val="00C21A42"/>
    <w:rsid w:val="00C21B32"/>
    <w:rsid w:val="00C21B73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0A7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714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2EE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14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776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29B7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6B9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38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3F2B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75E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0F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0D04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14A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820"/>
    <w:rsid w:val="00F0596C"/>
    <w:rsid w:val="00F05B25"/>
    <w:rsid w:val="00F060BE"/>
    <w:rsid w:val="00F063B8"/>
    <w:rsid w:val="00F0677E"/>
    <w:rsid w:val="00F068B4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86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B84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0E62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1CF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C66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81A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674D-E710-4153-A251-CA3928EDC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DECB2-D2DC-46F8-A7C9-ED3029F1D29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a888943-97ca-4c93-b605-714bb5e9e285"/>
    <ds:schemaRef ds:uri="23a22248-acb0-4303-bd1b-c36b2527d0a2"/>
    <ds:schemaRef ds:uri="http://purl.org/dc/dcmitype/"/>
    <ds:schemaRef ds:uri="http://schemas.microsoft.com/sharepoint/v4"/>
    <ds:schemaRef ds:uri="e32f50e1-6846-4d7d-ad60-ccd6877e6c5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C6015D-FB71-41B8-BE92-BF2710E3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200</Words>
  <Characters>947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Mike Starsinic</cp:lastModifiedBy>
  <cp:revision>149</cp:revision>
  <dcterms:created xsi:type="dcterms:W3CDTF">2023-09-28T06:36:00Z</dcterms:created>
  <dcterms:modified xsi:type="dcterms:W3CDTF">2024-04-03T17:08:00Z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0x0101006C8E648E97429F4A9C700CA2B719F885</vt:lpwstr>
  </property>
  <property fmtid="{D5CDD505-2E9C-101B-9397-08002B2CF9AE}" pid="6" name="AuthorIds_UIVersion_512">
    <vt:lpwstr>201</vt:lpwstr>
  </property>
  <property fmtid="{D5CDD505-2E9C-101B-9397-08002B2CF9AE}" pid="7" name="MediaServiceImageTags">
    <vt:lpwstr/>
  </property>
</Properties>
</file>