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B84C31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D175D4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0" w:author="China Telecom" w:date="2024-01-19T09:11:00Z">
        <w:r w:rsidR="006D6FE4">
          <w:rPr>
            <w:rFonts w:ascii="Arial" w:hAnsi="Arial" w:cs="Arial"/>
            <w:b/>
          </w:rPr>
          <w:t>, OPPO</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1"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1"/>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proposes </w:t>
      </w:r>
      <w:bookmarkEnd w:id="3"/>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2"/>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4" w:name="_Toc93073650"/>
    </w:p>
    <w:p w14:paraId="22C6CF48" w14:textId="1E1515FE" w:rsidR="00557993" w:rsidRPr="00822E86" w:rsidRDefault="00557993" w:rsidP="00557993">
      <w:pPr>
        <w:pStyle w:val="2"/>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93073659"/>
      <w:bookmarkStart w:id="19" w:name="_Toc153818186"/>
      <w:bookmarkStart w:id="20" w:name="_Toc153818402"/>
      <w:bookmarkStart w:id="21" w:name="_Toc153818179"/>
      <w:bookmarkStart w:id="22" w:name="_Toc153818395"/>
      <w:bookmarkStart w:id="23" w:name="_Toc93073657"/>
      <w:bookmarkEnd w:id="4"/>
      <w:r w:rsidRPr="00822E86">
        <w:t>5.x</w:t>
      </w:r>
      <w:r w:rsidRPr="00822E86">
        <w:tab/>
        <w:t>Key Issue #</w:t>
      </w:r>
      <w:r w:rsidR="00A336DC">
        <w:t>x</w:t>
      </w:r>
      <w:r w:rsidRPr="00822E86">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64452D">
        <w:t xml:space="preserve"> </w:t>
      </w:r>
      <w:r w:rsidR="004434B2">
        <w:t xml:space="preserve">Subscription management of </w:t>
      </w:r>
      <w:proofErr w:type="spellStart"/>
      <w:r w:rsidR="004434B2">
        <w:t>DualSteer</w:t>
      </w:r>
      <w:proofErr w:type="spellEnd"/>
      <w:r w:rsidR="004434B2">
        <w:t xml:space="preserve"> Device</w:t>
      </w:r>
    </w:p>
    <w:p w14:paraId="400AD533" w14:textId="77777777" w:rsidR="00557993" w:rsidRPr="00822E86" w:rsidRDefault="00557993" w:rsidP="00557993">
      <w:pPr>
        <w:pStyle w:val="3"/>
        <w:rPr>
          <w:lang w:eastAsia="zh-CN"/>
        </w:rPr>
      </w:pPr>
      <w:bookmarkStart w:id="24" w:name="_Toc26386413"/>
      <w:bookmarkStart w:id="25" w:name="_Toc26431219"/>
      <w:bookmarkStart w:id="26" w:name="_Toc30694615"/>
      <w:bookmarkStart w:id="27" w:name="_Toc43906637"/>
      <w:bookmarkStart w:id="28" w:name="_Toc43906753"/>
      <w:bookmarkStart w:id="29" w:name="_Toc44311879"/>
      <w:bookmarkStart w:id="30" w:name="_Toc50536521"/>
      <w:bookmarkStart w:id="31" w:name="_Toc54930293"/>
      <w:bookmarkStart w:id="32" w:name="_Toc54968098"/>
      <w:bookmarkStart w:id="33" w:name="_Toc57236420"/>
      <w:bookmarkStart w:id="34" w:name="_Toc57236583"/>
      <w:bookmarkStart w:id="35" w:name="_Toc57530224"/>
      <w:bookmarkStart w:id="36" w:name="_Toc57532425"/>
      <w:bookmarkStart w:id="37" w:name="_Toc93073660"/>
      <w:bookmarkStart w:id="38" w:name="_Toc153818187"/>
      <w:bookmarkStart w:id="39" w:name="_Toc153818403"/>
      <w:bookmarkStart w:id="40"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21"/>
    <w:bookmarkEnd w:id="22"/>
    <w:bookmarkEnd w:id="23"/>
    <w:bookmarkEnd w:id="40"/>
    <w:p w14:paraId="2A24D6ED" w14:textId="637DE4D2" w:rsidR="00F05D79" w:rsidRDefault="00B239E2" w:rsidP="00E3415C">
      <w:pPr>
        <w:rPr>
          <w:rFonts w:eastAsiaTheme="minorEastAsia"/>
          <w:color w:val="auto"/>
          <w:lang w:eastAsia="zh-CN"/>
        </w:rPr>
      </w:pPr>
      <w:r>
        <w:rPr>
          <w:rFonts w:eastAsiaTheme="minorEastAsia"/>
          <w:color w:val="auto"/>
          <w:lang w:eastAsia="zh-CN"/>
        </w:rPr>
        <w:t>W</w:t>
      </w:r>
      <w:r>
        <w:rPr>
          <w:rFonts w:eastAsiaTheme="minorEastAsia" w:hint="eastAsia"/>
          <w:color w:val="auto"/>
          <w:lang w:eastAsia="zh-CN"/>
        </w:rPr>
        <w:t>hen</w:t>
      </w:r>
      <w:r>
        <w:rPr>
          <w:rFonts w:eastAsiaTheme="minorEastAsia"/>
          <w:color w:val="auto"/>
          <w:lang w:eastAsia="zh-CN"/>
        </w:rPr>
        <w:t xml:space="preserve"> </w:t>
      </w:r>
      <w:r w:rsidR="005D7371">
        <w:rPr>
          <w:rFonts w:eastAsiaTheme="minorEastAsia"/>
          <w:color w:val="auto"/>
          <w:lang w:eastAsia="zh-CN"/>
        </w:rPr>
        <w:t xml:space="preserve">a </w:t>
      </w:r>
      <w:proofErr w:type="spellStart"/>
      <w:r w:rsidR="005D7371">
        <w:rPr>
          <w:rFonts w:eastAsiaTheme="minorEastAsia"/>
          <w:color w:val="auto"/>
          <w:lang w:eastAsia="zh-CN"/>
        </w:rPr>
        <w:t>DualSteer</w:t>
      </w:r>
      <w:proofErr w:type="spellEnd"/>
      <w:r w:rsidR="005D7371">
        <w:rPr>
          <w:rFonts w:eastAsiaTheme="minorEastAsia"/>
          <w:color w:val="auto"/>
          <w:lang w:eastAsia="zh-CN"/>
        </w:rPr>
        <w:t xml:space="preserve"> Device is supported to access 5GC</w:t>
      </w:r>
      <w:r w:rsidR="00C563F6">
        <w:rPr>
          <w:rFonts w:eastAsiaTheme="minorEastAsia"/>
          <w:color w:val="auto"/>
          <w:lang w:eastAsia="zh-CN"/>
        </w:rPr>
        <w:t>/EPC</w:t>
      </w:r>
      <w:r w:rsidR="005D7371">
        <w:rPr>
          <w:rFonts w:eastAsiaTheme="minorEastAsia"/>
          <w:color w:val="auto"/>
          <w:lang w:eastAsia="zh-CN"/>
        </w:rPr>
        <w:t xml:space="preserve">, the network shall support the traffic steering and switching </w:t>
      </w:r>
      <w:r w:rsidR="00C563F6">
        <w:rPr>
          <w:rFonts w:eastAsiaTheme="minorEastAsia"/>
          <w:color w:val="auto"/>
          <w:lang w:eastAsia="zh-CN"/>
        </w:rPr>
        <w:t xml:space="preserve">of user data, which means that </w:t>
      </w:r>
      <w:r w:rsidR="00F05D79">
        <w:rPr>
          <w:rFonts w:eastAsiaTheme="minorEastAsia"/>
          <w:color w:val="auto"/>
          <w:lang w:eastAsia="zh-CN"/>
        </w:rPr>
        <w:t xml:space="preserve">the network shall manage the subscription of the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Due to </w:t>
      </w:r>
      <w:r w:rsidR="00D3307A">
        <w:rPr>
          <w:rFonts w:eastAsiaTheme="minorEastAsia"/>
          <w:color w:val="auto"/>
          <w:lang w:eastAsia="zh-CN"/>
        </w:rPr>
        <w:t xml:space="preserve">that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may refer to a single UE with two subscriptions/SUPIs or two separate UEs with two subscriptions/SUPIs, for the management of subscription, the network may need to associate the subscriptions of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Device in one subscription profile. </w:t>
      </w:r>
    </w:p>
    <w:p w14:paraId="720AC03B" w14:textId="0D7DAC07" w:rsidR="00201648" w:rsidRDefault="00E3415C" w:rsidP="0045173B">
      <w:r>
        <w:rPr>
          <w:rFonts w:eastAsiaTheme="minorEastAsia" w:hint="eastAsia"/>
          <w:color w:val="auto"/>
          <w:lang w:eastAsia="zh-CN"/>
        </w:rPr>
        <w:t>T</w:t>
      </w:r>
      <w:r>
        <w:rPr>
          <w:rFonts w:eastAsiaTheme="minorEastAsia"/>
          <w:color w:val="auto"/>
          <w:lang w:eastAsia="zh-CN"/>
        </w:rPr>
        <w:t>his key issue aims at studying the enhancement on subscription</w:t>
      </w:r>
      <w:r w:rsidR="00040C4C">
        <w:rPr>
          <w:rFonts w:eastAsiaTheme="minorEastAsia"/>
          <w:color w:val="auto"/>
          <w:lang w:eastAsia="zh-CN"/>
        </w:rPr>
        <w:t>.</w:t>
      </w:r>
      <w:r>
        <w:rPr>
          <w:rFonts w:eastAsiaTheme="minorEastAsia"/>
          <w:color w:val="auto"/>
          <w:lang w:eastAsia="zh-CN"/>
        </w:rPr>
        <w:t xml:space="preserve"> </w:t>
      </w:r>
      <w:r w:rsidR="00481617">
        <w:t>Solutions to this key issue will address</w:t>
      </w:r>
      <w:r w:rsidR="00201648">
        <w:t>:</w:t>
      </w:r>
    </w:p>
    <w:p w14:paraId="212B2387" w14:textId="7529C57A" w:rsidR="0062242C" w:rsidRDefault="00B87DE6" w:rsidP="003C5A25">
      <w:pPr>
        <w:pStyle w:val="B1"/>
        <w:rPr>
          <w:ins w:id="41"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42" w:author="China Telecom" w:date="2024-01-16T18:57:00Z">
        <w:r w:rsidR="00D761EE" w:rsidDel="00F5301A">
          <w:rPr>
            <w:rFonts w:eastAsia="Times New Roman"/>
            <w:color w:val="auto"/>
            <w:lang w:eastAsia="en-GB"/>
          </w:rPr>
          <w:delText>H</w:delText>
        </w:r>
      </w:del>
      <w:ins w:id="43" w:author="China Telecom" w:date="2024-01-16T18:57:00Z">
        <w:r w:rsidR="00F5301A">
          <w:rPr>
            <w:rFonts w:eastAsia="Times New Roman"/>
            <w:color w:val="auto"/>
            <w:lang w:eastAsia="en-GB"/>
          </w:rPr>
          <w:t>h</w:t>
        </w:r>
      </w:ins>
      <w:r w:rsidR="003B219B">
        <w:rPr>
          <w:rFonts w:eastAsia="Times New Roman"/>
          <w:color w:val="auto"/>
          <w:lang w:eastAsia="en-GB"/>
        </w:rPr>
        <w:t xml:space="preserve">ow to associate two SUPIs </w:t>
      </w:r>
      <w:r w:rsidR="004B5E73">
        <w:rPr>
          <w:rFonts w:eastAsia="Times New Roman"/>
          <w:color w:val="auto"/>
          <w:lang w:eastAsia="en-GB"/>
        </w:rPr>
        <w:t xml:space="preserve">of a single UE or two separate UEs </w:t>
      </w:r>
      <w:r w:rsidR="003B219B">
        <w:rPr>
          <w:rFonts w:eastAsia="Times New Roman"/>
          <w:color w:val="auto"/>
          <w:lang w:eastAsia="en-GB"/>
        </w:rPr>
        <w:t>in one subscription</w:t>
      </w:r>
      <w:r w:rsidR="00E5054D">
        <w:rPr>
          <w:rFonts w:eastAsia="Times New Roman"/>
          <w:color w:val="auto"/>
          <w:lang w:eastAsia="en-GB"/>
        </w:rPr>
        <w:t xml:space="preserve"> profile</w:t>
      </w:r>
      <w:ins w:id="44" w:author="China Telecom" w:date="2024-01-18T16:57:00Z">
        <w:r w:rsidR="009052EC">
          <w:rPr>
            <w:rFonts w:eastAsia="Times New Roman"/>
            <w:color w:val="auto"/>
            <w:lang w:eastAsia="en-GB"/>
          </w:rPr>
          <w:t xml:space="preserve"> </w:t>
        </w:r>
      </w:ins>
      <w:ins w:id="45" w:author="China Telecom" w:date="2024-01-18T16:59:00Z">
        <w:r w:rsidR="009052EC">
          <w:rPr>
            <w:rFonts w:eastAsia="Times New Roman"/>
            <w:color w:val="auto"/>
            <w:lang w:eastAsia="en-GB"/>
          </w:rPr>
          <w:t>on the</w:t>
        </w:r>
      </w:ins>
      <w:ins w:id="46" w:author="China Telecom" w:date="2024-01-18T16:57:00Z">
        <w:r w:rsidR="009052EC">
          <w:rPr>
            <w:rFonts w:eastAsia="Times New Roman"/>
            <w:color w:val="auto"/>
            <w:lang w:eastAsia="en-GB"/>
          </w:rPr>
          <w:t xml:space="preserve"> </w:t>
        </w:r>
      </w:ins>
      <w:ins w:id="47" w:author="China Telecom" w:date="2024-01-18T16:58:00Z">
        <w:r w:rsidR="009052EC">
          <w:rPr>
            <w:rFonts w:eastAsia="Times New Roman"/>
            <w:color w:val="auto"/>
            <w:lang w:eastAsia="en-GB"/>
          </w:rPr>
          <w:t>n</w:t>
        </w:r>
      </w:ins>
      <w:ins w:id="48" w:author="China Telecom" w:date="2024-01-18T16:57:00Z">
        <w:r w:rsidR="009052EC" w:rsidRPr="009052EC">
          <w:rPr>
            <w:rFonts w:eastAsia="Times New Roman" w:hint="eastAsia"/>
            <w:color w:val="auto"/>
            <w:lang w:eastAsia="en-GB"/>
          </w:rPr>
          <w:t>etwork</w:t>
        </w:r>
        <w:r w:rsidR="009052EC">
          <w:rPr>
            <w:rFonts w:eastAsia="Times New Roman"/>
            <w:color w:val="auto"/>
            <w:lang w:eastAsia="en-GB"/>
          </w:rPr>
          <w:t xml:space="preserve"> side</w:t>
        </w:r>
      </w:ins>
      <w:r w:rsidR="003B219B">
        <w:rPr>
          <w:rFonts w:eastAsia="Times New Roman"/>
          <w:color w:val="auto"/>
          <w:lang w:eastAsia="en-GB"/>
        </w:rPr>
        <w:t>.</w:t>
      </w:r>
    </w:p>
    <w:p w14:paraId="5E89E0CA" w14:textId="534674AA" w:rsidR="000934ED" w:rsidRDefault="006D6FE4" w:rsidP="006D6FE4">
      <w:pPr>
        <w:pStyle w:val="B1"/>
        <w:rPr>
          <w:ins w:id="49" w:author="China Telecom" w:date="2024-01-16T15:01:00Z"/>
          <w:rFonts w:eastAsia="Times New Roman"/>
          <w:color w:val="auto"/>
          <w:lang w:eastAsia="en-GB"/>
        </w:rPr>
      </w:pPr>
      <w:commentRangeStart w:id="50"/>
      <w:ins w:id="51" w:author="China Telecom" w:date="2024-01-19T09:10:00Z">
        <w:r>
          <w:t>-</w:t>
        </w:r>
        <w:r>
          <w:tab/>
        </w:r>
        <w:r w:rsidRPr="009C2782">
          <w:t>whether and how to</w:t>
        </w:r>
        <w:r>
          <w:t xml:space="preserve"> </w:t>
        </w:r>
        <w:r w:rsidRPr="006D6FE4">
          <w:rPr>
            <w:rFonts w:hint="eastAsia"/>
          </w:rPr>
          <w:t>provision</w:t>
        </w:r>
        <w:r>
          <w:t>/apply</w:t>
        </w:r>
        <w:r w:rsidRPr="009C2782">
          <w:t xml:space="preserve"> </w:t>
        </w:r>
        <w:r>
          <w:t xml:space="preserve">subscription profile to the </w:t>
        </w:r>
        <w:proofErr w:type="spellStart"/>
        <w:r>
          <w:t>Dual</w:t>
        </w:r>
        <w:r>
          <w:rPr>
            <w:rFonts w:hint="eastAsia"/>
            <w:lang w:eastAsia="zh-CN"/>
          </w:rPr>
          <w:t>Steer</w:t>
        </w:r>
        <w:proofErr w:type="spellEnd"/>
        <w:r>
          <w:t xml:space="preserve"> </w:t>
        </w:r>
        <w:r>
          <w:rPr>
            <w:rFonts w:hint="eastAsia"/>
            <w:lang w:eastAsia="zh-CN"/>
          </w:rPr>
          <w:t>Device</w:t>
        </w:r>
        <w:r>
          <w:t xml:space="preserve"> side with two SUPIs.</w:t>
        </w:r>
        <w:commentRangeEnd w:id="50"/>
        <w:r>
          <w:rPr>
            <w:rStyle w:val="af0"/>
            <w:rFonts w:eastAsia="宋体"/>
            <w:color w:val="auto"/>
            <w:lang w:eastAsia="en-US"/>
          </w:rPr>
          <w:commentReference w:id="50"/>
        </w:r>
      </w:ins>
    </w:p>
    <w:p w14:paraId="3146665B" w14:textId="043CBEF4" w:rsidR="00500CBE" w:rsidRPr="00500CBE" w:rsidRDefault="00500CBE" w:rsidP="003C5A25">
      <w:pPr>
        <w:pStyle w:val="B1"/>
        <w:rPr>
          <w:lang w:eastAsia="zh-CN"/>
        </w:rPr>
      </w:pPr>
      <w:commentRangeStart w:id="52"/>
      <w:ins w:id="53" w:author="China Telecom" w:date="2024-01-16T15:01:00Z">
        <w:r>
          <w:t>-</w:t>
        </w:r>
      </w:ins>
      <w:ins w:id="54" w:author="China Telecom" w:date="2024-01-19T09:11:00Z">
        <w:r w:rsidR="006D6FE4">
          <w:tab/>
        </w:r>
      </w:ins>
      <w:ins w:id="55" w:author="China Telecom" w:date="2024-01-16T15:01:00Z">
        <w:r>
          <w:t>whether and how to provision the correlation of the two subscriptions/SUPIs from the HPLMN to the other PLMN for two PLMN scenarios.</w:t>
        </w:r>
        <w:commentRangeEnd w:id="52"/>
        <w:r>
          <w:rPr>
            <w:rStyle w:val="af0"/>
            <w:rFonts w:eastAsia="宋体"/>
            <w:color w:val="auto"/>
            <w:lang w:eastAsia="en-US"/>
          </w:rPr>
          <w:commentReference w:id="52"/>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0505E3">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China Telecom" w:date="2024-01-16T18:57:00Z" w:initials="CTC">
    <w:p w14:paraId="40F60B2B" w14:textId="77777777" w:rsidR="006D6FE4" w:rsidRDefault="006D6FE4" w:rsidP="006D6FE4">
      <w:pPr>
        <w:pStyle w:val="a8"/>
      </w:pPr>
      <w:r>
        <w:rPr>
          <w:rStyle w:val="af0"/>
        </w:rPr>
        <w:annotationRef/>
      </w:r>
      <w:r>
        <w:rPr>
          <w:lang w:eastAsia="zh-CN"/>
        </w:rPr>
        <w:t>From S2-2401001</w:t>
      </w:r>
    </w:p>
  </w:comment>
  <w:comment w:id="52" w:author="China Telecom" w:date="2024-01-16T15:01:00Z" w:initials="CTC">
    <w:p w14:paraId="72196490" w14:textId="1BEC3350" w:rsidR="00500CBE" w:rsidRDefault="00500CBE">
      <w:pPr>
        <w:pStyle w:val="a8"/>
        <w:rPr>
          <w:lang w:eastAsia="zh-CN"/>
        </w:rPr>
      </w:pPr>
      <w:r>
        <w:rPr>
          <w:rStyle w:val="af0"/>
        </w:rPr>
        <w:annotationRef/>
      </w:r>
      <w:r>
        <w:rPr>
          <w:lang w:eastAsia="zh-CN"/>
        </w:rPr>
        <w:t>From S2-2401001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721964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0AED3E" w16cex:dateUtc="2024-01-16T10:57:00Z"/>
  <w16cex:commentExtensible w16cex:durableId="7A136373" w16cex:dateUtc="2024-01-16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72196490" w16cid:durableId="7A1363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BA8A9" w14:textId="77777777" w:rsidR="000505E3" w:rsidRDefault="000505E3">
      <w:pPr>
        <w:spacing w:after="0"/>
      </w:pPr>
      <w:r>
        <w:separator/>
      </w:r>
    </w:p>
  </w:endnote>
  <w:endnote w:type="continuationSeparator" w:id="0">
    <w:p w14:paraId="7FC4E918" w14:textId="77777777" w:rsidR="000505E3" w:rsidRDefault="000505E3">
      <w:pPr>
        <w:spacing w:after="0"/>
      </w:pPr>
      <w:r>
        <w:continuationSeparator/>
      </w:r>
    </w:p>
  </w:endnote>
  <w:endnote w:type="continuationNotice" w:id="1">
    <w:p w14:paraId="6EA1017A" w14:textId="77777777" w:rsidR="000505E3" w:rsidRDefault="00050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3BCD" w14:textId="77777777" w:rsidR="000505E3" w:rsidRDefault="000505E3">
      <w:pPr>
        <w:spacing w:after="0"/>
      </w:pPr>
      <w:r>
        <w:separator/>
      </w:r>
    </w:p>
  </w:footnote>
  <w:footnote w:type="continuationSeparator" w:id="0">
    <w:p w14:paraId="7491AE86" w14:textId="77777777" w:rsidR="000505E3" w:rsidRDefault="000505E3">
      <w:pPr>
        <w:spacing w:after="0"/>
      </w:pPr>
      <w:r>
        <w:continuationSeparator/>
      </w:r>
    </w:p>
  </w:footnote>
  <w:footnote w:type="continuationNotice" w:id="1">
    <w:p w14:paraId="44D493EB" w14:textId="77777777" w:rsidR="000505E3" w:rsidRDefault="00050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255</Words>
  <Characters>1455</Characters>
  <Application>Microsoft Office Word</Application>
  <DocSecurity>0</DocSecurity>
  <PresentationFormat/>
  <Lines>12</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4</cp:revision>
  <dcterms:created xsi:type="dcterms:W3CDTF">2024-01-19T01:11:00Z</dcterms:created>
  <dcterms:modified xsi:type="dcterms:W3CDTF">2024-01-19T01:13:00Z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