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F20B2" w14:textId="6B9B4A17" w:rsidR="00C342CF" w:rsidRPr="004D6562" w:rsidRDefault="00C342CF" w:rsidP="00C342CF">
      <w:pPr>
        <w:tabs>
          <w:tab w:val="right" w:pos="9781"/>
        </w:tabs>
        <w:rPr>
          <w:rFonts w:ascii="Arial" w:hAnsi="Arial" w:cs="Arial"/>
          <w:b/>
          <w:noProof/>
          <w:sz w:val="24"/>
          <w:szCs w:val="24"/>
        </w:rPr>
      </w:pPr>
      <w:bookmarkStart w:id="0" w:name="OLE_LINK4"/>
      <w:bookmarkStart w:id="1" w:name="OLE_LINK3"/>
      <w:bookmarkStart w:id="2" w:name="OLE_LINK2"/>
      <w:bookmarkStart w:id="3" w:name="_Toc463017322"/>
      <w:r w:rsidRPr="004D6562">
        <w:rPr>
          <w:rFonts w:ascii="Arial" w:hAnsi="Arial" w:cs="Arial"/>
          <w:b/>
          <w:bCs/>
          <w:sz w:val="24"/>
        </w:rPr>
        <w:t>3GPP SA WG2 Meeting #15</w:t>
      </w:r>
      <w:r w:rsidR="00E711ED">
        <w:rPr>
          <w:rFonts w:ascii="Arial" w:hAnsi="Arial" w:cs="Arial"/>
          <w:b/>
          <w:bCs/>
          <w:sz w:val="24"/>
        </w:rPr>
        <w:t>9</w:t>
      </w:r>
      <w:r w:rsidRPr="004D6562">
        <w:rPr>
          <w:rFonts w:ascii="Arial" w:hAnsi="Arial" w:cs="Arial"/>
          <w:b/>
          <w:noProof/>
          <w:sz w:val="24"/>
          <w:szCs w:val="24"/>
        </w:rPr>
        <w:tab/>
        <w:t>S2-2</w:t>
      </w:r>
      <w:r>
        <w:rPr>
          <w:rFonts w:ascii="Arial" w:hAnsi="Arial" w:cs="Arial"/>
          <w:b/>
          <w:noProof/>
          <w:sz w:val="24"/>
          <w:szCs w:val="24"/>
        </w:rPr>
        <w:t>3</w:t>
      </w:r>
      <w:r w:rsidR="00FB4306">
        <w:rPr>
          <w:rFonts w:ascii="Arial" w:hAnsi="Arial" w:cs="Arial"/>
          <w:b/>
          <w:noProof/>
          <w:sz w:val="24"/>
          <w:szCs w:val="24"/>
        </w:rPr>
        <w:t>1</w:t>
      </w:r>
      <w:r w:rsidR="00914963">
        <w:rPr>
          <w:rFonts w:ascii="Arial" w:hAnsi="Arial" w:cs="Arial"/>
          <w:b/>
          <w:noProof/>
          <w:sz w:val="24"/>
          <w:szCs w:val="24"/>
        </w:rPr>
        <w:t>1060</w:t>
      </w:r>
      <w:r w:rsidRPr="004D6562">
        <w:rPr>
          <w:rFonts w:ascii="Arial" w:hAnsi="Arial" w:cs="Arial"/>
          <w:b/>
          <w:noProof/>
          <w:sz w:val="24"/>
          <w:szCs w:val="24"/>
        </w:rPr>
        <w:t xml:space="preserve"> </w:t>
      </w:r>
    </w:p>
    <w:p w14:paraId="60D6163F" w14:textId="41445A85" w:rsidR="00C342CF" w:rsidRPr="004D6562" w:rsidRDefault="00E711ED" w:rsidP="00C342C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9</w:t>
      </w:r>
      <w:r w:rsidR="00C342CF" w:rsidRPr="004D6562">
        <w:rPr>
          <w:rFonts w:ascii="Arial" w:hAnsi="Arial" w:cs="Arial"/>
          <w:b/>
          <w:noProof/>
          <w:sz w:val="24"/>
          <w:szCs w:val="24"/>
        </w:rPr>
        <w:t xml:space="preserve"> - </w:t>
      </w:r>
      <w:r>
        <w:rPr>
          <w:rFonts w:ascii="Arial" w:hAnsi="Arial" w:cs="Arial"/>
          <w:b/>
          <w:noProof/>
          <w:sz w:val="24"/>
          <w:szCs w:val="24"/>
        </w:rPr>
        <w:t>13</w:t>
      </w:r>
      <w:r w:rsidR="00C342CF" w:rsidRPr="004D6562">
        <w:rPr>
          <w:rFonts w:ascii="Arial" w:hAnsi="Arial" w:cs="Arial"/>
          <w:b/>
          <w:noProof/>
          <w:sz w:val="24"/>
          <w:szCs w:val="24"/>
        </w:rPr>
        <w:t xml:space="preserve"> </w:t>
      </w:r>
      <w:r>
        <w:rPr>
          <w:rFonts w:ascii="Arial" w:hAnsi="Arial" w:cs="Arial"/>
          <w:b/>
          <w:noProof/>
          <w:sz w:val="24"/>
          <w:szCs w:val="24"/>
        </w:rPr>
        <w:t>Oct</w:t>
      </w:r>
      <w:r w:rsidR="00C342CF" w:rsidRPr="004D6562">
        <w:rPr>
          <w:rFonts w:ascii="Arial" w:hAnsi="Arial" w:cs="Arial"/>
          <w:b/>
          <w:noProof/>
          <w:sz w:val="24"/>
          <w:szCs w:val="24"/>
        </w:rPr>
        <w:t xml:space="preserve"> 202</w:t>
      </w:r>
      <w:r w:rsidR="00C342CF">
        <w:rPr>
          <w:rFonts w:ascii="Arial" w:hAnsi="Arial" w:cs="Arial"/>
          <w:b/>
          <w:noProof/>
          <w:sz w:val="24"/>
          <w:szCs w:val="24"/>
        </w:rPr>
        <w:t>3</w:t>
      </w:r>
      <w:r w:rsidR="00C342CF" w:rsidRPr="004D6562">
        <w:rPr>
          <w:rFonts w:ascii="Arial" w:hAnsi="Arial" w:cs="Arial"/>
          <w:b/>
          <w:noProof/>
          <w:sz w:val="24"/>
          <w:szCs w:val="24"/>
        </w:rPr>
        <w:t xml:space="preserve">, </w:t>
      </w:r>
      <w:r>
        <w:rPr>
          <w:rFonts w:ascii="Arial" w:hAnsi="Arial" w:cs="Arial"/>
          <w:b/>
          <w:noProof/>
          <w:sz w:val="24"/>
          <w:szCs w:val="24"/>
        </w:rPr>
        <w:t>Xiamen</w:t>
      </w:r>
      <w:r w:rsidR="00590638">
        <w:rPr>
          <w:rFonts w:ascii="Arial" w:hAnsi="Arial" w:cs="Arial"/>
          <w:b/>
          <w:noProof/>
          <w:sz w:val="24"/>
          <w:szCs w:val="24"/>
        </w:rPr>
        <w:t xml:space="preserve">, </w:t>
      </w:r>
      <w:r>
        <w:rPr>
          <w:rFonts w:ascii="Arial" w:hAnsi="Arial" w:cs="Arial"/>
          <w:b/>
          <w:noProof/>
          <w:sz w:val="24"/>
          <w:szCs w:val="24"/>
        </w:rPr>
        <w:t>China</w:t>
      </w:r>
      <w:r w:rsidR="00C342CF" w:rsidRPr="004D6562">
        <w:rPr>
          <w:rFonts w:ascii="Arial" w:hAnsi="Arial" w:cs="Arial"/>
          <w:b/>
          <w:noProof/>
          <w:color w:val="0000FF"/>
        </w:rPr>
        <w:tab/>
        <w:t>(revision of S2-2</w:t>
      </w:r>
      <w:r w:rsidR="00C342CF">
        <w:rPr>
          <w:rFonts w:ascii="Arial" w:hAnsi="Arial" w:cs="Arial"/>
          <w:b/>
          <w:noProof/>
          <w:color w:val="0000FF"/>
        </w:rPr>
        <w:t>3</w:t>
      </w:r>
      <w:r w:rsidR="002940D7">
        <w:rPr>
          <w:rFonts w:ascii="Arial" w:hAnsi="Arial" w:cs="Arial"/>
          <w:b/>
          <w:noProof/>
          <w:color w:val="0000FF"/>
        </w:rPr>
        <w:t>1xxxx</w:t>
      </w:r>
      <w:r w:rsidR="00C342CF" w:rsidRPr="004D6562">
        <w:rPr>
          <w:rFonts w:ascii="Arial" w:hAnsi="Arial" w:cs="Arial"/>
          <w:b/>
          <w:noProof/>
          <w:color w:val="0000FF"/>
        </w:rPr>
        <w:t>)</w:t>
      </w:r>
    </w:p>
    <w:p w14:paraId="1020479B" w14:textId="77777777" w:rsidR="000D6E04" w:rsidRPr="00C125E7" w:rsidRDefault="000D6E04" w:rsidP="000D6E04">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5143A1" w:rsidRPr="00C125E7">
        <w:rPr>
          <w:rFonts w:ascii="Arial" w:hAnsi="Arial" w:cs="Arial"/>
          <w:b/>
          <w:lang w:eastAsia="zh-CN"/>
        </w:rPr>
        <w:t>Intel</w:t>
      </w:r>
    </w:p>
    <w:bookmarkEnd w:id="0"/>
    <w:bookmarkEnd w:id="1"/>
    <w:bookmarkEnd w:id="2"/>
    <w:p w14:paraId="4167BB2F" w14:textId="7D15853A"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0B0D55">
        <w:rPr>
          <w:rFonts w:ascii="Arial" w:hAnsi="Arial" w:cs="Arial"/>
          <w:b/>
        </w:rPr>
        <w:t>P</w:t>
      </w:r>
      <w:r w:rsidR="00D56B15">
        <w:rPr>
          <w:rFonts w:ascii="Arial" w:hAnsi="Arial" w:cs="Arial"/>
          <w:b/>
        </w:rPr>
        <w:t xml:space="preserve">roviding accurate DL data size indication </w:t>
      </w:r>
      <w:r w:rsidR="000B0D55">
        <w:rPr>
          <w:rFonts w:ascii="Arial" w:hAnsi="Arial" w:cs="Arial"/>
          <w:b/>
        </w:rPr>
        <w:t xml:space="preserve">for </w:t>
      </w:r>
      <w:r w:rsidR="000B0D55" w:rsidRPr="000B0D55">
        <w:rPr>
          <w:rFonts w:ascii="Arial" w:hAnsi="Arial" w:cs="Arial"/>
          <w:b/>
        </w:rPr>
        <w:t>UE in RRC_INACTIVE with CN based MT communication handling</w:t>
      </w:r>
    </w:p>
    <w:p w14:paraId="4384C48E"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57754431" w14:textId="592AE0C8"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BD77E8">
        <w:rPr>
          <w:rFonts w:ascii="Arial" w:hAnsi="Arial" w:cs="Arial"/>
          <w:b/>
        </w:rPr>
        <w:t>9.38</w:t>
      </w:r>
    </w:p>
    <w:p w14:paraId="48C5E604" w14:textId="4C87A0EF"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FF281F" w:rsidRPr="00FF281F">
        <w:rPr>
          <w:rFonts w:ascii="Arial" w:hAnsi="Arial" w:cs="Arial"/>
          <w:b/>
          <w:bCs/>
          <w:noProof/>
        </w:rPr>
        <w:t>NR_RedCap_Ph2, NR_redcap_enh-Core</w:t>
      </w:r>
      <w:r w:rsidR="00C125E7" w:rsidRPr="00FF281F">
        <w:rPr>
          <w:rFonts w:ascii="Arial" w:hAnsi="Arial" w:cs="Arial"/>
          <w:b/>
          <w:bCs/>
        </w:rPr>
        <w:t xml:space="preserve"> </w:t>
      </w:r>
      <w:r w:rsidR="00C125E7">
        <w:rPr>
          <w:rFonts w:ascii="Arial" w:hAnsi="Arial" w:cs="Arial"/>
          <w:b/>
        </w:rPr>
        <w:t>/ Rel-1</w:t>
      </w:r>
      <w:r w:rsidR="00BD77E8">
        <w:rPr>
          <w:rFonts w:ascii="Arial" w:hAnsi="Arial" w:cs="Arial"/>
          <w:b/>
        </w:rPr>
        <w:t>8</w:t>
      </w:r>
    </w:p>
    <w:p w14:paraId="6B15F59A" w14:textId="2DC2F521" w:rsidR="002B16A7" w:rsidRDefault="002B16A7" w:rsidP="002B16A7">
      <w:pPr>
        <w:rPr>
          <w:rFonts w:ascii="Arial" w:hAnsi="Arial" w:cs="Arial"/>
          <w:i/>
        </w:rPr>
      </w:pPr>
      <w:r>
        <w:rPr>
          <w:rFonts w:ascii="Arial" w:hAnsi="Arial" w:cs="Arial"/>
          <w:i/>
        </w:rPr>
        <w:t xml:space="preserve">Abstract of the contribution: </w:t>
      </w:r>
      <w:r w:rsidR="00BF2B9E">
        <w:rPr>
          <w:rFonts w:ascii="Arial" w:hAnsi="Arial" w:cs="Arial"/>
          <w:i/>
        </w:rPr>
        <w:t>The con</w:t>
      </w:r>
      <w:r w:rsidR="006C6C61">
        <w:rPr>
          <w:rFonts w:ascii="Arial" w:hAnsi="Arial" w:cs="Arial"/>
          <w:i/>
        </w:rPr>
        <w:t xml:space="preserve">tribution </w:t>
      </w:r>
      <w:r w:rsidR="00E840D6">
        <w:rPr>
          <w:rFonts w:ascii="Arial" w:hAnsi="Arial" w:cs="Arial"/>
          <w:i/>
        </w:rPr>
        <w:t xml:space="preserve">argues that </w:t>
      </w:r>
      <w:r w:rsidR="000B0D55">
        <w:rPr>
          <w:rFonts w:ascii="Arial" w:hAnsi="Arial" w:cs="Arial"/>
          <w:i/>
        </w:rPr>
        <w:t>providing accurate DL data size indication for UE in RRC_INACTIVE with CN based MT communication handling should be pursued in this release only for the case of SMF buffering</w:t>
      </w:r>
      <w:r w:rsidR="006C6C61">
        <w:rPr>
          <w:rFonts w:ascii="Arial" w:hAnsi="Arial" w:cs="Arial"/>
          <w:i/>
        </w:rPr>
        <w:t>.</w:t>
      </w:r>
    </w:p>
    <w:p w14:paraId="447C0018" w14:textId="77777777" w:rsidR="00F66565" w:rsidRDefault="00F66565" w:rsidP="00F66565">
      <w:pPr>
        <w:pStyle w:val="Heading1"/>
      </w:pPr>
      <w:r>
        <w:t>1</w:t>
      </w:r>
      <w:r>
        <w:tab/>
        <w:t>Introduction</w:t>
      </w:r>
    </w:p>
    <w:p w14:paraId="1A19117E" w14:textId="23821386" w:rsidR="00C83CAA" w:rsidRDefault="00C83CAA" w:rsidP="00F66565">
      <w:r>
        <w:t xml:space="preserve">Based on the RAN3 LS </w:t>
      </w:r>
      <w:r w:rsidR="00A21E54" w:rsidRPr="00A21E54">
        <w:t xml:space="preserve">(R3-233347) on “INACTIVE </w:t>
      </w:r>
      <w:proofErr w:type="spellStart"/>
      <w:r w:rsidR="00A21E54" w:rsidRPr="00A21E54">
        <w:t>eDRX</w:t>
      </w:r>
      <w:proofErr w:type="spellEnd"/>
      <w:r w:rsidR="00A21E54" w:rsidRPr="00A21E54">
        <w:t xml:space="preserve"> above 10.24sec and SDT”</w:t>
      </w:r>
      <w:r>
        <w:t xml:space="preserve"> </w:t>
      </w:r>
      <w:r w:rsidR="00A21E54">
        <w:t>there was a</w:t>
      </w:r>
      <w:r w:rsidR="00996164">
        <w:t xml:space="preserve">n inconclusive </w:t>
      </w:r>
      <w:r w:rsidR="00A21E54">
        <w:t xml:space="preserve">discussion in SA2#158 meeting about whether it is possible to provide the </w:t>
      </w:r>
      <w:r w:rsidR="000B0D55">
        <w:t xml:space="preserve">accurate size of DL buffered data </w:t>
      </w:r>
      <w:r w:rsidR="00D21AEA">
        <w:t>in the [N2] DL DATA NOTIFICATION message</w:t>
      </w:r>
      <w:r w:rsidR="003355C1">
        <w:t>:</w:t>
      </w:r>
    </w:p>
    <w:p w14:paraId="7C04FF77" w14:textId="7F98300D" w:rsidR="003355C1" w:rsidRDefault="007743D6" w:rsidP="007743D6">
      <w:pPr>
        <w:pStyle w:val="B1"/>
      </w:pPr>
      <w:r>
        <w:t>-</w:t>
      </w:r>
      <w:r>
        <w:tab/>
      </w:r>
      <w:r w:rsidR="002249FA">
        <w:t xml:space="preserve">One set of companies think that 5GC can only indicate the size of </w:t>
      </w:r>
      <w:r w:rsidR="002249FA" w:rsidRPr="00E00490">
        <w:rPr>
          <w:u w:val="single"/>
        </w:rPr>
        <w:t>the first data packet</w:t>
      </w:r>
      <w:r w:rsidR="002249FA">
        <w:t xml:space="preserve"> buffered in the SMF or in the UPF.</w:t>
      </w:r>
    </w:p>
    <w:p w14:paraId="4E65B686" w14:textId="7EA0B0A3" w:rsidR="002249FA" w:rsidRDefault="007743D6" w:rsidP="007743D6">
      <w:pPr>
        <w:pStyle w:val="B1"/>
      </w:pPr>
      <w:r>
        <w:t>-</w:t>
      </w:r>
      <w:r>
        <w:tab/>
      </w:r>
      <w:r w:rsidR="002249FA">
        <w:t xml:space="preserve">Another set of companies think that </w:t>
      </w:r>
      <w:r w:rsidR="00372CC3">
        <w:t xml:space="preserve">5GC can indicate the size of </w:t>
      </w:r>
      <w:r w:rsidR="00372CC3" w:rsidRPr="00E00490">
        <w:rPr>
          <w:u w:val="single"/>
        </w:rPr>
        <w:t>all buffered data</w:t>
      </w:r>
      <w:r w:rsidR="00372CC3">
        <w:t xml:space="preserve"> when the AMF sends the [N2]</w:t>
      </w:r>
      <w:r>
        <w:t xml:space="preserve"> </w:t>
      </w:r>
      <w:r w:rsidR="00372CC3">
        <w:t>D</w:t>
      </w:r>
      <w:r>
        <w:t>L DATA NOTIFICATION message.</w:t>
      </w:r>
    </w:p>
    <w:p w14:paraId="09238A37" w14:textId="4F877179" w:rsidR="006F02C5" w:rsidRDefault="00266E23" w:rsidP="00F66565">
      <w:r>
        <w:t xml:space="preserve">In </w:t>
      </w:r>
      <w:r w:rsidR="006F02C5">
        <w:t xml:space="preserve">their reply LS (S2-2319757) from the </w:t>
      </w:r>
      <w:r>
        <w:t xml:space="preserve">SA2#158 meeting </w:t>
      </w:r>
      <w:r w:rsidR="006F02C5">
        <w:t xml:space="preserve">SA2 </w:t>
      </w:r>
      <w:r w:rsidR="00470370">
        <w:t>informed</w:t>
      </w:r>
      <w:r w:rsidR="006F02C5">
        <w:t xml:space="preserve"> RAN3 that:</w:t>
      </w:r>
    </w:p>
    <w:p w14:paraId="491D8969" w14:textId="77777777" w:rsidR="005629E4" w:rsidRPr="005629E4" w:rsidRDefault="005629E4" w:rsidP="005629E4">
      <w:pPr>
        <w:pStyle w:val="Header"/>
        <w:ind w:left="1298"/>
        <w:rPr>
          <w:rFonts w:ascii="Arial" w:hAnsi="Arial"/>
          <w:i/>
          <w:iCs/>
        </w:rPr>
      </w:pPr>
      <w:r w:rsidRPr="005629E4">
        <w:rPr>
          <w:rFonts w:ascii="Arial" w:hAnsi="Arial"/>
          <w:i/>
          <w:iCs/>
        </w:rPr>
        <w:t xml:space="preserve">Answer 3: SA2 discussed the issue and considers it’s technically feasible for UPF/SMF to provide the DL data size of the first downlink packet to NG-RAN via AMF. SA2 also discussed if more accurate data size is needed besides the first packet, </w:t>
      </w:r>
      <w:r w:rsidRPr="007743D6">
        <w:rPr>
          <w:rFonts w:ascii="Arial" w:hAnsi="Arial"/>
          <w:i/>
          <w:iCs/>
          <w:u w:val="single"/>
        </w:rPr>
        <w:t>but no consensus could be reached</w:t>
      </w:r>
      <w:r w:rsidRPr="005629E4">
        <w:rPr>
          <w:rFonts w:ascii="Arial" w:hAnsi="Arial"/>
          <w:i/>
          <w:iCs/>
        </w:rPr>
        <w:t xml:space="preserve">. </w:t>
      </w:r>
    </w:p>
    <w:p w14:paraId="636B0EBD" w14:textId="06B88E63" w:rsidR="00470370" w:rsidRDefault="00470370" w:rsidP="00F66565">
      <w:r>
        <w:t xml:space="preserve">In SA2#158 meeting there was a proposal </w:t>
      </w:r>
      <w:r w:rsidR="00974ECF">
        <w:t>(S2-230</w:t>
      </w:r>
      <w:r w:rsidR="00266E23">
        <w:t>8476</w:t>
      </w:r>
      <w:r w:rsidR="00974ECF">
        <w:t>)</w:t>
      </w:r>
      <w:r>
        <w:t xml:space="preserve"> with a corresponding WID (</w:t>
      </w:r>
      <w:r w:rsidR="00F45B65">
        <w:t>S2-2318477</w:t>
      </w:r>
      <w:r>
        <w:t>)</w:t>
      </w:r>
      <w:r w:rsidR="00EC0BED">
        <w:t xml:space="preserve"> suggesting </w:t>
      </w:r>
      <w:r w:rsidR="007131B5">
        <w:t xml:space="preserve">a timer-based mechanism whereby the SMF counts the </w:t>
      </w:r>
      <w:r w:rsidR="00C83CAA">
        <w:t>size of the</w:t>
      </w:r>
      <w:r w:rsidR="005D2499">
        <w:t xml:space="preserve"> DL data buffered at the SMF or at the UPF:</w:t>
      </w:r>
      <w:r w:rsidR="00C83CAA">
        <w:t xml:space="preserve"> </w:t>
      </w:r>
    </w:p>
    <w:p w14:paraId="3E8800F9" w14:textId="21615843" w:rsidR="00D84A62" w:rsidRDefault="00D84A62" w:rsidP="00D84A62">
      <w:pPr>
        <w:ind w:left="1298"/>
      </w:pPr>
      <w:r w:rsidRPr="00D84A62">
        <w:rPr>
          <w:noProof/>
        </w:rPr>
        <w:drawing>
          <wp:inline distT="0" distB="0" distL="0" distR="0" wp14:anchorId="2E83D1D7" wp14:editId="64F4773C">
            <wp:extent cx="5286752" cy="1090295"/>
            <wp:effectExtent l="0" t="0" r="9525" b="0"/>
            <wp:docPr id="2145138299"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138299" name="Picture 1" descr="A close-up of a text&#10;&#10;Description automatically generated"/>
                    <pic:cNvPicPr/>
                  </pic:nvPicPr>
                  <pic:blipFill>
                    <a:blip r:embed="rId11"/>
                    <a:stretch>
                      <a:fillRect/>
                    </a:stretch>
                  </pic:blipFill>
                  <pic:spPr>
                    <a:xfrm>
                      <a:off x="0" y="0"/>
                      <a:ext cx="5289948" cy="1090954"/>
                    </a:xfrm>
                    <a:prstGeom prst="rect">
                      <a:avLst/>
                    </a:prstGeom>
                  </pic:spPr>
                </pic:pic>
              </a:graphicData>
            </a:graphic>
          </wp:inline>
        </w:drawing>
      </w:r>
    </w:p>
    <w:p w14:paraId="53AF80FB" w14:textId="60063382" w:rsidR="00EC7231" w:rsidRDefault="00E72175" w:rsidP="00F66565">
      <w:r>
        <w:t>The authors of the present contribution are of the opinion that</w:t>
      </w:r>
      <w:r w:rsidR="00E90CDB">
        <w:t>, in case of UPF buffering,</w:t>
      </w:r>
      <w:r>
        <w:t xml:space="preserve"> the proposed mechanism </w:t>
      </w:r>
      <w:r w:rsidR="00E90CDB">
        <w:t xml:space="preserve">in S2-2308476 </w:t>
      </w:r>
      <w:r w:rsidR="0007687B">
        <w:t xml:space="preserve">goes against the current principles in TS 29.244 and could not </w:t>
      </w:r>
      <w:r w:rsidR="005069EB">
        <w:t>be implemented as a TEI18 work item.</w:t>
      </w:r>
      <w:r w:rsidR="000B0D55">
        <w:t xml:space="preserve"> It is proposed to progress the solution for indication of accurate DL data size only for the case of SMF buffering.</w:t>
      </w:r>
    </w:p>
    <w:p w14:paraId="3E78D709" w14:textId="77777777" w:rsidR="00EC1317" w:rsidRDefault="00740E15" w:rsidP="00EC1317">
      <w:pPr>
        <w:pStyle w:val="Heading1"/>
      </w:pPr>
      <w:r>
        <w:lastRenderedPageBreak/>
        <w:t>2</w:t>
      </w:r>
      <w:r w:rsidR="00EC1317">
        <w:tab/>
      </w:r>
      <w:r>
        <w:t>Discussion</w:t>
      </w:r>
    </w:p>
    <w:p w14:paraId="574B8B24" w14:textId="06166A1D" w:rsidR="00C31384" w:rsidRPr="000B0D55" w:rsidRDefault="00C31384" w:rsidP="000B0D55">
      <w:r>
        <w:t>Figure 1 illustrates the NW-initiated procedure for connection resumption for UE in RRC_INACTIVE state.</w:t>
      </w:r>
    </w:p>
    <w:p w14:paraId="5869E5BB" w14:textId="77777777" w:rsidR="007F4811" w:rsidRDefault="007F4811" w:rsidP="007F4811">
      <w:pPr>
        <w:pStyle w:val="TH"/>
      </w:pPr>
      <w:r w:rsidRPr="00B63399">
        <w:object w:dxaOrig="10820" w:dyaOrig="6241" w14:anchorId="78FE8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12" o:title=""/>
          </v:shape>
          <o:OLEObject Type="Embed" ProgID="Visio.Drawing.15" ShapeID="_x0000_i1025" DrawAspect="Content" ObjectID="_1757510023" r:id="rId13"/>
        </w:object>
      </w:r>
    </w:p>
    <w:p w14:paraId="719F2440" w14:textId="56590922" w:rsidR="007F4811" w:rsidRDefault="00411C98" w:rsidP="007F4811">
      <w:pPr>
        <w:pStyle w:val="TF"/>
      </w:pPr>
      <w:bookmarkStart w:id="4" w:name="_CRFigure4_8_2_2b1"/>
      <w:r>
        <w:t xml:space="preserve">Figure 1 (TS 23.502 </w:t>
      </w:r>
      <w:r w:rsidR="007F4811">
        <w:t xml:space="preserve">Figure </w:t>
      </w:r>
      <w:bookmarkEnd w:id="4"/>
      <w:r w:rsidR="007F4811">
        <w:t>4.8.2.2b-1</w:t>
      </w:r>
      <w:r>
        <w:t>)</w:t>
      </w:r>
      <w:r w:rsidR="007F4811">
        <w:t>: Network Triggered Connection Resume for UE in RRC_INACTIVE with CN based MT communication handling</w:t>
      </w:r>
    </w:p>
    <w:p w14:paraId="013EABFB" w14:textId="77777777" w:rsidR="007F4811" w:rsidRPr="006B4DAA" w:rsidRDefault="007F4811" w:rsidP="006B4DAA">
      <w:pPr>
        <w:pStyle w:val="B1"/>
        <w:pBdr>
          <w:top w:val="single" w:sz="4" w:space="1" w:color="auto"/>
          <w:left w:val="single" w:sz="4" w:space="4" w:color="auto"/>
          <w:bottom w:val="single" w:sz="4" w:space="1" w:color="auto"/>
          <w:right w:val="single" w:sz="4" w:space="4" w:color="auto"/>
        </w:pBdr>
        <w:ind w:left="851"/>
        <w:rPr>
          <w:i/>
          <w:iCs/>
        </w:rPr>
      </w:pPr>
      <w:r w:rsidRPr="006B4DAA">
        <w:rPr>
          <w:i/>
          <w:iCs/>
        </w:rPr>
        <w:t>1a.</w:t>
      </w:r>
      <w:r w:rsidRPr="006B4DAA">
        <w:rPr>
          <w:i/>
          <w:iCs/>
        </w:rPr>
        <w:tab/>
        <w:t>When downlink data is received and the SMF/UPF is requested to perform buffering as specified in clause 4.8.1.1a, the UPF/SMF checks with AMF for the possibility of data delivery, similar to step 2 of clause 4.24.2 with the following differences:</w:t>
      </w:r>
    </w:p>
    <w:p w14:paraId="5C58720E" w14:textId="31F32ADD" w:rsidR="007F4811" w:rsidRPr="006B4DAA" w:rsidRDefault="007F4811" w:rsidP="006B4DAA">
      <w:pPr>
        <w:pStyle w:val="B2"/>
        <w:pBdr>
          <w:top w:val="single" w:sz="4" w:space="1" w:color="auto"/>
          <w:left w:val="single" w:sz="4" w:space="4" w:color="auto"/>
          <w:bottom w:val="single" w:sz="4" w:space="1" w:color="auto"/>
          <w:right w:val="single" w:sz="4" w:space="4" w:color="auto"/>
        </w:pBdr>
        <w:ind w:left="1134"/>
        <w:rPr>
          <w:i/>
          <w:iCs/>
        </w:rPr>
      </w:pPr>
      <w:r w:rsidRPr="006B4DAA">
        <w:rPr>
          <w:i/>
          <w:iCs/>
        </w:rPr>
        <w:t>-</w:t>
      </w:r>
      <w:r w:rsidRPr="006B4DAA">
        <w:rPr>
          <w:i/>
          <w:iCs/>
        </w:rPr>
        <w:tab/>
      </w:r>
      <w:r w:rsidR="00761F36" w:rsidRPr="006B4DAA">
        <w:rPr>
          <w:i/>
          <w:iCs/>
        </w:rPr>
        <w:t>…</w:t>
      </w:r>
    </w:p>
    <w:p w14:paraId="481C73EE" w14:textId="77777777" w:rsidR="007F4811" w:rsidRPr="006B4DAA" w:rsidRDefault="007F4811" w:rsidP="006B4DAA">
      <w:pPr>
        <w:pStyle w:val="B2"/>
        <w:pBdr>
          <w:top w:val="single" w:sz="4" w:space="1" w:color="auto"/>
          <w:left w:val="single" w:sz="4" w:space="4" w:color="auto"/>
          <w:bottom w:val="single" w:sz="4" w:space="1" w:color="auto"/>
          <w:right w:val="single" w:sz="4" w:space="4" w:color="auto"/>
        </w:pBdr>
        <w:ind w:left="1134"/>
        <w:rPr>
          <w:i/>
          <w:iCs/>
        </w:rPr>
      </w:pPr>
      <w:r w:rsidRPr="006B4DAA">
        <w:rPr>
          <w:i/>
          <w:iCs/>
        </w:rPr>
        <w:tab/>
      </w:r>
      <w:r w:rsidRPr="006B4DAA">
        <w:rPr>
          <w:i/>
          <w:iCs/>
          <w:highlight w:val="yellow"/>
        </w:rPr>
        <w:t>If the SMF</w:t>
      </w:r>
      <w:r w:rsidRPr="006B4DAA">
        <w:rPr>
          <w:i/>
          <w:iCs/>
        </w:rPr>
        <w:t xml:space="preserve">, while waiting for UE triggered Connection Resume indication or a reject response (with Estimated Maximum Wait time) from the AMF, </w:t>
      </w:r>
      <w:r w:rsidRPr="006B4DAA">
        <w:rPr>
          <w:i/>
          <w:iCs/>
          <w:highlight w:val="yellow"/>
        </w:rPr>
        <w:t xml:space="preserve">receives any additional Data Notification message due to additional data packets </w:t>
      </w:r>
      <w:r w:rsidRPr="006B4DAA">
        <w:rPr>
          <w:i/>
          <w:iCs/>
          <w:highlight w:val="cyan"/>
        </w:rPr>
        <w:t>for another QoS Flow associated with a higher priority</w:t>
      </w:r>
      <w:r w:rsidRPr="006B4DAA">
        <w:rPr>
          <w:i/>
          <w:iCs/>
          <w:highlight w:val="yellow"/>
        </w:rPr>
        <w:t xml:space="preserve"> (i.e. ARP priority level)</w:t>
      </w:r>
      <w:r w:rsidRPr="006B4DAA">
        <w:rPr>
          <w:i/>
          <w:iCs/>
        </w:rPr>
        <w:t xml:space="preserve"> than the priority indicated to the AMF in the previous Namf_MT_EnableUEReachability, </w:t>
      </w:r>
      <w:r w:rsidRPr="006B4DAA">
        <w:rPr>
          <w:i/>
          <w:iCs/>
          <w:highlight w:val="yellow"/>
        </w:rPr>
        <w:t xml:space="preserve">or the SMF derive </w:t>
      </w:r>
      <w:r w:rsidRPr="006B4DAA">
        <w:rPr>
          <w:i/>
          <w:iCs/>
          <w:highlight w:val="cyan"/>
        </w:rPr>
        <w:t>a different Paging Policy Indicator</w:t>
      </w:r>
      <w:r w:rsidRPr="006B4DAA">
        <w:rPr>
          <w:i/>
          <w:iCs/>
          <w:highlight w:val="yellow"/>
        </w:rPr>
        <w:t xml:space="preserve"> according to the </w:t>
      </w:r>
      <w:r w:rsidRPr="006B4DAA">
        <w:rPr>
          <w:i/>
          <w:iCs/>
          <w:highlight w:val="cyan"/>
        </w:rPr>
        <w:t xml:space="preserve">additional </w:t>
      </w:r>
      <w:r w:rsidRPr="006B4DAA">
        <w:rPr>
          <w:i/>
          <w:iCs/>
          <w:highlight w:val="yellow"/>
        </w:rPr>
        <w:t>Data Notification</w:t>
      </w:r>
      <w:r w:rsidRPr="006B4DAA">
        <w:rPr>
          <w:i/>
          <w:iCs/>
        </w:rPr>
        <w:t xml:space="preserve">,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w:t>
      </w:r>
      <w:r w:rsidRPr="006B4DAA">
        <w:rPr>
          <w:i/>
          <w:iCs/>
          <w:highlight w:val="yellow"/>
        </w:rPr>
        <w:t xml:space="preserve">If the SMF receives any additional Data Notification messages due to additional data packets </w:t>
      </w:r>
      <w:r w:rsidRPr="006B4DAA">
        <w:rPr>
          <w:i/>
          <w:iCs/>
          <w:highlight w:val="cyan"/>
        </w:rPr>
        <w:t>for another QoS Flow associated with same or lower priority</w:t>
      </w:r>
      <w:r w:rsidRPr="006B4DAA">
        <w:rPr>
          <w:i/>
          <w:iCs/>
        </w:rPr>
        <w:t xml:space="preserve"> than the priority indicated to the AMF in the previous Namf_MT_EnableUEReachability or </w:t>
      </w:r>
      <w:r w:rsidRPr="006B4DAA">
        <w:rPr>
          <w:i/>
          <w:iCs/>
          <w:highlight w:val="yellow"/>
        </w:rPr>
        <w:t xml:space="preserve">if the SMF has sent the second Namf_MT_EnableUEReachability message indicating the higher priority </w:t>
      </w:r>
      <w:r w:rsidRPr="006B4DAA">
        <w:rPr>
          <w:i/>
          <w:iCs/>
          <w:highlight w:val="cyan"/>
        </w:rPr>
        <w:t>and receives additional downlink data packets</w:t>
      </w:r>
      <w:r w:rsidRPr="006B4DAA">
        <w:rPr>
          <w:i/>
          <w:iCs/>
          <w:highlight w:val="yellow"/>
        </w:rPr>
        <w:t xml:space="preserve"> for this UE</w:t>
      </w:r>
      <w:r w:rsidRPr="006B4DAA">
        <w:rPr>
          <w:i/>
          <w:iCs/>
        </w:rPr>
        <w:t xml:space="preserve">, the </w:t>
      </w:r>
      <w:r w:rsidRPr="006B4DAA">
        <w:rPr>
          <w:i/>
          <w:iCs/>
          <w:highlight w:val="lightGray"/>
        </w:rPr>
        <w:t>SMF buffers these downlink data packets and does not send a new Namf_MT_EnableUEReachability meassage</w:t>
      </w:r>
      <w:r w:rsidRPr="006B4DAA">
        <w:rPr>
          <w:i/>
          <w:iCs/>
        </w:rPr>
        <w:t>.</w:t>
      </w:r>
    </w:p>
    <w:p w14:paraId="06984589" w14:textId="3BDD1D60" w:rsidR="007F4811" w:rsidRPr="006B4DAA" w:rsidRDefault="007F4811" w:rsidP="006B4DAA">
      <w:pPr>
        <w:pStyle w:val="B2"/>
        <w:pBdr>
          <w:top w:val="single" w:sz="4" w:space="1" w:color="auto"/>
          <w:left w:val="single" w:sz="4" w:space="4" w:color="auto"/>
          <w:bottom w:val="single" w:sz="4" w:space="1" w:color="auto"/>
          <w:right w:val="single" w:sz="4" w:space="4" w:color="auto"/>
        </w:pBdr>
        <w:ind w:left="1134"/>
        <w:rPr>
          <w:i/>
          <w:iCs/>
        </w:rPr>
      </w:pPr>
      <w:r w:rsidRPr="006B4DAA">
        <w:rPr>
          <w:i/>
          <w:iCs/>
        </w:rPr>
        <w:t>-</w:t>
      </w:r>
      <w:r w:rsidRPr="006B4DAA">
        <w:rPr>
          <w:i/>
          <w:iCs/>
        </w:rPr>
        <w:tab/>
      </w:r>
      <w:r w:rsidR="006B4DAA" w:rsidRPr="006B4DAA">
        <w:rPr>
          <w:i/>
          <w:iCs/>
        </w:rPr>
        <w:t>..</w:t>
      </w:r>
      <w:r w:rsidRPr="006B4DAA">
        <w:rPr>
          <w:i/>
          <w:iCs/>
        </w:rPr>
        <w:t>.</w:t>
      </w:r>
    </w:p>
    <w:p w14:paraId="52CBAED4" w14:textId="02B892D6" w:rsidR="007F4811" w:rsidRDefault="006B4DAA" w:rsidP="007F4811">
      <w:r>
        <w:t xml:space="preserve">As indicated in the highlighted text in step 1, according to the current specification text the SMF can </w:t>
      </w:r>
      <w:r w:rsidR="00B53439">
        <w:t>send</w:t>
      </w:r>
      <w:r>
        <w:t xml:space="preserve"> a new </w:t>
      </w:r>
      <w:r w:rsidR="00B53439">
        <w:t xml:space="preserve">Namf_MT_EnableUEReachability message to the AMF only if during the waiting time (i.e. while awaiting the UE triggered Connection Resume) there is downlink data arriving </w:t>
      </w:r>
      <w:r w:rsidR="00B53439" w:rsidRPr="00692218">
        <w:rPr>
          <w:b/>
          <w:bCs/>
          <w:u w:val="single"/>
        </w:rPr>
        <w:t>on a different QoS Flow</w:t>
      </w:r>
      <w:r w:rsidR="00B53439">
        <w:t xml:space="preserve">, and only if the latter is </w:t>
      </w:r>
      <w:r w:rsidR="00B53439" w:rsidRPr="00692218">
        <w:rPr>
          <w:b/>
          <w:bCs/>
          <w:u w:val="single"/>
        </w:rPr>
        <w:t xml:space="preserve">associated with a higher ARP or </w:t>
      </w:r>
      <w:r w:rsidR="00692218" w:rsidRPr="00692218">
        <w:rPr>
          <w:b/>
          <w:bCs/>
          <w:u w:val="single"/>
        </w:rPr>
        <w:t>different PPI</w:t>
      </w:r>
      <w:r w:rsidR="00692218">
        <w:t>.</w:t>
      </w:r>
    </w:p>
    <w:p w14:paraId="695C6488" w14:textId="6CD383A6" w:rsidR="001B3FB1" w:rsidRPr="001B3FB1" w:rsidRDefault="001B3FB1" w:rsidP="001B3FB1">
      <w:pPr>
        <w:rPr>
          <w:b/>
          <w:bCs/>
        </w:rPr>
      </w:pPr>
      <w:r w:rsidRPr="001B3FB1">
        <w:rPr>
          <w:b/>
          <w:bCs/>
        </w:rPr>
        <w:t xml:space="preserve">Observation 1: According to the current specification the SMF can send a new Namf_MT_EnableUEReachability message to the AMF only if during the waiting time (i.e. while awaiting the UE triggered Connection Resume) there is downlink data arriving on a </w:t>
      </w:r>
      <w:r w:rsidRPr="001B3FB1">
        <w:rPr>
          <w:b/>
          <w:bCs/>
          <w:i/>
          <w:iCs/>
        </w:rPr>
        <w:t>different</w:t>
      </w:r>
      <w:r w:rsidRPr="001B3FB1">
        <w:rPr>
          <w:b/>
          <w:bCs/>
        </w:rPr>
        <w:t xml:space="preserve"> QoS Flow, and only if the latter is associated with a </w:t>
      </w:r>
      <w:r w:rsidRPr="001B3FB1">
        <w:rPr>
          <w:b/>
          <w:bCs/>
          <w:i/>
          <w:iCs/>
        </w:rPr>
        <w:t>higher ARP or different PPI</w:t>
      </w:r>
      <w:r w:rsidRPr="001B3FB1">
        <w:rPr>
          <w:b/>
          <w:bCs/>
        </w:rPr>
        <w:t>.</w:t>
      </w:r>
    </w:p>
    <w:p w14:paraId="705338B8" w14:textId="6D20D826" w:rsidR="001B3FB1" w:rsidRDefault="001B3FB1" w:rsidP="001B3FB1">
      <w:r>
        <w:t xml:space="preserve">In the subsequent subclauses we examine the UPF buffering and SMF buffering separately. </w:t>
      </w:r>
    </w:p>
    <w:p w14:paraId="5B53C654" w14:textId="14181397" w:rsidR="001B3FB1" w:rsidRDefault="001B3FB1" w:rsidP="001B3FB1">
      <w:pPr>
        <w:pStyle w:val="Heading2"/>
      </w:pPr>
      <w:r>
        <w:t>2.1</w:t>
      </w:r>
      <w:r>
        <w:tab/>
        <w:t>Case of UPF buffering</w:t>
      </w:r>
    </w:p>
    <w:p w14:paraId="36B12140" w14:textId="2483FB8E" w:rsidR="004B560C" w:rsidRDefault="008F67DA" w:rsidP="007F4811">
      <w:r>
        <w:t xml:space="preserve">In order to </w:t>
      </w:r>
      <w:r w:rsidR="00D20858">
        <w:t>enable the SMF to count all the data arriving during the waiting time</w:t>
      </w:r>
      <w:r w:rsidR="001B3FB1">
        <w:t>,</w:t>
      </w:r>
      <w:r w:rsidR="00EC0EEC">
        <w:t xml:space="preserve"> the UPF would have to be able to send multiple </w:t>
      </w:r>
      <w:r w:rsidR="00A245F9">
        <w:t xml:space="preserve">Downlink Data Notifications for the same QoS Flow. However, this is not supported by </w:t>
      </w:r>
      <w:r w:rsidR="004B560C">
        <w:t>the current specifications.</w:t>
      </w:r>
    </w:p>
    <w:p w14:paraId="75AD6CE6" w14:textId="77777777" w:rsidR="004F3E66" w:rsidRDefault="004F3E66" w:rsidP="004F3E66">
      <w:pPr>
        <w:pStyle w:val="NO"/>
        <w:rPr>
          <w:rFonts w:ascii="Arial" w:hAnsi="Arial" w:cs="Arial"/>
          <w:sz w:val="20"/>
          <w:szCs w:val="20"/>
        </w:rPr>
      </w:pPr>
      <w:r>
        <w:rPr>
          <w:rStyle w:val="cf01"/>
        </w:rPr>
        <w:t>NOTE:</w:t>
      </w:r>
      <w:r>
        <w:rPr>
          <w:rStyle w:val="cf01"/>
        </w:rPr>
        <w:tab/>
        <w:t xml:space="preserve">According to TS 29.244 Table7.5.8.2-1 the </w:t>
      </w:r>
      <w:r>
        <w:rPr>
          <w:rStyle w:val="cf11"/>
        </w:rPr>
        <w:t xml:space="preserve">DL Data Packets Size is only supported over </w:t>
      </w:r>
      <w:proofErr w:type="spellStart"/>
      <w:r>
        <w:rPr>
          <w:rStyle w:val="cf11"/>
        </w:rPr>
        <w:t>Sxa</w:t>
      </w:r>
      <w:proofErr w:type="spellEnd"/>
      <w:r>
        <w:rPr>
          <w:rStyle w:val="cf11"/>
        </w:rPr>
        <w:t xml:space="preserve"> interface. For N4 there seems to be no support for the UPF to report the size of the data in the buffer even for the case of the first packet.</w:t>
      </w:r>
    </w:p>
    <w:p w14:paraId="1B1A0C04" w14:textId="0FBAA7EA" w:rsidR="004B560C" w:rsidRDefault="004B560C" w:rsidP="007F4811">
      <w:r>
        <w:t xml:space="preserve">According to both TS 23.501 and </w:t>
      </w:r>
      <w:r w:rsidR="00A245F9">
        <w:t xml:space="preserve">TS 29.244 </w:t>
      </w:r>
      <w:r>
        <w:t xml:space="preserve">the UPF can only be requested to report for the </w:t>
      </w:r>
      <w:r w:rsidRPr="000B0D55">
        <w:rPr>
          <w:b/>
          <w:bCs/>
          <w:u w:val="single"/>
        </w:rPr>
        <w:t>first</w:t>
      </w:r>
      <w:r>
        <w:t xml:space="preserve"> downlink data packet corresponding to </w:t>
      </w:r>
      <w:r w:rsidR="00372A26">
        <w:t xml:space="preserve">a </w:t>
      </w:r>
      <w:r w:rsidR="00E92047">
        <w:t>QoS Flow or service data flow</w:t>
      </w:r>
      <w:r w:rsidR="00A245F9">
        <w:t>.</w:t>
      </w:r>
    </w:p>
    <w:p w14:paraId="29E9157E" w14:textId="055B5CD7" w:rsidR="00372A26" w:rsidRDefault="00372A26" w:rsidP="007F4811">
      <w:r>
        <w:t>From TS 23.501:</w:t>
      </w:r>
    </w:p>
    <w:p w14:paraId="3A1F37EE" w14:textId="77777777" w:rsidR="00E92047" w:rsidRPr="00E92047" w:rsidRDefault="00E92047" w:rsidP="00E92047">
      <w:pPr>
        <w:pStyle w:val="Heading5"/>
        <w:pBdr>
          <w:top w:val="single" w:sz="4" w:space="1" w:color="auto"/>
          <w:left w:val="single" w:sz="4" w:space="4" w:color="auto"/>
          <w:bottom w:val="single" w:sz="4" w:space="1" w:color="auto"/>
          <w:right w:val="single" w:sz="4" w:space="4" w:color="auto"/>
        </w:pBdr>
        <w:ind w:left="2999"/>
        <w:rPr>
          <w:i/>
          <w:iCs/>
        </w:rPr>
      </w:pPr>
      <w:bookmarkStart w:id="5" w:name="_Toc138309235"/>
      <w:r w:rsidRPr="00E92047">
        <w:rPr>
          <w:i/>
          <w:iCs/>
        </w:rPr>
        <w:t>5.8.2.19.2</w:t>
      </w:r>
      <w:r w:rsidRPr="00E92047">
        <w:rPr>
          <w:i/>
          <w:iCs/>
        </w:rPr>
        <w:tab/>
        <w:t>Buffering at UPF</w:t>
      </w:r>
      <w:bookmarkEnd w:id="5"/>
    </w:p>
    <w:p w14:paraId="5AB187C4" w14:textId="77777777" w:rsidR="00E92047" w:rsidRPr="00E92047" w:rsidRDefault="00E92047" w:rsidP="00E92047">
      <w:pPr>
        <w:pBdr>
          <w:top w:val="single" w:sz="4" w:space="1" w:color="auto"/>
          <w:left w:val="single" w:sz="4" w:space="4" w:color="auto"/>
          <w:bottom w:val="single" w:sz="4" w:space="1" w:color="auto"/>
          <w:right w:val="single" w:sz="4" w:space="4" w:color="auto"/>
        </w:pBdr>
        <w:ind w:left="1298"/>
        <w:rPr>
          <w:i/>
          <w:iCs/>
        </w:rPr>
      </w:pPr>
      <w:r w:rsidRPr="00E92047">
        <w:rPr>
          <w:i/>
          <w:iCs/>
        </w:rPr>
        <w:t>When the SMF decided to activate buffering in UPF, the SMF shall inform the UPF to start buffering packets for this PDU Session.</w:t>
      </w:r>
    </w:p>
    <w:p w14:paraId="67B25007" w14:textId="77777777" w:rsidR="00E92047" w:rsidRPr="00E92047" w:rsidRDefault="00E92047" w:rsidP="00E92047">
      <w:pPr>
        <w:pBdr>
          <w:top w:val="single" w:sz="4" w:space="1" w:color="auto"/>
          <w:left w:val="single" w:sz="4" w:space="4" w:color="auto"/>
          <w:bottom w:val="single" w:sz="4" w:space="1" w:color="auto"/>
          <w:right w:val="single" w:sz="4" w:space="4" w:color="auto"/>
        </w:pBdr>
        <w:ind w:left="1298"/>
        <w:rPr>
          <w:i/>
          <w:iCs/>
        </w:rPr>
      </w:pPr>
      <w:r w:rsidRPr="00E92047">
        <w:rPr>
          <w:i/>
          <w:iCs/>
        </w:rPr>
        <w:t>The SMF provides instructions to the UPF for at least the following behaviour:</w:t>
      </w:r>
    </w:p>
    <w:p w14:paraId="3EB516FA" w14:textId="77777777" w:rsidR="00E92047" w:rsidRPr="00E92047" w:rsidRDefault="00E92047" w:rsidP="00E92047">
      <w:pPr>
        <w:pStyle w:val="B1"/>
        <w:pBdr>
          <w:top w:val="single" w:sz="4" w:space="1" w:color="auto"/>
          <w:left w:val="single" w:sz="4" w:space="4" w:color="auto"/>
          <w:bottom w:val="single" w:sz="4" w:space="1" w:color="auto"/>
          <w:right w:val="single" w:sz="4" w:space="4" w:color="auto"/>
        </w:pBdr>
        <w:ind w:left="1866"/>
        <w:rPr>
          <w:i/>
          <w:iCs/>
        </w:rPr>
      </w:pPr>
      <w:r w:rsidRPr="00E92047">
        <w:rPr>
          <w:i/>
          <w:iCs/>
        </w:rPr>
        <w:t>-</w:t>
      </w:r>
      <w:r w:rsidRPr="00E92047">
        <w:rPr>
          <w:i/>
          <w:iCs/>
        </w:rPr>
        <w:tab/>
        <w:t>buffer downlink packets with the following additional options:</w:t>
      </w:r>
    </w:p>
    <w:p w14:paraId="443F4704" w14:textId="77777777" w:rsidR="00E92047" w:rsidRPr="00E92047" w:rsidRDefault="00E92047" w:rsidP="00E92047">
      <w:pPr>
        <w:pStyle w:val="B2"/>
        <w:pBdr>
          <w:top w:val="single" w:sz="4" w:space="1" w:color="auto"/>
          <w:left w:val="single" w:sz="4" w:space="4" w:color="auto"/>
          <w:bottom w:val="single" w:sz="4" w:space="1" w:color="auto"/>
          <w:right w:val="single" w:sz="4" w:space="4" w:color="auto"/>
        </w:pBdr>
        <w:ind w:left="2149"/>
        <w:rPr>
          <w:i/>
          <w:iCs/>
        </w:rPr>
      </w:pPr>
      <w:r w:rsidRPr="00E92047">
        <w:rPr>
          <w:i/>
          <w:iCs/>
        </w:rPr>
        <w:t>-</w:t>
      </w:r>
      <w:r w:rsidRPr="00E92047">
        <w:rPr>
          <w:i/>
          <w:iCs/>
        </w:rPr>
        <w:tab/>
      </w:r>
      <w:r w:rsidRPr="00E92047">
        <w:rPr>
          <w:i/>
          <w:iCs/>
          <w:highlight w:val="yellow"/>
        </w:rPr>
        <w:t>reporting the arrival of first downlink packet (for a QoS Flow or a service data flow)</w:t>
      </w:r>
      <w:r w:rsidRPr="00E92047">
        <w:rPr>
          <w:i/>
          <w:iCs/>
        </w:rPr>
        <w:t>, and/or</w:t>
      </w:r>
    </w:p>
    <w:p w14:paraId="4A944842" w14:textId="77777777" w:rsidR="00E92047" w:rsidRPr="00E92047" w:rsidRDefault="00E92047" w:rsidP="00E92047">
      <w:pPr>
        <w:pStyle w:val="B2"/>
        <w:pBdr>
          <w:top w:val="single" w:sz="4" w:space="1" w:color="auto"/>
          <w:left w:val="single" w:sz="4" w:space="4" w:color="auto"/>
          <w:bottom w:val="single" w:sz="4" w:space="1" w:color="auto"/>
          <w:right w:val="single" w:sz="4" w:space="4" w:color="auto"/>
        </w:pBdr>
        <w:ind w:left="2149"/>
        <w:rPr>
          <w:i/>
          <w:iCs/>
        </w:rPr>
      </w:pPr>
      <w:r w:rsidRPr="00E92047">
        <w:rPr>
          <w:i/>
          <w:iCs/>
        </w:rPr>
        <w:t>-</w:t>
      </w:r>
      <w:r w:rsidRPr="00E92047">
        <w:rPr>
          <w:i/>
          <w:iCs/>
        </w:rPr>
        <w:tab/>
        <w:t>reporting the first discarded downlink packet (for a service data flow), or</w:t>
      </w:r>
    </w:p>
    <w:p w14:paraId="35A4E3B8" w14:textId="5E673C39" w:rsidR="00E92047" w:rsidRPr="00E92047" w:rsidRDefault="00E92047" w:rsidP="00E92047">
      <w:pPr>
        <w:pStyle w:val="B1"/>
        <w:pBdr>
          <w:top w:val="single" w:sz="4" w:space="1" w:color="auto"/>
          <w:left w:val="single" w:sz="4" w:space="4" w:color="auto"/>
          <w:bottom w:val="single" w:sz="4" w:space="1" w:color="auto"/>
          <w:right w:val="single" w:sz="4" w:space="4" w:color="auto"/>
        </w:pBdr>
        <w:ind w:left="1866"/>
        <w:rPr>
          <w:i/>
          <w:iCs/>
        </w:rPr>
      </w:pPr>
      <w:r w:rsidRPr="00E92047">
        <w:rPr>
          <w:i/>
          <w:iCs/>
        </w:rPr>
        <w:t>-</w:t>
      </w:r>
      <w:r w:rsidRPr="00E92047">
        <w:rPr>
          <w:i/>
          <w:iCs/>
        </w:rPr>
        <w:tab/>
      </w:r>
      <w:r>
        <w:rPr>
          <w:i/>
          <w:iCs/>
        </w:rPr>
        <w:t>…</w:t>
      </w:r>
    </w:p>
    <w:p w14:paraId="7003AC0D" w14:textId="77777777" w:rsidR="00372A26" w:rsidRDefault="00372A26" w:rsidP="007F4811"/>
    <w:p w14:paraId="20941806" w14:textId="76EEA94D" w:rsidR="00372A26" w:rsidRDefault="00372A26" w:rsidP="007F4811">
      <w:r>
        <w:t>From TS 29.244:</w:t>
      </w:r>
    </w:p>
    <w:p w14:paraId="0EBD7D24" w14:textId="77777777" w:rsidR="004873F7" w:rsidRPr="004873F7" w:rsidRDefault="00A245F9" w:rsidP="004873F7">
      <w:pPr>
        <w:pStyle w:val="Heading3"/>
        <w:pBdr>
          <w:top w:val="single" w:sz="4" w:space="1" w:color="auto"/>
          <w:left w:val="single" w:sz="4" w:space="1" w:color="auto"/>
          <w:bottom w:val="single" w:sz="4" w:space="1" w:color="auto"/>
          <w:right w:val="single" w:sz="4" w:space="1" w:color="auto"/>
        </w:pBdr>
        <w:ind w:left="2432"/>
        <w:rPr>
          <w:sz w:val="22"/>
          <w:szCs w:val="16"/>
        </w:rPr>
      </w:pPr>
      <w:r>
        <w:t xml:space="preserve"> </w:t>
      </w:r>
      <w:r w:rsidR="001B3FB1">
        <w:t xml:space="preserve"> </w:t>
      </w:r>
      <w:bookmarkStart w:id="6" w:name="_Toc138955085"/>
      <w:r w:rsidR="004873F7" w:rsidRPr="004873F7">
        <w:rPr>
          <w:sz w:val="22"/>
          <w:szCs w:val="16"/>
        </w:rPr>
        <w:t>8.</w:t>
      </w:r>
      <w:r w:rsidR="004873F7" w:rsidRPr="004873F7">
        <w:rPr>
          <w:sz w:val="22"/>
          <w:szCs w:val="16"/>
          <w:lang w:val="en-US"/>
        </w:rPr>
        <w:t>2.26</w:t>
      </w:r>
      <w:r w:rsidR="004873F7" w:rsidRPr="004873F7">
        <w:rPr>
          <w:sz w:val="22"/>
          <w:szCs w:val="16"/>
        </w:rPr>
        <w:tab/>
        <w:t>Apply Action</w:t>
      </w:r>
      <w:bookmarkEnd w:id="6"/>
    </w:p>
    <w:p w14:paraId="1CE91915" w14:textId="5B571C24" w:rsidR="004873F7" w:rsidRPr="004873F7" w:rsidRDefault="004873F7" w:rsidP="004873F7">
      <w:pPr>
        <w:pBdr>
          <w:top w:val="single" w:sz="4" w:space="1" w:color="auto"/>
          <w:left w:val="single" w:sz="4" w:space="1" w:color="auto"/>
          <w:bottom w:val="single" w:sz="4" w:space="1" w:color="auto"/>
          <w:right w:val="single" w:sz="4" w:space="1" w:color="auto"/>
        </w:pBdr>
        <w:ind w:left="1298"/>
        <w:rPr>
          <w:sz w:val="18"/>
          <w:szCs w:val="18"/>
          <w:lang w:eastAsia="ja-JP"/>
        </w:rPr>
      </w:pPr>
      <w:r w:rsidRPr="004873F7">
        <w:rPr>
          <w:sz w:val="18"/>
          <w:szCs w:val="18"/>
        </w:rPr>
        <w:t>The Apply Action IE indicates the action(s) the UP function is required to apply to packets. It</w:t>
      </w:r>
      <w:r w:rsidRPr="004873F7">
        <w:rPr>
          <w:sz w:val="18"/>
          <w:szCs w:val="18"/>
          <w:lang w:eastAsia="ja-JP"/>
        </w:rPr>
        <w:t xml:space="preserve"> </w:t>
      </w:r>
      <w:r w:rsidRPr="004873F7">
        <w:rPr>
          <w:rFonts w:eastAsia="Batang"/>
          <w:sz w:val="18"/>
          <w:szCs w:val="18"/>
          <w:lang w:eastAsia="ko-KR"/>
        </w:rPr>
        <w:t xml:space="preserve">is coded </w:t>
      </w:r>
      <w:r w:rsidRPr="004873F7">
        <w:rPr>
          <w:sz w:val="18"/>
          <w:szCs w:val="18"/>
          <w:lang w:eastAsia="ja-JP"/>
        </w:rPr>
        <w:t xml:space="preserve">as shown in </w:t>
      </w:r>
      <w:r w:rsidRPr="004873F7">
        <w:rPr>
          <w:sz w:val="18"/>
          <w:szCs w:val="18"/>
          <w:lang w:eastAsia="zh-CN"/>
        </w:rPr>
        <w:t>F</w:t>
      </w:r>
      <w:r w:rsidRPr="004873F7">
        <w:rPr>
          <w:sz w:val="18"/>
          <w:szCs w:val="18"/>
          <w:lang w:eastAsia="ja-JP"/>
        </w:rPr>
        <w:t>igure </w:t>
      </w:r>
      <w:r w:rsidRPr="004873F7">
        <w:rPr>
          <w:sz w:val="18"/>
          <w:szCs w:val="18"/>
          <w:lang w:eastAsia="zh-CN"/>
        </w:rPr>
        <w:t>8.2.26-1</w:t>
      </w:r>
      <w:r w:rsidRPr="004873F7">
        <w:rPr>
          <w:sz w:val="18"/>
          <w:szCs w:val="18"/>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4873F7" w:rsidRPr="004873F7" w14:paraId="48B83296" w14:textId="77777777" w:rsidTr="004873F7">
        <w:trPr>
          <w:jc w:val="center"/>
        </w:trPr>
        <w:tc>
          <w:tcPr>
            <w:tcW w:w="151" w:type="dxa"/>
            <w:tcBorders>
              <w:top w:val="single" w:sz="6" w:space="0" w:color="auto"/>
              <w:left w:val="single" w:sz="6" w:space="0" w:color="auto"/>
              <w:bottom w:val="nil"/>
              <w:right w:val="nil"/>
            </w:tcBorders>
          </w:tcPr>
          <w:p w14:paraId="3573F287"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single" w:sz="6" w:space="0" w:color="auto"/>
              <w:left w:val="nil"/>
              <w:bottom w:val="nil"/>
              <w:right w:val="nil"/>
            </w:tcBorders>
          </w:tcPr>
          <w:p w14:paraId="3C2BEBDA"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p>
        </w:tc>
        <w:tc>
          <w:tcPr>
            <w:tcW w:w="4711" w:type="dxa"/>
            <w:gridSpan w:val="8"/>
            <w:tcBorders>
              <w:top w:val="single" w:sz="6" w:space="0" w:color="auto"/>
              <w:left w:val="nil"/>
              <w:bottom w:val="nil"/>
              <w:right w:val="nil"/>
            </w:tcBorders>
            <w:hideMark/>
          </w:tcPr>
          <w:p w14:paraId="7C03D69E"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Bits</w:t>
            </w:r>
          </w:p>
        </w:tc>
        <w:tc>
          <w:tcPr>
            <w:tcW w:w="588" w:type="dxa"/>
            <w:tcBorders>
              <w:top w:val="single" w:sz="6" w:space="0" w:color="auto"/>
              <w:left w:val="nil"/>
              <w:bottom w:val="nil"/>
              <w:right w:val="single" w:sz="6" w:space="0" w:color="auto"/>
            </w:tcBorders>
          </w:tcPr>
          <w:p w14:paraId="3A4D7617"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r>
      <w:tr w:rsidR="004873F7" w:rsidRPr="004873F7" w14:paraId="2848C9D7" w14:textId="77777777" w:rsidTr="004873F7">
        <w:trPr>
          <w:jc w:val="center"/>
        </w:trPr>
        <w:tc>
          <w:tcPr>
            <w:tcW w:w="151" w:type="dxa"/>
            <w:tcBorders>
              <w:top w:val="nil"/>
              <w:left w:val="single" w:sz="6" w:space="0" w:color="auto"/>
              <w:bottom w:val="nil"/>
              <w:right w:val="nil"/>
            </w:tcBorders>
          </w:tcPr>
          <w:p w14:paraId="5D79835A"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nil"/>
              <w:left w:val="nil"/>
              <w:bottom w:val="nil"/>
              <w:right w:val="nil"/>
            </w:tcBorders>
            <w:hideMark/>
          </w:tcPr>
          <w:p w14:paraId="19B0EBE3"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Octets</w:t>
            </w:r>
          </w:p>
        </w:tc>
        <w:tc>
          <w:tcPr>
            <w:tcW w:w="588" w:type="dxa"/>
            <w:tcBorders>
              <w:top w:val="nil"/>
              <w:left w:val="nil"/>
              <w:bottom w:val="single" w:sz="4" w:space="0" w:color="auto"/>
              <w:right w:val="nil"/>
            </w:tcBorders>
            <w:hideMark/>
          </w:tcPr>
          <w:p w14:paraId="3356354A"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8</w:t>
            </w:r>
          </w:p>
        </w:tc>
        <w:tc>
          <w:tcPr>
            <w:tcW w:w="589" w:type="dxa"/>
            <w:tcBorders>
              <w:top w:val="nil"/>
              <w:left w:val="nil"/>
              <w:bottom w:val="single" w:sz="4" w:space="0" w:color="auto"/>
              <w:right w:val="nil"/>
            </w:tcBorders>
            <w:hideMark/>
          </w:tcPr>
          <w:p w14:paraId="0D4718D9"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7</w:t>
            </w:r>
          </w:p>
        </w:tc>
        <w:tc>
          <w:tcPr>
            <w:tcW w:w="589" w:type="dxa"/>
            <w:tcBorders>
              <w:top w:val="nil"/>
              <w:left w:val="nil"/>
              <w:bottom w:val="single" w:sz="4" w:space="0" w:color="auto"/>
              <w:right w:val="nil"/>
            </w:tcBorders>
            <w:hideMark/>
          </w:tcPr>
          <w:p w14:paraId="7B9102D0"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6</w:t>
            </w:r>
          </w:p>
        </w:tc>
        <w:tc>
          <w:tcPr>
            <w:tcW w:w="589" w:type="dxa"/>
            <w:tcBorders>
              <w:top w:val="nil"/>
              <w:left w:val="nil"/>
              <w:bottom w:val="single" w:sz="4" w:space="0" w:color="auto"/>
              <w:right w:val="nil"/>
            </w:tcBorders>
            <w:hideMark/>
          </w:tcPr>
          <w:p w14:paraId="0525D86E"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5</w:t>
            </w:r>
          </w:p>
        </w:tc>
        <w:tc>
          <w:tcPr>
            <w:tcW w:w="589" w:type="dxa"/>
            <w:tcBorders>
              <w:top w:val="nil"/>
              <w:left w:val="nil"/>
              <w:bottom w:val="single" w:sz="4" w:space="0" w:color="auto"/>
              <w:right w:val="nil"/>
            </w:tcBorders>
            <w:hideMark/>
          </w:tcPr>
          <w:p w14:paraId="17ECB8F9"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4</w:t>
            </w:r>
          </w:p>
        </w:tc>
        <w:tc>
          <w:tcPr>
            <w:tcW w:w="589" w:type="dxa"/>
            <w:tcBorders>
              <w:top w:val="nil"/>
              <w:left w:val="nil"/>
              <w:bottom w:val="single" w:sz="4" w:space="0" w:color="auto"/>
              <w:right w:val="nil"/>
            </w:tcBorders>
            <w:hideMark/>
          </w:tcPr>
          <w:p w14:paraId="6F80E718"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3</w:t>
            </w:r>
          </w:p>
        </w:tc>
        <w:tc>
          <w:tcPr>
            <w:tcW w:w="589" w:type="dxa"/>
            <w:tcBorders>
              <w:top w:val="nil"/>
              <w:left w:val="nil"/>
              <w:bottom w:val="single" w:sz="4" w:space="0" w:color="auto"/>
              <w:right w:val="nil"/>
            </w:tcBorders>
            <w:hideMark/>
          </w:tcPr>
          <w:p w14:paraId="3F2E7E3A"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2</w:t>
            </w:r>
          </w:p>
        </w:tc>
        <w:tc>
          <w:tcPr>
            <w:tcW w:w="589" w:type="dxa"/>
            <w:tcBorders>
              <w:top w:val="nil"/>
              <w:left w:val="nil"/>
              <w:bottom w:val="single" w:sz="4" w:space="0" w:color="auto"/>
              <w:right w:val="nil"/>
            </w:tcBorders>
            <w:hideMark/>
          </w:tcPr>
          <w:p w14:paraId="75AD504F" w14:textId="77777777" w:rsidR="004873F7" w:rsidRPr="004873F7" w:rsidRDefault="004873F7" w:rsidP="004873F7">
            <w:pPr>
              <w:pStyle w:val="TAH"/>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1</w:t>
            </w:r>
          </w:p>
        </w:tc>
        <w:tc>
          <w:tcPr>
            <w:tcW w:w="588" w:type="dxa"/>
            <w:tcBorders>
              <w:top w:val="nil"/>
              <w:left w:val="nil"/>
              <w:bottom w:val="nil"/>
              <w:right w:val="single" w:sz="6" w:space="0" w:color="auto"/>
            </w:tcBorders>
          </w:tcPr>
          <w:p w14:paraId="14EECD5B"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r>
      <w:tr w:rsidR="004873F7" w:rsidRPr="004873F7" w14:paraId="7AEED5F2" w14:textId="77777777" w:rsidTr="004873F7">
        <w:trPr>
          <w:jc w:val="center"/>
        </w:trPr>
        <w:tc>
          <w:tcPr>
            <w:tcW w:w="151" w:type="dxa"/>
            <w:tcBorders>
              <w:top w:val="nil"/>
              <w:left w:val="single" w:sz="6" w:space="0" w:color="auto"/>
              <w:bottom w:val="nil"/>
              <w:right w:val="nil"/>
            </w:tcBorders>
          </w:tcPr>
          <w:p w14:paraId="0B741646"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nil"/>
              <w:left w:val="nil"/>
              <w:bottom w:val="nil"/>
              <w:right w:val="single" w:sz="4" w:space="0" w:color="auto"/>
            </w:tcBorders>
            <w:hideMark/>
          </w:tcPr>
          <w:p w14:paraId="7F8734BF"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0FF81DF"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Type = 44 (decimal)</w:t>
            </w:r>
          </w:p>
        </w:tc>
        <w:tc>
          <w:tcPr>
            <w:tcW w:w="588" w:type="dxa"/>
            <w:tcBorders>
              <w:top w:val="nil"/>
              <w:left w:val="single" w:sz="4" w:space="0" w:color="auto"/>
              <w:bottom w:val="nil"/>
              <w:right w:val="single" w:sz="6" w:space="0" w:color="auto"/>
            </w:tcBorders>
          </w:tcPr>
          <w:p w14:paraId="6525EC80"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r>
      <w:tr w:rsidR="004873F7" w:rsidRPr="004873F7" w14:paraId="0152606D" w14:textId="77777777" w:rsidTr="004873F7">
        <w:trPr>
          <w:jc w:val="center"/>
        </w:trPr>
        <w:tc>
          <w:tcPr>
            <w:tcW w:w="151" w:type="dxa"/>
            <w:tcBorders>
              <w:top w:val="nil"/>
              <w:left w:val="single" w:sz="6" w:space="0" w:color="auto"/>
              <w:bottom w:val="nil"/>
              <w:right w:val="nil"/>
            </w:tcBorders>
          </w:tcPr>
          <w:p w14:paraId="37929C5A"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nil"/>
              <w:left w:val="nil"/>
              <w:bottom w:val="nil"/>
              <w:right w:val="single" w:sz="4" w:space="0" w:color="auto"/>
            </w:tcBorders>
            <w:hideMark/>
          </w:tcPr>
          <w:p w14:paraId="0E84F0DB"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D18B1F7"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rPr>
              <w:t>Length = n</w:t>
            </w:r>
          </w:p>
        </w:tc>
        <w:tc>
          <w:tcPr>
            <w:tcW w:w="588" w:type="dxa"/>
            <w:tcBorders>
              <w:top w:val="nil"/>
              <w:left w:val="single" w:sz="4" w:space="0" w:color="auto"/>
              <w:bottom w:val="nil"/>
              <w:right w:val="single" w:sz="6" w:space="0" w:color="auto"/>
            </w:tcBorders>
          </w:tcPr>
          <w:p w14:paraId="5770113E"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r>
      <w:tr w:rsidR="004873F7" w:rsidRPr="004873F7" w14:paraId="2B063936" w14:textId="77777777" w:rsidTr="004873F7">
        <w:trPr>
          <w:jc w:val="center"/>
        </w:trPr>
        <w:tc>
          <w:tcPr>
            <w:tcW w:w="151" w:type="dxa"/>
            <w:tcBorders>
              <w:top w:val="nil"/>
              <w:left w:val="single" w:sz="6" w:space="0" w:color="auto"/>
              <w:bottom w:val="nil"/>
              <w:right w:val="nil"/>
            </w:tcBorders>
          </w:tcPr>
          <w:p w14:paraId="5049F476"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nil"/>
              <w:left w:val="nil"/>
              <w:bottom w:val="nil"/>
              <w:right w:val="single" w:sz="4" w:space="0" w:color="auto"/>
            </w:tcBorders>
            <w:hideMark/>
          </w:tcPr>
          <w:p w14:paraId="40343BEB"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2EEB7EA3"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DFRT</w:t>
            </w:r>
          </w:p>
        </w:tc>
        <w:tc>
          <w:tcPr>
            <w:tcW w:w="589" w:type="dxa"/>
            <w:tcBorders>
              <w:top w:val="single" w:sz="4" w:space="0" w:color="auto"/>
              <w:left w:val="single" w:sz="4" w:space="0" w:color="auto"/>
              <w:bottom w:val="single" w:sz="4" w:space="0" w:color="auto"/>
              <w:right w:val="single" w:sz="4" w:space="0" w:color="auto"/>
            </w:tcBorders>
            <w:hideMark/>
          </w:tcPr>
          <w:p w14:paraId="1B660C02"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34E76592"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2C305866"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55BC0A09"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highlight w:val="yellow"/>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29D9D1F7"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2458AA47"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78892C72"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r w:rsidRPr="004873F7">
              <w:rPr>
                <w:sz w:val="14"/>
                <w:szCs w:val="18"/>
                <w:lang w:val="fr-FR"/>
              </w:rPr>
              <w:t>DROP</w:t>
            </w:r>
          </w:p>
        </w:tc>
        <w:tc>
          <w:tcPr>
            <w:tcW w:w="588" w:type="dxa"/>
            <w:tcBorders>
              <w:top w:val="nil"/>
              <w:left w:val="single" w:sz="4" w:space="0" w:color="auto"/>
              <w:bottom w:val="nil"/>
              <w:right w:val="single" w:sz="6" w:space="0" w:color="auto"/>
            </w:tcBorders>
          </w:tcPr>
          <w:p w14:paraId="417B1CA2"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r>
      <w:tr w:rsidR="004873F7" w:rsidRPr="004873F7" w14:paraId="3CF65CD6" w14:textId="77777777" w:rsidTr="004873F7">
        <w:trPr>
          <w:jc w:val="center"/>
        </w:trPr>
        <w:tc>
          <w:tcPr>
            <w:tcW w:w="151" w:type="dxa"/>
            <w:tcBorders>
              <w:top w:val="nil"/>
              <w:left w:val="single" w:sz="6" w:space="0" w:color="auto"/>
              <w:bottom w:val="nil"/>
              <w:right w:val="nil"/>
            </w:tcBorders>
          </w:tcPr>
          <w:p w14:paraId="28CD9599"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nil"/>
              <w:left w:val="nil"/>
              <w:bottom w:val="nil"/>
              <w:right w:val="single" w:sz="4" w:space="0" w:color="auto"/>
            </w:tcBorders>
            <w:hideMark/>
          </w:tcPr>
          <w:p w14:paraId="71F0E545"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6</w:t>
            </w:r>
          </w:p>
        </w:tc>
        <w:tc>
          <w:tcPr>
            <w:tcW w:w="1766" w:type="dxa"/>
            <w:gridSpan w:val="3"/>
            <w:tcBorders>
              <w:top w:val="single" w:sz="4" w:space="0" w:color="auto"/>
              <w:left w:val="single" w:sz="4" w:space="0" w:color="auto"/>
              <w:bottom w:val="single" w:sz="4" w:space="0" w:color="auto"/>
              <w:right w:val="single" w:sz="4" w:space="0" w:color="auto"/>
            </w:tcBorders>
            <w:hideMark/>
          </w:tcPr>
          <w:p w14:paraId="41988E57"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996644"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MBSU</w:t>
            </w:r>
          </w:p>
        </w:tc>
        <w:tc>
          <w:tcPr>
            <w:tcW w:w="589" w:type="dxa"/>
            <w:tcBorders>
              <w:top w:val="single" w:sz="4" w:space="0" w:color="auto"/>
              <w:left w:val="single" w:sz="4" w:space="0" w:color="auto"/>
              <w:bottom w:val="single" w:sz="4" w:space="0" w:color="auto"/>
              <w:right w:val="single" w:sz="4" w:space="0" w:color="auto"/>
            </w:tcBorders>
          </w:tcPr>
          <w:p w14:paraId="5BF4FD31"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FSSM</w:t>
            </w:r>
          </w:p>
        </w:tc>
        <w:tc>
          <w:tcPr>
            <w:tcW w:w="589" w:type="dxa"/>
            <w:tcBorders>
              <w:top w:val="single" w:sz="4" w:space="0" w:color="auto"/>
              <w:left w:val="single" w:sz="4" w:space="0" w:color="auto"/>
              <w:bottom w:val="single" w:sz="4" w:space="0" w:color="auto"/>
              <w:right w:val="single" w:sz="4" w:space="0" w:color="auto"/>
            </w:tcBorders>
            <w:hideMark/>
          </w:tcPr>
          <w:p w14:paraId="60A22D5F"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DDPN</w:t>
            </w:r>
          </w:p>
        </w:tc>
        <w:tc>
          <w:tcPr>
            <w:tcW w:w="589" w:type="dxa"/>
            <w:tcBorders>
              <w:top w:val="single" w:sz="4" w:space="0" w:color="auto"/>
              <w:left w:val="single" w:sz="4" w:space="0" w:color="auto"/>
              <w:bottom w:val="single" w:sz="4" w:space="0" w:color="auto"/>
              <w:right w:val="single" w:sz="4" w:space="0" w:color="auto"/>
            </w:tcBorders>
            <w:hideMark/>
          </w:tcPr>
          <w:p w14:paraId="48B376EB"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highlight w:val="yellow"/>
                <w:lang w:val="fr-FR" w:eastAsia="zh-CN"/>
              </w:rPr>
              <w:t>BDPN</w:t>
            </w:r>
          </w:p>
        </w:tc>
        <w:tc>
          <w:tcPr>
            <w:tcW w:w="589" w:type="dxa"/>
            <w:tcBorders>
              <w:top w:val="single" w:sz="4" w:space="0" w:color="auto"/>
              <w:left w:val="single" w:sz="4" w:space="0" w:color="auto"/>
              <w:bottom w:val="single" w:sz="4" w:space="0" w:color="auto"/>
              <w:right w:val="single" w:sz="4" w:space="0" w:color="auto"/>
            </w:tcBorders>
            <w:hideMark/>
          </w:tcPr>
          <w:p w14:paraId="27E5F44F"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EDRT</w:t>
            </w:r>
          </w:p>
        </w:tc>
        <w:tc>
          <w:tcPr>
            <w:tcW w:w="588" w:type="dxa"/>
            <w:tcBorders>
              <w:top w:val="nil"/>
              <w:left w:val="single" w:sz="4" w:space="0" w:color="auto"/>
              <w:bottom w:val="nil"/>
              <w:right w:val="single" w:sz="6" w:space="0" w:color="auto"/>
            </w:tcBorders>
          </w:tcPr>
          <w:p w14:paraId="3BDA337F"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r>
      <w:tr w:rsidR="004873F7" w:rsidRPr="004873F7" w14:paraId="45C8659B" w14:textId="77777777" w:rsidTr="004873F7">
        <w:trPr>
          <w:jc w:val="center"/>
        </w:trPr>
        <w:tc>
          <w:tcPr>
            <w:tcW w:w="151" w:type="dxa"/>
            <w:tcBorders>
              <w:top w:val="nil"/>
              <w:left w:val="single" w:sz="6" w:space="0" w:color="auto"/>
              <w:bottom w:val="single" w:sz="4" w:space="0" w:color="auto"/>
              <w:right w:val="nil"/>
            </w:tcBorders>
          </w:tcPr>
          <w:p w14:paraId="52546571"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rPr>
            </w:pPr>
          </w:p>
        </w:tc>
        <w:tc>
          <w:tcPr>
            <w:tcW w:w="1104" w:type="dxa"/>
            <w:tcBorders>
              <w:top w:val="nil"/>
              <w:left w:val="nil"/>
              <w:bottom w:val="single" w:sz="4" w:space="0" w:color="auto"/>
              <w:right w:val="single" w:sz="4" w:space="0" w:color="auto"/>
            </w:tcBorders>
            <w:hideMark/>
          </w:tcPr>
          <w:p w14:paraId="0AC488E1"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lang w:val="fr-FR" w:eastAsia="zh-CN"/>
              </w:rPr>
            </w:pPr>
            <w:r w:rsidRPr="004873F7">
              <w:rPr>
                <w:sz w:val="14"/>
                <w:szCs w:val="18"/>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0C3D7A3"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rPr>
            </w:pPr>
            <w:r w:rsidRPr="004873F7">
              <w:rPr>
                <w:sz w:val="14"/>
                <w:szCs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4344F05" w14:textId="77777777" w:rsidR="004873F7" w:rsidRPr="004873F7" w:rsidRDefault="004873F7" w:rsidP="004873F7">
            <w:pPr>
              <w:pStyle w:val="TAC"/>
              <w:pBdr>
                <w:top w:val="single" w:sz="4" w:space="1" w:color="auto"/>
                <w:left w:val="single" w:sz="4" w:space="1" w:color="auto"/>
                <w:bottom w:val="single" w:sz="4" w:space="1" w:color="auto"/>
                <w:right w:val="single" w:sz="4" w:space="1" w:color="auto"/>
              </w:pBdr>
              <w:rPr>
                <w:sz w:val="14"/>
                <w:szCs w:val="18"/>
              </w:rPr>
            </w:pPr>
          </w:p>
        </w:tc>
      </w:tr>
    </w:tbl>
    <w:p w14:paraId="33EECFA3" w14:textId="77777777" w:rsidR="004873F7" w:rsidRPr="004873F7" w:rsidRDefault="004873F7" w:rsidP="004873F7">
      <w:pPr>
        <w:pStyle w:val="TF"/>
        <w:pBdr>
          <w:top w:val="single" w:sz="4" w:space="1" w:color="auto"/>
          <w:left w:val="single" w:sz="4" w:space="1" w:color="auto"/>
          <w:bottom w:val="single" w:sz="4" w:space="1" w:color="auto"/>
          <w:right w:val="single" w:sz="4" w:space="1" w:color="auto"/>
        </w:pBdr>
        <w:ind w:left="1298"/>
        <w:rPr>
          <w:sz w:val="18"/>
          <w:szCs w:val="18"/>
        </w:rPr>
      </w:pPr>
      <w:r w:rsidRPr="004873F7">
        <w:rPr>
          <w:sz w:val="18"/>
          <w:szCs w:val="18"/>
        </w:rPr>
        <w:t xml:space="preserve">Figure </w:t>
      </w:r>
      <w:r w:rsidRPr="004873F7">
        <w:rPr>
          <w:sz w:val="18"/>
          <w:szCs w:val="18"/>
          <w:lang w:eastAsia="zh-CN"/>
        </w:rPr>
        <w:t>8.2.26-</w:t>
      </w:r>
      <w:r w:rsidRPr="004873F7">
        <w:rPr>
          <w:sz w:val="18"/>
          <w:szCs w:val="18"/>
          <w:lang w:eastAsia="ja-JP"/>
        </w:rPr>
        <w:t>1</w:t>
      </w:r>
      <w:r w:rsidRPr="004873F7">
        <w:rPr>
          <w:sz w:val="18"/>
          <w:szCs w:val="18"/>
        </w:rPr>
        <w:t>: Apply Action</w:t>
      </w:r>
    </w:p>
    <w:p w14:paraId="6BA0825E" w14:textId="77777777" w:rsidR="004873F7" w:rsidRPr="004873F7" w:rsidRDefault="004873F7" w:rsidP="004873F7">
      <w:pPr>
        <w:pBdr>
          <w:top w:val="single" w:sz="4" w:space="1" w:color="auto"/>
          <w:left w:val="single" w:sz="4" w:space="1" w:color="auto"/>
          <w:bottom w:val="single" w:sz="4" w:space="1" w:color="auto"/>
          <w:right w:val="single" w:sz="4" w:space="1" w:color="auto"/>
        </w:pBdr>
        <w:ind w:left="1298"/>
        <w:rPr>
          <w:sz w:val="18"/>
          <w:szCs w:val="18"/>
        </w:rPr>
      </w:pPr>
      <w:r w:rsidRPr="004873F7">
        <w:rPr>
          <w:sz w:val="18"/>
          <w:szCs w:val="18"/>
        </w:rPr>
        <w:t>The octet 5 shall be encoded as follows:</w:t>
      </w:r>
    </w:p>
    <w:p w14:paraId="1871D2FB" w14:textId="77777777" w:rsidR="004873F7" w:rsidRPr="004873F7" w:rsidRDefault="004873F7" w:rsidP="004873F7">
      <w:pPr>
        <w:pStyle w:val="B1"/>
        <w:pBdr>
          <w:top w:val="single" w:sz="4" w:space="1" w:color="auto"/>
          <w:left w:val="single" w:sz="4" w:space="1" w:color="auto"/>
          <w:bottom w:val="single" w:sz="4" w:space="1" w:color="auto"/>
          <w:right w:val="single" w:sz="4" w:space="1" w:color="auto"/>
        </w:pBdr>
        <w:ind w:left="1866"/>
        <w:rPr>
          <w:noProof/>
          <w:sz w:val="18"/>
          <w:szCs w:val="18"/>
        </w:rPr>
      </w:pPr>
      <w:r w:rsidRPr="004873F7">
        <w:rPr>
          <w:noProof/>
          <w:sz w:val="18"/>
          <w:szCs w:val="18"/>
        </w:rPr>
        <w:t>-</w:t>
      </w:r>
      <w:r w:rsidRPr="004873F7">
        <w:rPr>
          <w:noProof/>
          <w:sz w:val="18"/>
          <w:szCs w:val="18"/>
        </w:rPr>
        <w:tab/>
        <w:t>…</w:t>
      </w:r>
    </w:p>
    <w:p w14:paraId="763761F9" w14:textId="77777777" w:rsidR="004873F7" w:rsidRPr="004873F7" w:rsidRDefault="004873F7" w:rsidP="004873F7">
      <w:pPr>
        <w:pStyle w:val="B1"/>
        <w:pBdr>
          <w:top w:val="single" w:sz="4" w:space="1" w:color="auto"/>
          <w:left w:val="single" w:sz="4" w:space="1" w:color="auto"/>
          <w:bottom w:val="single" w:sz="4" w:space="1" w:color="auto"/>
          <w:right w:val="single" w:sz="4" w:space="1" w:color="auto"/>
        </w:pBdr>
        <w:ind w:left="1866"/>
        <w:rPr>
          <w:noProof/>
          <w:sz w:val="18"/>
          <w:szCs w:val="18"/>
        </w:rPr>
      </w:pPr>
      <w:r w:rsidRPr="004873F7">
        <w:rPr>
          <w:noProof/>
          <w:sz w:val="18"/>
          <w:szCs w:val="18"/>
        </w:rPr>
        <w:t>-</w:t>
      </w:r>
      <w:r w:rsidRPr="004873F7">
        <w:rPr>
          <w:noProof/>
          <w:sz w:val="18"/>
          <w:szCs w:val="18"/>
        </w:rPr>
        <w:tab/>
        <w:t>Bit 4 – NOCP (Notify the CP function</w:t>
      </w:r>
      <w:r w:rsidRPr="004873F7">
        <w:rPr>
          <w:sz w:val="18"/>
          <w:szCs w:val="18"/>
          <w:lang w:eastAsia="zh-CN"/>
        </w:rPr>
        <w:t>)</w:t>
      </w:r>
      <w:r w:rsidRPr="004873F7">
        <w:rPr>
          <w:noProof/>
          <w:sz w:val="18"/>
          <w:szCs w:val="18"/>
        </w:rPr>
        <w:t xml:space="preserve">: when set to "1", this indicates a request </w:t>
      </w:r>
      <w:r w:rsidRPr="004873F7">
        <w:rPr>
          <w:noProof/>
          <w:sz w:val="18"/>
          <w:szCs w:val="18"/>
          <w:highlight w:val="yellow"/>
        </w:rPr>
        <w:t>to notify the CP function about the arrival of a first downlink packet being buffered</w:t>
      </w:r>
      <w:r w:rsidRPr="004873F7">
        <w:rPr>
          <w:noProof/>
          <w:sz w:val="18"/>
          <w:szCs w:val="18"/>
        </w:rPr>
        <w:t>.</w:t>
      </w:r>
    </w:p>
    <w:p w14:paraId="5EC01A4F" w14:textId="77777777" w:rsidR="004873F7" w:rsidRPr="004873F7" w:rsidRDefault="004873F7" w:rsidP="004873F7">
      <w:pPr>
        <w:pStyle w:val="B1"/>
        <w:pBdr>
          <w:top w:val="single" w:sz="4" w:space="1" w:color="auto"/>
          <w:left w:val="single" w:sz="4" w:space="1" w:color="auto"/>
          <w:bottom w:val="single" w:sz="4" w:space="1" w:color="auto"/>
          <w:right w:val="single" w:sz="4" w:space="1" w:color="auto"/>
        </w:pBdr>
        <w:ind w:left="1866"/>
        <w:rPr>
          <w:noProof/>
          <w:sz w:val="18"/>
          <w:szCs w:val="18"/>
        </w:rPr>
      </w:pPr>
      <w:r w:rsidRPr="004873F7">
        <w:rPr>
          <w:noProof/>
          <w:sz w:val="18"/>
          <w:szCs w:val="18"/>
        </w:rPr>
        <w:t>-</w:t>
      </w:r>
      <w:r w:rsidRPr="004873F7">
        <w:rPr>
          <w:noProof/>
          <w:sz w:val="18"/>
          <w:szCs w:val="18"/>
        </w:rPr>
        <w:tab/>
        <w:t>…</w:t>
      </w:r>
    </w:p>
    <w:p w14:paraId="0C3F7321" w14:textId="77777777" w:rsidR="004873F7" w:rsidRPr="004873F7" w:rsidRDefault="004873F7" w:rsidP="004873F7">
      <w:pPr>
        <w:pStyle w:val="B1"/>
        <w:pBdr>
          <w:top w:val="single" w:sz="4" w:space="1" w:color="auto"/>
          <w:left w:val="single" w:sz="4" w:space="1" w:color="auto"/>
          <w:bottom w:val="single" w:sz="4" w:space="1" w:color="auto"/>
          <w:right w:val="single" w:sz="4" w:space="1" w:color="auto"/>
        </w:pBdr>
        <w:ind w:left="1866"/>
        <w:rPr>
          <w:noProof/>
          <w:sz w:val="18"/>
          <w:szCs w:val="18"/>
        </w:rPr>
      </w:pPr>
      <w:r w:rsidRPr="004873F7">
        <w:rPr>
          <w:noProof/>
          <w:sz w:val="18"/>
          <w:szCs w:val="18"/>
        </w:rPr>
        <w:t>-</w:t>
      </w:r>
      <w:r w:rsidRPr="004873F7">
        <w:rPr>
          <w:noProof/>
          <w:sz w:val="18"/>
          <w:szCs w:val="18"/>
        </w:rPr>
        <w:tab/>
        <w:t>Bit 2 – BDPN (Buffered Downlink Packet Notification</w:t>
      </w:r>
      <w:r w:rsidRPr="004873F7">
        <w:rPr>
          <w:sz w:val="18"/>
          <w:szCs w:val="18"/>
          <w:lang w:eastAsia="zh-CN"/>
        </w:rPr>
        <w:t>)</w:t>
      </w:r>
      <w:r w:rsidRPr="004873F7">
        <w:rPr>
          <w:noProof/>
          <w:sz w:val="18"/>
          <w:szCs w:val="18"/>
        </w:rPr>
        <w:t xml:space="preserve">: used for DDDS; when set to "1", this indicates a request </w:t>
      </w:r>
      <w:r w:rsidRPr="004873F7">
        <w:rPr>
          <w:noProof/>
          <w:sz w:val="18"/>
          <w:szCs w:val="18"/>
          <w:highlight w:val="yellow"/>
        </w:rPr>
        <w:t xml:space="preserve">to notify the CP function about the </w:t>
      </w:r>
      <w:r w:rsidRPr="004873F7">
        <w:rPr>
          <w:sz w:val="18"/>
          <w:szCs w:val="18"/>
          <w:highlight w:val="yellow"/>
        </w:rPr>
        <w:t>first buffered DL packet for downlink data delivery status notification</w:t>
      </w:r>
      <w:r w:rsidRPr="004873F7">
        <w:rPr>
          <w:sz w:val="18"/>
          <w:szCs w:val="18"/>
        </w:rPr>
        <w:t xml:space="preserve"> (see clause 5.28)</w:t>
      </w:r>
      <w:r w:rsidRPr="004873F7">
        <w:rPr>
          <w:noProof/>
          <w:sz w:val="18"/>
          <w:szCs w:val="18"/>
        </w:rPr>
        <w:t>.</w:t>
      </w:r>
    </w:p>
    <w:p w14:paraId="1E746546" w14:textId="3F642CBA" w:rsidR="00936DE3" w:rsidRDefault="00936DE3" w:rsidP="007F4811"/>
    <w:p w14:paraId="6E6B4EAF" w14:textId="01EA91E5" w:rsidR="004873F7" w:rsidRPr="001B3FB1" w:rsidRDefault="004873F7" w:rsidP="004873F7">
      <w:pPr>
        <w:rPr>
          <w:b/>
          <w:bCs/>
        </w:rPr>
      </w:pPr>
      <w:r w:rsidRPr="001B3FB1">
        <w:rPr>
          <w:b/>
          <w:bCs/>
        </w:rPr>
        <w:t xml:space="preserve">Observation </w:t>
      </w:r>
      <w:r>
        <w:rPr>
          <w:b/>
          <w:bCs/>
        </w:rPr>
        <w:t>2</w:t>
      </w:r>
      <w:r w:rsidRPr="001B3FB1">
        <w:rPr>
          <w:b/>
          <w:bCs/>
        </w:rPr>
        <w:t xml:space="preserve">: </w:t>
      </w:r>
      <w:r>
        <w:rPr>
          <w:b/>
          <w:bCs/>
        </w:rPr>
        <w:t>N4 procedures today allow the UPF to send the Downlink Data Notification only upon arrival of the first packet.</w:t>
      </w:r>
    </w:p>
    <w:p w14:paraId="19007851" w14:textId="2AB8ABC0" w:rsidR="00936DE3" w:rsidRDefault="00936DE3" w:rsidP="007F4811">
      <w:r>
        <w:t xml:space="preserve">It is worth noting that in EPC it was possible to request the UP entity to apply a Downlink Data Notification Delay before sending the DDN </w:t>
      </w:r>
      <w:r w:rsidR="000B0D55">
        <w:t xml:space="preserve">message </w:t>
      </w:r>
      <w:r>
        <w:t>which would have allowed for</w:t>
      </w:r>
      <w:r w:rsidR="007B4DE1">
        <w:t xml:space="preserve"> reporting of the cumulated data size for packets that have arrived during the </w:t>
      </w:r>
      <w:r w:rsidR="000B0D55">
        <w:t xml:space="preserve">Downlink Data Notification </w:t>
      </w:r>
      <w:r w:rsidR="007B4DE1">
        <w:t>Delay period.</w:t>
      </w:r>
      <w:r>
        <w:t xml:space="preserve"> Howe</w:t>
      </w:r>
      <w:r w:rsidR="007B4DE1">
        <w:t>ver, this feature was not ported to 5GS, as illustrated in TS 29.244 table 7.5.2.6-1 copied below:</w:t>
      </w:r>
    </w:p>
    <w:p w14:paraId="7CE404E5" w14:textId="68ABE559" w:rsidR="00936DE3" w:rsidRPr="00441CD0" w:rsidRDefault="00936DE3" w:rsidP="00936DE3">
      <w:pPr>
        <w:pStyle w:val="TH"/>
      </w:pPr>
      <w:r>
        <w:t xml:space="preserve">TS 29.244 </w:t>
      </w:r>
      <w:r w:rsidRPr="00441CD0">
        <w:t>Table 7.5.2.6-1: Create BAR IE within PFCP Session Establishment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936DE3" w:rsidRPr="00441CD0" w14:paraId="10410513" w14:textId="77777777" w:rsidTr="004542A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29CB2D0" w14:textId="77777777" w:rsidR="00936DE3" w:rsidRPr="00441CD0" w:rsidRDefault="00936DE3" w:rsidP="004542A6">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084B10C" w14:textId="77777777" w:rsidR="00936DE3" w:rsidRPr="00441CD0" w:rsidRDefault="00936DE3" w:rsidP="004542A6">
            <w:pPr>
              <w:pStyle w:val="TAH"/>
            </w:pPr>
          </w:p>
        </w:tc>
        <w:tc>
          <w:tcPr>
            <w:tcW w:w="370" w:type="dxa"/>
            <w:tcBorders>
              <w:top w:val="single" w:sz="4" w:space="0" w:color="auto"/>
              <w:left w:val="nil"/>
              <w:bottom w:val="single" w:sz="4" w:space="0" w:color="auto"/>
              <w:right w:val="nil"/>
            </w:tcBorders>
            <w:shd w:val="clear" w:color="auto" w:fill="D9D9D9"/>
          </w:tcPr>
          <w:p w14:paraId="5D89113E" w14:textId="77777777" w:rsidR="00936DE3" w:rsidRPr="00441CD0" w:rsidRDefault="00936DE3" w:rsidP="004542A6">
            <w:pPr>
              <w:pStyle w:val="TAC"/>
              <w:rPr>
                <w:szCs w:val="18"/>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6E676956" w14:textId="77777777" w:rsidR="00936DE3" w:rsidRPr="00441CD0" w:rsidRDefault="00936DE3" w:rsidP="004542A6">
            <w:pPr>
              <w:pStyle w:val="TAC"/>
            </w:pPr>
            <w:r w:rsidRPr="00441CD0">
              <w:rPr>
                <w:szCs w:val="18"/>
              </w:rPr>
              <w:t xml:space="preserve">Create </w:t>
            </w:r>
            <w:r w:rsidRPr="00441CD0">
              <w:t>BAR IE Type = 85 (decimal)</w:t>
            </w:r>
          </w:p>
        </w:tc>
      </w:tr>
      <w:tr w:rsidR="00936DE3" w:rsidRPr="00441CD0" w14:paraId="2E886A7E" w14:textId="77777777" w:rsidTr="004542A6">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96C750F" w14:textId="77777777" w:rsidR="00936DE3" w:rsidRPr="00441CD0" w:rsidRDefault="00936DE3" w:rsidP="004542A6">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0D37B0B" w14:textId="77777777" w:rsidR="00936DE3" w:rsidRPr="00441CD0" w:rsidRDefault="00936DE3" w:rsidP="004542A6">
            <w:pPr>
              <w:pStyle w:val="TAH"/>
            </w:pPr>
          </w:p>
        </w:tc>
        <w:tc>
          <w:tcPr>
            <w:tcW w:w="370" w:type="dxa"/>
            <w:tcBorders>
              <w:top w:val="single" w:sz="4" w:space="0" w:color="auto"/>
              <w:left w:val="nil"/>
              <w:bottom w:val="single" w:sz="4" w:space="0" w:color="auto"/>
              <w:right w:val="nil"/>
            </w:tcBorders>
            <w:shd w:val="clear" w:color="auto" w:fill="D9D9D9"/>
          </w:tcPr>
          <w:p w14:paraId="0C24307D" w14:textId="77777777" w:rsidR="00936DE3" w:rsidRPr="00441CD0" w:rsidRDefault="00936DE3" w:rsidP="004542A6">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6364D691" w14:textId="77777777" w:rsidR="00936DE3" w:rsidRPr="00441CD0" w:rsidRDefault="00936DE3" w:rsidP="004542A6">
            <w:pPr>
              <w:pStyle w:val="TAC"/>
            </w:pPr>
            <w:r w:rsidRPr="00441CD0">
              <w:t>Length = n</w:t>
            </w:r>
          </w:p>
        </w:tc>
      </w:tr>
      <w:tr w:rsidR="00936DE3" w:rsidRPr="00441CD0" w14:paraId="64D9B7C8" w14:textId="77777777" w:rsidTr="004542A6">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26A3A3E" w14:textId="77777777" w:rsidR="00936DE3" w:rsidRPr="00441CD0" w:rsidRDefault="00936DE3" w:rsidP="004542A6">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492788" w14:textId="77777777" w:rsidR="00936DE3" w:rsidRPr="00441CD0" w:rsidRDefault="00936DE3" w:rsidP="004542A6">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117E3911" w14:textId="77777777" w:rsidR="00936DE3" w:rsidRPr="00441CD0" w:rsidRDefault="00936DE3" w:rsidP="004542A6">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5FFE8B" w14:textId="77777777" w:rsidR="00936DE3" w:rsidRPr="00441CD0" w:rsidRDefault="00936DE3" w:rsidP="004542A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7B4F9A3" w14:textId="77777777" w:rsidR="00936DE3" w:rsidRPr="00441CD0" w:rsidRDefault="00936DE3" w:rsidP="004542A6">
            <w:pPr>
              <w:pStyle w:val="TAH"/>
            </w:pPr>
            <w:r w:rsidRPr="00441CD0">
              <w:t>IE Type</w:t>
            </w:r>
          </w:p>
        </w:tc>
      </w:tr>
      <w:tr w:rsidR="00936DE3" w:rsidRPr="00441CD0" w14:paraId="5DF4BC99" w14:textId="77777777" w:rsidTr="004542A6">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F6C5E22" w14:textId="77777777" w:rsidR="00936DE3" w:rsidRPr="00441CD0" w:rsidRDefault="00936DE3" w:rsidP="004542A6">
            <w:pPr>
              <w:spacing w:after="0"/>
              <w:rPr>
                <w:rFonts w:ascii="Arial" w:hAnsi="Arial"/>
                <w:b/>
                <w:sz w:val="18"/>
                <w:lang w:val="x-none"/>
              </w:rPr>
            </w:pPr>
            <w:bookmarkStart w:id="7"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63F619" w14:textId="77777777" w:rsidR="00936DE3" w:rsidRPr="00441CD0" w:rsidRDefault="00936DE3" w:rsidP="004542A6">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54E4FC51" w14:textId="77777777" w:rsidR="00936DE3" w:rsidRPr="00441CD0" w:rsidRDefault="00936DE3" w:rsidP="004542A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B08418" w14:textId="77777777" w:rsidR="00936DE3" w:rsidRPr="00441CD0" w:rsidRDefault="00936DE3" w:rsidP="004542A6">
            <w:pPr>
              <w:pStyle w:val="TAH"/>
            </w:pPr>
            <w:r w:rsidRPr="00936DE3">
              <w:rPr>
                <w:highlight w:val="yellow"/>
              </w:rPr>
              <w:t>Sxa</w:t>
            </w:r>
          </w:p>
        </w:tc>
        <w:tc>
          <w:tcPr>
            <w:tcW w:w="370" w:type="dxa"/>
            <w:tcBorders>
              <w:top w:val="single" w:sz="4" w:space="0" w:color="auto"/>
              <w:left w:val="single" w:sz="4" w:space="0" w:color="auto"/>
              <w:bottom w:val="single" w:sz="4" w:space="0" w:color="auto"/>
              <w:right w:val="single" w:sz="4" w:space="0" w:color="auto"/>
            </w:tcBorders>
            <w:hideMark/>
          </w:tcPr>
          <w:p w14:paraId="61C8704C" w14:textId="77777777" w:rsidR="00936DE3" w:rsidRPr="00441CD0" w:rsidRDefault="00936DE3" w:rsidP="004542A6">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188FCE2" w14:textId="77777777" w:rsidR="00936DE3" w:rsidRPr="00441CD0" w:rsidRDefault="00936DE3" w:rsidP="004542A6">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5F5A4BCE" w14:textId="77777777" w:rsidR="00936DE3" w:rsidRPr="00441CD0" w:rsidRDefault="00936DE3" w:rsidP="004542A6">
            <w:pPr>
              <w:pStyle w:val="TAH"/>
              <w:rPr>
                <w:lang w:val="de-DE"/>
              </w:rPr>
            </w:pPr>
            <w:r w:rsidRPr="00936DE3">
              <w:rPr>
                <w:highlight w:val="yellow"/>
                <w:lang w:val="de-DE"/>
              </w:rPr>
              <w:t>N4</w:t>
            </w:r>
          </w:p>
        </w:tc>
        <w:tc>
          <w:tcPr>
            <w:tcW w:w="370" w:type="dxa"/>
            <w:tcBorders>
              <w:top w:val="single" w:sz="4" w:space="0" w:color="auto"/>
              <w:left w:val="single" w:sz="4" w:space="0" w:color="auto"/>
              <w:bottom w:val="single" w:sz="4" w:space="0" w:color="auto"/>
              <w:right w:val="single" w:sz="4" w:space="0" w:color="auto"/>
            </w:tcBorders>
          </w:tcPr>
          <w:p w14:paraId="261B18A5" w14:textId="77777777" w:rsidR="00936DE3" w:rsidRPr="00441CD0" w:rsidRDefault="00936DE3" w:rsidP="004542A6">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8D409D" w14:textId="77777777" w:rsidR="00936DE3" w:rsidRPr="00441CD0" w:rsidRDefault="00936DE3" w:rsidP="004542A6">
            <w:pPr>
              <w:spacing w:after="0"/>
              <w:rPr>
                <w:rFonts w:ascii="Arial" w:hAnsi="Arial"/>
                <w:b/>
                <w:sz w:val="18"/>
                <w:lang w:val="x-none"/>
              </w:rPr>
            </w:pPr>
            <w:bookmarkStart w:id="8" w:name="_PERM_MCCTEMPBM_CRPT05020439___7"/>
            <w:bookmarkEnd w:id="8"/>
          </w:p>
        </w:tc>
      </w:tr>
      <w:bookmarkEnd w:id="7"/>
      <w:tr w:rsidR="00936DE3" w:rsidRPr="00441CD0" w14:paraId="06D5179F" w14:textId="77777777" w:rsidTr="004542A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0F41346" w14:textId="77777777" w:rsidR="00936DE3" w:rsidRPr="00441CD0" w:rsidRDefault="00936DE3" w:rsidP="004542A6">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7E942829" w14:textId="77777777" w:rsidR="00936DE3" w:rsidRPr="00441CD0" w:rsidRDefault="00936DE3" w:rsidP="004542A6">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14D5B4E4" w14:textId="77777777" w:rsidR="00936DE3" w:rsidRPr="00441CD0" w:rsidRDefault="00936DE3" w:rsidP="004542A6">
            <w:pPr>
              <w:pStyle w:val="TAL"/>
            </w:pPr>
            <w:r w:rsidRPr="00441CD0">
              <w:t>This IE shall uniquely identify the BAR provisioned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65895C60" w14:textId="77777777" w:rsidR="00936DE3" w:rsidRPr="00441CD0" w:rsidRDefault="00936DE3" w:rsidP="004542A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A9CF00" w14:textId="77777777" w:rsidR="00936DE3" w:rsidRPr="00441CD0" w:rsidRDefault="00936DE3" w:rsidP="004542A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772411" w14:textId="77777777" w:rsidR="00936DE3" w:rsidRPr="00441CD0" w:rsidRDefault="00936DE3" w:rsidP="004542A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AF7DAF" w14:textId="77777777" w:rsidR="00936DE3" w:rsidRPr="00441CD0" w:rsidRDefault="00936DE3" w:rsidP="004542A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7596CB" w14:textId="77777777" w:rsidR="00936DE3" w:rsidRPr="00441CD0" w:rsidRDefault="00936DE3" w:rsidP="004542A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42692A7" w14:textId="77777777" w:rsidR="00936DE3" w:rsidRPr="00441CD0" w:rsidRDefault="00936DE3" w:rsidP="004542A6">
            <w:pPr>
              <w:pStyle w:val="TAC"/>
              <w:rPr>
                <w:lang w:val="x-none"/>
              </w:rPr>
            </w:pPr>
            <w:r w:rsidRPr="00441CD0">
              <w:t>BAR ID</w:t>
            </w:r>
          </w:p>
        </w:tc>
      </w:tr>
      <w:tr w:rsidR="00936DE3" w:rsidRPr="00441CD0" w14:paraId="390293E4" w14:textId="77777777" w:rsidTr="004542A6">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7F7D80C" w14:textId="77777777" w:rsidR="00936DE3" w:rsidRPr="00441CD0" w:rsidRDefault="00936DE3" w:rsidP="004542A6">
            <w:pPr>
              <w:pStyle w:val="TAL"/>
            </w:pPr>
            <w:r w:rsidRPr="00936DE3">
              <w:rPr>
                <w:highlight w:val="yellow"/>
              </w:rPr>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3A28216C" w14:textId="77777777" w:rsidR="00936DE3" w:rsidRPr="00441CD0" w:rsidRDefault="00936DE3" w:rsidP="004542A6">
            <w:pPr>
              <w:pStyle w:val="TAC"/>
              <w:rPr>
                <w:szCs w:val="18"/>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096F6A4" w14:textId="77777777" w:rsidR="00936DE3" w:rsidRPr="00441CD0" w:rsidRDefault="00936DE3" w:rsidP="004542A6">
            <w:pPr>
              <w:pStyle w:val="TAL"/>
            </w:pPr>
            <w:r w:rsidRPr="00441CD0">
              <w:t>This IE shall be present if the UP function indicated support of the Downlink Data Notification Delay parameter (see clause</w:t>
            </w:r>
            <w:r>
              <w:t> </w:t>
            </w:r>
            <w:r w:rsidRPr="00441CD0">
              <w:t>8.2.28) and the UP function has to delay the notification to the CP function about the arrival of DL data packets.</w:t>
            </w:r>
          </w:p>
          <w:p w14:paraId="2A80B338" w14:textId="77777777" w:rsidR="00936DE3" w:rsidRPr="00441CD0" w:rsidRDefault="00936DE3" w:rsidP="004542A6">
            <w:pPr>
              <w:pStyle w:val="TAL"/>
            </w:pPr>
            <w:r w:rsidRPr="00441CD0">
              <w:t xml:space="preserve">When present, it shall </w:t>
            </w:r>
            <w:r w:rsidRPr="007B4DE1">
              <w:rPr>
                <w:highlight w:val="yellow"/>
              </w:rPr>
              <w:t>contain the delay the UP function shall apply between receiving a downlink data packet and notifying the CP function about it</w:t>
            </w:r>
            <w:r w:rsidRPr="00441CD0">
              <w: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6682351" w14:textId="77777777" w:rsidR="00936DE3" w:rsidRPr="00441CD0" w:rsidRDefault="00936DE3" w:rsidP="004542A6">
            <w:pPr>
              <w:pStyle w:val="TAC"/>
            </w:pPr>
            <w:r w:rsidRPr="00936DE3">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041FA835" w14:textId="77777777" w:rsidR="00936DE3" w:rsidRPr="00441CD0" w:rsidRDefault="00936DE3" w:rsidP="004542A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849B32" w14:textId="77777777" w:rsidR="00936DE3" w:rsidRPr="00441CD0" w:rsidRDefault="00936DE3" w:rsidP="004542A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342B1DD" w14:textId="77777777" w:rsidR="00936DE3" w:rsidRPr="00441CD0" w:rsidRDefault="00936DE3" w:rsidP="004542A6">
            <w:pPr>
              <w:pStyle w:val="TAC"/>
            </w:pPr>
            <w:r w:rsidRPr="00936DE3">
              <w:rPr>
                <w:highlight w:val="yellow"/>
              </w:rPr>
              <w:t>-</w:t>
            </w:r>
          </w:p>
        </w:tc>
        <w:tc>
          <w:tcPr>
            <w:tcW w:w="370" w:type="dxa"/>
            <w:tcBorders>
              <w:top w:val="single" w:sz="4" w:space="0" w:color="auto"/>
              <w:left w:val="single" w:sz="4" w:space="0" w:color="auto"/>
              <w:bottom w:val="single" w:sz="4" w:space="0" w:color="auto"/>
              <w:right w:val="single" w:sz="4" w:space="0" w:color="auto"/>
            </w:tcBorders>
          </w:tcPr>
          <w:p w14:paraId="60AE7048" w14:textId="77777777" w:rsidR="00936DE3" w:rsidRPr="00441CD0" w:rsidRDefault="00936DE3" w:rsidP="004542A6">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1663E2" w14:textId="77777777" w:rsidR="00936DE3" w:rsidRPr="00441CD0" w:rsidRDefault="00936DE3" w:rsidP="004542A6">
            <w:pPr>
              <w:pStyle w:val="TAC"/>
            </w:pPr>
            <w:r w:rsidRPr="00441CD0">
              <w:t>Downlink Data Notification Delay</w:t>
            </w:r>
          </w:p>
        </w:tc>
      </w:tr>
      <w:tr w:rsidR="00936DE3" w:rsidRPr="00441CD0" w14:paraId="1397D4F8" w14:textId="77777777" w:rsidTr="004542A6">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32F073E9" w14:textId="77777777" w:rsidR="00936DE3" w:rsidRPr="00441CD0" w:rsidRDefault="00936DE3" w:rsidP="004542A6">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4D9B8291" w14:textId="77777777" w:rsidR="00936DE3" w:rsidRPr="00441CD0" w:rsidRDefault="00936DE3" w:rsidP="004542A6">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61ECD51B" w14:textId="77777777" w:rsidR="00936DE3" w:rsidRPr="00441CD0" w:rsidRDefault="00936DE3" w:rsidP="004542A6">
            <w:pPr>
              <w:pStyle w:val="TAL"/>
            </w:pPr>
            <w:r w:rsidRPr="00441CD0">
              <w:t>This IE may be present if the UP Function indicated support of the feature UDBC.</w:t>
            </w:r>
          </w:p>
          <w:p w14:paraId="55B8643E" w14:textId="77777777" w:rsidR="00936DE3" w:rsidRPr="00441CD0" w:rsidRDefault="00936DE3" w:rsidP="004542A6">
            <w:pPr>
              <w:pStyle w:val="TAL"/>
            </w:pPr>
          </w:p>
          <w:p w14:paraId="1DEA8CE5" w14:textId="77777777" w:rsidR="00936DE3" w:rsidRPr="00441CD0" w:rsidRDefault="00936DE3" w:rsidP="004542A6">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4A2BF605" w14:textId="77777777" w:rsidR="00936DE3" w:rsidRPr="00441CD0" w:rsidRDefault="00936DE3" w:rsidP="004542A6">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38A0CF0" w14:textId="77777777" w:rsidR="00936DE3" w:rsidRPr="00441CD0" w:rsidRDefault="00936DE3" w:rsidP="004542A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1F14FA" w14:textId="77777777" w:rsidR="00936DE3" w:rsidRPr="00441CD0" w:rsidRDefault="00936DE3" w:rsidP="004542A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7480BA" w14:textId="77777777" w:rsidR="00936DE3" w:rsidRPr="00441CD0" w:rsidRDefault="00936DE3" w:rsidP="004542A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7B4B78" w14:textId="77777777" w:rsidR="00936DE3" w:rsidRPr="00441CD0" w:rsidRDefault="00936DE3" w:rsidP="004542A6">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A0B03A5" w14:textId="77777777" w:rsidR="00936DE3" w:rsidRPr="00441CD0" w:rsidRDefault="00936DE3" w:rsidP="004542A6">
            <w:pPr>
              <w:pStyle w:val="TAC"/>
            </w:pPr>
            <w:r w:rsidRPr="00441CD0">
              <w:t>Suggested Buffering Packets Count</w:t>
            </w:r>
          </w:p>
        </w:tc>
      </w:tr>
      <w:tr w:rsidR="00936DE3" w:rsidRPr="00441CD0" w14:paraId="3958865A" w14:textId="77777777" w:rsidTr="004542A6">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42D1E3AB" w14:textId="77777777" w:rsidR="00936DE3" w:rsidRPr="00441CD0" w:rsidRDefault="00936DE3" w:rsidP="004542A6">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0917EC18" w14:textId="77777777" w:rsidR="00936DE3" w:rsidRPr="00441CD0" w:rsidRDefault="00936DE3" w:rsidP="004542A6">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75C90771" w14:textId="77777777" w:rsidR="00936DE3" w:rsidRPr="00441CD0" w:rsidRDefault="00936DE3" w:rsidP="004542A6">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3C2F7921" w14:textId="77777777" w:rsidR="00936DE3" w:rsidRPr="00441CD0" w:rsidRDefault="00936DE3" w:rsidP="004542A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446C33B" w14:textId="77777777" w:rsidR="00936DE3" w:rsidRPr="00441CD0" w:rsidRDefault="00936DE3" w:rsidP="004542A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BC528D" w14:textId="77777777" w:rsidR="00936DE3" w:rsidRPr="00441CD0" w:rsidRDefault="00936DE3" w:rsidP="004542A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B7B3D4" w14:textId="77777777" w:rsidR="00936DE3" w:rsidRPr="00441CD0" w:rsidRDefault="00936DE3" w:rsidP="004542A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7AA63A" w14:textId="77777777" w:rsidR="00936DE3" w:rsidRPr="00441CD0" w:rsidRDefault="00936DE3" w:rsidP="004542A6">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E47F395" w14:textId="77777777" w:rsidR="00936DE3" w:rsidRPr="00441CD0" w:rsidRDefault="00936DE3" w:rsidP="004542A6">
            <w:pPr>
              <w:pStyle w:val="TAC"/>
            </w:pPr>
            <w:r w:rsidRPr="00441CD0">
              <w:t>MT-EDT Control Information</w:t>
            </w:r>
          </w:p>
        </w:tc>
      </w:tr>
    </w:tbl>
    <w:p w14:paraId="142701C4" w14:textId="77777777" w:rsidR="00936DE3" w:rsidRDefault="00936DE3" w:rsidP="00936DE3"/>
    <w:p w14:paraId="7EE9638D" w14:textId="271AB189" w:rsidR="004873F7" w:rsidRDefault="00D25B73" w:rsidP="00936DE3">
      <w:r>
        <w:t>From the discussion above it follows that</w:t>
      </w:r>
      <w:r w:rsidR="000B0D55">
        <w:t xml:space="preserve">, in case of UPF buffering, </w:t>
      </w:r>
      <w:r>
        <w:t xml:space="preserve">allowing the SMF to perform accurate count of DL data during the waiting time would require major changes </w:t>
      </w:r>
      <w:r w:rsidR="00A57CAE">
        <w:t>in TS 29.244.</w:t>
      </w:r>
    </w:p>
    <w:p w14:paraId="269BA822" w14:textId="2F3D3C01" w:rsidR="001B3FB1" w:rsidRDefault="001B3FB1" w:rsidP="001B3FB1">
      <w:pPr>
        <w:pStyle w:val="Heading2"/>
      </w:pPr>
      <w:r>
        <w:t>2.2</w:t>
      </w:r>
      <w:r>
        <w:tab/>
        <w:t>Case of SMF buffering</w:t>
      </w:r>
    </w:p>
    <w:p w14:paraId="1D79C4B4" w14:textId="46198DDD" w:rsidR="00812357" w:rsidRDefault="008715D2" w:rsidP="001B3FB1">
      <w:r>
        <w:t>The case of SMF buffering may be easier to solve as the SMF continuously receive</w:t>
      </w:r>
      <w:r w:rsidR="000B0D55">
        <w:t>s</w:t>
      </w:r>
      <w:r>
        <w:t xml:space="preserve"> new data during the waiting time. </w:t>
      </w:r>
      <w:r w:rsidR="00812357">
        <w:t>P</w:t>
      </w:r>
      <w:r w:rsidR="001213B5">
        <w:t>rovid</w:t>
      </w:r>
      <w:r w:rsidR="00812357">
        <w:t>ing</w:t>
      </w:r>
      <w:r w:rsidR="001213B5">
        <w:t xml:space="preserve"> a</w:t>
      </w:r>
      <w:r w:rsidR="001213B5" w:rsidRPr="00812357">
        <w:t>n accurate estimation of the buffered data</w:t>
      </w:r>
      <w:r w:rsidR="00812357">
        <w:t xml:space="preserve"> could work as follows:</w:t>
      </w:r>
    </w:p>
    <w:p w14:paraId="3BB88BA3" w14:textId="0F7D8568" w:rsidR="00812357" w:rsidRDefault="00145BCC" w:rsidP="00145BCC">
      <w:pPr>
        <w:pStyle w:val="B1"/>
      </w:pPr>
      <w:r>
        <w:t>-</w:t>
      </w:r>
      <w:r>
        <w:tab/>
      </w:r>
      <w:r w:rsidR="00812357">
        <w:t xml:space="preserve">Upon sending the first </w:t>
      </w:r>
      <w:r w:rsidR="00EE10E1" w:rsidRPr="00A13DD3">
        <w:t>Namf_Communication_N1N2MessageTransfer</w:t>
      </w:r>
      <w:r w:rsidR="00812357">
        <w:t xml:space="preserve"> message, the SMF receives the </w:t>
      </w:r>
      <w:r w:rsidR="00C66CA0">
        <w:t xml:space="preserve">Estimated Maximum </w:t>
      </w:r>
      <w:r w:rsidR="00812357">
        <w:t>Wait Time</w:t>
      </w:r>
      <w:r w:rsidR="00461C77">
        <w:t>.</w:t>
      </w:r>
    </w:p>
    <w:p w14:paraId="3C8DF253" w14:textId="41318AB7" w:rsidR="001B3FB1" w:rsidRDefault="00145BCC" w:rsidP="00145BCC">
      <w:pPr>
        <w:pStyle w:val="B1"/>
      </w:pPr>
      <w:r>
        <w:t>-</w:t>
      </w:r>
      <w:r>
        <w:tab/>
      </w:r>
      <w:r w:rsidR="00461C77">
        <w:t>Before expiry of the Estimated Maximum Wait Time</w:t>
      </w:r>
      <w:r w:rsidR="001213B5" w:rsidRPr="00812357">
        <w:t xml:space="preserve">, the SMF could </w:t>
      </w:r>
      <w:r w:rsidR="00812357" w:rsidRPr="00812357">
        <w:t xml:space="preserve">send a second </w:t>
      </w:r>
      <w:r w:rsidR="00EE10E1" w:rsidRPr="00A13DD3">
        <w:t>Namf_Communication_N1N2MessageTransfer</w:t>
      </w:r>
      <w:r w:rsidR="00812357">
        <w:t xml:space="preserve"> message</w:t>
      </w:r>
      <w:r w:rsidR="00461C77">
        <w:t>, this time with the accurate estimate of the data that have been cumulated during the waiting time.</w:t>
      </w:r>
    </w:p>
    <w:p w14:paraId="0B9534E8" w14:textId="22A658CC" w:rsidR="00145BCC" w:rsidRPr="00974DC4" w:rsidRDefault="00145BCC" w:rsidP="00145BCC">
      <w:pPr>
        <w:rPr>
          <w:b/>
          <w:bCs/>
        </w:rPr>
      </w:pPr>
      <w:r w:rsidRPr="001B3FB1">
        <w:rPr>
          <w:b/>
          <w:bCs/>
        </w:rPr>
        <w:t xml:space="preserve">Observation </w:t>
      </w:r>
      <w:r>
        <w:rPr>
          <w:b/>
          <w:bCs/>
        </w:rPr>
        <w:t>3</w:t>
      </w:r>
      <w:r w:rsidRPr="001B3FB1">
        <w:rPr>
          <w:b/>
          <w:bCs/>
        </w:rPr>
        <w:t xml:space="preserve">: </w:t>
      </w:r>
      <w:r>
        <w:rPr>
          <w:b/>
          <w:bCs/>
        </w:rPr>
        <w:t>In case of SMF bu</w:t>
      </w:r>
      <w:r w:rsidRPr="00974DC4">
        <w:rPr>
          <w:b/>
          <w:bCs/>
        </w:rPr>
        <w:t>ffering</w:t>
      </w:r>
      <w:r w:rsidR="00D831E9" w:rsidRPr="00974DC4">
        <w:rPr>
          <w:b/>
          <w:bCs/>
        </w:rPr>
        <w:t xml:space="preserve"> it may be possible for the SMF to provide the accurate estimation of the data size </w:t>
      </w:r>
      <w:r w:rsidR="00974DC4" w:rsidRPr="00974DC4">
        <w:rPr>
          <w:b/>
          <w:bCs/>
        </w:rPr>
        <w:t xml:space="preserve">by sending a second </w:t>
      </w:r>
      <w:r w:rsidR="00EE10E1" w:rsidRPr="00EE10E1">
        <w:rPr>
          <w:b/>
          <w:bCs/>
        </w:rPr>
        <w:t>Namf_Communication_N1N2MessageTransfer</w:t>
      </w:r>
      <w:r w:rsidR="00974DC4" w:rsidRPr="00974DC4">
        <w:rPr>
          <w:b/>
          <w:bCs/>
        </w:rPr>
        <w:t xml:space="preserve"> message shortly before of the Estimated Maximum Wait Time.</w:t>
      </w:r>
    </w:p>
    <w:p w14:paraId="36A0A156" w14:textId="630E2CBE" w:rsidR="00AC1F82" w:rsidRDefault="00F808F0" w:rsidP="0018307F">
      <w:pPr>
        <w:pStyle w:val="Heading1"/>
        <w:ind w:left="0" w:firstLine="0"/>
      </w:pPr>
      <w:r>
        <w:t>3</w:t>
      </w:r>
      <w:r w:rsidR="00AC1F82">
        <w:tab/>
        <w:t>Proposal</w:t>
      </w:r>
    </w:p>
    <w:bookmarkEnd w:id="3"/>
    <w:p w14:paraId="4D8695AD" w14:textId="77777777" w:rsidR="00974DC4" w:rsidRPr="001B3FB1" w:rsidRDefault="00974DC4" w:rsidP="00974DC4">
      <w:pPr>
        <w:rPr>
          <w:b/>
          <w:bCs/>
        </w:rPr>
      </w:pPr>
      <w:r w:rsidRPr="001B3FB1">
        <w:rPr>
          <w:b/>
          <w:bCs/>
        </w:rPr>
        <w:t xml:space="preserve">Observation 1: According to the current specification the SMF can send a new Namf_MT_EnableUEReachability message to the AMF only if during the waiting time (i.e. while awaiting the UE triggered Connection Resume) there is downlink data arriving on a </w:t>
      </w:r>
      <w:r w:rsidRPr="001B3FB1">
        <w:rPr>
          <w:b/>
          <w:bCs/>
          <w:i/>
          <w:iCs/>
        </w:rPr>
        <w:t>different</w:t>
      </w:r>
      <w:r w:rsidRPr="001B3FB1">
        <w:rPr>
          <w:b/>
          <w:bCs/>
        </w:rPr>
        <w:t xml:space="preserve"> QoS Flow, and only if the latter is associated with a </w:t>
      </w:r>
      <w:r w:rsidRPr="001B3FB1">
        <w:rPr>
          <w:b/>
          <w:bCs/>
          <w:i/>
          <w:iCs/>
        </w:rPr>
        <w:t>higher ARP or different PPI</w:t>
      </w:r>
      <w:r w:rsidRPr="001B3FB1">
        <w:rPr>
          <w:b/>
          <w:bCs/>
        </w:rPr>
        <w:t>.</w:t>
      </w:r>
    </w:p>
    <w:p w14:paraId="65D083C4" w14:textId="77777777" w:rsidR="00974DC4" w:rsidRPr="001B3FB1" w:rsidRDefault="00974DC4" w:rsidP="00974DC4">
      <w:pPr>
        <w:rPr>
          <w:b/>
          <w:bCs/>
        </w:rPr>
      </w:pPr>
      <w:r w:rsidRPr="001B3FB1">
        <w:rPr>
          <w:b/>
          <w:bCs/>
        </w:rPr>
        <w:t xml:space="preserve">Observation </w:t>
      </w:r>
      <w:r>
        <w:rPr>
          <w:b/>
          <w:bCs/>
        </w:rPr>
        <w:t>2</w:t>
      </w:r>
      <w:r w:rsidRPr="001B3FB1">
        <w:rPr>
          <w:b/>
          <w:bCs/>
        </w:rPr>
        <w:t xml:space="preserve">: </w:t>
      </w:r>
      <w:r>
        <w:rPr>
          <w:b/>
          <w:bCs/>
        </w:rPr>
        <w:t>N4 procedures today allow the UPF to send the Downlink Data Notification only upon arrival of the first packet.</w:t>
      </w:r>
    </w:p>
    <w:p w14:paraId="5A953A84" w14:textId="77777777" w:rsidR="00B950CA" w:rsidRPr="00974DC4" w:rsidRDefault="00B950CA" w:rsidP="00B950CA">
      <w:pPr>
        <w:rPr>
          <w:b/>
          <w:bCs/>
        </w:rPr>
      </w:pPr>
      <w:r w:rsidRPr="001B3FB1">
        <w:rPr>
          <w:b/>
          <w:bCs/>
        </w:rPr>
        <w:t xml:space="preserve">Observation </w:t>
      </w:r>
      <w:r>
        <w:rPr>
          <w:b/>
          <w:bCs/>
        </w:rPr>
        <w:t>3</w:t>
      </w:r>
      <w:r w:rsidRPr="001B3FB1">
        <w:rPr>
          <w:b/>
          <w:bCs/>
        </w:rPr>
        <w:t xml:space="preserve">: </w:t>
      </w:r>
      <w:r>
        <w:rPr>
          <w:b/>
          <w:bCs/>
        </w:rPr>
        <w:t>In case of SMF bu</w:t>
      </w:r>
      <w:r w:rsidRPr="00974DC4">
        <w:rPr>
          <w:b/>
          <w:bCs/>
        </w:rPr>
        <w:t xml:space="preserve">ffering it may be possible for the SMF to provide the accurate estimation of the data size by sending a second </w:t>
      </w:r>
      <w:r w:rsidRPr="00EE10E1">
        <w:rPr>
          <w:b/>
          <w:bCs/>
        </w:rPr>
        <w:t>Namf_Communication_N1N2MessageTransfer</w:t>
      </w:r>
      <w:r w:rsidRPr="00974DC4">
        <w:rPr>
          <w:b/>
          <w:bCs/>
        </w:rPr>
        <w:t xml:space="preserve"> message shortly before of the Estimated Maximum Wait Time.</w:t>
      </w:r>
    </w:p>
    <w:p w14:paraId="612372E3" w14:textId="3479D430" w:rsidR="00974DC4" w:rsidRDefault="00974DC4" w:rsidP="00974DC4">
      <w:r>
        <w:t>Based on the previous discussion it is proposed to agree a solution for the case of SMF buffering only</w:t>
      </w:r>
      <w:r w:rsidR="00F808F0">
        <w:t xml:space="preserve"> based on the principles outlined in clause 2.2 of this contribution</w:t>
      </w:r>
      <w:r>
        <w:t>.</w:t>
      </w:r>
      <w:r w:rsidR="00F808F0">
        <w:t xml:space="preserve"> The proposal is implemented in a companion CR for this meeting (S2-231</w:t>
      </w:r>
      <w:r w:rsidR="00BF4F9B">
        <w:t>1061</w:t>
      </w:r>
      <w:r w:rsidR="00F808F0">
        <w:t>).</w:t>
      </w:r>
    </w:p>
    <w:p w14:paraId="0B2002C0" w14:textId="0880F734" w:rsidR="00961405" w:rsidRPr="00595AEE" w:rsidRDefault="00961405" w:rsidP="00961405">
      <w:pPr>
        <w:rPr>
          <w:b/>
          <w:bCs/>
        </w:rPr>
      </w:pPr>
      <w:r w:rsidRPr="00595AEE">
        <w:rPr>
          <w:b/>
          <w:bCs/>
        </w:rPr>
        <w:t xml:space="preserve">Proposal </w:t>
      </w:r>
      <w:r w:rsidR="00974DC4">
        <w:rPr>
          <w:b/>
          <w:bCs/>
        </w:rPr>
        <w:t>1</w:t>
      </w:r>
      <w:r w:rsidRPr="00595AEE">
        <w:rPr>
          <w:b/>
          <w:bCs/>
        </w:rPr>
        <w:t xml:space="preserve">: </w:t>
      </w:r>
      <w:r>
        <w:rPr>
          <w:rFonts w:eastAsia="Malgun Gothic"/>
          <w:b/>
          <w:bCs/>
        </w:rPr>
        <w:t xml:space="preserve">Agree the companion CR </w:t>
      </w:r>
      <w:r w:rsidR="00F808F0">
        <w:rPr>
          <w:rFonts w:eastAsia="Malgun Gothic"/>
          <w:b/>
          <w:bCs/>
        </w:rPr>
        <w:t>(S2-231</w:t>
      </w:r>
      <w:r w:rsidR="00BF4F9B">
        <w:rPr>
          <w:rFonts w:eastAsia="Malgun Gothic"/>
          <w:b/>
          <w:bCs/>
        </w:rPr>
        <w:t>1061</w:t>
      </w:r>
      <w:r w:rsidR="00F808F0">
        <w:rPr>
          <w:rFonts w:eastAsia="Malgun Gothic"/>
          <w:b/>
          <w:bCs/>
        </w:rPr>
        <w:t>) for accurate indication of downlink buffered data for the case of SMF buffering</w:t>
      </w:r>
      <w:r w:rsidRPr="00595AEE">
        <w:rPr>
          <w:b/>
          <w:bCs/>
        </w:rPr>
        <w:t>.</w:t>
      </w:r>
    </w:p>
    <w:p w14:paraId="3DC04D0E" w14:textId="19AE4F10" w:rsidR="00F50349" w:rsidRDefault="00F50349" w:rsidP="000A4A41">
      <w:pPr>
        <w:rPr>
          <w:b/>
          <w:bCs/>
        </w:rPr>
      </w:pPr>
    </w:p>
    <w:sectPr w:rsidR="00F5034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6C4" w14:textId="77777777" w:rsidR="00796D52" w:rsidRDefault="00796D52">
      <w:r>
        <w:separator/>
      </w:r>
    </w:p>
    <w:p w14:paraId="00E08B64" w14:textId="77777777" w:rsidR="00796D52" w:rsidRDefault="00796D52"/>
  </w:endnote>
  <w:endnote w:type="continuationSeparator" w:id="0">
    <w:p w14:paraId="3DFAB12C" w14:textId="77777777" w:rsidR="00796D52" w:rsidRDefault="00796D52">
      <w:r>
        <w:continuationSeparator/>
      </w:r>
    </w:p>
    <w:p w14:paraId="556BAE0A" w14:textId="77777777" w:rsidR="00796D52" w:rsidRDefault="00796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1B8" w14:textId="77777777" w:rsidR="00043816" w:rsidRDefault="00043816">
    <w:pPr>
      <w:framePr w:w="646" w:h="244" w:hRule="exact" w:wrap="around" w:vAnchor="text" w:hAnchor="margin" w:y="-5"/>
      <w:rPr>
        <w:rFonts w:ascii="Arial" w:hAnsi="Arial" w:cs="Arial"/>
        <w:b/>
        <w:bCs/>
        <w:i/>
        <w:iCs/>
        <w:sz w:val="18"/>
      </w:rPr>
    </w:pPr>
    <w:r>
      <w:rPr>
        <w:rFonts w:ascii="Arial" w:hAnsi="Arial" w:cs="Arial"/>
        <w:b/>
        <w:bCs/>
        <w:i/>
        <w:iCs/>
        <w:sz w:val="18"/>
      </w:rPr>
      <w:t>3GPP</w:t>
    </w:r>
  </w:p>
  <w:p w14:paraId="05F26CEA" w14:textId="77777777" w:rsidR="00043816" w:rsidRDefault="0004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901E8" w14:textId="77777777" w:rsidR="00043816" w:rsidRDefault="000438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9F49D" w14:textId="77777777" w:rsidR="00796D52" w:rsidRDefault="00796D52">
      <w:r>
        <w:separator/>
      </w:r>
    </w:p>
    <w:p w14:paraId="21EA095F" w14:textId="77777777" w:rsidR="00796D52" w:rsidRDefault="00796D52"/>
  </w:footnote>
  <w:footnote w:type="continuationSeparator" w:id="0">
    <w:p w14:paraId="17CC9231" w14:textId="77777777" w:rsidR="00796D52" w:rsidRDefault="00796D52">
      <w:r>
        <w:continuationSeparator/>
      </w:r>
    </w:p>
    <w:p w14:paraId="1E112025" w14:textId="77777777" w:rsidR="00796D52" w:rsidRDefault="00796D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14DD" w14:textId="77777777" w:rsidR="00043816" w:rsidRDefault="00043816"/>
  <w:p w14:paraId="56FC1589" w14:textId="77777777" w:rsidR="00043816" w:rsidRDefault="000438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5C4E" w14:textId="77777777" w:rsidR="00043816" w:rsidRPr="002B16A7" w:rsidRDefault="00043816">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 xml:space="preserve">SA WG2 </w:t>
    </w:r>
    <w:proofErr w:type="spellStart"/>
    <w:r w:rsidRPr="002B16A7">
      <w:rPr>
        <w:rFonts w:ascii="Arial" w:hAnsi="Arial" w:cs="Arial"/>
        <w:b/>
        <w:bCs/>
        <w:sz w:val="18"/>
        <w:lang w:val="fr-FR"/>
      </w:rPr>
      <w:t>Temporary</w:t>
    </w:r>
    <w:proofErr w:type="spellEnd"/>
    <w:r w:rsidRPr="002B16A7">
      <w:rPr>
        <w:rFonts w:ascii="Arial" w:hAnsi="Arial" w:cs="Arial"/>
        <w:b/>
        <w:bCs/>
        <w:sz w:val="18"/>
        <w:lang w:val="fr-FR"/>
      </w:rPr>
      <w:t xml:space="preserve"> Document</w:t>
    </w:r>
  </w:p>
  <w:p w14:paraId="03EE0FCE" w14:textId="77777777" w:rsidR="00043816" w:rsidRPr="002B16A7" w:rsidRDefault="00043816">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9918DF">
      <w:rPr>
        <w:rFonts w:ascii="Arial" w:hAnsi="Arial" w:cs="Arial"/>
        <w:b/>
        <w:bCs/>
        <w:noProof/>
        <w:sz w:val="18"/>
        <w:lang w:val="fr-FR"/>
      </w:rPr>
      <w:t>4</w:t>
    </w:r>
    <w:r>
      <w:rPr>
        <w:rFonts w:ascii="Arial" w:hAnsi="Arial" w:cs="Arial"/>
        <w:b/>
        <w:bCs/>
        <w:sz w:val="18"/>
      </w:rPr>
      <w:fldChar w:fldCharType="end"/>
    </w:r>
  </w:p>
  <w:p w14:paraId="5EE101DD" w14:textId="77777777" w:rsidR="00043816" w:rsidRPr="002B16A7" w:rsidRDefault="0004381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906E2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0645F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602D8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4BC6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320CDB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87801F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BE0CC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7707C4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3366A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022226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58D21EF"/>
    <w:multiLevelType w:val="multilevel"/>
    <w:tmpl w:val="FD400A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5"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15D10"/>
    <w:multiLevelType w:val="hybridMultilevel"/>
    <w:tmpl w:val="0FFA34D2"/>
    <w:lvl w:ilvl="0" w:tplc="6B9A72AE">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7936698"/>
    <w:multiLevelType w:val="hybridMultilevel"/>
    <w:tmpl w:val="2778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A960F0"/>
    <w:multiLevelType w:val="hybridMultilevel"/>
    <w:tmpl w:val="38DA4AE0"/>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26864C0"/>
    <w:multiLevelType w:val="hybridMultilevel"/>
    <w:tmpl w:val="DB7A7E1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EB5699"/>
    <w:multiLevelType w:val="hybridMultilevel"/>
    <w:tmpl w:val="CB0400EA"/>
    <w:lvl w:ilvl="0" w:tplc="65AA8B84">
      <w:start w:val="1"/>
      <w:numFmt w:val="bullet"/>
      <w:lvlText w:val="•"/>
      <w:lvlJc w:val="left"/>
      <w:pPr>
        <w:tabs>
          <w:tab w:val="num" w:pos="720"/>
        </w:tabs>
        <w:ind w:left="720" w:hanging="360"/>
      </w:pPr>
      <w:rPr>
        <w:rFonts w:ascii="Arial" w:hAnsi="Arial" w:hint="default"/>
      </w:rPr>
    </w:lvl>
    <w:lvl w:ilvl="1" w:tplc="AFBAFBC8">
      <w:start w:val="1"/>
      <w:numFmt w:val="bullet"/>
      <w:lvlText w:val="•"/>
      <w:lvlJc w:val="left"/>
      <w:pPr>
        <w:tabs>
          <w:tab w:val="num" w:pos="1440"/>
        </w:tabs>
        <w:ind w:left="1440" w:hanging="360"/>
      </w:pPr>
      <w:rPr>
        <w:rFonts w:ascii="Arial" w:hAnsi="Arial" w:hint="default"/>
      </w:rPr>
    </w:lvl>
    <w:lvl w:ilvl="2" w:tplc="C73CC9D6" w:tentative="1">
      <w:start w:val="1"/>
      <w:numFmt w:val="bullet"/>
      <w:lvlText w:val="•"/>
      <w:lvlJc w:val="left"/>
      <w:pPr>
        <w:tabs>
          <w:tab w:val="num" w:pos="2160"/>
        </w:tabs>
        <w:ind w:left="2160" w:hanging="360"/>
      </w:pPr>
      <w:rPr>
        <w:rFonts w:ascii="Arial" w:hAnsi="Arial" w:hint="default"/>
      </w:rPr>
    </w:lvl>
    <w:lvl w:ilvl="3" w:tplc="ADDA1516" w:tentative="1">
      <w:start w:val="1"/>
      <w:numFmt w:val="bullet"/>
      <w:lvlText w:val="•"/>
      <w:lvlJc w:val="left"/>
      <w:pPr>
        <w:tabs>
          <w:tab w:val="num" w:pos="2880"/>
        </w:tabs>
        <w:ind w:left="2880" w:hanging="360"/>
      </w:pPr>
      <w:rPr>
        <w:rFonts w:ascii="Arial" w:hAnsi="Arial" w:hint="default"/>
      </w:rPr>
    </w:lvl>
    <w:lvl w:ilvl="4" w:tplc="70B2F872" w:tentative="1">
      <w:start w:val="1"/>
      <w:numFmt w:val="bullet"/>
      <w:lvlText w:val="•"/>
      <w:lvlJc w:val="left"/>
      <w:pPr>
        <w:tabs>
          <w:tab w:val="num" w:pos="3600"/>
        </w:tabs>
        <w:ind w:left="3600" w:hanging="360"/>
      </w:pPr>
      <w:rPr>
        <w:rFonts w:ascii="Arial" w:hAnsi="Arial" w:hint="default"/>
      </w:rPr>
    </w:lvl>
    <w:lvl w:ilvl="5" w:tplc="F46C7E40" w:tentative="1">
      <w:start w:val="1"/>
      <w:numFmt w:val="bullet"/>
      <w:lvlText w:val="•"/>
      <w:lvlJc w:val="left"/>
      <w:pPr>
        <w:tabs>
          <w:tab w:val="num" w:pos="4320"/>
        </w:tabs>
        <w:ind w:left="4320" w:hanging="360"/>
      </w:pPr>
      <w:rPr>
        <w:rFonts w:ascii="Arial" w:hAnsi="Arial" w:hint="default"/>
      </w:rPr>
    </w:lvl>
    <w:lvl w:ilvl="6" w:tplc="D458C0D8" w:tentative="1">
      <w:start w:val="1"/>
      <w:numFmt w:val="bullet"/>
      <w:lvlText w:val="•"/>
      <w:lvlJc w:val="left"/>
      <w:pPr>
        <w:tabs>
          <w:tab w:val="num" w:pos="5040"/>
        </w:tabs>
        <w:ind w:left="5040" w:hanging="360"/>
      </w:pPr>
      <w:rPr>
        <w:rFonts w:ascii="Arial" w:hAnsi="Arial" w:hint="default"/>
      </w:rPr>
    </w:lvl>
    <w:lvl w:ilvl="7" w:tplc="A96619D4" w:tentative="1">
      <w:start w:val="1"/>
      <w:numFmt w:val="bullet"/>
      <w:lvlText w:val="•"/>
      <w:lvlJc w:val="left"/>
      <w:pPr>
        <w:tabs>
          <w:tab w:val="num" w:pos="5760"/>
        </w:tabs>
        <w:ind w:left="5760" w:hanging="360"/>
      </w:pPr>
      <w:rPr>
        <w:rFonts w:ascii="Arial" w:hAnsi="Arial" w:hint="default"/>
      </w:rPr>
    </w:lvl>
    <w:lvl w:ilvl="8" w:tplc="2700A5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D7B23DD"/>
    <w:multiLevelType w:val="hybridMultilevel"/>
    <w:tmpl w:val="20A6F080"/>
    <w:lvl w:ilvl="0" w:tplc="08146B26">
      <w:start w:val="1"/>
      <w:numFmt w:val="bullet"/>
      <w:lvlText w:val="•"/>
      <w:lvlJc w:val="left"/>
      <w:pPr>
        <w:tabs>
          <w:tab w:val="num" w:pos="720"/>
        </w:tabs>
        <w:ind w:left="720" w:hanging="360"/>
      </w:pPr>
      <w:rPr>
        <w:rFonts w:ascii="Arial" w:hAnsi="Arial" w:hint="default"/>
      </w:rPr>
    </w:lvl>
    <w:lvl w:ilvl="1" w:tplc="179AE182">
      <w:start w:val="1"/>
      <w:numFmt w:val="bullet"/>
      <w:lvlText w:val="•"/>
      <w:lvlJc w:val="left"/>
      <w:pPr>
        <w:tabs>
          <w:tab w:val="num" w:pos="1440"/>
        </w:tabs>
        <w:ind w:left="1440" w:hanging="360"/>
      </w:pPr>
      <w:rPr>
        <w:rFonts w:ascii="Arial" w:hAnsi="Arial" w:hint="default"/>
      </w:rPr>
    </w:lvl>
    <w:lvl w:ilvl="2" w:tplc="C092268A" w:tentative="1">
      <w:start w:val="1"/>
      <w:numFmt w:val="bullet"/>
      <w:lvlText w:val="•"/>
      <w:lvlJc w:val="left"/>
      <w:pPr>
        <w:tabs>
          <w:tab w:val="num" w:pos="2160"/>
        </w:tabs>
        <w:ind w:left="2160" w:hanging="360"/>
      </w:pPr>
      <w:rPr>
        <w:rFonts w:ascii="Arial" w:hAnsi="Arial" w:hint="default"/>
      </w:rPr>
    </w:lvl>
    <w:lvl w:ilvl="3" w:tplc="E404262A" w:tentative="1">
      <w:start w:val="1"/>
      <w:numFmt w:val="bullet"/>
      <w:lvlText w:val="•"/>
      <w:lvlJc w:val="left"/>
      <w:pPr>
        <w:tabs>
          <w:tab w:val="num" w:pos="2880"/>
        </w:tabs>
        <w:ind w:left="2880" w:hanging="360"/>
      </w:pPr>
      <w:rPr>
        <w:rFonts w:ascii="Arial" w:hAnsi="Arial" w:hint="default"/>
      </w:rPr>
    </w:lvl>
    <w:lvl w:ilvl="4" w:tplc="89785F80" w:tentative="1">
      <w:start w:val="1"/>
      <w:numFmt w:val="bullet"/>
      <w:lvlText w:val="•"/>
      <w:lvlJc w:val="left"/>
      <w:pPr>
        <w:tabs>
          <w:tab w:val="num" w:pos="3600"/>
        </w:tabs>
        <w:ind w:left="3600" w:hanging="360"/>
      </w:pPr>
      <w:rPr>
        <w:rFonts w:ascii="Arial" w:hAnsi="Arial" w:hint="default"/>
      </w:rPr>
    </w:lvl>
    <w:lvl w:ilvl="5" w:tplc="384E86F2" w:tentative="1">
      <w:start w:val="1"/>
      <w:numFmt w:val="bullet"/>
      <w:lvlText w:val="•"/>
      <w:lvlJc w:val="left"/>
      <w:pPr>
        <w:tabs>
          <w:tab w:val="num" w:pos="4320"/>
        </w:tabs>
        <w:ind w:left="4320" w:hanging="360"/>
      </w:pPr>
      <w:rPr>
        <w:rFonts w:ascii="Arial" w:hAnsi="Arial" w:hint="default"/>
      </w:rPr>
    </w:lvl>
    <w:lvl w:ilvl="6" w:tplc="70E6B4C8" w:tentative="1">
      <w:start w:val="1"/>
      <w:numFmt w:val="bullet"/>
      <w:lvlText w:val="•"/>
      <w:lvlJc w:val="left"/>
      <w:pPr>
        <w:tabs>
          <w:tab w:val="num" w:pos="5040"/>
        </w:tabs>
        <w:ind w:left="5040" w:hanging="360"/>
      </w:pPr>
      <w:rPr>
        <w:rFonts w:ascii="Arial" w:hAnsi="Arial" w:hint="default"/>
      </w:rPr>
    </w:lvl>
    <w:lvl w:ilvl="7" w:tplc="E6920912" w:tentative="1">
      <w:start w:val="1"/>
      <w:numFmt w:val="bullet"/>
      <w:lvlText w:val="•"/>
      <w:lvlJc w:val="left"/>
      <w:pPr>
        <w:tabs>
          <w:tab w:val="num" w:pos="5760"/>
        </w:tabs>
        <w:ind w:left="5760" w:hanging="360"/>
      </w:pPr>
      <w:rPr>
        <w:rFonts w:ascii="Arial" w:hAnsi="Arial" w:hint="default"/>
      </w:rPr>
    </w:lvl>
    <w:lvl w:ilvl="8" w:tplc="71B216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DB5A64"/>
    <w:multiLevelType w:val="hybridMultilevel"/>
    <w:tmpl w:val="E236E328"/>
    <w:lvl w:ilvl="0" w:tplc="1BEA61CC">
      <w:start w:val="1"/>
      <w:numFmt w:val="bullet"/>
      <w:lvlText w:val="•"/>
      <w:lvlJc w:val="left"/>
      <w:pPr>
        <w:tabs>
          <w:tab w:val="num" w:pos="720"/>
        </w:tabs>
        <w:ind w:left="720" w:hanging="360"/>
      </w:pPr>
      <w:rPr>
        <w:rFonts w:ascii="Arial" w:hAnsi="Arial" w:hint="default"/>
      </w:rPr>
    </w:lvl>
    <w:lvl w:ilvl="1" w:tplc="24589E1C" w:tentative="1">
      <w:start w:val="1"/>
      <w:numFmt w:val="bullet"/>
      <w:lvlText w:val="•"/>
      <w:lvlJc w:val="left"/>
      <w:pPr>
        <w:tabs>
          <w:tab w:val="num" w:pos="1440"/>
        </w:tabs>
        <w:ind w:left="1440" w:hanging="360"/>
      </w:pPr>
      <w:rPr>
        <w:rFonts w:ascii="Arial" w:hAnsi="Arial" w:hint="default"/>
      </w:rPr>
    </w:lvl>
    <w:lvl w:ilvl="2" w:tplc="34BEE302" w:tentative="1">
      <w:start w:val="1"/>
      <w:numFmt w:val="bullet"/>
      <w:lvlText w:val="•"/>
      <w:lvlJc w:val="left"/>
      <w:pPr>
        <w:tabs>
          <w:tab w:val="num" w:pos="2160"/>
        </w:tabs>
        <w:ind w:left="2160" w:hanging="360"/>
      </w:pPr>
      <w:rPr>
        <w:rFonts w:ascii="Arial" w:hAnsi="Arial" w:hint="default"/>
      </w:rPr>
    </w:lvl>
    <w:lvl w:ilvl="3" w:tplc="49525354" w:tentative="1">
      <w:start w:val="1"/>
      <w:numFmt w:val="bullet"/>
      <w:lvlText w:val="•"/>
      <w:lvlJc w:val="left"/>
      <w:pPr>
        <w:tabs>
          <w:tab w:val="num" w:pos="2880"/>
        </w:tabs>
        <w:ind w:left="2880" w:hanging="360"/>
      </w:pPr>
      <w:rPr>
        <w:rFonts w:ascii="Arial" w:hAnsi="Arial" w:hint="default"/>
      </w:rPr>
    </w:lvl>
    <w:lvl w:ilvl="4" w:tplc="3E26B642" w:tentative="1">
      <w:start w:val="1"/>
      <w:numFmt w:val="bullet"/>
      <w:lvlText w:val="•"/>
      <w:lvlJc w:val="left"/>
      <w:pPr>
        <w:tabs>
          <w:tab w:val="num" w:pos="3600"/>
        </w:tabs>
        <w:ind w:left="3600" w:hanging="360"/>
      </w:pPr>
      <w:rPr>
        <w:rFonts w:ascii="Arial" w:hAnsi="Arial" w:hint="default"/>
      </w:rPr>
    </w:lvl>
    <w:lvl w:ilvl="5" w:tplc="B3F6716A" w:tentative="1">
      <w:start w:val="1"/>
      <w:numFmt w:val="bullet"/>
      <w:lvlText w:val="•"/>
      <w:lvlJc w:val="left"/>
      <w:pPr>
        <w:tabs>
          <w:tab w:val="num" w:pos="4320"/>
        </w:tabs>
        <w:ind w:left="4320" w:hanging="360"/>
      </w:pPr>
      <w:rPr>
        <w:rFonts w:ascii="Arial" w:hAnsi="Arial" w:hint="default"/>
      </w:rPr>
    </w:lvl>
    <w:lvl w:ilvl="6" w:tplc="6C82339A" w:tentative="1">
      <w:start w:val="1"/>
      <w:numFmt w:val="bullet"/>
      <w:lvlText w:val="•"/>
      <w:lvlJc w:val="left"/>
      <w:pPr>
        <w:tabs>
          <w:tab w:val="num" w:pos="5040"/>
        </w:tabs>
        <w:ind w:left="5040" w:hanging="360"/>
      </w:pPr>
      <w:rPr>
        <w:rFonts w:ascii="Arial" w:hAnsi="Arial" w:hint="default"/>
      </w:rPr>
    </w:lvl>
    <w:lvl w:ilvl="7" w:tplc="0A8CE57A" w:tentative="1">
      <w:start w:val="1"/>
      <w:numFmt w:val="bullet"/>
      <w:lvlText w:val="•"/>
      <w:lvlJc w:val="left"/>
      <w:pPr>
        <w:tabs>
          <w:tab w:val="num" w:pos="5760"/>
        </w:tabs>
        <w:ind w:left="5760" w:hanging="360"/>
      </w:pPr>
      <w:rPr>
        <w:rFonts w:ascii="Arial" w:hAnsi="Arial" w:hint="default"/>
      </w:rPr>
    </w:lvl>
    <w:lvl w:ilvl="8" w:tplc="3558F31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BE5EFE"/>
    <w:multiLevelType w:val="hybridMultilevel"/>
    <w:tmpl w:val="C69AA7B4"/>
    <w:lvl w:ilvl="0" w:tplc="7052694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7A25B1E"/>
    <w:multiLevelType w:val="hybridMultilevel"/>
    <w:tmpl w:val="5E14A63A"/>
    <w:lvl w:ilvl="0" w:tplc="7424019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753854">
    <w:abstractNumId w:val="11"/>
  </w:num>
  <w:num w:numId="2" w16cid:durableId="544949117">
    <w:abstractNumId w:val="29"/>
  </w:num>
  <w:num w:numId="3" w16cid:durableId="1424692176">
    <w:abstractNumId w:val="28"/>
  </w:num>
  <w:num w:numId="4" w16cid:durableId="1052967947">
    <w:abstractNumId w:val="13"/>
  </w:num>
  <w:num w:numId="5" w16cid:durableId="1032802130">
    <w:abstractNumId w:val="42"/>
  </w:num>
  <w:num w:numId="6" w16cid:durableId="866480318">
    <w:abstractNumId w:val="20"/>
  </w:num>
  <w:num w:numId="7" w16cid:durableId="1894731761">
    <w:abstractNumId w:val="18"/>
  </w:num>
  <w:num w:numId="8" w16cid:durableId="182325661">
    <w:abstractNumId w:val="32"/>
  </w:num>
  <w:num w:numId="9" w16cid:durableId="1668092550">
    <w:abstractNumId w:val="30"/>
  </w:num>
  <w:num w:numId="10" w16cid:durableId="1403715767">
    <w:abstractNumId w:val="23"/>
  </w:num>
  <w:num w:numId="11" w16cid:durableId="531649730">
    <w:abstractNumId w:val="15"/>
  </w:num>
  <w:num w:numId="12" w16cid:durableId="1335064119">
    <w:abstractNumId w:val="47"/>
  </w:num>
  <w:num w:numId="13" w16cid:durableId="1949969415">
    <w:abstractNumId w:val="39"/>
  </w:num>
  <w:num w:numId="14" w16cid:durableId="1385637846">
    <w:abstractNumId w:val="35"/>
  </w:num>
  <w:num w:numId="15" w16cid:durableId="1721708454">
    <w:abstractNumId w:val="10"/>
  </w:num>
  <w:num w:numId="16" w16cid:durableId="850532369">
    <w:abstractNumId w:val="8"/>
  </w:num>
  <w:num w:numId="17" w16cid:durableId="1728185663">
    <w:abstractNumId w:val="7"/>
  </w:num>
  <w:num w:numId="18" w16cid:durableId="1661883762">
    <w:abstractNumId w:val="6"/>
  </w:num>
  <w:num w:numId="19" w16cid:durableId="1290894625">
    <w:abstractNumId w:val="5"/>
  </w:num>
  <w:num w:numId="20" w16cid:durableId="659692565">
    <w:abstractNumId w:val="9"/>
  </w:num>
  <w:num w:numId="21" w16cid:durableId="419378142">
    <w:abstractNumId w:val="4"/>
  </w:num>
  <w:num w:numId="22" w16cid:durableId="8800460">
    <w:abstractNumId w:val="3"/>
  </w:num>
  <w:num w:numId="23" w16cid:durableId="2107650356">
    <w:abstractNumId w:val="2"/>
  </w:num>
  <w:num w:numId="24" w16cid:durableId="1273854079">
    <w:abstractNumId w:val="1"/>
  </w:num>
  <w:num w:numId="25" w16cid:durableId="1611627842">
    <w:abstractNumId w:val="26"/>
  </w:num>
  <w:num w:numId="26" w16cid:durableId="685251548">
    <w:abstractNumId w:val="43"/>
  </w:num>
  <w:num w:numId="27" w16cid:durableId="51275633">
    <w:abstractNumId w:val="17"/>
  </w:num>
  <w:num w:numId="28" w16cid:durableId="788863924">
    <w:abstractNumId w:val="34"/>
  </w:num>
  <w:num w:numId="29" w16cid:durableId="2107772230">
    <w:abstractNumId w:val="48"/>
  </w:num>
  <w:num w:numId="30" w16cid:durableId="2060781576">
    <w:abstractNumId w:val="38"/>
  </w:num>
  <w:num w:numId="31" w16cid:durableId="959802369">
    <w:abstractNumId w:val="38"/>
  </w:num>
  <w:num w:numId="32" w16cid:durableId="705448696">
    <w:abstractNumId w:val="25"/>
  </w:num>
  <w:num w:numId="33" w16cid:durableId="1384407592">
    <w:abstractNumId w:val="16"/>
  </w:num>
  <w:num w:numId="34" w16cid:durableId="1425567542">
    <w:abstractNumId w:val="19"/>
  </w:num>
  <w:num w:numId="35" w16cid:durableId="702092451">
    <w:abstractNumId w:val="0"/>
  </w:num>
  <w:num w:numId="36" w16cid:durableId="1672297742">
    <w:abstractNumId w:val="21"/>
  </w:num>
  <w:num w:numId="37" w16cid:durableId="1917397572">
    <w:abstractNumId w:val="33"/>
  </w:num>
  <w:num w:numId="38" w16cid:durableId="924723972">
    <w:abstractNumId w:val="40"/>
  </w:num>
  <w:num w:numId="39" w16cid:durableId="2080246525">
    <w:abstractNumId w:val="14"/>
  </w:num>
  <w:num w:numId="40" w16cid:durableId="802892610">
    <w:abstractNumId w:val="41"/>
  </w:num>
  <w:num w:numId="41" w16cid:durableId="1184436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2072255">
    <w:abstractNumId w:val="31"/>
  </w:num>
  <w:num w:numId="43" w16cid:durableId="859582764">
    <w:abstractNumId w:val="27"/>
  </w:num>
  <w:num w:numId="44" w16cid:durableId="517697984">
    <w:abstractNumId w:val="37"/>
  </w:num>
  <w:num w:numId="45" w16cid:durableId="729891281">
    <w:abstractNumId w:val="36"/>
  </w:num>
  <w:num w:numId="46" w16cid:durableId="650672527">
    <w:abstractNumId w:val="44"/>
  </w:num>
  <w:num w:numId="47" w16cid:durableId="883636995">
    <w:abstractNumId w:val="46"/>
  </w:num>
  <w:num w:numId="48" w16cid:durableId="1943296456">
    <w:abstractNumId w:val="12"/>
  </w:num>
  <w:num w:numId="49" w16cid:durableId="1183394549">
    <w:abstractNumId w:val="22"/>
  </w:num>
  <w:num w:numId="50" w16cid:durableId="122128399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FF"/>
    <w:rsid w:val="00001A3B"/>
    <w:rsid w:val="0000244E"/>
    <w:rsid w:val="0000616A"/>
    <w:rsid w:val="00006879"/>
    <w:rsid w:val="00014103"/>
    <w:rsid w:val="000164D7"/>
    <w:rsid w:val="0001667E"/>
    <w:rsid w:val="0002055C"/>
    <w:rsid w:val="000222BA"/>
    <w:rsid w:val="00024205"/>
    <w:rsid w:val="0002525E"/>
    <w:rsid w:val="00026BE3"/>
    <w:rsid w:val="00026CB0"/>
    <w:rsid w:val="0003048C"/>
    <w:rsid w:val="000328E4"/>
    <w:rsid w:val="00032D27"/>
    <w:rsid w:val="00037D50"/>
    <w:rsid w:val="00042A22"/>
    <w:rsid w:val="0004344E"/>
    <w:rsid w:val="000435A0"/>
    <w:rsid w:val="00043816"/>
    <w:rsid w:val="00045CB8"/>
    <w:rsid w:val="000478FA"/>
    <w:rsid w:val="000501FF"/>
    <w:rsid w:val="00050A9D"/>
    <w:rsid w:val="00050CAA"/>
    <w:rsid w:val="000520D3"/>
    <w:rsid w:val="000543B7"/>
    <w:rsid w:val="0005456A"/>
    <w:rsid w:val="000551D6"/>
    <w:rsid w:val="00057BA4"/>
    <w:rsid w:val="0006216F"/>
    <w:rsid w:val="000634EC"/>
    <w:rsid w:val="00065646"/>
    <w:rsid w:val="00066AA1"/>
    <w:rsid w:val="000702A1"/>
    <w:rsid w:val="000722E0"/>
    <w:rsid w:val="00072BB4"/>
    <w:rsid w:val="00073057"/>
    <w:rsid w:val="00073EB1"/>
    <w:rsid w:val="00075D13"/>
    <w:rsid w:val="00076058"/>
    <w:rsid w:val="0007687B"/>
    <w:rsid w:val="00076D7C"/>
    <w:rsid w:val="00077D47"/>
    <w:rsid w:val="00082389"/>
    <w:rsid w:val="00082B92"/>
    <w:rsid w:val="000841F7"/>
    <w:rsid w:val="000849CC"/>
    <w:rsid w:val="000850FC"/>
    <w:rsid w:val="00090E3D"/>
    <w:rsid w:val="00091473"/>
    <w:rsid w:val="00093E18"/>
    <w:rsid w:val="00094754"/>
    <w:rsid w:val="00095175"/>
    <w:rsid w:val="000956FE"/>
    <w:rsid w:val="000964E6"/>
    <w:rsid w:val="00097E68"/>
    <w:rsid w:val="000A0856"/>
    <w:rsid w:val="000A2463"/>
    <w:rsid w:val="000A3BEE"/>
    <w:rsid w:val="000A4A41"/>
    <w:rsid w:val="000A6519"/>
    <w:rsid w:val="000A6562"/>
    <w:rsid w:val="000A7685"/>
    <w:rsid w:val="000B04C3"/>
    <w:rsid w:val="000B05DD"/>
    <w:rsid w:val="000B0D55"/>
    <w:rsid w:val="000B28BA"/>
    <w:rsid w:val="000B35C3"/>
    <w:rsid w:val="000B3FE4"/>
    <w:rsid w:val="000B5462"/>
    <w:rsid w:val="000B60EF"/>
    <w:rsid w:val="000B64CF"/>
    <w:rsid w:val="000B7120"/>
    <w:rsid w:val="000C0698"/>
    <w:rsid w:val="000C1A27"/>
    <w:rsid w:val="000C1DF8"/>
    <w:rsid w:val="000C5068"/>
    <w:rsid w:val="000C561B"/>
    <w:rsid w:val="000D04A9"/>
    <w:rsid w:val="000D6E04"/>
    <w:rsid w:val="000D7CB7"/>
    <w:rsid w:val="000E020B"/>
    <w:rsid w:val="000E5FF4"/>
    <w:rsid w:val="000E6AB0"/>
    <w:rsid w:val="000F11F7"/>
    <w:rsid w:val="000F2F48"/>
    <w:rsid w:val="000F4CD1"/>
    <w:rsid w:val="000F4E95"/>
    <w:rsid w:val="000F6F6B"/>
    <w:rsid w:val="000F71AD"/>
    <w:rsid w:val="000F7352"/>
    <w:rsid w:val="001012ED"/>
    <w:rsid w:val="001016F5"/>
    <w:rsid w:val="001031FB"/>
    <w:rsid w:val="001050D1"/>
    <w:rsid w:val="00106784"/>
    <w:rsid w:val="001130A4"/>
    <w:rsid w:val="00115A5F"/>
    <w:rsid w:val="00116468"/>
    <w:rsid w:val="001167BD"/>
    <w:rsid w:val="0011717D"/>
    <w:rsid w:val="0011742D"/>
    <w:rsid w:val="001204E9"/>
    <w:rsid w:val="001213B5"/>
    <w:rsid w:val="00123A88"/>
    <w:rsid w:val="001258DF"/>
    <w:rsid w:val="001274B0"/>
    <w:rsid w:val="001277F5"/>
    <w:rsid w:val="00130B76"/>
    <w:rsid w:val="00130EB2"/>
    <w:rsid w:val="00131914"/>
    <w:rsid w:val="00132D79"/>
    <w:rsid w:val="001330A0"/>
    <w:rsid w:val="00136CF8"/>
    <w:rsid w:val="00136E2D"/>
    <w:rsid w:val="00145BCC"/>
    <w:rsid w:val="0015101C"/>
    <w:rsid w:val="0015108F"/>
    <w:rsid w:val="00151AAE"/>
    <w:rsid w:val="0015591B"/>
    <w:rsid w:val="001605E9"/>
    <w:rsid w:val="001646A0"/>
    <w:rsid w:val="001646B6"/>
    <w:rsid w:val="001662E9"/>
    <w:rsid w:val="0016733A"/>
    <w:rsid w:val="001674A8"/>
    <w:rsid w:val="0017099B"/>
    <w:rsid w:val="00171443"/>
    <w:rsid w:val="0017269B"/>
    <w:rsid w:val="0017579A"/>
    <w:rsid w:val="00180FD9"/>
    <w:rsid w:val="0018246B"/>
    <w:rsid w:val="0018307F"/>
    <w:rsid w:val="001836C3"/>
    <w:rsid w:val="001847F6"/>
    <w:rsid w:val="00185578"/>
    <w:rsid w:val="00186422"/>
    <w:rsid w:val="0019124D"/>
    <w:rsid w:val="00191902"/>
    <w:rsid w:val="001922A2"/>
    <w:rsid w:val="001924C9"/>
    <w:rsid w:val="001924CF"/>
    <w:rsid w:val="001951AE"/>
    <w:rsid w:val="00196156"/>
    <w:rsid w:val="00196944"/>
    <w:rsid w:val="00197EC6"/>
    <w:rsid w:val="001A04D8"/>
    <w:rsid w:val="001A0E77"/>
    <w:rsid w:val="001A2896"/>
    <w:rsid w:val="001A4E10"/>
    <w:rsid w:val="001A5A75"/>
    <w:rsid w:val="001A61A6"/>
    <w:rsid w:val="001A77AC"/>
    <w:rsid w:val="001A77FC"/>
    <w:rsid w:val="001B1782"/>
    <w:rsid w:val="001B1E34"/>
    <w:rsid w:val="001B27C5"/>
    <w:rsid w:val="001B369F"/>
    <w:rsid w:val="001B3FB1"/>
    <w:rsid w:val="001B4B6C"/>
    <w:rsid w:val="001C2A4F"/>
    <w:rsid w:val="001C48EC"/>
    <w:rsid w:val="001C5DD8"/>
    <w:rsid w:val="001C714B"/>
    <w:rsid w:val="001C7A85"/>
    <w:rsid w:val="001D2503"/>
    <w:rsid w:val="001D26C3"/>
    <w:rsid w:val="001D4405"/>
    <w:rsid w:val="001D5A62"/>
    <w:rsid w:val="001D6068"/>
    <w:rsid w:val="001D73EB"/>
    <w:rsid w:val="001E1E32"/>
    <w:rsid w:val="001E22C5"/>
    <w:rsid w:val="001E235B"/>
    <w:rsid w:val="001E2CB8"/>
    <w:rsid w:val="001E433E"/>
    <w:rsid w:val="001E48C3"/>
    <w:rsid w:val="001E52C8"/>
    <w:rsid w:val="001E5CC3"/>
    <w:rsid w:val="001E6205"/>
    <w:rsid w:val="001F0810"/>
    <w:rsid w:val="001F198B"/>
    <w:rsid w:val="001F3FA5"/>
    <w:rsid w:val="001F455B"/>
    <w:rsid w:val="00200223"/>
    <w:rsid w:val="002006AE"/>
    <w:rsid w:val="00200A95"/>
    <w:rsid w:val="0020168C"/>
    <w:rsid w:val="00201D70"/>
    <w:rsid w:val="0020257D"/>
    <w:rsid w:val="00204BFD"/>
    <w:rsid w:val="0021032D"/>
    <w:rsid w:val="0021063F"/>
    <w:rsid w:val="00211762"/>
    <w:rsid w:val="002126D5"/>
    <w:rsid w:val="00214EA3"/>
    <w:rsid w:val="00215EB5"/>
    <w:rsid w:val="00216BE9"/>
    <w:rsid w:val="00216C59"/>
    <w:rsid w:val="00220016"/>
    <w:rsid w:val="002207B4"/>
    <w:rsid w:val="00222618"/>
    <w:rsid w:val="002249FA"/>
    <w:rsid w:val="00227A92"/>
    <w:rsid w:val="0023082E"/>
    <w:rsid w:val="0023106E"/>
    <w:rsid w:val="0023295A"/>
    <w:rsid w:val="00232FEC"/>
    <w:rsid w:val="00235D2C"/>
    <w:rsid w:val="00236C3E"/>
    <w:rsid w:val="002403B5"/>
    <w:rsid w:val="00243FF2"/>
    <w:rsid w:val="00246699"/>
    <w:rsid w:val="00250487"/>
    <w:rsid w:val="00250DFB"/>
    <w:rsid w:val="002528C5"/>
    <w:rsid w:val="002534D0"/>
    <w:rsid w:val="00260BCD"/>
    <w:rsid w:val="00261A5B"/>
    <w:rsid w:val="00265AEF"/>
    <w:rsid w:val="00266E23"/>
    <w:rsid w:val="00270EB5"/>
    <w:rsid w:val="00270FB4"/>
    <w:rsid w:val="00272B5D"/>
    <w:rsid w:val="00274418"/>
    <w:rsid w:val="00274FC8"/>
    <w:rsid w:val="0027669F"/>
    <w:rsid w:val="002771DD"/>
    <w:rsid w:val="0027770C"/>
    <w:rsid w:val="00285E0A"/>
    <w:rsid w:val="00287EF5"/>
    <w:rsid w:val="0029068F"/>
    <w:rsid w:val="002910F0"/>
    <w:rsid w:val="002940D7"/>
    <w:rsid w:val="002951B2"/>
    <w:rsid w:val="002951EC"/>
    <w:rsid w:val="00295392"/>
    <w:rsid w:val="00295678"/>
    <w:rsid w:val="002A019D"/>
    <w:rsid w:val="002A03F7"/>
    <w:rsid w:val="002A3AFE"/>
    <w:rsid w:val="002A7E48"/>
    <w:rsid w:val="002B0643"/>
    <w:rsid w:val="002B16A7"/>
    <w:rsid w:val="002B38A2"/>
    <w:rsid w:val="002B74BF"/>
    <w:rsid w:val="002C0B2D"/>
    <w:rsid w:val="002C145E"/>
    <w:rsid w:val="002C3772"/>
    <w:rsid w:val="002C42A7"/>
    <w:rsid w:val="002C57CE"/>
    <w:rsid w:val="002D0297"/>
    <w:rsid w:val="002D40D2"/>
    <w:rsid w:val="002D48AE"/>
    <w:rsid w:val="002D6CB7"/>
    <w:rsid w:val="002E00CD"/>
    <w:rsid w:val="002E32F1"/>
    <w:rsid w:val="002E76C9"/>
    <w:rsid w:val="002E7C6F"/>
    <w:rsid w:val="002F081F"/>
    <w:rsid w:val="002F1B19"/>
    <w:rsid w:val="002F389D"/>
    <w:rsid w:val="002F7EED"/>
    <w:rsid w:val="00300C69"/>
    <w:rsid w:val="00300DA2"/>
    <w:rsid w:val="0030202C"/>
    <w:rsid w:val="00303AF3"/>
    <w:rsid w:val="003055B7"/>
    <w:rsid w:val="00310DCA"/>
    <w:rsid w:val="0031192B"/>
    <w:rsid w:val="00313137"/>
    <w:rsid w:val="00313AB6"/>
    <w:rsid w:val="00313FBD"/>
    <w:rsid w:val="00317141"/>
    <w:rsid w:val="003175F5"/>
    <w:rsid w:val="0032026D"/>
    <w:rsid w:val="00323A63"/>
    <w:rsid w:val="00325015"/>
    <w:rsid w:val="00326A93"/>
    <w:rsid w:val="00331D33"/>
    <w:rsid w:val="003355C1"/>
    <w:rsid w:val="00335A44"/>
    <w:rsid w:val="003363CA"/>
    <w:rsid w:val="0033683F"/>
    <w:rsid w:val="003433B3"/>
    <w:rsid w:val="00350BD2"/>
    <w:rsid w:val="00351F8D"/>
    <w:rsid w:val="003521FA"/>
    <w:rsid w:val="00352374"/>
    <w:rsid w:val="003553E9"/>
    <w:rsid w:val="00357FC9"/>
    <w:rsid w:val="00360BB4"/>
    <w:rsid w:val="003622A7"/>
    <w:rsid w:val="00363FEB"/>
    <w:rsid w:val="00364030"/>
    <w:rsid w:val="00364F50"/>
    <w:rsid w:val="00366D95"/>
    <w:rsid w:val="00372A26"/>
    <w:rsid w:val="00372CC3"/>
    <w:rsid w:val="00374B40"/>
    <w:rsid w:val="003811DC"/>
    <w:rsid w:val="00382A71"/>
    <w:rsid w:val="00383FEB"/>
    <w:rsid w:val="0038527C"/>
    <w:rsid w:val="00391F68"/>
    <w:rsid w:val="00393D0A"/>
    <w:rsid w:val="0039479E"/>
    <w:rsid w:val="00394A06"/>
    <w:rsid w:val="00396EBD"/>
    <w:rsid w:val="003A079B"/>
    <w:rsid w:val="003A213B"/>
    <w:rsid w:val="003A2296"/>
    <w:rsid w:val="003A2A2D"/>
    <w:rsid w:val="003A6B40"/>
    <w:rsid w:val="003B11EE"/>
    <w:rsid w:val="003B15B8"/>
    <w:rsid w:val="003B56BF"/>
    <w:rsid w:val="003C0428"/>
    <w:rsid w:val="003C17DD"/>
    <w:rsid w:val="003C26BC"/>
    <w:rsid w:val="003C5DE4"/>
    <w:rsid w:val="003C6767"/>
    <w:rsid w:val="003D0FDA"/>
    <w:rsid w:val="003D31E0"/>
    <w:rsid w:val="003D3AED"/>
    <w:rsid w:val="003D50E0"/>
    <w:rsid w:val="003D5A7A"/>
    <w:rsid w:val="003D6DAB"/>
    <w:rsid w:val="003E057E"/>
    <w:rsid w:val="003E1299"/>
    <w:rsid w:val="003E13C8"/>
    <w:rsid w:val="003E2B7A"/>
    <w:rsid w:val="003E3051"/>
    <w:rsid w:val="003E3A4B"/>
    <w:rsid w:val="003E3F20"/>
    <w:rsid w:val="003F0981"/>
    <w:rsid w:val="003F12D4"/>
    <w:rsid w:val="003F51DA"/>
    <w:rsid w:val="003F65E6"/>
    <w:rsid w:val="003F6FEB"/>
    <w:rsid w:val="00403AC3"/>
    <w:rsid w:val="00404CE4"/>
    <w:rsid w:val="004060A3"/>
    <w:rsid w:val="004066C3"/>
    <w:rsid w:val="00411C98"/>
    <w:rsid w:val="004141BA"/>
    <w:rsid w:val="00424F89"/>
    <w:rsid w:val="004266CD"/>
    <w:rsid w:val="00426EB0"/>
    <w:rsid w:val="00430270"/>
    <w:rsid w:val="0043049B"/>
    <w:rsid w:val="004314A6"/>
    <w:rsid w:val="004314DA"/>
    <w:rsid w:val="0043190F"/>
    <w:rsid w:val="00432769"/>
    <w:rsid w:val="00433032"/>
    <w:rsid w:val="0043583C"/>
    <w:rsid w:val="00436828"/>
    <w:rsid w:val="00436885"/>
    <w:rsid w:val="00436BCF"/>
    <w:rsid w:val="00440702"/>
    <w:rsid w:val="00440983"/>
    <w:rsid w:val="004432AF"/>
    <w:rsid w:val="004468B0"/>
    <w:rsid w:val="00450D3B"/>
    <w:rsid w:val="004525A6"/>
    <w:rsid w:val="00455EDA"/>
    <w:rsid w:val="00457908"/>
    <w:rsid w:val="00457E67"/>
    <w:rsid w:val="0046043B"/>
    <w:rsid w:val="004606F2"/>
    <w:rsid w:val="0046128D"/>
    <w:rsid w:val="004619E5"/>
    <w:rsid w:val="00461C77"/>
    <w:rsid w:val="0046296A"/>
    <w:rsid w:val="00462A80"/>
    <w:rsid w:val="00463B36"/>
    <w:rsid w:val="00466346"/>
    <w:rsid w:val="00467A39"/>
    <w:rsid w:val="00470370"/>
    <w:rsid w:val="0047353A"/>
    <w:rsid w:val="004735FD"/>
    <w:rsid w:val="004747A9"/>
    <w:rsid w:val="00474B2E"/>
    <w:rsid w:val="00485F89"/>
    <w:rsid w:val="004873F7"/>
    <w:rsid w:val="0048797F"/>
    <w:rsid w:val="004914B6"/>
    <w:rsid w:val="004934E0"/>
    <w:rsid w:val="00496493"/>
    <w:rsid w:val="00497056"/>
    <w:rsid w:val="00497119"/>
    <w:rsid w:val="004A0437"/>
    <w:rsid w:val="004A0EAD"/>
    <w:rsid w:val="004A0F6E"/>
    <w:rsid w:val="004A2537"/>
    <w:rsid w:val="004A29D4"/>
    <w:rsid w:val="004A2E8B"/>
    <w:rsid w:val="004A3F9A"/>
    <w:rsid w:val="004A62EE"/>
    <w:rsid w:val="004A7966"/>
    <w:rsid w:val="004B0ACC"/>
    <w:rsid w:val="004B118D"/>
    <w:rsid w:val="004B3608"/>
    <w:rsid w:val="004B560C"/>
    <w:rsid w:val="004B57B2"/>
    <w:rsid w:val="004B6F2A"/>
    <w:rsid w:val="004C0571"/>
    <w:rsid w:val="004C0F77"/>
    <w:rsid w:val="004C1976"/>
    <w:rsid w:val="004C1E40"/>
    <w:rsid w:val="004C1F2C"/>
    <w:rsid w:val="004C25D9"/>
    <w:rsid w:val="004C2D56"/>
    <w:rsid w:val="004C34C8"/>
    <w:rsid w:val="004C43AF"/>
    <w:rsid w:val="004C6096"/>
    <w:rsid w:val="004D12DF"/>
    <w:rsid w:val="004D2DF8"/>
    <w:rsid w:val="004D53F7"/>
    <w:rsid w:val="004D645D"/>
    <w:rsid w:val="004D7089"/>
    <w:rsid w:val="004E0BE9"/>
    <w:rsid w:val="004E28AD"/>
    <w:rsid w:val="004E51B0"/>
    <w:rsid w:val="004E5AB7"/>
    <w:rsid w:val="004F155D"/>
    <w:rsid w:val="004F1A46"/>
    <w:rsid w:val="004F3E66"/>
    <w:rsid w:val="004F4398"/>
    <w:rsid w:val="004F65C9"/>
    <w:rsid w:val="00501307"/>
    <w:rsid w:val="005015F9"/>
    <w:rsid w:val="00501ACA"/>
    <w:rsid w:val="005044B3"/>
    <w:rsid w:val="005069C4"/>
    <w:rsid w:val="005069EB"/>
    <w:rsid w:val="00513C6A"/>
    <w:rsid w:val="005143A1"/>
    <w:rsid w:val="00514CA2"/>
    <w:rsid w:val="00515571"/>
    <w:rsid w:val="00517597"/>
    <w:rsid w:val="00517ADA"/>
    <w:rsid w:val="00521098"/>
    <w:rsid w:val="00521605"/>
    <w:rsid w:val="00521CDB"/>
    <w:rsid w:val="00522147"/>
    <w:rsid w:val="00522B7B"/>
    <w:rsid w:val="00523C1A"/>
    <w:rsid w:val="00523FAC"/>
    <w:rsid w:val="00525B20"/>
    <w:rsid w:val="0053047A"/>
    <w:rsid w:val="005326B5"/>
    <w:rsid w:val="005329E6"/>
    <w:rsid w:val="00532D7C"/>
    <w:rsid w:val="005344FB"/>
    <w:rsid w:val="00534ABB"/>
    <w:rsid w:val="00542E92"/>
    <w:rsid w:val="005472EC"/>
    <w:rsid w:val="005509C5"/>
    <w:rsid w:val="00551E40"/>
    <w:rsid w:val="00552848"/>
    <w:rsid w:val="00552C85"/>
    <w:rsid w:val="00553A60"/>
    <w:rsid w:val="0055414C"/>
    <w:rsid w:val="0055517E"/>
    <w:rsid w:val="005562AA"/>
    <w:rsid w:val="005574BB"/>
    <w:rsid w:val="005629E4"/>
    <w:rsid w:val="00562B56"/>
    <w:rsid w:val="0056392B"/>
    <w:rsid w:val="00564909"/>
    <w:rsid w:val="00565DE0"/>
    <w:rsid w:val="0056799A"/>
    <w:rsid w:val="00570294"/>
    <w:rsid w:val="005702A2"/>
    <w:rsid w:val="005710E9"/>
    <w:rsid w:val="00572B01"/>
    <w:rsid w:val="00572B65"/>
    <w:rsid w:val="00572BB9"/>
    <w:rsid w:val="00573490"/>
    <w:rsid w:val="00573EB5"/>
    <w:rsid w:val="00574BC9"/>
    <w:rsid w:val="00575309"/>
    <w:rsid w:val="005767C9"/>
    <w:rsid w:val="00577408"/>
    <w:rsid w:val="00580679"/>
    <w:rsid w:val="00581082"/>
    <w:rsid w:val="0058127F"/>
    <w:rsid w:val="005817BC"/>
    <w:rsid w:val="00590550"/>
    <w:rsid w:val="00590638"/>
    <w:rsid w:val="00592541"/>
    <w:rsid w:val="00592EB2"/>
    <w:rsid w:val="00593AE4"/>
    <w:rsid w:val="0059436E"/>
    <w:rsid w:val="00594D44"/>
    <w:rsid w:val="00595AEE"/>
    <w:rsid w:val="005A25AB"/>
    <w:rsid w:val="005A4CB7"/>
    <w:rsid w:val="005A654B"/>
    <w:rsid w:val="005A7502"/>
    <w:rsid w:val="005B314D"/>
    <w:rsid w:val="005B3785"/>
    <w:rsid w:val="005B5314"/>
    <w:rsid w:val="005B6253"/>
    <w:rsid w:val="005C04EE"/>
    <w:rsid w:val="005C0D03"/>
    <w:rsid w:val="005C145C"/>
    <w:rsid w:val="005C1B4F"/>
    <w:rsid w:val="005C2B97"/>
    <w:rsid w:val="005C2EFA"/>
    <w:rsid w:val="005C3C2E"/>
    <w:rsid w:val="005C5D3F"/>
    <w:rsid w:val="005C5D80"/>
    <w:rsid w:val="005C5D9E"/>
    <w:rsid w:val="005C7A31"/>
    <w:rsid w:val="005D01B9"/>
    <w:rsid w:val="005D1D96"/>
    <w:rsid w:val="005D2499"/>
    <w:rsid w:val="005D6F89"/>
    <w:rsid w:val="005E20A4"/>
    <w:rsid w:val="005E432B"/>
    <w:rsid w:val="005E44C2"/>
    <w:rsid w:val="005F6E4D"/>
    <w:rsid w:val="0060147A"/>
    <w:rsid w:val="006015BD"/>
    <w:rsid w:val="0060251F"/>
    <w:rsid w:val="006028EB"/>
    <w:rsid w:val="006042CF"/>
    <w:rsid w:val="006045A5"/>
    <w:rsid w:val="00604D46"/>
    <w:rsid w:val="00606341"/>
    <w:rsid w:val="006063FA"/>
    <w:rsid w:val="006068CA"/>
    <w:rsid w:val="00606C52"/>
    <w:rsid w:val="00607AD4"/>
    <w:rsid w:val="00612644"/>
    <w:rsid w:val="00613366"/>
    <w:rsid w:val="00614CF6"/>
    <w:rsid w:val="0061664C"/>
    <w:rsid w:val="00617708"/>
    <w:rsid w:val="006179C9"/>
    <w:rsid w:val="00620F9C"/>
    <w:rsid w:val="00621C10"/>
    <w:rsid w:val="00621EE4"/>
    <w:rsid w:val="006245FA"/>
    <w:rsid w:val="00627ED7"/>
    <w:rsid w:val="00630F58"/>
    <w:rsid w:val="0063280E"/>
    <w:rsid w:val="00632A0A"/>
    <w:rsid w:val="00632BC9"/>
    <w:rsid w:val="00637A96"/>
    <w:rsid w:val="006409F8"/>
    <w:rsid w:val="006417E4"/>
    <w:rsid w:val="00642585"/>
    <w:rsid w:val="0064297F"/>
    <w:rsid w:val="00642DA9"/>
    <w:rsid w:val="00645DE2"/>
    <w:rsid w:val="00646306"/>
    <w:rsid w:val="00646B5A"/>
    <w:rsid w:val="00646D07"/>
    <w:rsid w:val="00647D65"/>
    <w:rsid w:val="00650F58"/>
    <w:rsid w:val="00651983"/>
    <w:rsid w:val="00652A9E"/>
    <w:rsid w:val="00652E05"/>
    <w:rsid w:val="0065594D"/>
    <w:rsid w:val="00656C0D"/>
    <w:rsid w:val="006612B2"/>
    <w:rsid w:val="0066261D"/>
    <w:rsid w:val="00664619"/>
    <w:rsid w:val="00664CE8"/>
    <w:rsid w:val="00665B8A"/>
    <w:rsid w:val="006720CA"/>
    <w:rsid w:val="00680408"/>
    <w:rsid w:val="0068102E"/>
    <w:rsid w:val="0068115A"/>
    <w:rsid w:val="0068254A"/>
    <w:rsid w:val="006845D1"/>
    <w:rsid w:val="006868ED"/>
    <w:rsid w:val="00686DAD"/>
    <w:rsid w:val="00692218"/>
    <w:rsid w:val="0069272A"/>
    <w:rsid w:val="006927E9"/>
    <w:rsid w:val="00692A03"/>
    <w:rsid w:val="00694763"/>
    <w:rsid w:val="00697C7A"/>
    <w:rsid w:val="006A0489"/>
    <w:rsid w:val="006A1734"/>
    <w:rsid w:val="006A2BFE"/>
    <w:rsid w:val="006A2D07"/>
    <w:rsid w:val="006A336B"/>
    <w:rsid w:val="006A7244"/>
    <w:rsid w:val="006A7601"/>
    <w:rsid w:val="006A7A3F"/>
    <w:rsid w:val="006B4DAA"/>
    <w:rsid w:val="006C21E0"/>
    <w:rsid w:val="006C4EE9"/>
    <w:rsid w:val="006C6341"/>
    <w:rsid w:val="006C6C61"/>
    <w:rsid w:val="006C7EE3"/>
    <w:rsid w:val="006D063F"/>
    <w:rsid w:val="006D2109"/>
    <w:rsid w:val="006D649F"/>
    <w:rsid w:val="006D7B51"/>
    <w:rsid w:val="006E2E6E"/>
    <w:rsid w:val="006E3F9F"/>
    <w:rsid w:val="006E50A3"/>
    <w:rsid w:val="006F02B4"/>
    <w:rsid w:val="006F02C5"/>
    <w:rsid w:val="006F18C2"/>
    <w:rsid w:val="006F28EC"/>
    <w:rsid w:val="006F41CB"/>
    <w:rsid w:val="006F4B18"/>
    <w:rsid w:val="006F7BF8"/>
    <w:rsid w:val="00706692"/>
    <w:rsid w:val="007104D2"/>
    <w:rsid w:val="00711A0D"/>
    <w:rsid w:val="00711B2E"/>
    <w:rsid w:val="007131B5"/>
    <w:rsid w:val="00713651"/>
    <w:rsid w:val="00714C85"/>
    <w:rsid w:val="00715394"/>
    <w:rsid w:val="00715B8B"/>
    <w:rsid w:val="00720D12"/>
    <w:rsid w:val="0072256F"/>
    <w:rsid w:val="00722666"/>
    <w:rsid w:val="00725170"/>
    <w:rsid w:val="00727B4E"/>
    <w:rsid w:val="007300C5"/>
    <w:rsid w:val="007311ED"/>
    <w:rsid w:val="0073482C"/>
    <w:rsid w:val="00735968"/>
    <w:rsid w:val="0073782E"/>
    <w:rsid w:val="00737E27"/>
    <w:rsid w:val="00740E15"/>
    <w:rsid w:val="00741503"/>
    <w:rsid w:val="00745A9C"/>
    <w:rsid w:val="00747747"/>
    <w:rsid w:val="00752A0E"/>
    <w:rsid w:val="00753341"/>
    <w:rsid w:val="00753D12"/>
    <w:rsid w:val="00754D5E"/>
    <w:rsid w:val="00756112"/>
    <w:rsid w:val="0075751A"/>
    <w:rsid w:val="0076142E"/>
    <w:rsid w:val="00761F36"/>
    <w:rsid w:val="00762734"/>
    <w:rsid w:val="00762B0B"/>
    <w:rsid w:val="00766239"/>
    <w:rsid w:val="0076728A"/>
    <w:rsid w:val="007713CF"/>
    <w:rsid w:val="007743D6"/>
    <w:rsid w:val="007759AF"/>
    <w:rsid w:val="0077631B"/>
    <w:rsid w:val="00781A3F"/>
    <w:rsid w:val="00781F41"/>
    <w:rsid w:val="00782B8F"/>
    <w:rsid w:val="00783031"/>
    <w:rsid w:val="007842DA"/>
    <w:rsid w:val="007859F0"/>
    <w:rsid w:val="00790B25"/>
    <w:rsid w:val="0079251B"/>
    <w:rsid w:val="007934F0"/>
    <w:rsid w:val="0079353C"/>
    <w:rsid w:val="00794985"/>
    <w:rsid w:val="00796D52"/>
    <w:rsid w:val="00796E27"/>
    <w:rsid w:val="007A0EEC"/>
    <w:rsid w:val="007A16C1"/>
    <w:rsid w:val="007A3C79"/>
    <w:rsid w:val="007A4E73"/>
    <w:rsid w:val="007A740E"/>
    <w:rsid w:val="007B04AF"/>
    <w:rsid w:val="007B2F5C"/>
    <w:rsid w:val="007B32D1"/>
    <w:rsid w:val="007B4DE1"/>
    <w:rsid w:val="007B5426"/>
    <w:rsid w:val="007B6C18"/>
    <w:rsid w:val="007C2B32"/>
    <w:rsid w:val="007C2D92"/>
    <w:rsid w:val="007C4BE9"/>
    <w:rsid w:val="007D0069"/>
    <w:rsid w:val="007D43A5"/>
    <w:rsid w:val="007D5699"/>
    <w:rsid w:val="007D76C0"/>
    <w:rsid w:val="007E2EFA"/>
    <w:rsid w:val="007F04FC"/>
    <w:rsid w:val="007F1437"/>
    <w:rsid w:val="007F3746"/>
    <w:rsid w:val="007F3E6D"/>
    <w:rsid w:val="007F4811"/>
    <w:rsid w:val="007F5B30"/>
    <w:rsid w:val="007F64BA"/>
    <w:rsid w:val="00800C22"/>
    <w:rsid w:val="008013A0"/>
    <w:rsid w:val="00801FED"/>
    <w:rsid w:val="00803101"/>
    <w:rsid w:val="00804520"/>
    <w:rsid w:val="00804A41"/>
    <w:rsid w:val="00810C4E"/>
    <w:rsid w:val="00810CDA"/>
    <w:rsid w:val="00812357"/>
    <w:rsid w:val="00813873"/>
    <w:rsid w:val="00813E58"/>
    <w:rsid w:val="00817841"/>
    <w:rsid w:val="00820AA7"/>
    <w:rsid w:val="008250DB"/>
    <w:rsid w:val="008252AF"/>
    <w:rsid w:val="00826932"/>
    <w:rsid w:val="00826E3A"/>
    <w:rsid w:val="0083244A"/>
    <w:rsid w:val="00835310"/>
    <w:rsid w:val="008410B0"/>
    <w:rsid w:val="0084236D"/>
    <w:rsid w:val="00845D8B"/>
    <w:rsid w:val="0084610A"/>
    <w:rsid w:val="008505AA"/>
    <w:rsid w:val="008519D7"/>
    <w:rsid w:val="00851D0B"/>
    <w:rsid w:val="008529CA"/>
    <w:rsid w:val="00855B04"/>
    <w:rsid w:val="0085648C"/>
    <w:rsid w:val="00856A2F"/>
    <w:rsid w:val="00860B01"/>
    <w:rsid w:val="00862864"/>
    <w:rsid w:val="008635FA"/>
    <w:rsid w:val="00863748"/>
    <w:rsid w:val="00863D3F"/>
    <w:rsid w:val="00865FF6"/>
    <w:rsid w:val="00866770"/>
    <w:rsid w:val="00867355"/>
    <w:rsid w:val="00867A34"/>
    <w:rsid w:val="008709C1"/>
    <w:rsid w:val="008715D2"/>
    <w:rsid w:val="00874791"/>
    <w:rsid w:val="00875D7D"/>
    <w:rsid w:val="00875F3F"/>
    <w:rsid w:val="008763BD"/>
    <w:rsid w:val="00876C18"/>
    <w:rsid w:val="00880040"/>
    <w:rsid w:val="008800AD"/>
    <w:rsid w:val="008827E1"/>
    <w:rsid w:val="00882BD4"/>
    <w:rsid w:val="008841EE"/>
    <w:rsid w:val="008857FB"/>
    <w:rsid w:val="00885F73"/>
    <w:rsid w:val="0088716F"/>
    <w:rsid w:val="00891D0E"/>
    <w:rsid w:val="008924CE"/>
    <w:rsid w:val="008930D7"/>
    <w:rsid w:val="00896618"/>
    <w:rsid w:val="00896631"/>
    <w:rsid w:val="00896741"/>
    <w:rsid w:val="00896E3F"/>
    <w:rsid w:val="008A43DE"/>
    <w:rsid w:val="008A47F4"/>
    <w:rsid w:val="008B0B10"/>
    <w:rsid w:val="008B4C6E"/>
    <w:rsid w:val="008C06A1"/>
    <w:rsid w:val="008C171F"/>
    <w:rsid w:val="008C2338"/>
    <w:rsid w:val="008C401B"/>
    <w:rsid w:val="008C66D3"/>
    <w:rsid w:val="008D0894"/>
    <w:rsid w:val="008D2D83"/>
    <w:rsid w:val="008D48A6"/>
    <w:rsid w:val="008D55B8"/>
    <w:rsid w:val="008D68DD"/>
    <w:rsid w:val="008D7EFD"/>
    <w:rsid w:val="008E063E"/>
    <w:rsid w:val="008E5217"/>
    <w:rsid w:val="008E67CB"/>
    <w:rsid w:val="008F1FA1"/>
    <w:rsid w:val="008F33F4"/>
    <w:rsid w:val="008F59C3"/>
    <w:rsid w:val="008F5CC7"/>
    <w:rsid w:val="008F67DA"/>
    <w:rsid w:val="008F76F6"/>
    <w:rsid w:val="008F78D1"/>
    <w:rsid w:val="00903234"/>
    <w:rsid w:val="00910E42"/>
    <w:rsid w:val="00913D39"/>
    <w:rsid w:val="00914963"/>
    <w:rsid w:val="00917F4A"/>
    <w:rsid w:val="009224E8"/>
    <w:rsid w:val="00924410"/>
    <w:rsid w:val="00924D15"/>
    <w:rsid w:val="00926E6F"/>
    <w:rsid w:val="0092726F"/>
    <w:rsid w:val="00927E18"/>
    <w:rsid w:val="00930B06"/>
    <w:rsid w:val="009311E1"/>
    <w:rsid w:val="00931921"/>
    <w:rsid w:val="00931C8B"/>
    <w:rsid w:val="00931FE0"/>
    <w:rsid w:val="009350CB"/>
    <w:rsid w:val="00935C78"/>
    <w:rsid w:val="00936DE3"/>
    <w:rsid w:val="00943D9B"/>
    <w:rsid w:val="0094511B"/>
    <w:rsid w:val="0094674C"/>
    <w:rsid w:val="00950A56"/>
    <w:rsid w:val="00952B16"/>
    <w:rsid w:val="009550F1"/>
    <w:rsid w:val="00961405"/>
    <w:rsid w:val="00963123"/>
    <w:rsid w:val="00963AD7"/>
    <w:rsid w:val="00964348"/>
    <w:rsid w:val="0096746A"/>
    <w:rsid w:val="009719E9"/>
    <w:rsid w:val="0097279A"/>
    <w:rsid w:val="00973040"/>
    <w:rsid w:val="0097331D"/>
    <w:rsid w:val="009746AB"/>
    <w:rsid w:val="00974DC4"/>
    <w:rsid w:val="00974ECF"/>
    <w:rsid w:val="009762BC"/>
    <w:rsid w:val="009805EE"/>
    <w:rsid w:val="00983866"/>
    <w:rsid w:val="0098431C"/>
    <w:rsid w:val="00985C18"/>
    <w:rsid w:val="0099145E"/>
    <w:rsid w:val="009918DF"/>
    <w:rsid w:val="009923BC"/>
    <w:rsid w:val="00992431"/>
    <w:rsid w:val="00993C15"/>
    <w:rsid w:val="00996164"/>
    <w:rsid w:val="009A0285"/>
    <w:rsid w:val="009A5143"/>
    <w:rsid w:val="009A6535"/>
    <w:rsid w:val="009A6BA3"/>
    <w:rsid w:val="009A761E"/>
    <w:rsid w:val="009A7A36"/>
    <w:rsid w:val="009A7D47"/>
    <w:rsid w:val="009B0419"/>
    <w:rsid w:val="009B1BAE"/>
    <w:rsid w:val="009B3262"/>
    <w:rsid w:val="009B331F"/>
    <w:rsid w:val="009B4B7A"/>
    <w:rsid w:val="009B5FF9"/>
    <w:rsid w:val="009C0060"/>
    <w:rsid w:val="009C06DA"/>
    <w:rsid w:val="009C0E16"/>
    <w:rsid w:val="009C3D74"/>
    <w:rsid w:val="009C4561"/>
    <w:rsid w:val="009D08AB"/>
    <w:rsid w:val="009D0A5D"/>
    <w:rsid w:val="009D279B"/>
    <w:rsid w:val="009D2AFC"/>
    <w:rsid w:val="009E3E14"/>
    <w:rsid w:val="009E5022"/>
    <w:rsid w:val="009E5FDF"/>
    <w:rsid w:val="009E7B84"/>
    <w:rsid w:val="009F1EC2"/>
    <w:rsid w:val="009F217B"/>
    <w:rsid w:val="009F24D1"/>
    <w:rsid w:val="009F2D0A"/>
    <w:rsid w:val="009F4FB2"/>
    <w:rsid w:val="009F7655"/>
    <w:rsid w:val="00A01490"/>
    <w:rsid w:val="00A031CD"/>
    <w:rsid w:val="00A07BB3"/>
    <w:rsid w:val="00A12780"/>
    <w:rsid w:val="00A1427F"/>
    <w:rsid w:val="00A159B0"/>
    <w:rsid w:val="00A1722B"/>
    <w:rsid w:val="00A21490"/>
    <w:rsid w:val="00A21517"/>
    <w:rsid w:val="00A21E54"/>
    <w:rsid w:val="00A245F9"/>
    <w:rsid w:val="00A2491D"/>
    <w:rsid w:val="00A25CD3"/>
    <w:rsid w:val="00A27901"/>
    <w:rsid w:val="00A27F04"/>
    <w:rsid w:val="00A31F42"/>
    <w:rsid w:val="00A330A3"/>
    <w:rsid w:val="00A35F80"/>
    <w:rsid w:val="00A367A1"/>
    <w:rsid w:val="00A41677"/>
    <w:rsid w:val="00A45929"/>
    <w:rsid w:val="00A47CEA"/>
    <w:rsid w:val="00A51EE2"/>
    <w:rsid w:val="00A57CAE"/>
    <w:rsid w:val="00A619A5"/>
    <w:rsid w:val="00A62FEE"/>
    <w:rsid w:val="00A6440D"/>
    <w:rsid w:val="00A650B2"/>
    <w:rsid w:val="00A715F0"/>
    <w:rsid w:val="00A71B15"/>
    <w:rsid w:val="00A73341"/>
    <w:rsid w:val="00A763F4"/>
    <w:rsid w:val="00A8328C"/>
    <w:rsid w:val="00A853DC"/>
    <w:rsid w:val="00A87410"/>
    <w:rsid w:val="00A8758C"/>
    <w:rsid w:val="00A92F2D"/>
    <w:rsid w:val="00A95C55"/>
    <w:rsid w:val="00A95CE0"/>
    <w:rsid w:val="00A961FB"/>
    <w:rsid w:val="00A96700"/>
    <w:rsid w:val="00A97267"/>
    <w:rsid w:val="00AA1174"/>
    <w:rsid w:val="00AA1787"/>
    <w:rsid w:val="00AA36D9"/>
    <w:rsid w:val="00AA43A0"/>
    <w:rsid w:val="00AA4507"/>
    <w:rsid w:val="00AA48C4"/>
    <w:rsid w:val="00AA6349"/>
    <w:rsid w:val="00AA6FD0"/>
    <w:rsid w:val="00AA79CB"/>
    <w:rsid w:val="00AA7B8F"/>
    <w:rsid w:val="00AB25C1"/>
    <w:rsid w:val="00AB29FD"/>
    <w:rsid w:val="00AB4C1E"/>
    <w:rsid w:val="00AB7328"/>
    <w:rsid w:val="00AC07FA"/>
    <w:rsid w:val="00AC0E5D"/>
    <w:rsid w:val="00AC1F82"/>
    <w:rsid w:val="00AC3529"/>
    <w:rsid w:val="00AC396D"/>
    <w:rsid w:val="00AC39F7"/>
    <w:rsid w:val="00AC663E"/>
    <w:rsid w:val="00AC76BE"/>
    <w:rsid w:val="00AD13EF"/>
    <w:rsid w:val="00AD428F"/>
    <w:rsid w:val="00AD7ADC"/>
    <w:rsid w:val="00AE704A"/>
    <w:rsid w:val="00AF174D"/>
    <w:rsid w:val="00AF212A"/>
    <w:rsid w:val="00AF36B2"/>
    <w:rsid w:val="00B0177A"/>
    <w:rsid w:val="00B040A6"/>
    <w:rsid w:val="00B058E2"/>
    <w:rsid w:val="00B06851"/>
    <w:rsid w:val="00B10061"/>
    <w:rsid w:val="00B149A1"/>
    <w:rsid w:val="00B153C2"/>
    <w:rsid w:val="00B214EF"/>
    <w:rsid w:val="00B24A79"/>
    <w:rsid w:val="00B2572B"/>
    <w:rsid w:val="00B261C1"/>
    <w:rsid w:val="00B263A9"/>
    <w:rsid w:val="00B2640E"/>
    <w:rsid w:val="00B26B02"/>
    <w:rsid w:val="00B274A4"/>
    <w:rsid w:val="00B27719"/>
    <w:rsid w:val="00B31410"/>
    <w:rsid w:val="00B32B1A"/>
    <w:rsid w:val="00B3305D"/>
    <w:rsid w:val="00B35CB7"/>
    <w:rsid w:val="00B37838"/>
    <w:rsid w:val="00B40C8E"/>
    <w:rsid w:val="00B42679"/>
    <w:rsid w:val="00B42A47"/>
    <w:rsid w:val="00B43544"/>
    <w:rsid w:val="00B4744E"/>
    <w:rsid w:val="00B53439"/>
    <w:rsid w:val="00B535A6"/>
    <w:rsid w:val="00B53C01"/>
    <w:rsid w:val="00B570A6"/>
    <w:rsid w:val="00B623EB"/>
    <w:rsid w:val="00B62CDD"/>
    <w:rsid w:val="00B632C1"/>
    <w:rsid w:val="00B634F3"/>
    <w:rsid w:val="00B718A0"/>
    <w:rsid w:val="00B72394"/>
    <w:rsid w:val="00B73AB9"/>
    <w:rsid w:val="00B74CE8"/>
    <w:rsid w:val="00B808A8"/>
    <w:rsid w:val="00B8111A"/>
    <w:rsid w:val="00B8179E"/>
    <w:rsid w:val="00B83397"/>
    <w:rsid w:val="00B86157"/>
    <w:rsid w:val="00B903D6"/>
    <w:rsid w:val="00B93214"/>
    <w:rsid w:val="00B94B1B"/>
    <w:rsid w:val="00B950CA"/>
    <w:rsid w:val="00B97397"/>
    <w:rsid w:val="00BA049F"/>
    <w:rsid w:val="00BA0F9C"/>
    <w:rsid w:val="00BA3ADC"/>
    <w:rsid w:val="00BA4D91"/>
    <w:rsid w:val="00BA6332"/>
    <w:rsid w:val="00BA7B07"/>
    <w:rsid w:val="00BB02E5"/>
    <w:rsid w:val="00BB203F"/>
    <w:rsid w:val="00BB20DA"/>
    <w:rsid w:val="00BB25D7"/>
    <w:rsid w:val="00BB56F9"/>
    <w:rsid w:val="00BB63DB"/>
    <w:rsid w:val="00BB6B37"/>
    <w:rsid w:val="00BB7766"/>
    <w:rsid w:val="00BC0495"/>
    <w:rsid w:val="00BC104D"/>
    <w:rsid w:val="00BC36EF"/>
    <w:rsid w:val="00BC5234"/>
    <w:rsid w:val="00BC5D6B"/>
    <w:rsid w:val="00BC62BF"/>
    <w:rsid w:val="00BD19B3"/>
    <w:rsid w:val="00BD1F0A"/>
    <w:rsid w:val="00BD6AC6"/>
    <w:rsid w:val="00BD77E8"/>
    <w:rsid w:val="00BE076D"/>
    <w:rsid w:val="00BE09C6"/>
    <w:rsid w:val="00BE3403"/>
    <w:rsid w:val="00BE38DA"/>
    <w:rsid w:val="00BE4BF4"/>
    <w:rsid w:val="00BE4C02"/>
    <w:rsid w:val="00BE53A8"/>
    <w:rsid w:val="00BE56D8"/>
    <w:rsid w:val="00BE5C72"/>
    <w:rsid w:val="00BE70D4"/>
    <w:rsid w:val="00BF0CAB"/>
    <w:rsid w:val="00BF0D9D"/>
    <w:rsid w:val="00BF2B9E"/>
    <w:rsid w:val="00BF4AC3"/>
    <w:rsid w:val="00BF4F9B"/>
    <w:rsid w:val="00BF5B4E"/>
    <w:rsid w:val="00BF5CC5"/>
    <w:rsid w:val="00C0067B"/>
    <w:rsid w:val="00C01A60"/>
    <w:rsid w:val="00C045F5"/>
    <w:rsid w:val="00C05163"/>
    <w:rsid w:val="00C06BA0"/>
    <w:rsid w:val="00C125E7"/>
    <w:rsid w:val="00C1568A"/>
    <w:rsid w:val="00C206C2"/>
    <w:rsid w:val="00C209CB"/>
    <w:rsid w:val="00C225C6"/>
    <w:rsid w:val="00C31191"/>
    <w:rsid w:val="00C31384"/>
    <w:rsid w:val="00C314DC"/>
    <w:rsid w:val="00C319C9"/>
    <w:rsid w:val="00C33C10"/>
    <w:rsid w:val="00C342CF"/>
    <w:rsid w:val="00C36D3F"/>
    <w:rsid w:val="00C402B1"/>
    <w:rsid w:val="00C47B70"/>
    <w:rsid w:val="00C510B9"/>
    <w:rsid w:val="00C51D59"/>
    <w:rsid w:val="00C53ECB"/>
    <w:rsid w:val="00C54778"/>
    <w:rsid w:val="00C55AA9"/>
    <w:rsid w:val="00C5688F"/>
    <w:rsid w:val="00C62283"/>
    <w:rsid w:val="00C646EB"/>
    <w:rsid w:val="00C64FD3"/>
    <w:rsid w:val="00C66CA0"/>
    <w:rsid w:val="00C72462"/>
    <w:rsid w:val="00C72F10"/>
    <w:rsid w:val="00C74769"/>
    <w:rsid w:val="00C7535A"/>
    <w:rsid w:val="00C76A47"/>
    <w:rsid w:val="00C8242D"/>
    <w:rsid w:val="00C83CAA"/>
    <w:rsid w:val="00C85E30"/>
    <w:rsid w:val="00C86E8A"/>
    <w:rsid w:val="00C87AB1"/>
    <w:rsid w:val="00C914A5"/>
    <w:rsid w:val="00C938C8"/>
    <w:rsid w:val="00CA2CE9"/>
    <w:rsid w:val="00CA2EC0"/>
    <w:rsid w:val="00CA35F1"/>
    <w:rsid w:val="00CA4948"/>
    <w:rsid w:val="00CA606D"/>
    <w:rsid w:val="00CB355D"/>
    <w:rsid w:val="00CB3BA6"/>
    <w:rsid w:val="00CB5E75"/>
    <w:rsid w:val="00CB71F2"/>
    <w:rsid w:val="00CB72B9"/>
    <w:rsid w:val="00CC0A3A"/>
    <w:rsid w:val="00CC33A5"/>
    <w:rsid w:val="00CC5766"/>
    <w:rsid w:val="00CC5E25"/>
    <w:rsid w:val="00CC7DD7"/>
    <w:rsid w:val="00CD05B0"/>
    <w:rsid w:val="00CD261C"/>
    <w:rsid w:val="00CD28E6"/>
    <w:rsid w:val="00CD6EBD"/>
    <w:rsid w:val="00CE29D2"/>
    <w:rsid w:val="00CE2D41"/>
    <w:rsid w:val="00CE3C2E"/>
    <w:rsid w:val="00CE5CD0"/>
    <w:rsid w:val="00CF3A32"/>
    <w:rsid w:val="00CF3AAA"/>
    <w:rsid w:val="00CF4F66"/>
    <w:rsid w:val="00CF5028"/>
    <w:rsid w:val="00D0160E"/>
    <w:rsid w:val="00D02952"/>
    <w:rsid w:val="00D03E08"/>
    <w:rsid w:val="00D0599A"/>
    <w:rsid w:val="00D06EBF"/>
    <w:rsid w:val="00D078DD"/>
    <w:rsid w:val="00D10043"/>
    <w:rsid w:val="00D124C2"/>
    <w:rsid w:val="00D12E13"/>
    <w:rsid w:val="00D12F3E"/>
    <w:rsid w:val="00D15C00"/>
    <w:rsid w:val="00D2013E"/>
    <w:rsid w:val="00D20858"/>
    <w:rsid w:val="00D2122B"/>
    <w:rsid w:val="00D21AEA"/>
    <w:rsid w:val="00D22DF6"/>
    <w:rsid w:val="00D233F0"/>
    <w:rsid w:val="00D24574"/>
    <w:rsid w:val="00D25B73"/>
    <w:rsid w:val="00D31BDD"/>
    <w:rsid w:val="00D32B2B"/>
    <w:rsid w:val="00D371DC"/>
    <w:rsid w:val="00D416A9"/>
    <w:rsid w:val="00D41FC6"/>
    <w:rsid w:val="00D42312"/>
    <w:rsid w:val="00D44889"/>
    <w:rsid w:val="00D45703"/>
    <w:rsid w:val="00D4774F"/>
    <w:rsid w:val="00D509FC"/>
    <w:rsid w:val="00D524F9"/>
    <w:rsid w:val="00D53401"/>
    <w:rsid w:val="00D53CAA"/>
    <w:rsid w:val="00D53EFC"/>
    <w:rsid w:val="00D558CC"/>
    <w:rsid w:val="00D56B15"/>
    <w:rsid w:val="00D57902"/>
    <w:rsid w:val="00D60F63"/>
    <w:rsid w:val="00D650CB"/>
    <w:rsid w:val="00D652F5"/>
    <w:rsid w:val="00D65DDD"/>
    <w:rsid w:val="00D7145E"/>
    <w:rsid w:val="00D734D7"/>
    <w:rsid w:val="00D73B70"/>
    <w:rsid w:val="00D73DD5"/>
    <w:rsid w:val="00D758A4"/>
    <w:rsid w:val="00D763D4"/>
    <w:rsid w:val="00D831E9"/>
    <w:rsid w:val="00D84A62"/>
    <w:rsid w:val="00D853B8"/>
    <w:rsid w:val="00D87C34"/>
    <w:rsid w:val="00D9038A"/>
    <w:rsid w:val="00D9112F"/>
    <w:rsid w:val="00D91962"/>
    <w:rsid w:val="00D92D30"/>
    <w:rsid w:val="00D95C10"/>
    <w:rsid w:val="00DA0314"/>
    <w:rsid w:val="00DA145D"/>
    <w:rsid w:val="00DA366C"/>
    <w:rsid w:val="00DA787D"/>
    <w:rsid w:val="00DB054F"/>
    <w:rsid w:val="00DB2A22"/>
    <w:rsid w:val="00DB2D9F"/>
    <w:rsid w:val="00DB7708"/>
    <w:rsid w:val="00DC1FE2"/>
    <w:rsid w:val="00DC2474"/>
    <w:rsid w:val="00DC4943"/>
    <w:rsid w:val="00DD07AD"/>
    <w:rsid w:val="00DD0B47"/>
    <w:rsid w:val="00DD1208"/>
    <w:rsid w:val="00DD14E7"/>
    <w:rsid w:val="00DD404E"/>
    <w:rsid w:val="00DD7403"/>
    <w:rsid w:val="00DE0D98"/>
    <w:rsid w:val="00DE11D5"/>
    <w:rsid w:val="00DE12B8"/>
    <w:rsid w:val="00DE1B6F"/>
    <w:rsid w:val="00DE35F4"/>
    <w:rsid w:val="00DE43AE"/>
    <w:rsid w:val="00DF3A7A"/>
    <w:rsid w:val="00DF3C16"/>
    <w:rsid w:val="00DF4063"/>
    <w:rsid w:val="00DF6774"/>
    <w:rsid w:val="00DF7FB6"/>
    <w:rsid w:val="00E00490"/>
    <w:rsid w:val="00E04C54"/>
    <w:rsid w:val="00E07841"/>
    <w:rsid w:val="00E10D47"/>
    <w:rsid w:val="00E11D4D"/>
    <w:rsid w:val="00E12565"/>
    <w:rsid w:val="00E13DA8"/>
    <w:rsid w:val="00E20047"/>
    <w:rsid w:val="00E2069A"/>
    <w:rsid w:val="00E20DCA"/>
    <w:rsid w:val="00E21C89"/>
    <w:rsid w:val="00E26CB9"/>
    <w:rsid w:val="00E27F10"/>
    <w:rsid w:val="00E30D5E"/>
    <w:rsid w:val="00E31E7D"/>
    <w:rsid w:val="00E36E87"/>
    <w:rsid w:val="00E548A2"/>
    <w:rsid w:val="00E54E32"/>
    <w:rsid w:val="00E559B4"/>
    <w:rsid w:val="00E571B4"/>
    <w:rsid w:val="00E61409"/>
    <w:rsid w:val="00E6451A"/>
    <w:rsid w:val="00E64E6A"/>
    <w:rsid w:val="00E660EA"/>
    <w:rsid w:val="00E6625F"/>
    <w:rsid w:val="00E670C8"/>
    <w:rsid w:val="00E711ED"/>
    <w:rsid w:val="00E717E7"/>
    <w:rsid w:val="00E72175"/>
    <w:rsid w:val="00E7257E"/>
    <w:rsid w:val="00E7325C"/>
    <w:rsid w:val="00E736F1"/>
    <w:rsid w:val="00E74059"/>
    <w:rsid w:val="00E77A83"/>
    <w:rsid w:val="00E840D6"/>
    <w:rsid w:val="00E85868"/>
    <w:rsid w:val="00E9079D"/>
    <w:rsid w:val="00E90CDB"/>
    <w:rsid w:val="00E92047"/>
    <w:rsid w:val="00E944E8"/>
    <w:rsid w:val="00E960E9"/>
    <w:rsid w:val="00EA4602"/>
    <w:rsid w:val="00EA53BF"/>
    <w:rsid w:val="00EB23D6"/>
    <w:rsid w:val="00EB5554"/>
    <w:rsid w:val="00EB5CC2"/>
    <w:rsid w:val="00EB69DA"/>
    <w:rsid w:val="00EC0BED"/>
    <w:rsid w:val="00EC0EEC"/>
    <w:rsid w:val="00EC1317"/>
    <w:rsid w:val="00EC3027"/>
    <w:rsid w:val="00EC399E"/>
    <w:rsid w:val="00EC5538"/>
    <w:rsid w:val="00EC7231"/>
    <w:rsid w:val="00EC7AA3"/>
    <w:rsid w:val="00ED093D"/>
    <w:rsid w:val="00ED1AAE"/>
    <w:rsid w:val="00ED45D2"/>
    <w:rsid w:val="00ED7810"/>
    <w:rsid w:val="00EE0117"/>
    <w:rsid w:val="00EE04D7"/>
    <w:rsid w:val="00EE0961"/>
    <w:rsid w:val="00EE10E1"/>
    <w:rsid w:val="00EE1BDC"/>
    <w:rsid w:val="00EE3053"/>
    <w:rsid w:val="00EE3B2E"/>
    <w:rsid w:val="00EE414A"/>
    <w:rsid w:val="00EE4E32"/>
    <w:rsid w:val="00EE54AE"/>
    <w:rsid w:val="00EE5EF1"/>
    <w:rsid w:val="00EE6CE0"/>
    <w:rsid w:val="00EF0846"/>
    <w:rsid w:val="00EF463D"/>
    <w:rsid w:val="00EF6379"/>
    <w:rsid w:val="00EF6B30"/>
    <w:rsid w:val="00F00889"/>
    <w:rsid w:val="00F01F3D"/>
    <w:rsid w:val="00F03C57"/>
    <w:rsid w:val="00F110E1"/>
    <w:rsid w:val="00F122FC"/>
    <w:rsid w:val="00F12B56"/>
    <w:rsid w:val="00F16B38"/>
    <w:rsid w:val="00F17592"/>
    <w:rsid w:val="00F20E48"/>
    <w:rsid w:val="00F22B58"/>
    <w:rsid w:val="00F23888"/>
    <w:rsid w:val="00F24C00"/>
    <w:rsid w:val="00F25B14"/>
    <w:rsid w:val="00F27014"/>
    <w:rsid w:val="00F271A1"/>
    <w:rsid w:val="00F30753"/>
    <w:rsid w:val="00F309B1"/>
    <w:rsid w:val="00F30C40"/>
    <w:rsid w:val="00F313D0"/>
    <w:rsid w:val="00F31BB2"/>
    <w:rsid w:val="00F31E7F"/>
    <w:rsid w:val="00F34EEB"/>
    <w:rsid w:val="00F3513C"/>
    <w:rsid w:val="00F36A42"/>
    <w:rsid w:val="00F37123"/>
    <w:rsid w:val="00F37A75"/>
    <w:rsid w:val="00F40035"/>
    <w:rsid w:val="00F40654"/>
    <w:rsid w:val="00F42777"/>
    <w:rsid w:val="00F437B8"/>
    <w:rsid w:val="00F45B65"/>
    <w:rsid w:val="00F50349"/>
    <w:rsid w:val="00F5101C"/>
    <w:rsid w:val="00F511BA"/>
    <w:rsid w:val="00F623C1"/>
    <w:rsid w:val="00F64491"/>
    <w:rsid w:val="00F64A19"/>
    <w:rsid w:val="00F661D7"/>
    <w:rsid w:val="00F66565"/>
    <w:rsid w:val="00F7075C"/>
    <w:rsid w:val="00F74E7E"/>
    <w:rsid w:val="00F7660E"/>
    <w:rsid w:val="00F808F0"/>
    <w:rsid w:val="00F81148"/>
    <w:rsid w:val="00F81670"/>
    <w:rsid w:val="00F818EF"/>
    <w:rsid w:val="00F829B7"/>
    <w:rsid w:val="00F83ABD"/>
    <w:rsid w:val="00F8523F"/>
    <w:rsid w:val="00F85C23"/>
    <w:rsid w:val="00F869EA"/>
    <w:rsid w:val="00F87FDA"/>
    <w:rsid w:val="00F9126D"/>
    <w:rsid w:val="00F91347"/>
    <w:rsid w:val="00F91D9E"/>
    <w:rsid w:val="00F92490"/>
    <w:rsid w:val="00F946D5"/>
    <w:rsid w:val="00F94CD8"/>
    <w:rsid w:val="00F971C6"/>
    <w:rsid w:val="00FA17C1"/>
    <w:rsid w:val="00FA21C5"/>
    <w:rsid w:val="00FA3703"/>
    <w:rsid w:val="00FA3CAD"/>
    <w:rsid w:val="00FA4376"/>
    <w:rsid w:val="00FA5498"/>
    <w:rsid w:val="00FA6ECD"/>
    <w:rsid w:val="00FA6ED8"/>
    <w:rsid w:val="00FB18FE"/>
    <w:rsid w:val="00FB31AB"/>
    <w:rsid w:val="00FB3542"/>
    <w:rsid w:val="00FB4306"/>
    <w:rsid w:val="00FB49E9"/>
    <w:rsid w:val="00FB65E0"/>
    <w:rsid w:val="00FB7E30"/>
    <w:rsid w:val="00FC1C81"/>
    <w:rsid w:val="00FC4788"/>
    <w:rsid w:val="00FC526A"/>
    <w:rsid w:val="00FC529F"/>
    <w:rsid w:val="00FC636B"/>
    <w:rsid w:val="00FC7247"/>
    <w:rsid w:val="00FD167A"/>
    <w:rsid w:val="00FD5600"/>
    <w:rsid w:val="00FE0DA3"/>
    <w:rsid w:val="00FE1052"/>
    <w:rsid w:val="00FE12D7"/>
    <w:rsid w:val="00FE31B4"/>
    <w:rsid w:val="00FE73EA"/>
    <w:rsid w:val="00FF281F"/>
    <w:rsid w:val="00FF6549"/>
    <w:rsid w:val="00FF75B9"/>
    <w:rsid w:val="00FF7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F1749"/>
  <w15:chartTrackingRefBased/>
  <w15:docId w15:val="{A16A665C-A57E-4EB8-842D-FE1A35664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0CA"/>
    <w:pPr>
      <w:spacing w:after="160" w:line="256" w:lineRule="auto"/>
    </w:pPr>
    <w:rPr>
      <w:rFonts w:ascii="Calibri" w:eastAsia="Calibri" w:hAnsi="Calibri"/>
      <w:sz w:val="22"/>
      <w:szCs w:val="22"/>
    </w:rPr>
  </w:style>
  <w:style w:type="paragraph" w:styleId="Heading1">
    <w:name w:val="heading 1"/>
    <w:aliases w:val="NMP Heading 1,H1,h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ascii="Times New Roman" w:eastAsia="Times New Roman" w:hAnsi="Times New Roman"/>
      <w:color w:val="000000"/>
    </w:rPr>
  </w:style>
  <w:style w:type="paragraph" w:customStyle="1" w:styleId="HO">
    <w:name w:val="HO"/>
    <w:basedOn w:val="Normal"/>
    <w:pPr>
      <w:overflowPunct w:val="0"/>
      <w:autoSpaceDE w:val="0"/>
      <w:autoSpaceDN w:val="0"/>
      <w:adjustRightInd w:val="0"/>
      <w:jc w:val="right"/>
      <w:textAlignment w:val="baseline"/>
    </w:pPr>
    <w:rPr>
      <w:rFonts w:eastAsia="Times New Roman"/>
      <w:b/>
    </w:rPr>
  </w:style>
  <w:style w:type="paragraph" w:customStyle="1" w:styleId="HE">
    <w:name w:val="HE"/>
    <w:basedOn w:val="Normal"/>
    <w:pPr>
      <w:overflowPunct w:val="0"/>
      <w:autoSpaceDE w:val="0"/>
      <w:autoSpaceDN w:val="0"/>
      <w:adjustRightInd w:val="0"/>
      <w:textAlignment w:val="baseline"/>
    </w:pPr>
    <w:rPr>
      <w:rFonts w:eastAsia="Times New Roman"/>
      <w:b/>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Times New Roman" w:eastAsia="Times New Roman" w:hAnsi="Times New Roman"/>
      <w:color w:val="000000"/>
    </w:rPr>
  </w:style>
  <w:style w:type="paragraph" w:customStyle="1" w:styleId="FP">
    <w:name w:val="FP"/>
    <w:basedOn w:val="Normal"/>
    <w:pPr>
      <w:overflowPunct w:val="0"/>
      <w:autoSpaceDE w:val="0"/>
      <w:autoSpaceDN w:val="0"/>
      <w:adjustRightInd w:val="0"/>
      <w:spacing w:after="0"/>
      <w:textAlignment w:val="baseline"/>
    </w:pPr>
    <w:rPr>
      <w:rFonts w:ascii="Times New Roman" w:eastAsia="Times New Roman" w:hAnsi="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qFormat/>
    <w:rsid w:val="002B16A7"/>
    <w:rPr>
      <w:color w:val="000000"/>
      <w:lang w:val="en-GB" w:eastAsia="ja-JP"/>
    </w:rPr>
  </w:style>
  <w:style w:type="character" w:customStyle="1" w:styleId="EditorsNoteChar">
    <w:name w:val="Editor's Note Char"/>
    <w:aliases w:val="EN Char"/>
    <w:link w:val="EditorsNote"/>
    <w:qFormat/>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ind w:left="720"/>
      <w:contextualSpacing/>
    </w:pPr>
    <w:rPr>
      <w:rFonts w:eastAsia="SimSun"/>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qFormat/>
    <w:rsid w:val="009F24D1"/>
    <w:rPr>
      <w:rFonts w:ascii="Arial" w:hAnsi="Arial"/>
      <w:b/>
      <w:color w:val="000000"/>
      <w:lang w:val="en-GB" w:eastAsia="ja-JP"/>
    </w:rPr>
  </w:style>
  <w:style w:type="character" w:customStyle="1" w:styleId="TFChar">
    <w:name w:val="TF Char"/>
    <w:link w:val="TF"/>
    <w:qFormat/>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qFormat/>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link w:val="CaptionChar"/>
    <w:uiPriority w:val="35"/>
    <w:unhideWhenUsed/>
    <w:qFormat/>
    <w:rsid w:val="00196156"/>
    <w:rPr>
      <w:rFonts w:eastAsia="Malgun Gothic"/>
      <w:b/>
      <w:bCs/>
      <w:lang w:val="en-GB"/>
    </w:rPr>
  </w:style>
  <w:style w:type="paragraph" w:styleId="ListParagraph">
    <w:name w:val="List Paragraph"/>
    <w:basedOn w:val="Normal"/>
    <w:uiPriority w:val="34"/>
    <w:qFormat/>
    <w:rsid w:val="009746AB"/>
    <w:pPr>
      <w:spacing w:after="0"/>
      <w:ind w:left="720"/>
    </w:pPr>
  </w:style>
  <w:style w:type="character" w:customStyle="1" w:styleId="TALChar">
    <w:name w:val="TAL Char"/>
    <w:link w:val="TAL"/>
    <w:qFormat/>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qFormat/>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paragraph" w:customStyle="1" w:styleId="N1">
    <w:name w:val="N1"/>
    <w:basedOn w:val="Normal"/>
    <w:link w:val="N1Char"/>
    <w:qFormat/>
    <w:rsid w:val="00A97267"/>
    <w:pPr>
      <w:spacing w:after="0"/>
      <w:ind w:left="634"/>
    </w:pPr>
    <w:rPr>
      <w:rFonts w:eastAsia="MS Mincho" w:cs="Calibri"/>
      <w:lang w:eastAsia="ko-KR" w:bidi="hi-IN"/>
    </w:rPr>
  </w:style>
  <w:style w:type="character" w:customStyle="1" w:styleId="N1Char">
    <w:name w:val="N1 Char"/>
    <w:link w:val="N1"/>
    <w:rsid w:val="00A97267"/>
    <w:rPr>
      <w:rFonts w:ascii="Calibri" w:eastAsia="MS Mincho" w:hAnsi="Calibri" w:cs="Calibri"/>
      <w:sz w:val="22"/>
      <w:szCs w:val="22"/>
      <w:lang w:eastAsia="ko-KR" w:bidi="hi-IN"/>
    </w:rPr>
  </w:style>
  <w:style w:type="paragraph" w:customStyle="1" w:styleId="Doc-text2">
    <w:name w:val="Doc-text2"/>
    <w:basedOn w:val="Normal"/>
    <w:link w:val="Doc-text2Char"/>
    <w:qFormat/>
    <w:rsid w:val="003B56BF"/>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3B56BF"/>
    <w:rPr>
      <w:rFonts w:ascii="Arial" w:eastAsia="MS Mincho" w:hAnsi="Arial"/>
      <w:szCs w:val="24"/>
      <w:lang w:val="x-none" w:eastAsia="en-GB"/>
    </w:rPr>
  </w:style>
  <w:style w:type="character" w:customStyle="1" w:styleId="CaptionChar">
    <w:name w:val="Caption Char"/>
    <w:link w:val="Caption"/>
    <w:uiPriority w:val="35"/>
    <w:locked/>
    <w:rsid w:val="001330A0"/>
    <w:rPr>
      <w:rFonts w:eastAsia="Malgun Gothic"/>
      <w:b/>
      <w:bCs/>
      <w:color w:val="000000"/>
      <w:lang w:val="en-GB" w:eastAsia="ja-JP"/>
    </w:rPr>
  </w:style>
  <w:style w:type="table" w:styleId="TableGrid">
    <w:name w:val="Table Grid"/>
    <w:basedOn w:val="TableNormal"/>
    <w:uiPriority w:val="39"/>
    <w:rsid w:val="00A71B15"/>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511BA"/>
    <w:rPr>
      <w:rFonts w:ascii="Courier New" w:hAnsi="Courier New"/>
      <w:noProof/>
      <w:sz w:val="16"/>
      <w:lang w:val="en-GB" w:eastAsia="ja-JP"/>
    </w:rPr>
  </w:style>
  <w:style w:type="character" w:customStyle="1" w:styleId="TAHCar">
    <w:name w:val="TAH Car"/>
    <w:qFormat/>
    <w:rsid w:val="00617708"/>
    <w:rPr>
      <w:rFonts w:ascii="Arial" w:hAnsi="Arial"/>
      <w:b/>
      <w:sz w:val="18"/>
      <w:lang w:eastAsia="en-US"/>
    </w:rPr>
  </w:style>
  <w:style w:type="character" w:customStyle="1" w:styleId="Heading4Char">
    <w:name w:val="Heading 4 Char"/>
    <w:basedOn w:val="DefaultParagraphFont"/>
    <w:link w:val="Heading4"/>
    <w:rsid w:val="00936DE3"/>
    <w:rPr>
      <w:rFonts w:ascii="Arial" w:hAnsi="Arial"/>
      <w:sz w:val="24"/>
      <w:lang w:val="en-GB" w:eastAsia="ja-JP"/>
    </w:rPr>
  </w:style>
  <w:style w:type="character" w:customStyle="1" w:styleId="TACChar">
    <w:name w:val="TAC Char"/>
    <w:link w:val="TAC"/>
    <w:qFormat/>
    <w:locked/>
    <w:rsid w:val="00936DE3"/>
    <w:rPr>
      <w:rFonts w:ascii="Arial" w:eastAsia="Calibri" w:hAnsi="Arial"/>
      <w:sz w:val="18"/>
      <w:szCs w:val="22"/>
    </w:rPr>
  </w:style>
  <w:style w:type="character" w:customStyle="1" w:styleId="Heading2Char">
    <w:name w:val="Heading 2 Char"/>
    <w:basedOn w:val="DefaultParagraphFont"/>
    <w:link w:val="Heading2"/>
    <w:rsid w:val="001B3FB1"/>
    <w:rPr>
      <w:rFonts w:ascii="Arial" w:hAnsi="Arial"/>
      <w:sz w:val="32"/>
      <w:lang w:val="en-GB" w:eastAsia="ja-JP"/>
    </w:rPr>
  </w:style>
  <w:style w:type="character" w:customStyle="1" w:styleId="Heading5Char">
    <w:name w:val="Heading 5 Char"/>
    <w:basedOn w:val="DefaultParagraphFont"/>
    <w:link w:val="Heading5"/>
    <w:rsid w:val="00E92047"/>
    <w:rPr>
      <w:rFonts w:ascii="Arial" w:hAnsi="Arial"/>
      <w:sz w:val="22"/>
      <w:lang w:val="en-GB" w:eastAsia="ja-JP"/>
    </w:rPr>
  </w:style>
  <w:style w:type="character" w:customStyle="1" w:styleId="Heading3Char">
    <w:name w:val="Heading 3 Char"/>
    <w:basedOn w:val="DefaultParagraphFont"/>
    <w:link w:val="Heading3"/>
    <w:rsid w:val="004873F7"/>
    <w:rPr>
      <w:rFonts w:ascii="Arial" w:hAnsi="Arial"/>
      <w:sz w:val="28"/>
      <w:lang w:val="en-GB" w:eastAsia="ja-JP"/>
    </w:rPr>
  </w:style>
  <w:style w:type="paragraph" w:customStyle="1" w:styleId="pf0">
    <w:name w:val="pf0"/>
    <w:basedOn w:val="Normal"/>
    <w:rsid w:val="0015101C"/>
    <w:pPr>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DefaultParagraphFont"/>
    <w:rsid w:val="0015101C"/>
    <w:rPr>
      <w:rFonts w:ascii="Segoe UI" w:hAnsi="Segoe UI" w:cs="Segoe UI" w:hint="default"/>
      <w:sz w:val="18"/>
      <w:szCs w:val="18"/>
    </w:rPr>
  </w:style>
  <w:style w:type="character" w:customStyle="1" w:styleId="cf11">
    <w:name w:val="cf11"/>
    <w:basedOn w:val="DefaultParagraphFont"/>
    <w:rsid w:val="001510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1262666">
      <w:bodyDiv w:val="1"/>
      <w:marLeft w:val="0"/>
      <w:marRight w:val="0"/>
      <w:marTop w:val="0"/>
      <w:marBottom w:val="0"/>
      <w:divBdr>
        <w:top w:val="none" w:sz="0" w:space="0" w:color="auto"/>
        <w:left w:val="none" w:sz="0" w:space="0" w:color="auto"/>
        <w:bottom w:val="none" w:sz="0" w:space="0" w:color="auto"/>
        <w:right w:val="none" w:sz="0" w:space="0" w:color="auto"/>
      </w:divBdr>
    </w:div>
    <w:div w:id="460155438">
      <w:bodyDiv w:val="1"/>
      <w:marLeft w:val="0"/>
      <w:marRight w:val="0"/>
      <w:marTop w:val="0"/>
      <w:marBottom w:val="0"/>
      <w:divBdr>
        <w:top w:val="none" w:sz="0" w:space="0" w:color="auto"/>
        <w:left w:val="none" w:sz="0" w:space="0" w:color="auto"/>
        <w:bottom w:val="none" w:sz="0" w:space="0" w:color="auto"/>
        <w:right w:val="none" w:sz="0" w:space="0" w:color="auto"/>
      </w:divBdr>
    </w:div>
    <w:div w:id="524101154">
      <w:bodyDiv w:val="1"/>
      <w:marLeft w:val="0"/>
      <w:marRight w:val="0"/>
      <w:marTop w:val="0"/>
      <w:marBottom w:val="0"/>
      <w:divBdr>
        <w:top w:val="none" w:sz="0" w:space="0" w:color="auto"/>
        <w:left w:val="none" w:sz="0" w:space="0" w:color="auto"/>
        <w:bottom w:val="none" w:sz="0" w:space="0" w:color="auto"/>
        <w:right w:val="none" w:sz="0" w:space="0" w:color="auto"/>
      </w:divBdr>
    </w:div>
    <w:div w:id="554043639">
      <w:bodyDiv w:val="1"/>
      <w:marLeft w:val="0"/>
      <w:marRight w:val="0"/>
      <w:marTop w:val="0"/>
      <w:marBottom w:val="0"/>
      <w:divBdr>
        <w:top w:val="none" w:sz="0" w:space="0" w:color="auto"/>
        <w:left w:val="none" w:sz="0" w:space="0" w:color="auto"/>
        <w:bottom w:val="none" w:sz="0" w:space="0" w:color="auto"/>
        <w:right w:val="none" w:sz="0" w:space="0" w:color="auto"/>
      </w:divBdr>
    </w:div>
    <w:div w:id="682168701">
      <w:bodyDiv w:val="1"/>
      <w:marLeft w:val="0"/>
      <w:marRight w:val="0"/>
      <w:marTop w:val="0"/>
      <w:marBottom w:val="0"/>
      <w:divBdr>
        <w:top w:val="none" w:sz="0" w:space="0" w:color="auto"/>
        <w:left w:val="none" w:sz="0" w:space="0" w:color="auto"/>
        <w:bottom w:val="none" w:sz="0" w:space="0" w:color="auto"/>
        <w:right w:val="none" w:sz="0" w:space="0" w:color="auto"/>
      </w:divBdr>
      <w:divsChild>
        <w:div w:id="1940982736">
          <w:marLeft w:val="274"/>
          <w:marRight w:val="0"/>
          <w:marTop w:val="240"/>
          <w:marBottom w:val="0"/>
          <w:divBdr>
            <w:top w:val="none" w:sz="0" w:space="0" w:color="auto"/>
            <w:left w:val="none" w:sz="0" w:space="0" w:color="auto"/>
            <w:bottom w:val="none" w:sz="0" w:space="0" w:color="auto"/>
            <w:right w:val="none" w:sz="0" w:space="0" w:color="auto"/>
          </w:divBdr>
        </w:div>
      </w:divsChild>
    </w:div>
    <w:div w:id="755440496">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03058994">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86568511">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655328981">
      <w:bodyDiv w:val="1"/>
      <w:marLeft w:val="0"/>
      <w:marRight w:val="0"/>
      <w:marTop w:val="0"/>
      <w:marBottom w:val="0"/>
      <w:divBdr>
        <w:top w:val="none" w:sz="0" w:space="0" w:color="auto"/>
        <w:left w:val="none" w:sz="0" w:space="0" w:color="auto"/>
        <w:bottom w:val="none" w:sz="0" w:space="0" w:color="auto"/>
        <w:right w:val="none" w:sz="0" w:space="0" w:color="auto"/>
      </w:divBdr>
    </w:div>
    <w:div w:id="1890190507">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Tarradell, Marta M</DisplayName>
        <AccountId>23</AccountId>
        <AccountType/>
      </UserInfo>
      <UserInfo>
        <DisplayName>Luetzenkirchen, Thomas</DisplayName>
        <AccountId>65</AccountId>
        <AccountType/>
      </UserInfo>
      <UserInfo>
        <DisplayName>Stojanovski, Saso</DisplayName>
        <AccountId>64</AccountId>
        <AccountType/>
      </UserInfo>
      <UserInfo>
        <DisplayName>Han, Jaemin</DisplayName>
        <AccountId>16</AccountId>
        <AccountType/>
      </UserInfo>
      <UserInfo>
        <DisplayName>Palat, Sudeep K</DisplayName>
        <AccountId>6</AccountId>
        <AccountType/>
      </UserInfo>
    </SharedWithUsers>
  </documentManagement>
</p:properties>
</file>

<file path=customXml/itemProps1.xml><?xml version="1.0" encoding="utf-8"?>
<ds:datastoreItem xmlns:ds="http://schemas.openxmlformats.org/officeDocument/2006/customXml" ds:itemID="{F0006E51-742E-4DF6-ADCB-0240D3A69345}">
  <ds:schemaRefs>
    <ds:schemaRef ds:uri="http://schemas.openxmlformats.org/officeDocument/2006/bibliography"/>
  </ds:schemaRefs>
</ds:datastoreItem>
</file>

<file path=customXml/itemProps2.xml><?xml version="1.0" encoding="utf-8"?>
<ds:datastoreItem xmlns:ds="http://schemas.openxmlformats.org/officeDocument/2006/customXml" ds:itemID="{5264A502-8CEE-41A3-AE70-2B1E4587005C}">
  <ds:schemaRefs>
    <ds:schemaRef ds:uri="http://schemas.microsoft.com/sharepoint/v3/contenttype/forms"/>
  </ds:schemaRefs>
</ds:datastoreItem>
</file>

<file path=customXml/itemProps3.xml><?xml version="1.0" encoding="utf-8"?>
<ds:datastoreItem xmlns:ds="http://schemas.openxmlformats.org/officeDocument/2006/customXml" ds:itemID="{AAF365F7-B2FD-4BE5-A4BF-6373279CA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632EA-4B6E-4139-BEA1-635B938241B6}">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1989</TotalTime>
  <Pages>5</Pages>
  <Words>1613</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cp:lastModifiedBy>
  <cp:revision>284</cp:revision>
  <cp:lastPrinted>2003-09-26T10:29:00Z</cp:lastPrinted>
  <dcterms:created xsi:type="dcterms:W3CDTF">2023-04-03T09:50:00Z</dcterms:created>
  <dcterms:modified xsi:type="dcterms:W3CDTF">2023-09-29T14:11:00Z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42fd7f95-1cd5-4957-96ff-ede3c71f4ed1</vt:lpwstr>
  </property>
  <property fmtid="{D5CDD505-2E9C-101B-9397-08002B2CF9AE}" pid="3" name="CTP_TimeStamp">
    <vt:lpwstr>2019-02-19 14:41:30Z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