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76BB1" w14:textId="7BBC7353" w:rsidR="00463675" w:rsidRPr="00C33343" w:rsidRDefault="006D295A" w:rsidP="000F4E43">
      <w:pPr>
        <w:pStyle w:val="a3"/>
        <w:tabs>
          <w:tab w:val="clear" w:pos="4153"/>
          <w:tab w:val="clear" w:pos="8306"/>
          <w:tab w:val="right" w:pos="9639"/>
        </w:tabs>
        <w:rPr>
          <w:rFonts w:ascii="Arial" w:hAnsi="Arial" w:cs="Arial"/>
          <w:b/>
          <w:bCs/>
          <w:sz w:val="28"/>
          <w:szCs w:val="24"/>
          <w:lang w:eastAsia="ko-KR"/>
        </w:rPr>
      </w:pPr>
      <w:bookmarkStart w:id="0" w:name="_Hlk146093478"/>
      <w:r w:rsidRPr="006D295A">
        <w:rPr>
          <w:rFonts w:ascii="Arial" w:hAnsi="Arial" w:cs="Arial"/>
          <w:b/>
          <w:bCs/>
          <w:sz w:val="24"/>
          <w:szCs w:val="24"/>
        </w:rPr>
        <w:t>3GPP TSG-SA2 Meeting #15</w:t>
      </w:r>
      <w:r w:rsidR="003F22D0">
        <w:rPr>
          <w:rFonts w:ascii="Arial" w:hAnsi="Arial" w:cs="Arial"/>
          <w:b/>
          <w:bCs/>
          <w:sz w:val="24"/>
          <w:szCs w:val="24"/>
        </w:rPr>
        <w:t>9</w:t>
      </w:r>
      <w:r w:rsidR="003007F7" w:rsidRPr="00C33343">
        <w:rPr>
          <w:rFonts w:ascii="Arial" w:hAnsi="Arial" w:cs="Arial"/>
          <w:b/>
          <w:bCs/>
          <w:sz w:val="28"/>
          <w:szCs w:val="24"/>
        </w:rPr>
        <w:tab/>
      </w:r>
      <w:r w:rsidR="008C5620" w:rsidRPr="008C5620">
        <w:rPr>
          <w:rFonts w:ascii="Arial" w:hAnsi="Arial" w:cs="Arial"/>
          <w:b/>
          <w:bCs/>
          <w:sz w:val="28"/>
          <w:szCs w:val="24"/>
        </w:rPr>
        <w:t>S2-2310202</w:t>
      </w:r>
    </w:p>
    <w:p w14:paraId="358B5791" w14:textId="6CD24E9C" w:rsidR="00463675" w:rsidRPr="000F4E43" w:rsidRDefault="003F22D0" w:rsidP="0074309D">
      <w:pPr>
        <w:pStyle w:val="a3"/>
        <w:pBdr>
          <w:bottom w:val="single" w:sz="4" w:space="1" w:color="auto"/>
        </w:pBdr>
        <w:tabs>
          <w:tab w:val="clear" w:pos="4153"/>
          <w:tab w:val="clear" w:pos="8306"/>
          <w:tab w:val="right" w:pos="9639"/>
        </w:tabs>
        <w:rPr>
          <w:rFonts w:ascii="Arial" w:hAnsi="Arial" w:cs="Arial"/>
          <w:b/>
          <w:bCs/>
          <w:sz w:val="24"/>
          <w:szCs w:val="24"/>
        </w:rPr>
      </w:pPr>
      <w:r w:rsidRPr="003F22D0">
        <w:rPr>
          <w:rFonts w:ascii="Arial" w:hAnsi="Arial" w:cs="Arial"/>
          <w:b/>
          <w:bCs/>
          <w:sz w:val="24"/>
          <w:szCs w:val="24"/>
        </w:rPr>
        <w:t>Xiamen, China, 9th Oct 2023 - 13th Oct 2023</w:t>
      </w:r>
      <w:r w:rsidR="0074309D">
        <w:rPr>
          <w:rFonts w:ascii="Arial" w:hAnsi="Arial" w:cs="Arial"/>
          <w:b/>
          <w:bCs/>
          <w:sz w:val="24"/>
          <w:szCs w:val="24"/>
        </w:rPr>
        <w:tab/>
      </w:r>
      <w:r w:rsidR="0084049C">
        <w:rPr>
          <w:rFonts w:ascii="Arial" w:hAnsi="Arial" w:cs="Arial"/>
          <w:b/>
          <w:bCs/>
          <w:color w:val="0000FF"/>
        </w:rPr>
        <w:t>(revision of S2-2</w:t>
      </w:r>
      <w:r w:rsidR="00F27CD3">
        <w:rPr>
          <w:rFonts w:ascii="Arial" w:hAnsi="Arial" w:cs="Arial"/>
          <w:b/>
          <w:bCs/>
          <w:color w:val="0000FF"/>
        </w:rPr>
        <w:t>30xxxx</w:t>
      </w:r>
      <w:r w:rsidR="0074309D" w:rsidRPr="001C1B1A">
        <w:rPr>
          <w:rFonts w:ascii="Arial" w:hAnsi="Arial" w:cs="Arial"/>
          <w:b/>
          <w:bCs/>
          <w:color w:val="0000FF"/>
        </w:rPr>
        <w:t>)</w:t>
      </w:r>
    </w:p>
    <w:bookmarkEnd w:id="0"/>
    <w:p w14:paraId="6B506C5D" w14:textId="3607C482" w:rsidR="00463675" w:rsidRPr="009776DC" w:rsidRDefault="00463675" w:rsidP="000F4E43">
      <w:pPr>
        <w:pStyle w:val="ac"/>
        <w:rPr>
          <w:color w:val="000000"/>
        </w:rPr>
      </w:pPr>
      <w:r w:rsidRPr="000F4E43">
        <w:t>Title:</w:t>
      </w:r>
      <w:r w:rsidRPr="000F4E43">
        <w:tab/>
      </w:r>
      <w:r w:rsidRPr="000F4E43">
        <w:rPr>
          <w:color w:val="FF0000"/>
        </w:rPr>
        <w:t>[DRAF</w:t>
      </w:r>
      <w:r w:rsidRPr="00442CF3">
        <w:rPr>
          <w:color w:val="FF0000"/>
        </w:rPr>
        <w:t>T]</w:t>
      </w:r>
      <w:r w:rsidR="004B1D9E">
        <w:rPr>
          <w:color w:val="000000"/>
        </w:rPr>
        <w:t xml:space="preserve"> </w:t>
      </w:r>
      <w:r w:rsidR="0033735E">
        <w:rPr>
          <w:color w:val="000000"/>
        </w:rPr>
        <w:t xml:space="preserve">Reply </w:t>
      </w:r>
      <w:r w:rsidR="0055516C" w:rsidRPr="0055516C">
        <w:t>LS on the Applicability of the Unavailability Period for Dual Registered UEs</w:t>
      </w:r>
    </w:p>
    <w:p w14:paraId="075A234D" w14:textId="578C3E44" w:rsidR="00463675" w:rsidRPr="009776DC" w:rsidRDefault="00463675" w:rsidP="000F4E43">
      <w:pPr>
        <w:pStyle w:val="ac"/>
        <w:rPr>
          <w:color w:val="000000"/>
        </w:rPr>
      </w:pPr>
      <w:r w:rsidRPr="009776DC">
        <w:rPr>
          <w:color w:val="000000"/>
        </w:rPr>
        <w:t>Response to:</w:t>
      </w:r>
      <w:r w:rsidRPr="009776DC">
        <w:rPr>
          <w:color w:val="000000"/>
        </w:rPr>
        <w:tab/>
      </w:r>
      <w:r w:rsidR="0055516C" w:rsidRPr="0055516C">
        <w:rPr>
          <w:color w:val="000000"/>
        </w:rPr>
        <w:t xml:space="preserve">LS on the Applicability of the Unavailability Period for Dual Registered UEs </w:t>
      </w:r>
      <w:r w:rsidR="0033735E">
        <w:rPr>
          <w:color w:val="000000"/>
        </w:rPr>
        <w:t>(</w:t>
      </w:r>
      <w:r w:rsidR="000C75EE" w:rsidRPr="000C75EE">
        <w:rPr>
          <w:color w:val="000000"/>
        </w:rPr>
        <w:t>S2-2310073</w:t>
      </w:r>
      <w:r w:rsidR="0033735E">
        <w:rPr>
          <w:color w:val="000000"/>
        </w:rPr>
        <w:t>/</w:t>
      </w:r>
      <w:r w:rsidR="0055516C" w:rsidRPr="0055516C">
        <w:rPr>
          <w:color w:val="000000"/>
        </w:rPr>
        <w:t>C1-233275</w:t>
      </w:r>
      <w:r w:rsidR="0033735E">
        <w:rPr>
          <w:color w:val="000000"/>
        </w:rPr>
        <w:t>)</w:t>
      </w:r>
    </w:p>
    <w:p w14:paraId="2808E9A9" w14:textId="77777777" w:rsidR="00463675" w:rsidRPr="009776DC" w:rsidRDefault="00463675" w:rsidP="000F4E43">
      <w:pPr>
        <w:pStyle w:val="ac"/>
        <w:rPr>
          <w:color w:val="000000"/>
        </w:rPr>
      </w:pPr>
      <w:r w:rsidRPr="009776DC">
        <w:rPr>
          <w:color w:val="000000"/>
        </w:rPr>
        <w:t>Release:</w:t>
      </w:r>
      <w:r w:rsidRPr="009776DC">
        <w:rPr>
          <w:color w:val="000000"/>
        </w:rPr>
        <w:tab/>
      </w:r>
      <w:r w:rsidR="003C4B2F" w:rsidRPr="009776DC">
        <w:rPr>
          <w:color w:val="000000"/>
        </w:rPr>
        <w:t>Rel-1</w:t>
      </w:r>
      <w:r w:rsidR="001A6D42">
        <w:rPr>
          <w:color w:val="000000"/>
        </w:rPr>
        <w:t>8</w:t>
      </w:r>
    </w:p>
    <w:p w14:paraId="78F8C412" w14:textId="63571889" w:rsidR="00463675" w:rsidRPr="000F4E43" w:rsidRDefault="00463675" w:rsidP="000F4E43">
      <w:pPr>
        <w:pStyle w:val="ac"/>
      </w:pPr>
      <w:r w:rsidRPr="009776DC">
        <w:rPr>
          <w:color w:val="000000"/>
        </w:rPr>
        <w:t>Work Item:</w:t>
      </w:r>
      <w:r w:rsidRPr="009776DC">
        <w:rPr>
          <w:color w:val="000000"/>
        </w:rPr>
        <w:tab/>
      </w:r>
      <w:r w:rsidR="0055488C" w:rsidRPr="0055488C">
        <w:t>SUECR</w:t>
      </w:r>
    </w:p>
    <w:p w14:paraId="7A86D1E8" w14:textId="77777777" w:rsidR="00463675" w:rsidRPr="000F4E43" w:rsidRDefault="00463675">
      <w:pPr>
        <w:spacing w:after="60"/>
        <w:ind w:left="1985" w:hanging="1985"/>
        <w:rPr>
          <w:rFonts w:ascii="Arial" w:hAnsi="Arial" w:cs="Arial"/>
          <w:b/>
        </w:rPr>
      </w:pPr>
    </w:p>
    <w:p w14:paraId="212FBCBA" w14:textId="77777777" w:rsidR="00463675" w:rsidRPr="000F4E43" w:rsidRDefault="00463675" w:rsidP="000F4E43">
      <w:pPr>
        <w:pStyle w:val="Source"/>
        <w:rPr>
          <w:lang w:eastAsia="zh-CN"/>
        </w:rPr>
      </w:pPr>
      <w:r w:rsidRPr="000F4E43">
        <w:t>Source:</w:t>
      </w:r>
      <w:r w:rsidRPr="000F4E43">
        <w:tab/>
      </w:r>
      <w:r w:rsidR="00DF78D1">
        <w:rPr>
          <w:lang w:eastAsia="zh-CN"/>
        </w:rPr>
        <w:t>SA2</w:t>
      </w:r>
    </w:p>
    <w:p w14:paraId="3F67E065" w14:textId="5A5A29AF" w:rsidR="00463675" w:rsidRPr="00600780" w:rsidRDefault="00463675" w:rsidP="000F4E43">
      <w:pPr>
        <w:pStyle w:val="Source"/>
      </w:pPr>
      <w:r w:rsidRPr="000F4E43">
        <w:t>To:</w:t>
      </w:r>
      <w:r w:rsidRPr="000F4E43">
        <w:tab/>
      </w:r>
      <w:r w:rsidR="00DF78D1">
        <w:rPr>
          <w:lang w:eastAsia="zh-CN"/>
        </w:rPr>
        <w:t>CT1</w:t>
      </w:r>
    </w:p>
    <w:p w14:paraId="0F185EB5" w14:textId="77777777" w:rsidR="00463675" w:rsidRPr="00FB0D38" w:rsidRDefault="00463675" w:rsidP="001A6D42">
      <w:pPr>
        <w:pStyle w:val="Source"/>
        <w:rPr>
          <w:bCs/>
          <w:lang w:val="fr-FR"/>
        </w:rPr>
      </w:pPr>
      <w:r w:rsidRPr="00FB0D38">
        <w:rPr>
          <w:lang w:val="fr-FR"/>
        </w:rPr>
        <w:t>Cc:</w:t>
      </w:r>
      <w:r w:rsidRPr="00FB0D38">
        <w:rPr>
          <w:lang w:val="fr-FR"/>
        </w:rPr>
        <w:tab/>
      </w:r>
    </w:p>
    <w:p w14:paraId="34F5FB54" w14:textId="77777777"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14:paraId="5BB79A7C" w14:textId="77777777" w:rsidR="00463675" w:rsidRPr="000F4E43" w:rsidRDefault="00463675" w:rsidP="000F4E43">
      <w:pPr>
        <w:pStyle w:val="Contact"/>
        <w:tabs>
          <w:tab w:val="clear" w:pos="2268"/>
        </w:tabs>
        <w:rPr>
          <w:bCs/>
        </w:rPr>
      </w:pPr>
      <w:r w:rsidRPr="000F4E43">
        <w:t>Name:</w:t>
      </w:r>
      <w:r w:rsidRPr="000F4E43">
        <w:rPr>
          <w:bCs/>
        </w:rPr>
        <w:tab/>
      </w:r>
      <w:r w:rsidR="00DC03F1">
        <w:rPr>
          <w:bCs/>
          <w:lang w:val="en-US" w:eastAsia="zh-CN"/>
        </w:rPr>
        <w:t>Myungjune Youn</w:t>
      </w:r>
    </w:p>
    <w:p w14:paraId="2DAE6023"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DC03F1">
        <w:rPr>
          <w:bCs/>
        </w:rPr>
        <w:t>m.youn</w:t>
      </w:r>
      <w:r w:rsidR="004B1D9E" w:rsidRPr="00113526">
        <w:rPr>
          <w:bCs/>
        </w:rPr>
        <w:t>@lge.com</w:t>
      </w:r>
    </w:p>
    <w:p w14:paraId="15AAF76F" w14:textId="77777777" w:rsidR="00463675" w:rsidRPr="000F4E43" w:rsidRDefault="00463675">
      <w:pPr>
        <w:spacing w:after="60"/>
        <w:ind w:left="1985" w:hanging="1985"/>
        <w:rPr>
          <w:rFonts w:ascii="Arial" w:hAnsi="Arial" w:cs="Arial"/>
          <w:b/>
        </w:rPr>
      </w:pPr>
    </w:p>
    <w:p w14:paraId="5AE31332"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p>
    <w:p w14:paraId="54645601" w14:textId="77777777" w:rsidR="00923E7C" w:rsidRPr="000F4E43" w:rsidRDefault="00923E7C">
      <w:pPr>
        <w:spacing w:after="60"/>
        <w:ind w:left="1985" w:hanging="1985"/>
        <w:rPr>
          <w:rFonts w:ascii="Arial" w:hAnsi="Arial" w:cs="Arial"/>
          <w:b/>
        </w:rPr>
      </w:pPr>
    </w:p>
    <w:p w14:paraId="28445355" w14:textId="77777777" w:rsidR="00463675" w:rsidRPr="000F4E43" w:rsidRDefault="00463675" w:rsidP="000F4E43">
      <w:pPr>
        <w:pStyle w:val="ac"/>
      </w:pPr>
      <w:r w:rsidRPr="000F4E43">
        <w:t>Attachments:</w:t>
      </w:r>
      <w:r w:rsidRPr="000F4E43">
        <w:tab/>
      </w:r>
    </w:p>
    <w:p w14:paraId="603DBE17" w14:textId="77777777" w:rsidR="00463675" w:rsidRPr="000F4E43" w:rsidRDefault="00463675">
      <w:pPr>
        <w:pBdr>
          <w:bottom w:val="single" w:sz="4" w:space="1" w:color="auto"/>
        </w:pBdr>
        <w:rPr>
          <w:rFonts w:ascii="Arial" w:hAnsi="Arial" w:cs="Arial"/>
        </w:rPr>
      </w:pPr>
    </w:p>
    <w:p w14:paraId="3BB26CDF" w14:textId="77777777" w:rsidR="00463675" w:rsidRPr="000F4E43" w:rsidRDefault="00463675">
      <w:pPr>
        <w:rPr>
          <w:rFonts w:ascii="Arial" w:hAnsi="Arial" w:cs="Arial"/>
        </w:rPr>
      </w:pPr>
    </w:p>
    <w:p w14:paraId="47076BCC" w14:textId="77777777" w:rsidR="00463675" w:rsidRPr="000F4E43" w:rsidRDefault="00463675">
      <w:pPr>
        <w:spacing w:after="120"/>
        <w:rPr>
          <w:rFonts w:ascii="Arial" w:hAnsi="Arial" w:cs="Arial"/>
          <w:b/>
        </w:rPr>
      </w:pPr>
      <w:r w:rsidRPr="000F4E43">
        <w:rPr>
          <w:rFonts w:ascii="Arial" w:hAnsi="Arial" w:cs="Arial"/>
          <w:b/>
        </w:rPr>
        <w:t>1. Overall Description:</w:t>
      </w:r>
    </w:p>
    <w:p w14:paraId="02BF4136" w14:textId="7C8EFD6F" w:rsidR="0033735E" w:rsidRDefault="0033735E" w:rsidP="0033735E">
      <w:pPr>
        <w:pStyle w:val="a3"/>
        <w:tabs>
          <w:tab w:val="clear" w:pos="4153"/>
          <w:tab w:val="clear" w:pos="8306"/>
        </w:tabs>
        <w:rPr>
          <w:rFonts w:ascii="Arial" w:eastAsia="맑은 고딕" w:hAnsi="Arial" w:cs="Arial"/>
          <w:lang w:eastAsia="ko-KR"/>
        </w:rPr>
      </w:pPr>
      <w:r w:rsidRPr="0033735E">
        <w:rPr>
          <w:rFonts w:ascii="Arial" w:eastAsia="맑은 고딕" w:hAnsi="Arial" w:cs="Arial"/>
          <w:lang w:eastAsia="ko-KR"/>
        </w:rPr>
        <w:t>SA</w:t>
      </w:r>
      <w:r>
        <w:rPr>
          <w:rFonts w:ascii="Arial" w:eastAsia="맑은 고딕" w:hAnsi="Arial" w:cs="Arial"/>
          <w:lang w:eastAsia="ko-KR"/>
        </w:rPr>
        <w:t>2</w:t>
      </w:r>
      <w:r w:rsidRPr="0033735E">
        <w:rPr>
          <w:rFonts w:ascii="Arial" w:eastAsia="맑은 고딕" w:hAnsi="Arial" w:cs="Arial"/>
          <w:lang w:eastAsia="ko-KR"/>
        </w:rPr>
        <w:t xml:space="preserve"> would like to thank </w:t>
      </w:r>
      <w:r>
        <w:rPr>
          <w:rFonts w:ascii="Arial" w:eastAsia="맑은 고딕" w:hAnsi="Arial" w:cs="Arial"/>
          <w:lang w:eastAsia="ko-KR"/>
        </w:rPr>
        <w:t>CT1</w:t>
      </w:r>
      <w:r w:rsidRPr="0033735E">
        <w:rPr>
          <w:rFonts w:ascii="Arial" w:eastAsia="맑은 고딕" w:hAnsi="Arial" w:cs="Arial"/>
          <w:lang w:eastAsia="ko-KR"/>
        </w:rPr>
        <w:t xml:space="preserve"> regarding the </w:t>
      </w:r>
      <w:r w:rsidR="008517FF" w:rsidRPr="008517FF">
        <w:rPr>
          <w:rFonts w:ascii="Arial" w:eastAsia="맑은 고딕" w:hAnsi="Arial" w:cs="Arial"/>
          <w:lang w:eastAsia="ko-KR"/>
        </w:rPr>
        <w:t>LS on the Applicability of the Unavailability Period for Dual Registered UEs</w:t>
      </w:r>
      <w:r w:rsidRPr="0033735E">
        <w:rPr>
          <w:rFonts w:ascii="Arial" w:eastAsia="맑은 고딕" w:hAnsi="Arial" w:cs="Arial"/>
          <w:lang w:eastAsia="ko-KR"/>
        </w:rPr>
        <w:t>.</w:t>
      </w:r>
      <w:r w:rsidR="008517FF">
        <w:rPr>
          <w:rFonts w:ascii="Arial" w:eastAsia="맑은 고딕" w:hAnsi="Arial" w:cs="Arial"/>
          <w:lang w:eastAsia="ko-KR"/>
        </w:rPr>
        <w:t xml:space="preserve"> SA2 provides following answer.</w:t>
      </w:r>
    </w:p>
    <w:p w14:paraId="7E356EC2" w14:textId="77777777" w:rsidR="0033735E" w:rsidRDefault="0033735E" w:rsidP="0033735E">
      <w:pPr>
        <w:pStyle w:val="a3"/>
        <w:tabs>
          <w:tab w:val="clear" w:pos="4153"/>
          <w:tab w:val="clear" w:pos="8306"/>
        </w:tabs>
        <w:rPr>
          <w:rFonts w:ascii="Arial" w:eastAsia="맑은 고딕" w:hAnsi="Arial" w:cs="Arial"/>
          <w:lang w:eastAsia="ko-KR"/>
        </w:rPr>
      </w:pPr>
    </w:p>
    <w:tbl>
      <w:tblPr>
        <w:tblStyle w:val="ad"/>
        <w:tblW w:w="0" w:type="auto"/>
        <w:tblCellMar>
          <w:top w:w="113" w:type="dxa"/>
          <w:bottom w:w="113" w:type="dxa"/>
        </w:tblCellMar>
        <w:tblLook w:val="04A0" w:firstRow="1" w:lastRow="0" w:firstColumn="1" w:lastColumn="0" w:noHBand="0" w:noVBand="1"/>
      </w:tblPr>
      <w:tblGrid>
        <w:gridCol w:w="9629"/>
      </w:tblGrid>
      <w:tr w:rsidR="0033735E" w14:paraId="552EC69E" w14:textId="77777777" w:rsidTr="00C065EE">
        <w:trPr>
          <w:trHeight w:val="1291"/>
        </w:trPr>
        <w:tc>
          <w:tcPr>
            <w:tcW w:w="9629" w:type="dxa"/>
          </w:tcPr>
          <w:p w14:paraId="1F6881CA" w14:textId="77777777" w:rsidR="0055488C" w:rsidRPr="0055488C" w:rsidRDefault="0055488C" w:rsidP="0055488C">
            <w:pPr>
              <w:rPr>
                <w:rFonts w:ascii="Arial" w:eastAsia="바탕" w:hAnsi="Arial" w:cs="Arial"/>
              </w:rPr>
            </w:pPr>
            <w:r w:rsidRPr="0055488C">
              <w:rPr>
                <w:rFonts w:ascii="Arial" w:eastAsia="바탕" w:hAnsi="Arial" w:cs="Arial"/>
              </w:rPr>
              <w:t>Question:</w:t>
            </w:r>
          </w:p>
          <w:p w14:paraId="65A06425" w14:textId="7B214B32" w:rsidR="0033735E" w:rsidRPr="0033735E" w:rsidRDefault="008517FF" w:rsidP="008517FF">
            <w:pPr>
              <w:rPr>
                <w:rFonts w:ascii="Arial" w:hAnsi="Arial" w:cs="Arial"/>
              </w:rPr>
            </w:pPr>
            <w:r w:rsidRPr="008517FF">
              <w:rPr>
                <w:rFonts w:ascii="Arial" w:eastAsia="바탕" w:hAnsi="Arial" w:cs="Arial"/>
              </w:rPr>
              <w:t>CT1 is currently working on stage 3 aspects of SUECR. CT1 would like to ask about the Applicability of the Unavailability Period for Dual Registered UEs. For example, is there an assumption that dual registered UEs will not use the Unavailability Period, is there an assumption that a dual registered UE will deregister from the EPC before applying the Unavailability Period to its 5GC registration, or is there an assumption that the MME will be made aware of the unavailability period?</w:t>
            </w:r>
          </w:p>
        </w:tc>
      </w:tr>
    </w:tbl>
    <w:p w14:paraId="7E8690CF" w14:textId="77777777" w:rsidR="0033735E" w:rsidRDefault="0033735E" w:rsidP="0033735E">
      <w:pPr>
        <w:pStyle w:val="a3"/>
        <w:tabs>
          <w:tab w:val="clear" w:pos="4153"/>
          <w:tab w:val="clear" w:pos="8306"/>
        </w:tabs>
        <w:rPr>
          <w:rFonts w:ascii="Arial" w:eastAsia="맑은 고딕" w:hAnsi="Arial" w:cs="Arial"/>
          <w:lang w:eastAsia="ko-KR"/>
        </w:rPr>
      </w:pPr>
    </w:p>
    <w:p w14:paraId="149DEAF5" w14:textId="3B719BB5" w:rsidR="00F7403A" w:rsidRDefault="0033735E" w:rsidP="0055488C">
      <w:pPr>
        <w:pStyle w:val="a3"/>
        <w:rPr>
          <w:rFonts w:ascii="Arial" w:eastAsia="맑은 고딕" w:hAnsi="Arial" w:cs="Arial"/>
          <w:lang w:eastAsia="ko-KR"/>
        </w:rPr>
      </w:pPr>
      <w:r w:rsidRPr="0033735E">
        <w:rPr>
          <w:rFonts w:ascii="Arial" w:eastAsia="맑은 고딕" w:hAnsi="Arial" w:cs="Arial" w:hint="eastAsia"/>
          <w:b/>
          <w:lang w:eastAsia="ko-KR"/>
        </w:rPr>
        <w:t>S</w:t>
      </w:r>
      <w:r w:rsidRPr="0033735E">
        <w:rPr>
          <w:rFonts w:ascii="Arial" w:eastAsia="맑은 고딕" w:hAnsi="Arial" w:cs="Arial"/>
          <w:b/>
          <w:lang w:eastAsia="ko-KR"/>
        </w:rPr>
        <w:t>A2 Answer</w:t>
      </w:r>
      <w:r>
        <w:rPr>
          <w:rFonts w:ascii="Arial" w:eastAsia="맑은 고딕" w:hAnsi="Arial" w:cs="Arial"/>
          <w:lang w:eastAsia="ko-KR"/>
        </w:rPr>
        <w:t xml:space="preserve">: </w:t>
      </w:r>
      <w:r w:rsidR="00E0112D">
        <w:rPr>
          <w:rFonts w:ascii="Arial" w:eastAsia="맑은 고딕" w:hAnsi="Arial" w:cs="Arial"/>
          <w:lang w:eastAsia="ko-KR"/>
        </w:rPr>
        <w:t xml:space="preserve">SUECR work is intended to be applied in 5GC only. In the context of SUECR, </w:t>
      </w:r>
      <w:r w:rsidR="008517FF">
        <w:rPr>
          <w:rFonts w:ascii="Arial" w:eastAsia="맑은 고딕" w:hAnsi="Arial" w:cs="Arial"/>
          <w:lang w:eastAsia="ko-KR"/>
        </w:rPr>
        <w:t xml:space="preserve">Unavailability Period is only applicable in </w:t>
      </w:r>
      <w:proofErr w:type="gramStart"/>
      <w:r w:rsidR="008517FF">
        <w:rPr>
          <w:rFonts w:ascii="Arial" w:eastAsia="맑은 고딕" w:hAnsi="Arial" w:cs="Arial"/>
          <w:lang w:eastAsia="ko-KR"/>
        </w:rPr>
        <w:t>5GC</w:t>
      </w:r>
      <w:proofErr w:type="gramEnd"/>
      <w:r w:rsidR="008517FF">
        <w:rPr>
          <w:rFonts w:ascii="Arial" w:eastAsia="맑은 고딕" w:hAnsi="Arial" w:cs="Arial"/>
          <w:lang w:eastAsia="ko-KR"/>
        </w:rPr>
        <w:t xml:space="preserve"> and the MME is not impacted. Whether the UE deregisters from EPC depends on UE implementation.</w:t>
      </w:r>
      <w:r w:rsidR="00E0112D">
        <w:rPr>
          <w:rFonts w:ascii="Arial" w:eastAsia="맑은 고딕" w:hAnsi="Arial" w:cs="Arial"/>
          <w:lang w:eastAsia="ko-KR"/>
        </w:rPr>
        <w:t xml:space="preserve"> On the other hand, as part of 5GSAT_Ph2 work, SA2 determined to reuse and extend the Unavailability Period to support </w:t>
      </w:r>
      <w:r w:rsidR="00E0112D" w:rsidRPr="00E0112D">
        <w:rPr>
          <w:rFonts w:ascii="Arial" w:eastAsia="맑은 고딕" w:hAnsi="Arial" w:cs="Arial"/>
          <w:lang w:eastAsia="ko-KR"/>
        </w:rPr>
        <w:t>discontinuous network coverage</w:t>
      </w:r>
      <w:r w:rsidR="00E0112D">
        <w:rPr>
          <w:rFonts w:ascii="Arial" w:eastAsia="맑은 고딕" w:hAnsi="Arial" w:cs="Arial"/>
          <w:lang w:eastAsia="ko-KR"/>
        </w:rPr>
        <w:t xml:space="preserve"> for satellite access. In this case, the UE can send Unavailability Period</w:t>
      </w:r>
      <w:r w:rsidR="000D7E8C">
        <w:rPr>
          <w:rFonts w:ascii="Arial" w:eastAsia="맑은 고딕" w:hAnsi="Arial" w:cs="Arial"/>
          <w:lang w:eastAsia="ko-KR"/>
        </w:rPr>
        <w:t xml:space="preserve"> to the MME</w:t>
      </w:r>
      <w:r w:rsidR="00E0112D">
        <w:rPr>
          <w:rFonts w:ascii="Arial" w:eastAsia="맑은 고딕" w:hAnsi="Arial" w:cs="Arial"/>
          <w:lang w:eastAsia="ko-KR"/>
        </w:rPr>
        <w:t xml:space="preserve"> as described in clause</w:t>
      </w:r>
      <w:r w:rsidR="004A1829">
        <w:rPr>
          <w:rFonts w:ascii="Arial" w:eastAsia="맑은 고딕" w:hAnsi="Arial" w:cs="Arial"/>
          <w:lang w:val="en-US" w:eastAsia="ko-KR"/>
        </w:rPr>
        <w:t> </w:t>
      </w:r>
      <w:r w:rsidR="00E0112D" w:rsidRPr="00E0112D">
        <w:rPr>
          <w:rFonts w:ascii="Arial" w:eastAsia="맑은 고딕" w:hAnsi="Arial" w:cs="Arial"/>
          <w:lang w:eastAsia="ko-KR"/>
        </w:rPr>
        <w:t>4.13.8.2</w:t>
      </w:r>
      <w:r w:rsidR="00E0112D">
        <w:rPr>
          <w:rFonts w:ascii="Arial" w:eastAsia="맑은 고딕" w:hAnsi="Arial" w:cs="Arial"/>
          <w:lang w:eastAsia="ko-KR"/>
        </w:rPr>
        <w:t xml:space="preserve"> of TS</w:t>
      </w:r>
      <w:r w:rsidR="004A1829">
        <w:rPr>
          <w:rFonts w:ascii="Arial" w:eastAsia="맑은 고딕" w:hAnsi="Arial" w:cs="Arial"/>
          <w:lang w:val="en-US" w:eastAsia="ko-KR"/>
        </w:rPr>
        <w:t> </w:t>
      </w:r>
      <w:r w:rsidR="00E0112D">
        <w:rPr>
          <w:rFonts w:ascii="Arial" w:eastAsia="맑은 고딕" w:hAnsi="Arial" w:cs="Arial"/>
          <w:lang w:eastAsia="ko-KR"/>
        </w:rPr>
        <w:t>23.401.</w:t>
      </w:r>
    </w:p>
    <w:p w14:paraId="4E27C87C" w14:textId="77777777" w:rsidR="00F7403A" w:rsidRPr="00F7403A" w:rsidRDefault="00F7403A">
      <w:pPr>
        <w:pStyle w:val="a3"/>
        <w:tabs>
          <w:tab w:val="clear" w:pos="4153"/>
          <w:tab w:val="clear" w:pos="8306"/>
        </w:tabs>
        <w:rPr>
          <w:rFonts w:ascii="Arial" w:eastAsia="맑은 고딕" w:hAnsi="Arial" w:cs="Arial"/>
          <w:lang w:eastAsia="ko-KR"/>
        </w:rPr>
      </w:pPr>
    </w:p>
    <w:p w14:paraId="13FAB7ED" w14:textId="77777777" w:rsidR="00463675" w:rsidRPr="000F4E43" w:rsidRDefault="00463675">
      <w:pPr>
        <w:spacing w:after="120"/>
        <w:rPr>
          <w:rFonts w:ascii="Arial" w:hAnsi="Arial" w:cs="Arial"/>
          <w:b/>
        </w:rPr>
      </w:pPr>
      <w:r w:rsidRPr="000F4E43">
        <w:rPr>
          <w:rFonts w:ascii="Arial" w:hAnsi="Arial" w:cs="Arial"/>
          <w:b/>
        </w:rPr>
        <w:t>2. Actions:</w:t>
      </w:r>
    </w:p>
    <w:p w14:paraId="146ECDB3" w14:textId="7777777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505C76">
        <w:rPr>
          <w:rFonts w:ascii="Arial" w:hAnsi="Arial" w:cs="Arial"/>
          <w:b/>
        </w:rPr>
        <w:t>CT1</w:t>
      </w:r>
      <w:r w:rsidRPr="000F4E43">
        <w:rPr>
          <w:rFonts w:ascii="Arial" w:hAnsi="Arial" w:cs="Arial"/>
          <w:b/>
        </w:rPr>
        <w:t xml:space="preserve"> group.</w:t>
      </w:r>
    </w:p>
    <w:p w14:paraId="79D61441" w14:textId="77777777" w:rsidR="00463675" w:rsidRDefault="00463675">
      <w:pPr>
        <w:spacing w:after="120"/>
        <w:ind w:left="993" w:hanging="993"/>
        <w:rPr>
          <w:rFonts w:ascii="Arial" w:hAnsi="Arial" w:cs="Arial"/>
          <w:lang w:eastAsia="zh-CN"/>
        </w:rPr>
      </w:pPr>
      <w:r w:rsidRPr="000F4E43">
        <w:rPr>
          <w:rFonts w:ascii="Arial" w:hAnsi="Arial" w:cs="Arial"/>
          <w:b/>
        </w:rPr>
        <w:t xml:space="preserve">ACTION: </w:t>
      </w:r>
      <w:r w:rsidRPr="000F4E43">
        <w:rPr>
          <w:rFonts w:ascii="Arial" w:hAnsi="Arial" w:cs="Arial"/>
          <w:b/>
        </w:rPr>
        <w:tab/>
      </w:r>
      <w:r w:rsidR="00505C76">
        <w:rPr>
          <w:rFonts w:ascii="Arial" w:hAnsi="Arial" w:cs="Arial"/>
        </w:rPr>
        <w:t>SA2</w:t>
      </w:r>
      <w:r w:rsidR="00505C76" w:rsidRPr="002671AC">
        <w:rPr>
          <w:rFonts w:ascii="Arial" w:hAnsi="Arial" w:cs="Arial"/>
        </w:rPr>
        <w:t xml:space="preserve"> kindly</w:t>
      </w:r>
      <w:r w:rsidR="00505C76">
        <w:rPr>
          <w:rFonts w:ascii="Arial" w:hAnsi="Arial" w:cs="Arial"/>
        </w:rPr>
        <w:t xml:space="preserve"> asks CT1 to take above information into consideration</w:t>
      </w:r>
      <w:r w:rsidR="00505C76" w:rsidRPr="002F7089">
        <w:rPr>
          <w:rFonts w:ascii="Arial" w:hAnsi="Arial" w:cs="Arial"/>
        </w:rPr>
        <w:t>.</w:t>
      </w:r>
    </w:p>
    <w:p w14:paraId="24D405B7" w14:textId="77777777" w:rsidR="007A28B7" w:rsidRPr="007C27FF" w:rsidRDefault="007A28B7">
      <w:pPr>
        <w:spacing w:after="120"/>
        <w:ind w:left="993" w:hanging="993"/>
        <w:rPr>
          <w:rFonts w:ascii="Arial" w:hAnsi="Arial" w:cs="Arial"/>
        </w:rPr>
      </w:pPr>
    </w:p>
    <w:p w14:paraId="74EBF9F2"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CC45068" w14:textId="41C3AF47" w:rsidR="002F3970" w:rsidRDefault="002F3970" w:rsidP="00941467">
      <w:pPr>
        <w:tabs>
          <w:tab w:val="left" w:pos="3261"/>
          <w:tab w:val="left" w:pos="6804"/>
        </w:tabs>
        <w:spacing w:after="120"/>
        <w:rPr>
          <w:rFonts w:ascii="Arial" w:hAnsi="Arial" w:cs="Arial"/>
          <w:bCs/>
        </w:rPr>
      </w:pPr>
      <w:r>
        <w:rPr>
          <w:rFonts w:ascii="Arial" w:hAnsi="Arial" w:cs="Arial"/>
          <w:bCs/>
        </w:rPr>
        <w:t>TSG-SA2 Meeting#160</w:t>
      </w:r>
      <w:r>
        <w:rPr>
          <w:rFonts w:ascii="Arial" w:hAnsi="Arial" w:cs="Arial"/>
          <w:bCs/>
        </w:rPr>
        <w:tab/>
        <w:t>November 13 – 17, 2023</w:t>
      </w:r>
      <w:r>
        <w:rPr>
          <w:rFonts w:ascii="Arial" w:hAnsi="Arial" w:cs="Arial"/>
          <w:bCs/>
        </w:rPr>
        <w:tab/>
      </w:r>
      <w:r w:rsidRPr="002F3970">
        <w:rPr>
          <w:rFonts w:ascii="Arial" w:hAnsi="Arial" w:cs="Arial"/>
          <w:bCs/>
        </w:rPr>
        <w:t>Chicago</w:t>
      </w:r>
      <w:r>
        <w:rPr>
          <w:rFonts w:ascii="Arial" w:hAnsi="Arial" w:cs="Arial"/>
          <w:bCs/>
        </w:rPr>
        <w:t>, US</w:t>
      </w:r>
      <w:r w:rsidR="00A55CBE">
        <w:rPr>
          <w:rFonts w:ascii="Arial" w:hAnsi="Arial" w:cs="Arial"/>
          <w:bCs/>
        </w:rPr>
        <w:t>A</w:t>
      </w:r>
    </w:p>
    <w:p w14:paraId="78FB4D42" w14:textId="30303454" w:rsidR="0050456E" w:rsidRPr="00500813" w:rsidRDefault="0050456E" w:rsidP="00941467">
      <w:pPr>
        <w:tabs>
          <w:tab w:val="left" w:pos="3261"/>
          <w:tab w:val="left" w:pos="6804"/>
        </w:tabs>
        <w:spacing w:after="120"/>
        <w:rPr>
          <w:rFonts w:ascii="Arial" w:hAnsi="Arial" w:cs="Arial"/>
          <w:bCs/>
        </w:rPr>
      </w:pPr>
      <w:bookmarkStart w:id="1" w:name="_Hlk146093524"/>
      <w:r>
        <w:rPr>
          <w:rFonts w:ascii="Arial" w:hAnsi="Arial" w:cs="Arial"/>
          <w:bCs/>
        </w:rPr>
        <w:t>TSG-SA2 Ad-hoc</w:t>
      </w:r>
      <w:r>
        <w:rPr>
          <w:rFonts w:ascii="Arial" w:hAnsi="Arial" w:cs="Arial"/>
          <w:bCs/>
        </w:rPr>
        <w:tab/>
        <w:t>January 22 – 26, 2024</w:t>
      </w:r>
      <w:r>
        <w:rPr>
          <w:rFonts w:ascii="Arial" w:hAnsi="Arial" w:cs="Arial"/>
          <w:bCs/>
        </w:rPr>
        <w:tab/>
        <w:t>e-meeting</w:t>
      </w:r>
      <w:bookmarkEnd w:id="1"/>
    </w:p>
    <w:sectPr w:rsidR="0050456E" w:rsidRPr="0050081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10EB1" w14:textId="77777777" w:rsidR="00EB1E08" w:rsidRDefault="00EB1E08">
      <w:r>
        <w:separator/>
      </w:r>
    </w:p>
  </w:endnote>
  <w:endnote w:type="continuationSeparator" w:id="0">
    <w:p w14:paraId="514A8CE0" w14:textId="77777777" w:rsidR="00EB1E08" w:rsidRDefault="00EB1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C00A2" w14:textId="77777777" w:rsidR="00EB1E08" w:rsidRDefault="00EB1E08">
      <w:r>
        <w:separator/>
      </w:r>
    </w:p>
  </w:footnote>
  <w:footnote w:type="continuationSeparator" w:id="0">
    <w:p w14:paraId="55D0DBED" w14:textId="77777777" w:rsidR="00EB1E08" w:rsidRDefault="00EB1E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71A04ED2"/>
    <w:multiLevelType w:val="hybridMultilevel"/>
    <w:tmpl w:val="13E69F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3EE336B"/>
    <w:multiLevelType w:val="hybridMultilevel"/>
    <w:tmpl w:val="C158BF04"/>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79DD7171"/>
    <w:multiLevelType w:val="hybridMultilevel"/>
    <w:tmpl w:val="CB1C9400"/>
    <w:lvl w:ilvl="0" w:tplc="A280A91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101533490">
    <w:abstractNumId w:val="13"/>
  </w:num>
  <w:num w:numId="2" w16cid:durableId="411002289">
    <w:abstractNumId w:val="12"/>
  </w:num>
  <w:num w:numId="3" w16cid:durableId="561718788">
    <w:abstractNumId w:val="11"/>
  </w:num>
  <w:num w:numId="4" w16cid:durableId="1997800267">
    <w:abstractNumId w:val="10"/>
  </w:num>
  <w:num w:numId="5" w16cid:durableId="1527478406">
    <w:abstractNumId w:val="9"/>
  </w:num>
  <w:num w:numId="6" w16cid:durableId="1858470482">
    <w:abstractNumId w:val="7"/>
  </w:num>
  <w:num w:numId="7" w16cid:durableId="1395542694">
    <w:abstractNumId w:val="6"/>
  </w:num>
  <w:num w:numId="8" w16cid:durableId="2075660066">
    <w:abstractNumId w:val="5"/>
  </w:num>
  <w:num w:numId="9" w16cid:durableId="387842984">
    <w:abstractNumId w:val="4"/>
  </w:num>
  <w:num w:numId="10" w16cid:durableId="1264221714">
    <w:abstractNumId w:val="8"/>
  </w:num>
  <w:num w:numId="11" w16cid:durableId="294217700">
    <w:abstractNumId w:val="3"/>
  </w:num>
  <w:num w:numId="12" w16cid:durableId="350649692">
    <w:abstractNumId w:val="2"/>
  </w:num>
  <w:num w:numId="13" w16cid:durableId="1201897205">
    <w:abstractNumId w:val="1"/>
  </w:num>
  <w:num w:numId="14" w16cid:durableId="141386265">
    <w:abstractNumId w:val="0"/>
  </w:num>
  <w:num w:numId="15" w16cid:durableId="59327152">
    <w:abstractNumId w:val="16"/>
  </w:num>
  <w:num w:numId="16" w16cid:durableId="190845407">
    <w:abstractNumId w:val="14"/>
  </w:num>
  <w:num w:numId="17" w16cid:durableId="1213688815">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501B"/>
    <w:rsid w:val="000167BD"/>
    <w:rsid w:val="0002378E"/>
    <w:rsid w:val="0003255F"/>
    <w:rsid w:val="00051868"/>
    <w:rsid w:val="00052DB1"/>
    <w:rsid w:val="000534DD"/>
    <w:rsid w:val="00064A43"/>
    <w:rsid w:val="00067049"/>
    <w:rsid w:val="00076BB0"/>
    <w:rsid w:val="00087B0D"/>
    <w:rsid w:val="000B1532"/>
    <w:rsid w:val="000C75EE"/>
    <w:rsid w:val="000D7E8C"/>
    <w:rsid w:val="000E7FEC"/>
    <w:rsid w:val="000F08AB"/>
    <w:rsid w:val="000F4E43"/>
    <w:rsid w:val="000F5977"/>
    <w:rsid w:val="00101DC4"/>
    <w:rsid w:val="001124BA"/>
    <w:rsid w:val="00130D6F"/>
    <w:rsid w:val="00144B78"/>
    <w:rsid w:val="001451CC"/>
    <w:rsid w:val="00146575"/>
    <w:rsid w:val="00173A76"/>
    <w:rsid w:val="00175A43"/>
    <w:rsid w:val="0019277B"/>
    <w:rsid w:val="001A31C6"/>
    <w:rsid w:val="001A6D42"/>
    <w:rsid w:val="001B4495"/>
    <w:rsid w:val="001B7D46"/>
    <w:rsid w:val="001C1B1A"/>
    <w:rsid w:val="001C25DA"/>
    <w:rsid w:val="001C71DA"/>
    <w:rsid w:val="001D6FB4"/>
    <w:rsid w:val="001D71CA"/>
    <w:rsid w:val="001E1BB5"/>
    <w:rsid w:val="001E40D9"/>
    <w:rsid w:val="00214241"/>
    <w:rsid w:val="0022103D"/>
    <w:rsid w:val="0022123C"/>
    <w:rsid w:val="00223ED5"/>
    <w:rsid w:val="00224C5C"/>
    <w:rsid w:val="00227A57"/>
    <w:rsid w:val="00243599"/>
    <w:rsid w:val="00261C73"/>
    <w:rsid w:val="00264A7F"/>
    <w:rsid w:val="00264F80"/>
    <w:rsid w:val="00293A0E"/>
    <w:rsid w:val="002D20DC"/>
    <w:rsid w:val="002D723A"/>
    <w:rsid w:val="002D7361"/>
    <w:rsid w:val="002E6EDA"/>
    <w:rsid w:val="002F3970"/>
    <w:rsid w:val="002F4352"/>
    <w:rsid w:val="002F4E72"/>
    <w:rsid w:val="003007F7"/>
    <w:rsid w:val="00305AD7"/>
    <w:rsid w:val="00324937"/>
    <w:rsid w:val="00331362"/>
    <w:rsid w:val="0033735E"/>
    <w:rsid w:val="00344778"/>
    <w:rsid w:val="003525D6"/>
    <w:rsid w:val="0036165D"/>
    <w:rsid w:val="0036345B"/>
    <w:rsid w:val="003725B9"/>
    <w:rsid w:val="003801B5"/>
    <w:rsid w:val="003856A3"/>
    <w:rsid w:val="00387EBE"/>
    <w:rsid w:val="003A0F66"/>
    <w:rsid w:val="003A3185"/>
    <w:rsid w:val="003B612F"/>
    <w:rsid w:val="003C45BB"/>
    <w:rsid w:val="003C4B2F"/>
    <w:rsid w:val="003C6ED3"/>
    <w:rsid w:val="003D2D57"/>
    <w:rsid w:val="003D4891"/>
    <w:rsid w:val="003F22D0"/>
    <w:rsid w:val="00402C83"/>
    <w:rsid w:val="00416573"/>
    <w:rsid w:val="00422338"/>
    <w:rsid w:val="004330B0"/>
    <w:rsid w:val="00442CF3"/>
    <w:rsid w:val="004464D9"/>
    <w:rsid w:val="0045420C"/>
    <w:rsid w:val="00456C44"/>
    <w:rsid w:val="00463675"/>
    <w:rsid w:val="004727C2"/>
    <w:rsid w:val="00477B8F"/>
    <w:rsid w:val="00485E0B"/>
    <w:rsid w:val="0049341F"/>
    <w:rsid w:val="00494901"/>
    <w:rsid w:val="004A1829"/>
    <w:rsid w:val="004A31B6"/>
    <w:rsid w:val="004A6699"/>
    <w:rsid w:val="004B15CE"/>
    <w:rsid w:val="004B1D9E"/>
    <w:rsid w:val="004D45BB"/>
    <w:rsid w:val="004E15BE"/>
    <w:rsid w:val="004E592D"/>
    <w:rsid w:val="004E7F6A"/>
    <w:rsid w:val="004F4A64"/>
    <w:rsid w:val="00500813"/>
    <w:rsid w:val="0050456E"/>
    <w:rsid w:val="00505C76"/>
    <w:rsid w:val="0055488C"/>
    <w:rsid w:val="0055516C"/>
    <w:rsid w:val="00572BB2"/>
    <w:rsid w:val="00574CB5"/>
    <w:rsid w:val="00580843"/>
    <w:rsid w:val="00584B08"/>
    <w:rsid w:val="00586194"/>
    <w:rsid w:val="005918EF"/>
    <w:rsid w:val="00595688"/>
    <w:rsid w:val="005A00EA"/>
    <w:rsid w:val="005C38C8"/>
    <w:rsid w:val="005C3FD1"/>
    <w:rsid w:val="005C6D10"/>
    <w:rsid w:val="005F6069"/>
    <w:rsid w:val="00600780"/>
    <w:rsid w:val="00603FA3"/>
    <w:rsid w:val="006052B0"/>
    <w:rsid w:val="00611C47"/>
    <w:rsid w:val="00621FE2"/>
    <w:rsid w:val="00625070"/>
    <w:rsid w:val="0064411D"/>
    <w:rsid w:val="006612FD"/>
    <w:rsid w:val="006757AC"/>
    <w:rsid w:val="006759EE"/>
    <w:rsid w:val="00681791"/>
    <w:rsid w:val="00682768"/>
    <w:rsid w:val="00686C29"/>
    <w:rsid w:val="00693898"/>
    <w:rsid w:val="00695074"/>
    <w:rsid w:val="006A0822"/>
    <w:rsid w:val="006B389A"/>
    <w:rsid w:val="006C19CD"/>
    <w:rsid w:val="006C47B8"/>
    <w:rsid w:val="006C57AE"/>
    <w:rsid w:val="006C5B43"/>
    <w:rsid w:val="006D0D25"/>
    <w:rsid w:val="006D237B"/>
    <w:rsid w:val="006D295A"/>
    <w:rsid w:val="006E17FC"/>
    <w:rsid w:val="006E2D9F"/>
    <w:rsid w:val="006E4664"/>
    <w:rsid w:val="006E7800"/>
    <w:rsid w:val="006F1B00"/>
    <w:rsid w:val="007255F2"/>
    <w:rsid w:val="00726FC3"/>
    <w:rsid w:val="007313BD"/>
    <w:rsid w:val="00740368"/>
    <w:rsid w:val="00741C17"/>
    <w:rsid w:val="0074309D"/>
    <w:rsid w:val="00750CAD"/>
    <w:rsid w:val="00750FCB"/>
    <w:rsid w:val="00752AD3"/>
    <w:rsid w:val="0076677F"/>
    <w:rsid w:val="007A1FE0"/>
    <w:rsid w:val="007A28B7"/>
    <w:rsid w:val="007B0FAB"/>
    <w:rsid w:val="007C0169"/>
    <w:rsid w:val="007C27FF"/>
    <w:rsid w:val="007E2F26"/>
    <w:rsid w:val="007F3EE4"/>
    <w:rsid w:val="007F6D03"/>
    <w:rsid w:val="008165EA"/>
    <w:rsid w:val="008240B6"/>
    <w:rsid w:val="00827222"/>
    <w:rsid w:val="00834BD7"/>
    <w:rsid w:val="0084049C"/>
    <w:rsid w:val="00841710"/>
    <w:rsid w:val="00843A79"/>
    <w:rsid w:val="00844354"/>
    <w:rsid w:val="008517FF"/>
    <w:rsid w:val="0085215B"/>
    <w:rsid w:val="00854847"/>
    <w:rsid w:val="0086711C"/>
    <w:rsid w:val="00872B4D"/>
    <w:rsid w:val="00882A3E"/>
    <w:rsid w:val="0088367E"/>
    <w:rsid w:val="008876E9"/>
    <w:rsid w:val="0089250C"/>
    <w:rsid w:val="00892980"/>
    <w:rsid w:val="00894A7B"/>
    <w:rsid w:val="00895192"/>
    <w:rsid w:val="00895E01"/>
    <w:rsid w:val="008A778B"/>
    <w:rsid w:val="008B2BBD"/>
    <w:rsid w:val="008B4491"/>
    <w:rsid w:val="008C2107"/>
    <w:rsid w:val="008C22C7"/>
    <w:rsid w:val="008C5620"/>
    <w:rsid w:val="008D280A"/>
    <w:rsid w:val="008D6007"/>
    <w:rsid w:val="008F1776"/>
    <w:rsid w:val="008F4C9B"/>
    <w:rsid w:val="009042A5"/>
    <w:rsid w:val="00906004"/>
    <w:rsid w:val="00921572"/>
    <w:rsid w:val="00922D5B"/>
    <w:rsid w:val="00923E7C"/>
    <w:rsid w:val="00930A7D"/>
    <w:rsid w:val="00932F03"/>
    <w:rsid w:val="00934D80"/>
    <w:rsid w:val="00941467"/>
    <w:rsid w:val="00952167"/>
    <w:rsid w:val="00961FC4"/>
    <w:rsid w:val="00977195"/>
    <w:rsid w:val="009776DC"/>
    <w:rsid w:val="00983480"/>
    <w:rsid w:val="009931E1"/>
    <w:rsid w:val="00996DAA"/>
    <w:rsid w:val="009A4F72"/>
    <w:rsid w:val="009B265F"/>
    <w:rsid w:val="009B349E"/>
    <w:rsid w:val="009D4F3B"/>
    <w:rsid w:val="009E1DD5"/>
    <w:rsid w:val="009E5C6F"/>
    <w:rsid w:val="009F39C8"/>
    <w:rsid w:val="009F53F2"/>
    <w:rsid w:val="009F76A3"/>
    <w:rsid w:val="00A02484"/>
    <w:rsid w:val="00A07FCE"/>
    <w:rsid w:val="00A3034C"/>
    <w:rsid w:val="00A33B9A"/>
    <w:rsid w:val="00A40CCC"/>
    <w:rsid w:val="00A423C1"/>
    <w:rsid w:val="00A43370"/>
    <w:rsid w:val="00A441B5"/>
    <w:rsid w:val="00A456ED"/>
    <w:rsid w:val="00A55CBE"/>
    <w:rsid w:val="00A80196"/>
    <w:rsid w:val="00A96CD7"/>
    <w:rsid w:val="00A97246"/>
    <w:rsid w:val="00AA0098"/>
    <w:rsid w:val="00AA3F43"/>
    <w:rsid w:val="00AA4D69"/>
    <w:rsid w:val="00AB0A3A"/>
    <w:rsid w:val="00AB714C"/>
    <w:rsid w:val="00AC6962"/>
    <w:rsid w:val="00AC7A3A"/>
    <w:rsid w:val="00AE1BD2"/>
    <w:rsid w:val="00AF5334"/>
    <w:rsid w:val="00AF5D18"/>
    <w:rsid w:val="00B042EE"/>
    <w:rsid w:val="00B10016"/>
    <w:rsid w:val="00B20315"/>
    <w:rsid w:val="00B27478"/>
    <w:rsid w:val="00B31FE9"/>
    <w:rsid w:val="00B55CA9"/>
    <w:rsid w:val="00B74FFF"/>
    <w:rsid w:val="00B76927"/>
    <w:rsid w:val="00B81AA1"/>
    <w:rsid w:val="00B905E1"/>
    <w:rsid w:val="00B91A6E"/>
    <w:rsid w:val="00B95CA1"/>
    <w:rsid w:val="00B9618B"/>
    <w:rsid w:val="00BB77FB"/>
    <w:rsid w:val="00BB78DD"/>
    <w:rsid w:val="00BD727C"/>
    <w:rsid w:val="00BE0F14"/>
    <w:rsid w:val="00BF306F"/>
    <w:rsid w:val="00C065EE"/>
    <w:rsid w:val="00C16A79"/>
    <w:rsid w:val="00C21873"/>
    <w:rsid w:val="00C21ECE"/>
    <w:rsid w:val="00C25791"/>
    <w:rsid w:val="00C25B1D"/>
    <w:rsid w:val="00C33343"/>
    <w:rsid w:val="00C4081E"/>
    <w:rsid w:val="00C41FF0"/>
    <w:rsid w:val="00C47105"/>
    <w:rsid w:val="00C55D6B"/>
    <w:rsid w:val="00C564BB"/>
    <w:rsid w:val="00C745AB"/>
    <w:rsid w:val="00C831C8"/>
    <w:rsid w:val="00C9202D"/>
    <w:rsid w:val="00C92D06"/>
    <w:rsid w:val="00CA6FCD"/>
    <w:rsid w:val="00CC7A7D"/>
    <w:rsid w:val="00CD0535"/>
    <w:rsid w:val="00CE15C4"/>
    <w:rsid w:val="00CF1138"/>
    <w:rsid w:val="00D03F4E"/>
    <w:rsid w:val="00D1595C"/>
    <w:rsid w:val="00D23FB6"/>
    <w:rsid w:val="00D26AE6"/>
    <w:rsid w:val="00D43F53"/>
    <w:rsid w:val="00D5113A"/>
    <w:rsid w:val="00D51A2A"/>
    <w:rsid w:val="00D60729"/>
    <w:rsid w:val="00D60B2B"/>
    <w:rsid w:val="00D666C7"/>
    <w:rsid w:val="00D812DC"/>
    <w:rsid w:val="00D91D8C"/>
    <w:rsid w:val="00D92AD1"/>
    <w:rsid w:val="00DA1BF3"/>
    <w:rsid w:val="00DA61BB"/>
    <w:rsid w:val="00DA75CA"/>
    <w:rsid w:val="00DA7860"/>
    <w:rsid w:val="00DC03F1"/>
    <w:rsid w:val="00DD3151"/>
    <w:rsid w:val="00DD60F8"/>
    <w:rsid w:val="00DD788E"/>
    <w:rsid w:val="00DE24B5"/>
    <w:rsid w:val="00DE2926"/>
    <w:rsid w:val="00DE57FB"/>
    <w:rsid w:val="00DF184D"/>
    <w:rsid w:val="00DF78D1"/>
    <w:rsid w:val="00E0112D"/>
    <w:rsid w:val="00E07279"/>
    <w:rsid w:val="00E24364"/>
    <w:rsid w:val="00E40337"/>
    <w:rsid w:val="00E4038D"/>
    <w:rsid w:val="00E41C96"/>
    <w:rsid w:val="00E70BE1"/>
    <w:rsid w:val="00E74294"/>
    <w:rsid w:val="00E87510"/>
    <w:rsid w:val="00EA146A"/>
    <w:rsid w:val="00EA38E3"/>
    <w:rsid w:val="00EB1E08"/>
    <w:rsid w:val="00EB51BB"/>
    <w:rsid w:val="00EC13E9"/>
    <w:rsid w:val="00EE3074"/>
    <w:rsid w:val="00EE5352"/>
    <w:rsid w:val="00EE6D80"/>
    <w:rsid w:val="00EF133C"/>
    <w:rsid w:val="00F00840"/>
    <w:rsid w:val="00F208DF"/>
    <w:rsid w:val="00F23EC7"/>
    <w:rsid w:val="00F248C0"/>
    <w:rsid w:val="00F25264"/>
    <w:rsid w:val="00F27CD3"/>
    <w:rsid w:val="00F37397"/>
    <w:rsid w:val="00F508E2"/>
    <w:rsid w:val="00F54233"/>
    <w:rsid w:val="00F62570"/>
    <w:rsid w:val="00F71E4B"/>
    <w:rsid w:val="00F73C18"/>
    <w:rsid w:val="00F7403A"/>
    <w:rsid w:val="00F77CC3"/>
    <w:rsid w:val="00FA2C5E"/>
    <w:rsid w:val="00FA66DB"/>
    <w:rsid w:val="00FB0D38"/>
    <w:rsid w:val="00FD16BB"/>
    <w:rsid w:val="00FD2807"/>
    <w:rsid w:val="00FD5753"/>
    <w:rsid w:val="00FD5AB2"/>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B5D964"/>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풍선 도움말 텍스트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본문 Char"/>
    <w:link w:val="a9"/>
    <w:semiHidden/>
    <w:rsid w:val="000F4E43"/>
    <w:rPr>
      <w:rFonts w:ascii="Arial" w:hAnsi="Arial" w:cs="Arial"/>
      <w:color w:val="FF0000"/>
      <w:lang w:eastAsia="en-US"/>
    </w:rPr>
  </w:style>
  <w:style w:type="character" w:customStyle="1" w:styleId="Char">
    <w:name w:val="메모 텍스트 Char"/>
    <w:link w:val="a5"/>
    <w:semiHidden/>
    <w:rsid w:val="000F4E43"/>
    <w:rPr>
      <w:rFonts w:ascii="Arial" w:hAnsi="Arial"/>
      <w:lang w:eastAsia="en-US"/>
    </w:rPr>
  </w:style>
  <w:style w:type="character" w:customStyle="1" w:styleId="Char2">
    <w:name w:val="제목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B1Char">
    <w:name w:val="B1 Char"/>
    <w:link w:val="B1"/>
    <w:qFormat/>
    <w:rsid w:val="00C16A79"/>
    <w:rPr>
      <w:rFonts w:ascii="Arial" w:hAnsi="Arial"/>
      <w:lang w:val="en-GB" w:eastAsia="en-US"/>
    </w:rPr>
  </w:style>
  <w:style w:type="table" w:styleId="ad">
    <w:name w:val="Table Grid"/>
    <w:basedOn w:val="a1"/>
    <w:rsid w:val="00C16A79"/>
    <w:rPr>
      <w:rFonts w:eastAsia="맑은 고딕"/>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5"/>
    <w:next w:val="a5"/>
    <w:link w:val="Char3"/>
    <w:uiPriority w:val="99"/>
    <w:semiHidden/>
    <w:unhideWhenUsed/>
    <w:rsid w:val="00B27478"/>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메모 주제 Char"/>
    <w:basedOn w:val="Char"/>
    <w:link w:val="ae"/>
    <w:uiPriority w:val="99"/>
    <w:semiHidden/>
    <w:rsid w:val="00B27478"/>
    <w:rPr>
      <w:rFonts w:ascii="Arial" w:hAnsi="Arial"/>
      <w:b/>
      <w:bCs/>
      <w:lang w:val="en-GB" w:eastAsia="en-US"/>
    </w:rPr>
  </w:style>
  <w:style w:type="paragraph" w:styleId="af">
    <w:name w:val="Revision"/>
    <w:hidden/>
    <w:uiPriority w:val="99"/>
    <w:semiHidden/>
    <w:rsid w:val="00E0112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300</Words>
  <Characters>1712</Characters>
  <Application>Microsoft Office Word</Application>
  <DocSecurity>0</DocSecurity>
  <Lines>14</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LS template for N3</vt:lpstr>
    </vt:vector>
  </TitlesOfParts>
  <Company>ETSI Sophia Antipolis</Company>
  <LinksUpToDate>false</LinksUpToDate>
  <CharactersWithSpaces>2008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Myungjune@LGE_v1.1</cp:lastModifiedBy>
  <cp:revision>3</cp:revision>
  <cp:lastPrinted>2002-04-23T08:10:00Z</cp:lastPrinted>
  <dcterms:created xsi:type="dcterms:W3CDTF">2023-09-26T03:34:00Z</dcterms:created>
  <dcterms:modified xsi:type="dcterms:W3CDTF">2023-09-26T03:34:00Z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(3)LWh6lCfsx2bPILrX9CZUwnc+MFD1K+VYK8TaK6MTyIpLiRNUNpTLtZZoT4ABNY3du0gFB4Oj
+in/JxB1cpf8iZdFswy2eWewF9vaiw93wJU//yjJkVfYoZP+YzMJHVrlAdNk3vnKtEtym9CU
AzjVhv1NzsOCWl3oJl+F/w0Q2g3edP4mPh6mEqASWunZk29hCzfyaBvhH5EwnCxNUlDq13+W
At8gMbxjMzag66gQKH</vt:lpwstr>
  </property>
  <property fmtid="{D5CDD505-2E9C-101B-9397-08002B2CF9AE}" pid="3" name="_2015_ms_pID_7253431">
    <vt:lpwstr>GMv0J7By7wyI9pMXczAk8G2f+tm4Hqr25s0nMSEZG8L/kC43QDoaMx
6bxCb4kz+2AnebcOlHZCq9cdXDKEIJKBXXdayqhJFRRs3aI5N2lUZH5tHY/XGGhe7jcAK7dA
2piej+1vZyyRNtFJ4hmlCDfUCFQ1aIJbehuMy3ZHEBnQqbXGhnsfxHExa0GW2PvBgk0bg06s
6HlFXVgZ+deNZGiPE2dIC4zcMXX4jwan3ySy</vt:lpwstr>
  </property>
  <property fmtid="{D5CDD505-2E9C-101B-9397-08002B2CF9AE}" pid="4" name="_2015_ms_pID_7253432">
    <vt:lpwstr>JamDKY0ZxKSTzU8GUxTVHKY=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1664175788</vt:lpwstr>
  </property>
  <property fmtid="{D5CDD505-2E9C-101B-9397-08002B2CF9AE}" pid="9" name="MSIP_Label_dd59f345-fd0b-4b4e-aba2-7c7a20c52995_Enabled">
    <vt:lpwstr>true</vt:lpwstr>
  </property>
  <property fmtid="{D5CDD505-2E9C-101B-9397-08002B2CF9AE}" pid="10" name="MSIP_Label_dd59f345-fd0b-4b4e-aba2-7c7a20c52995_SetDate">
    <vt:lpwstr>2023-09-12T07:29:45Z</vt:lpwstr>
  </property>
  <property fmtid="{D5CDD505-2E9C-101B-9397-08002B2CF9AE}" pid="11" name="MSIP_Label_dd59f345-fd0b-4b4e-aba2-7c7a20c52995_Method">
    <vt:lpwstr>Privileged</vt:lpwstr>
  </property>
  <property fmtid="{D5CDD505-2E9C-101B-9397-08002B2CF9AE}" pid="12" name="MSIP_Label_dd59f345-fd0b-4b4e-aba2-7c7a20c52995_Name">
    <vt:lpwstr>General</vt:lpwstr>
  </property>
  <property fmtid="{D5CDD505-2E9C-101B-9397-08002B2CF9AE}" pid="13" name="MSIP_Label_dd59f345-fd0b-4b4e-aba2-7c7a20c52995_SiteId">
    <vt:lpwstr>5069cde4-642a-45c0-8094-d0c2dec10be3</vt:lpwstr>
  </property>
  <property fmtid="{D5CDD505-2E9C-101B-9397-08002B2CF9AE}" pid="14" name="MSIP_Label_dd59f345-fd0b-4b4e-aba2-7c7a20c52995_ActionId">
    <vt:lpwstr>ec0f2cdb-3396-4c1d-b0ab-57a147b73111</vt:lpwstr>
  </property>
  <property fmtid="{D5CDD505-2E9C-101B-9397-08002B2CF9AE}" pid="15" name="MSIP_Label_dd59f345-fd0b-4b4e-aba2-7c7a20c52995_ContentBits">
    <vt:lpwstr>0</vt:lpwstr>
  </property>
</Properties>
</file>