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3B2AA" w14:textId="77777777" w:rsidR="00B7734A" w:rsidRDefault="00B7734A" w:rsidP="00B7734A">
      <w:pPr>
        <w:pStyle w:val="Header"/>
        <w:tabs>
          <w:tab w:val="right" w:pos="9638"/>
        </w:tabs>
        <w:rPr>
          <w:rFonts w:cs="Arial"/>
          <w:bCs/>
          <w:sz w:val="24"/>
          <w:szCs w:val="22"/>
        </w:rPr>
      </w:pPr>
      <w:r>
        <w:rPr>
          <w:rFonts w:cs="Arial"/>
          <w:bCs/>
          <w:sz w:val="24"/>
          <w:szCs w:val="22"/>
        </w:rPr>
        <w:t>SA WG2 Meeting #S2-159</w:t>
      </w:r>
      <w:r>
        <w:rPr>
          <w:rFonts w:cs="Arial"/>
          <w:bCs/>
          <w:sz w:val="24"/>
          <w:szCs w:val="22"/>
        </w:rPr>
        <w:tab/>
        <w:t>S2-2310129</w:t>
      </w:r>
    </w:p>
    <w:p w14:paraId="481C67E2" w14:textId="77777777" w:rsidR="00B7734A" w:rsidRDefault="00B7734A" w:rsidP="00B7734A">
      <w:pPr>
        <w:pStyle w:val="Header"/>
        <w:pBdr>
          <w:bottom w:val="single" w:sz="6" w:space="0" w:color="auto"/>
        </w:pBdr>
        <w:tabs>
          <w:tab w:val="right" w:pos="9638"/>
        </w:tabs>
        <w:rPr>
          <w:rFonts w:cs="Arial"/>
          <w:bCs/>
          <w:sz w:val="24"/>
          <w:szCs w:val="22"/>
        </w:rPr>
      </w:pPr>
      <w:r>
        <w:rPr>
          <w:rFonts w:cs="Arial"/>
          <w:bCs/>
          <w:sz w:val="24"/>
          <w:szCs w:val="22"/>
        </w:rPr>
        <w:t>09 - 13 October, 2023, Xiamen, P.R. China</w:t>
      </w:r>
    </w:p>
    <w:p w14:paraId="3B6CCC18" w14:textId="2B99D8BC" w:rsidR="00B7734A" w:rsidRPr="00B7734A" w:rsidRDefault="00B7734A" w:rsidP="00B7734A">
      <w:pPr>
        <w:pStyle w:val="Header"/>
        <w:tabs>
          <w:tab w:val="right" w:pos="9638"/>
        </w:tabs>
        <w:rPr>
          <w:rFonts w:cs="Arial"/>
          <w:bCs/>
          <w:sz w:val="24"/>
          <w:szCs w:val="22"/>
        </w:rPr>
      </w:pPr>
    </w:p>
    <w:p w14:paraId="0F85DBD5" w14:textId="77777777" w:rsidR="00B7734A" w:rsidRDefault="00B7734A">
      <w:pPr>
        <w:pStyle w:val="Header"/>
        <w:tabs>
          <w:tab w:val="right" w:pos="7088"/>
          <w:tab w:val="right" w:pos="9781"/>
        </w:tabs>
        <w:rPr>
          <w:rFonts w:cs="Arial"/>
          <w:bCs/>
          <w:sz w:val="22"/>
          <w:szCs w:val="22"/>
        </w:rPr>
      </w:pPr>
    </w:p>
    <w:p w14:paraId="00CF8457" w14:textId="57DE8AF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A7765">
        <w:rPr>
          <w:rFonts w:cs="Arial"/>
          <w:noProof w:val="0"/>
          <w:sz w:val="22"/>
          <w:szCs w:val="22"/>
        </w:rPr>
        <w:t>SA</w:t>
      </w:r>
      <w:r w:rsidRPr="00DA53A0">
        <w:rPr>
          <w:rFonts w:cs="Arial"/>
          <w:bCs/>
          <w:sz w:val="22"/>
          <w:szCs w:val="22"/>
        </w:rPr>
        <w:t xml:space="preserve"> WG </w:t>
      </w:r>
      <w:bookmarkEnd w:id="0"/>
      <w:bookmarkEnd w:id="1"/>
      <w:bookmarkEnd w:id="2"/>
      <w:r w:rsidR="002A7765">
        <w:rPr>
          <w:rFonts w:cs="Arial"/>
          <w:bCs/>
          <w:sz w:val="22"/>
          <w:szCs w:val="22"/>
        </w:rPr>
        <w:t>4</w:t>
      </w:r>
      <w:r w:rsidRPr="00DA53A0">
        <w:rPr>
          <w:rFonts w:cs="Arial"/>
          <w:bCs/>
          <w:sz w:val="22"/>
          <w:szCs w:val="22"/>
        </w:rPr>
        <w:t xml:space="preserve"> Meeting </w:t>
      </w:r>
      <w:r w:rsidR="002A7765">
        <w:rPr>
          <w:rFonts w:cs="Arial"/>
          <w:noProof w:val="0"/>
          <w:sz w:val="22"/>
          <w:szCs w:val="22"/>
        </w:rPr>
        <w:t>125</w:t>
      </w:r>
      <w:r w:rsidRPr="00DA53A0">
        <w:rPr>
          <w:rFonts w:cs="Arial"/>
          <w:bCs/>
          <w:sz w:val="22"/>
          <w:szCs w:val="22"/>
        </w:rPr>
        <w:tab/>
      </w:r>
      <w:r w:rsidR="002A7765">
        <w:rPr>
          <w:rFonts w:cs="Arial"/>
          <w:bCs/>
          <w:sz w:val="22"/>
          <w:szCs w:val="22"/>
        </w:rPr>
        <w:tab/>
      </w:r>
      <w:r w:rsidRPr="00DA53A0">
        <w:rPr>
          <w:rFonts w:cs="Arial"/>
          <w:bCs/>
          <w:sz w:val="22"/>
          <w:szCs w:val="22"/>
        </w:rPr>
        <w:t xml:space="preserve">TDoc </w:t>
      </w:r>
      <w:r w:rsidR="002A7765">
        <w:rPr>
          <w:rFonts w:cs="Arial"/>
          <w:noProof w:val="0"/>
          <w:sz w:val="22"/>
          <w:szCs w:val="22"/>
        </w:rPr>
        <w:t>S4-23143</w:t>
      </w:r>
      <w:r w:rsidR="004348A7">
        <w:rPr>
          <w:rFonts w:cs="Arial"/>
          <w:noProof w:val="0"/>
          <w:sz w:val="22"/>
          <w:szCs w:val="22"/>
        </w:rPr>
        <w:t>5</w:t>
      </w:r>
    </w:p>
    <w:p w14:paraId="3414ADEF" w14:textId="374C9DD6" w:rsidR="004E3939" w:rsidRPr="00DA53A0" w:rsidRDefault="002A7765" w:rsidP="004E3939">
      <w:pPr>
        <w:pStyle w:val="Header"/>
        <w:rPr>
          <w:sz w:val="22"/>
          <w:szCs w:val="22"/>
        </w:rPr>
      </w:pPr>
      <w:r>
        <w:rPr>
          <w:sz w:val="22"/>
          <w:szCs w:val="22"/>
        </w:rPr>
        <w:t>G</w:t>
      </w:r>
      <w:r>
        <w:rPr>
          <w:sz w:val="22"/>
          <w:szCs w:val="22"/>
          <w:lang w:val="de-DE"/>
        </w:rPr>
        <w:t>öteborg</w:t>
      </w:r>
      <w:r w:rsidR="004E3939" w:rsidRPr="00DA53A0">
        <w:rPr>
          <w:sz w:val="22"/>
          <w:szCs w:val="22"/>
        </w:rPr>
        <w:t xml:space="preserve">, </w:t>
      </w:r>
      <w:r>
        <w:rPr>
          <w:sz w:val="22"/>
          <w:szCs w:val="22"/>
        </w:rPr>
        <w:t>Sweden</w:t>
      </w:r>
      <w:r w:rsidR="004E3939" w:rsidRPr="00DA53A0">
        <w:rPr>
          <w:sz w:val="22"/>
          <w:szCs w:val="22"/>
        </w:rPr>
        <w:t xml:space="preserve">, </w:t>
      </w:r>
      <w:r>
        <w:rPr>
          <w:sz w:val="22"/>
          <w:szCs w:val="22"/>
        </w:rPr>
        <w:t>21</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25 August 2023</w:t>
      </w:r>
    </w:p>
    <w:p w14:paraId="186189BD" w14:textId="77777777" w:rsidR="00B97703" w:rsidRDefault="00B97703">
      <w:pPr>
        <w:rPr>
          <w:rFonts w:ascii="Arial" w:hAnsi="Arial" w:cs="Arial"/>
        </w:rPr>
      </w:pPr>
    </w:p>
    <w:p w14:paraId="70EDC374" w14:textId="6D9EFE4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F1029">
        <w:rPr>
          <w:rFonts w:ascii="Arial" w:hAnsi="Arial" w:cs="Arial"/>
          <w:b/>
          <w:sz w:val="22"/>
          <w:szCs w:val="22"/>
        </w:rPr>
        <w:t>PDU Set Size and signaling aspects</w:t>
      </w:r>
    </w:p>
    <w:p w14:paraId="6C702CA4" w14:textId="2C14B8B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66D7C9A" w14:textId="49A7F06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A7765">
        <w:rPr>
          <w:rFonts w:ascii="Arial" w:hAnsi="Arial" w:cs="Arial"/>
          <w:b/>
          <w:bCs/>
          <w:sz w:val="22"/>
          <w:szCs w:val="22"/>
        </w:rPr>
        <w:t>Release 18</w:t>
      </w:r>
    </w:p>
    <w:bookmarkEnd w:id="5"/>
    <w:bookmarkEnd w:id="6"/>
    <w:bookmarkEnd w:id="7"/>
    <w:p w14:paraId="5151DE82" w14:textId="577553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A7765">
        <w:rPr>
          <w:rFonts w:ascii="Arial" w:hAnsi="Arial" w:cs="Arial"/>
          <w:b/>
          <w:bCs/>
          <w:sz w:val="22"/>
          <w:szCs w:val="22"/>
        </w:rPr>
        <w:t>5G_RTP, XRM</w:t>
      </w:r>
    </w:p>
    <w:p w14:paraId="4CD214C4" w14:textId="77777777" w:rsidR="00B97703" w:rsidRPr="004E3939" w:rsidRDefault="00B97703">
      <w:pPr>
        <w:spacing w:after="60"/>
        <w:ind w:left="1985" w:hanging="1985"/>
        <w:rPr>
          <w:rFonts w:ascii="Arial" w:hAnsi="Arial" w:cs="Arial"/>
          <w:b/>
          <w:sz w:val="22"/>
          <w:szCs w:val="22"/>
        </w:rPr>
      </w:pPr>
    </w:p>
    <w:p w14:paraId="3273807D" w14:textId="462880C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2A7765">
        <w:rPr>
          <w:rFonts w:ascii="Arial" w:hAnsi="Arial" w:cs="Arial"/>
          <w:b/>
          <w:sz w:val="22"/>
          <w:szCs w:val="22"/>
        </w:rPr>
        <w:t>SA WG 4</w:t>
      </w:r>
      <w:bookmarkEnd w:id="8"/>
      <w:bookmarkEnd w:id="9"/>
      <w:bookmarkEnd w:id="10"/>
    </w:p>
    <w:p w14:paraId="14151AB9" w14:textId="480D6D5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2A7765">
        <w:rPr>
          <w:rFonts w:ascii="Arial" w:hAnsi="Arial" w:cs="Arial"/>
          <w:b/>
          <w:bCs/>
          <w:sz w:val="22"/>
          <w:szCs w:val="22"/>
        </w:rPr>
        <w:t>SA WG 2</w:t>
      </w:r>
      <w:bookmarkEnd w:id="11"/>
      <w:bookmarkEnd w:id="12"/>
      <w:bookmarkEnd w:id="13"/>
    </w:p>
    <w:p w14:paraId="08AEE07C" w14:textId="36992246"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37E6AE25" w14:textId="77777777" w:rsidR="00B97703" w:rsidRDefault="00B97703">
      <w:pPr>
        <w:spacing w:after="60"/>
        <w:ind w:left="1985" w:hanging="1985"/>
        <w:rPr>
          <w:rFonts w:ascii="Arial" w:hAnsi="Arial" w:cs="Arial"/>
          <w:bCs/>
        </w:rPr>
      </w:pPr>
    </w:p>
    <w:p w14:paraId="27B384A7" w14:textId="3805D45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A7765">
        <w:rPr>
          <w:rFonts w:ascii="Arial" w:hAnsi="Arial" w:cs="Arial"/>
          <w:b/>
          <w:bCs/>
          <w:sz w:val="22"/>
          <w:szCs w:val="22"/>
        </w:rPr>
        <w:tab/>
      </w:r>
      <w:r w:rsidR="002A7765">
        <w:rPr>
          <w:rFonts w:ascii="Arial" w:hAnsi="Arial" w:cs="Arial"/>
          <w:b/>
          <w:bCs/>
          <w:sz w:val="22"/>
          <w:szCs w:val="22"/>
        </w:rPr>
        <w:tab/>
        <w:t>Andrei Stoica</w:t>
      </w:r>
    </w:p>
    <w:p w14:paraId="4724B56D" w14:textId="5A64712C" w:rsidR="00B97703" w:rsidRPr="004E3939" w:rsidRDefault="00B97703" w:rsidP="002A7765">
      <w:pPr>
        <w:spacing w:after="60"/>
        <w:ind w:left="1985" w:hanging="1985"/>
        <w:rPr>
          <w:rFonts w:ascii="Arial" w:hAnsi="Arial" w:cs="Arial"/>
          <w:b/>
          <w:bCs/>
          <w:sz w:val="22"/>
          <w:szCs w:val="22"/>
        </w:rPr>
      </w:pPr>
      <w:r>
        <w:rPr>
          <w:rFonts w:ascii="Arial" w:hAnsi="Arial" w:cs="Arial"/>
          <w:b/>
          <w:bCs/>
          <w:sz w:val="22"/>
          <w:szCs w:val="22"/>
        </w:rPr>
        <w:tab/>
      </w:r>
      <w:r w:rsidR="002A7765">
        <w:rPr>
          <w:rFonts w:ascii="Arial" w:hAnsi="Arial" w:cs="Arial"/>
          <w:b/>
          <w:bCs/>
          <w:sz w:val="22"/>
          <w:szCs w:val="22"/>
        </w:rPr>
        <w:tab/>
      </w:r>
      <w:r w:rsidR="002A7765">
        <w:rPr>
          <w:rFonts w:ascii="Arial" w:hAnsi="Arial" w:cs="Arial"/>
          <w:b/>
          <w:bCs/>
          <w:sz w:val="22"/>
          <w:szCs w:val="22"/>
        </w:rPr>
        <w:tab/>
        <w:t>rstoica AT lenovo DOT com</w:t>
      </w:r>
    </w:p>
    <w:p w14:paraId="6650E6C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B1FB0B" w14:textId="77777777" w:rsidR="00383545" w:rsidRDefault="00383545">
      <w:pPr>
        <w:spacing w:after="60"/>
        <w:ind w:left="1985" w:hanging="1985"/>
        <w:rPr>
          <w:rFonts w:ascii="Arial" w:hAnsi="Arial" w:cs="Arial"/>
          <w:b/>
        </w:rPr>
      </w:pPr>
    </w:p>
    <w:p w14:paraId="547503A1" w14:textId="061EC8D0" w:rsidR="00B97703" w:rsidRPr="00EA6752" w:rsidRDefault="00B97703" w:rsidP="00EA6752">
      <w:pPr>
        <w:spacing w:after="60"/>
        <w:ind w:left="1985" w:hanging="1985"/>
        <w:rPr>
          <w:rFonts w:ascii="Arial" w:hAnsi="Arial" w:cs="Arial"/>
          <w:bCs/>
          <w:sz w:val="22"/>
          <w:szCs w:val="22"/>
        </w:rPr>
      </w:pPr>
      <w:r w:rsidRPr="004603F3">
        <w:rPr>
          <w:rFonts w:ascii="Arial" w:hAnsi="Arial" w:cs="Arial"/>
          <w:b/>
          <w:sz w:val="22"/>
          <w:szCs w:val="22"/>
        </w:rPr>
        <w:t>Attachments:</w:t>
      </w:r>
      <w:r w:rsidRPr="004603F3">
        <w:rPr>
          <w:rFonts w:ascii="Arial" w:hAnsi="Arial" w:cs="Arial"/>
          <w:bCs/>
          <w:sz w:val="22"/>
          <w:szCs w:val="22"/>
        </w:rPr>
        <w:tab/>
      </w:r>
    </w:p>
    <w:p w14:paraId="2819239D" w14:textId="77777777" w:rsidR="00B97703" w:rsidRDefault="000F6242" w:rsidP="00B97703">
      <w:pPr>
        <w:pStyle w:val="Heading1"/>
      </w:pPr>
      <w:r>
        <w:t>1</w:t>
      </w:r>
      <w:r w:rsidR="002F1940">
        <w:tab/>
      </w:r>
      <w:r>
        <w:t>Overall description</w:t>
      </w:r>
    </w:p>
    <w:p w14:paraId="13202C4B" w14:textId="7001AF9D" w:rsidR="00224E82" w:rsidRDefault="004348A7" w:rsidP="008F1861">
      <w:pPr>
        <w:rPr>
          <w:rFonts w:ascii="Arial" w:hAnsi="Arial" w:cs="Arial"/>
        </w:rPr>
      </w:pPr>
      <w:r>
        <w:rPr>
          <w:rFonts w:ascii="Arial" w:hAnsi="Arial" w:cs="Arial"/>
        </w:rPr>
        <w:t xml:space="preserve">SA4 has continued to work </w:t>
      </w:r>
      <w:r w:rsidR="00224E82">
        <w:rPr>
          <w:rFonts w:ascii="Arial" w:hAnsi="Arial" w:cs="Arial"/>
        </w:rPr>
        <w:t>on the basis of previous communication with SA2 (LS S4-230739/S2-</w:t>
      </w:r>
      <w:r w:rsidR="00224E82" w:rsidRPr="00224E82">
        <w:rPr>
          <w:rFonts w:ascii="Arial" w:hAnsi="Arial" w:cs="Arial"/>
        </w:rPr>
        <w:t>2306309</w:t>
      </w:r>
      <w:r w:rsidR="00224E82">
        <w:rPr>
          <w:rFonts w:ascii="Arial" w:hAnsi="Arial" w:cs="Arial"/>
        </w:rPr>
        <w:t xml:space="preserve">) on defining </w:t>
      </w:r>
      <w:r w:rsidR="00EE56AF">
        <w:rPr>
          <w:rFonts w:ascii="Arial" w:hAnsi="Arial" w:cs="Arial"/>
        </w:rPr>
        <w:t xml:space="preserve">RTP header extension syntax, </w:t>
      </w:r>
      <w:r w:rsidR="00224E82">
        <w:rPr>
          <w:rFonts w:ascii="Arial" w:hAnsi="Arial" w:cs="Arial"/>
        </w:rPr>
        <w:t>semantics</w:t>
      </w:r>
      <w:r w:rsidR="0088436A">
        <w:rPr>
          <w:rFonts w:ascii="Arial" w:hAnsi="Arial" w:cs="Arial"/>
        </w:rPr>
        <w:t>,</w:t>
      </w:r>
      <w:r w:rsidR="00224E82">
        <w:rPr>
          <w:rFonts w:ascii="Arial" w:hAnsi="Arial" w:cs="Arial"/>
        </w:rPr>
        <w:t xml:space="preserve"> and normative </w:t>
      </w:r>
      <w:r w:rsidR="00523AEE">
        <w:rPr>
          <w:rFonts w:ascii="Arial" w:hAnsi="Arial" w:cs="Arial"/>
        </w:rPr>
        <w:t xml:space="preserve">and informative </w:t>
      </w:r>
      <w:r w:rsidR="00224E82">
        <w:rPr>
          <w:rFonts w:ascii="Arial" w:hAnsi="Arial" w:cs="Arial"/>
        </w:rPr>
        <w:t>guidelines for RTP senders for the PDU Set feature in Release 18</w:t>
      </w:r>
      <w:r w:rsidR="00D61916">
        <w:rPr>
          <w:rFonts w:ascii="Arial" w:hAnsi="Arial" w:cs="Arial"/>
        </w:rPr>
        <w:t xml:space="preserve"> of TS 26.522</w:t>
      </w:r>
      <w:r w:rsidR="00224E82">
        <w:rPr>
          <w:rFonts w:ascii="Arial" w:hAnsi="Arial" w:cs="Arial"/>
        </w:rPr>
        <w:t xml:space="preserve">. </w:t>
      </w:r>
    </w:p>
    <w:p w14:paraId="2CAEF88C" w14:textId="7254CAEA" w:rsidR="00AC2200" w:rsidRDefault="00224E82" w:rsidP="008F1861">
      <w:pPr>
        <w:rPr>
          <w:rFonts w:ascii="Arial" w:hAnsi="Arial" w:cs="Arial"/>
        </w:rPr>
      </w:pPr>
      <w:r>
        <w:rPr>
          <w:rFonts w:ascii="Arial" w:hAnsi="Arial" w:cs="Arial"/>
        </w:rPr>
        <w:t>A</w:t>
      </w:r>
      <w:r w:rsidR="00EE56AF">
        <w:rPr>
          <w:rFonts w:ascii="Arial" w:hAnsi="Arial" w:cs="Arial"/>
        </w:rPr>
        <w:t>s part of this ongoing work,</w:t>
      </w:r>
      <w:r>
        <w:rPr>
          <w:rFonts w:ascii="Arial" w:hAnsi="Arial" w:cs="Arial"/>
        </w:rPr>
        <w:t xml:space="preserve"> SA4 </w:t>
      </w:r>
      <w:r w:rsidR="00523AEE">
        <w:rPr>
          <w:rFonts w:ascii="Arial" w:hAnsi="Arial" w:cs="Arial"/>
        </w:rPr>
        <w:t>is developing guidelines for the RTP sender for calculating the PDU Set Size field</w:t>
      </w:r>
      <w:r w:rsidR="00EE56AF">
        <w:rPr>
          <w:rFonts w:ascii="Arial" w:hAnsi="Arial" w:cs="Arial"/>
        </w:rPr>
        <w:t xml:space="preserve">. </w:t>
      </w:r>
      <w:r w:rsidR="00523AEE">
        <w:rPr>
          <w:rFonts w:ascii="Arial" w:hAnsi="Arial" w:cs="Arial"/>
        </w:rPr>
        <w:t xml:space="preserve">When </w:t>
      </w:r>
      <w:r w:rsidR="00EE56AF">
        <w:rPr>
          <w:rFonts w:ascii="Arial" w:hAnsi="Arial" w:cs="Arial"/>
        </w:rPr>
        <w:t>the PDU Set Size field is enabled</w:t>
      </w:r>
      <w:r w:rsidR="00C11D6A">
        <w:rPr>
          <w:rFonts w:ascii="Arial" w:hAnsi="Arial" w:cs="Arial"/>
        </w:rPr>
        <w:t>,</w:t>
      </w:r>
      <w:r w:rsidR="00EE56AF">
        <w:rPr>
          <w:rFonts w:ascii="Arial" w:hAnsi="Arial" w:cs="Arial"/>
        </w:rPr>
        <w:t xml:space="preserve"> </w:t>
      </w:r>
      <w:r w:rsidR="00AC2200">
        <w:rPr>
          <w:rFonts w:ascii="Arial" w:hAnsi="Arial" w:cs="Arial"/>
        </w:rPr>
        <w:t xml:space="preserve">SA4 considers indicating </w:t>
      </w:r>
      <w:r w:rsidR="00726823">
        <w:rPr>
          <w:rFonts w:ascii="Arial" w:hAnsi="Arial" w:cs="Arial"/>
        </w:rPr>
        <w:t xml:space="preserve">the </w:t>
      </w:r>
      <w:r w:rsidR="00EE56AF">
        <w:rPr>
          <w:rFonts w:ascii="Arial" w:hAnsi="Arial" w:cs="Arial"/>
        </w:rPr>
        <w:t xml:space="preserve">PDU Set Size in bytes including the PDU Set media payload and </w:t>
      </w:r>
      <w:r w:rsidR="00523AEE">
        <w:rPr>
          <w:rFonts w:ascii="Arial" w:hAnsi="Arial" w:cs="Arial"/>
        </w:rPr>
        <w:t>(S)</w:t>
      </w:r>
      <w:r w:rsidR="00EE56AF">
        <w:rPr>
          <w:rFonts w:ascii="Arial" w:hAnsi="Arial" w:cs="Arial"/>
        </w:rPr>
        <w:t>RTP/UDP/IP encapsulation protocol header overheads of all PDUs of the PDU Set.</w:t>
      </w:r>
      <w:r w:rsidR="00355FA2">
        <w:rPr>
          <w:rFonts w:ascii="Arial" w:hAnsi="Arial" w:cs="Arial"/>
        </w:rPr>
        <w:t xml:space="preserve"> </w:t>
      </w:r>
      <w:r w:rsidR="00523AEE">
        <w:rPr>
          <w:rFonts w:ascii="Arial" w:hAnsi="Arial" w:cs="Arial"/>
        </w:rPr>
        <w:t>Within this work, SA4 touches on IP version converting functions, such as NAT64, which are converting between IPv6 and IPv4 or vice versa. Based on this, SA4 has some questions for SA2.</w:t>
      </w:r>
    </w:p>
    <w:p w14:paraId="511232EB" w14:textId="77777777" w:rsidR="00AC2200" w:rsidRPr="00AC2200" w:rsidRDefault="00AC2200" w:rsidP="008F1861">
      <w:pPr>
        <w:rPr>
          <w:rFonts w:ascii="Arial" w:hAnsi="Arial" w:cs="Arial"/>
          <w:b/>
          <w:bCs/>
        </w:rPr>
      </w:pPr>
      <w:r w:rsidRPr="00AC2200">
        <w:rPr>
          <w:rFonts w:ascii="Arial" w:hAnsi="Arial" w:cs="Arial"/>
          <w:b/>
          <w:bCs/>
        </w:rPr>
        <w:t>Question to SA2:</w:t>
      </w:r>
    </w:p>
    <w:p w14:paraId="4B8C304F" w14:textId="4496A5BB" w:rsidR="00AC2200" w:rsidRPr="00AC2200" w:rsidRDefault="00421E56" w:rsidP="008F1861">
      <w:pPr>
        <w:rPr>
          <w:rFonts w:ascii="Arial" w:hAnsi="Arial" w:cs="Arial"/>
          <w:b/>
          <w:bCs/>
        </w:rPr>
      </w:pPr>
      <w:r>
        <w:rPr>
          <w:rFonts w:ascii="Arial" w:hAnsi="Arial" w:cs="Arial"/>
          <w:b/>
          <w:bCs/>
        </w:rPr>
        <w:t>In Release 18, c</w:t>
      </w:r>
      <w:r w:rsidR="00B907D8">
        <w:rPr>
          <w:rFonts w:ascii="Arial" w:hAnsi="Arial" w:cs="Arial"/>
          <w:b/>
          <w:bCs/>
        </w:rPr>
        <w:t>an</w:t>
      </w:r>
      <w:r w:rsidR="00AC2200" w:rsidRPr="00AC2200">
        <w:rPr>
          <w:rFonts w:ascii="Arial" w:hAnsi="Arial" w:cs="Arial"/>
          <w:b/>
          <w:bCs/>
        </w:rPr>
        <w:t xml:space="preserve"> the UPF </w:t>
      </w:r>
      <w:r>
        <w:rPr>
          <w:rFonts w:ascii="Arial" w:hAnsi="Arial" w:cs="Arial"/>
          <w:b/>
          <w:bCs/>
        </w:rPr>
        <w:t xml:space="preserve">always </w:t>
      </w:r>
      <w:r w:rsidR="00B907D8">
        <w:rPr>
          <w:rFonts w:ascii="Arial" w:hAnsi="Arial" w:cs="Arial"/>
          <w:b/>
          <w:bCs/>
        </w:rPr>
        <w:t xml:space="preserve">be </w:t>
      </w:r>
      <w:r w:rsidR="00AC2200" w:rsidRPr="00AC2200">
        <w:rPr>
          <w:rFonts w:ascii="Arial" w:hAnsi="Arial" w:cs="Arial"/>
          <w:b/>
          <w:bCs/>
        </w:rPr>
        <w:t>awar</w:t>
      </w:r>
      <w:r>
        <w:rPr>
          <w:rFonts w:ascii="Arial" w:hAnsi="Arial" w:cs="Arial"/>
          <w:b/>
          <w:bCs/>
        </w:rPr>
        <w:t>e</w:t>
      </w:r>
      <w:r w:rsidR="008775E3">
        <w:rPr>
          <w:rFonts w:ascii="Arial" w:hAnsi="Arial" w:cs="Arial"/>
          <w:b/>
          <w:bCs/>
        </w:rPr>
        <w:t xml:space="preserve"> </w:t>
      </w:r>
      <w:r w:rsidR="00AC2200" w:rsidRPr="00AC2200">
        <w:rPr>
          <w:rFonts w:ascii="Arial" w:hAnsi="Arial" w:cs="Arial"/>
          <w:b/>
          <w:bCs/>
        </w:rPr>
        <w:t xml:space="preserve">by network configuration of possibly present NAT46/NAT64 within a CSP network? </w:t>
      </w:r>
    </w:p>
    <w:p w14:paraId="54757C4B" w14:textId="1C334945" w:rsidR="008F1861" w:rsidRDefault="00AC2200" w:rsidP="008F1861">
      <w:pPr>
        <w:rPr>
          <w:rFonts w:ascii="Arial" w:hAnsi="Arial" w:cs="Arial"/>
        </w:rPr>
      </w:pPr>
      <w:r>
        <w:rPr>
          <w:rFonts w:ascii="Arial" w:hAnsi="Arial" w:cs="Arial"/>
        </w:rPr>
        <w:t xml:space="preserve">If an RTP sender includes the (IPv4 or IPv6)/UDP/RTP protocol header overhead alongside the PDU Set </w:t>
      </w:r>
      <w:r w:rsidR="00567DFC">
        <w:rPr>
          <w:rFonts w:ascii="Arial" w:hAnsi="Arial" w:cs="Arial"/>
        </w:rPr>
        <w:t xml:space="preserve">media </w:t>
      </w:r>
      <w:r>
        <w:rPr>
          <w:rFonts w:ascii="Arial" w:hAnsi="Arial" w:cs="Arial"/>
        </w:rPr>
        <w:t xml:space="preserve">payload in the PDU Set Size calculation, the </w:t>
      </w:r>
      <w:r w:rsidRPr="00AC2200">
        <w:rPr>
          <w:rFonts w:ascii="Arial" w:hAnsi="Arial" w:cs="Arial"/>
        </w:rPr>
        <w:t>PDU Set Size may require a</w:t>
      </w:r>
      <w:r w:rsidR="00C238E7">
        <w:rPr>
          <w:rFonts w:ascii="Arial" w:hAnsi="Arial" w:cs="Arial"/>
        </w:rPr>
        <w:t>n offset</w:t>
      </w:r>
      <w:r w:rsidRPr="00AC2200">
        <w:rPr>
          <w:rFonts w:ascii="Arial" w:hAnsi="Arial" w:cs="Arial"/>
        </w:rPr>
        <w:t xml:space="preserve"> correction by the UPF </w:t>
      </w:r>
      <w:r>
        <w:rPr>
          <w:rFonts w:ascii="Arial" w:hAnsi="Arial" w:cs="Arial"/>
        </w:rPr>
        <w:t xml:space="preserve">at the GTP-U header level </w:t>
      </w:r>
      <w:r w:rsidRPr="00AC2200">
        <w:rPr>
          <w:rFonts w:ascii="Arial" w:hAnsi="Arial" w:cs="Arial"/>
        </w:rPr>
        <w:t>(before converting into N3)</w:t>
      </w:r>
      <w:r w:rsidR="00C238E7">
        <w:rPr>
          <w:rFonts w:ascii="Arial" w:hAnsi="Arial" w:cs="Arial"/>
        </w:rPr>
        <w:t>.</w:t>
      </w:r>
      <w:r w:rsidRPr="00AC2200">
        <w:rPr>
          <w:rFonts w:ascii="Arial" w:hAnsi="Arial" w:cs="Arial"/>
        </w:rPr>
        <w:t xml:space="preserve"> </w:t>
      </w:r>
      <w:r w:rsidR="00C238E7">
        <w:rPr>
          <w:rFonts w:ascii="Arial" w:hAnsi="Arial" w:cs="Arial"/>
        </w:rPr>
        <w:t xml:space="preserve">This is needed </w:t>
      </w:r>
      <w:r w:rsidR="008972B7">
        <w:rPr>
          <w:rFonts w:ascii="Arial" w:hAnsi="Arial" w:cs="Arial"/>
        </w:rPr>
        <w:t xml:space="preserve">only </w:t>
      </w:r>
      <w:r w:rsidR="00C238E7">
        <w:rPr>
          <w:rFonts w:ascii="Arial" w:hAnsi="Arial" w:cs="Arial"/>
        </w:rPr>
        <w:t>if</w:t>
      </w:r>
      <w:r w:rsidRPr="00AC2200">
        <w:rPr>
          <w:rFonts w:ascii="Arial" w:hAnsi="Arial" w:cs="Arial"/>
        </w:rPr>
        <w:t xml:space="preserve"> there is a NAT64/46 in the</w:t>
      </w:r>
      <w:r w:rsidR="00C238E7">
        <w:rPr>
          <w:rFonts w:ascii="Arial" w:hAnsi="Arial" w:cs="Arial"/>
        </w:rPr>
        <w:t xml:space="preserve"> network</w:t>
      </w:r>
      <w:r w:rsidRPr="00AC2200">
        <w:rPr>
          <w:rFonts w:ascii="Arial" w:hAnsi="Arial" w:cs="Arial"/>
        </w:rPr>
        <w:t xml:space="preserve"> path</w:t>
      </w:r>
      <w:r w:rsidR="00C238E7">
        <w:rPr>
          <w:rFonts w:ascii="Arial" w:hAnsi="Arial" w:cs="Arial"/>
        </w:rPr>
        <w:t xml:space="preserve"> between the </w:t>
      </w:r>
      <w:r w:rsidR="00523AEE">
        <w:rPr>
          <w:rFonts w:ascii="Arial" w:hAnsi="Arial" w:cs="Arial"/>
        </w:rPr>
        <w:t xml:space="preserve">RTP Sender </w:t>
      </w:r>
      <w:r w:rsidR="00C238E7">
        <w:rPr>
          <w:rFonts w:ascii="Arial" w:hAnsi="Arial" w:cs="Arial"/>
        </w:rPr>
        <w:t xml:space="preserve">and the UPF leading to a “mismatch” between origin IP version at the </w:t>
      </w:r>
      <w:r w:rsidR="00523AEE">
        <w:rPr>
          <w:rFonts w:ascii="Arial" w:hAnsi="Arial" w:cs="Arial"/>
        </w:rPr>
        <w:t xml:space="preserve">RTP Sender </w:t>
      </w:r>
      <w:r w:rsidR="00C238E7">
        <w:rPr>
          <w:rFonts w:ascii="Arial" w:hAnsi="Arial" w:cs="Arial"/>
        </w:rPr>
        <w:t>and the incoming IP version at the UPF</w:t>
      </w:r>
      <w:r w:rsidRPr="00AC2200">
        <w:rPr>
          <w:rFonts w:ascii="Arial" w:hAnsi="Arial" w:cs="Arial"/>
        </w:rPr>
        <w:t xml:space="preserve">. </w:t>
      </w:r>
      <w:r w:rsidR="00355FA2">
        <w:rPr>
          <w:rFonts w:ascii="Arial" w:hAnsi="Arial" w:cs="Arial"/>
        </w:rPr>
        <w:t>This</w:t>
      </w:r>
      <w:r w:rsidR="00C11D6A">
        <w:rPr>
          <w:rFonts w:ascii="Arial" w:hAnsi="Arial" w:cs="Arial"/>
        </w:rPr>
        <w:t xml:space="preserve"> option </w:t>
      </w:r>
      <w:r w:rsidR="00C238E7">
        <w:rPr>
          <w:rFonts w:ascii="Arial" w:hAnsi="Arial" w:cs="Arial"/>
        </w:rPr>
        <w:t xml:space="preserve">for the calculation of the PDU Set Size </w:t>
      </w:r>
      <w:r w:rsidR="00355FA2">
        <w:rPr>
          <w:rFonts w:ascii="Arial" w:hAnsi="Arial" w:cs="Arial"/>
        </w:rPr>
        <w:t xml:space="preserve">has been considered to </w:t>
      </w:r>
      <w:r w:rsidR="00C11D6A">
        <w:rPr>
          <w:rFonts w:ascii="Arial" w:hAnsi="Arial" w:cs="Arial"/>
        </w:rPr>
        <w:t xml:space="preserve">offload </w:t>
      </w:r>
      <w:r w:rsidR="00355FA2">
        <w:rPr>
          <w:rFonts w:ascii="Arial" w:hAnsi="Arial" w:cs="Arial"/>
        </w:rPr>
        <w:t>the complexity burden on the UPF</w:t>
      </w:r>
      <w:r w:rsidR="00C11D6A">
        <w:rPr>
          <w:rFonts w:ascii="Arial" w:hAnsi="Arial" w:cs="Arial"/>
        </w:rPr>
        <w:t>,</w:t>
      </w:r>
      <w:r w:rsidR="00355FA2">
        <w:rPr>
          <w:rFonts w:ascii="Arial" w:hAnsi="Arial" w:cs="Arial"/>
        </w:rPr>
        <w:t xml:space="preserve"> </w:t>
      </w:r>
      <w:r w:rsidR="00C11D6A">
        <w:rPr>
          <w:rFonts w:ascii="Arial" w:hAnsi="Arial" w:cs="Arial"/>
        </w:rPr>
        <w:t xml:space="preserve">yet still provide precise PDU Set Size information </w:t>
      </w:r>
      <w:r w:rsidR="00355FA2">
        <w:rPr>
          <w:rFonts w:ascii="Arial" w:hAnsi="Arial" w:cs="Arial"/>
        </w:rPr>
        <w:t>when PDU Set marking is performed by AS</w:t>
      </w:r>
      <w:r w:rsidR="00C11D6A">
        <w:rPr>
          <w:rFonts w:ascii="Arial" w:hAnsi="Arial" w:cs="Arial"/>
        </w:rPr>
        <w:t>.</w:t>
      </w:r>
    </w:p>
    <w:p w14:paraId="49ABA9E1" w14:textId="60CA0DF8" w:rsidR="007E23DE" w:rsidRDefault="008A4945" w:rsidP="008F1861">
      <w:pPr>
        <w:rPr>
          <w:rFonts w:ascii="Arial" w:hAnsi="Arial" w:cs="Arial"/>
        </w:rPr>
      </w:pPr>
      <w:r>
        <w:rPr>
          <w:rFonts w:ascii="Arial" w:hAnsi="Arial" w:cs="Arial"/>
        </w:rPr>
        <w:t>Due to variation in the sizes of RTP packets, n</w:t>
      </w:r>
      <w:r w:rsidR="007E23DE">
        <w:rPr>
          <w:rFonts w:ascii="Arial" w:hAnsi="Arial" w:cs="Arial"/>
        </w:rPr>
        <w:t>ote that the</w:t>
      </w:r>
      <w:r w:rsidR="00AF6448">
        <w:rPr>
          <w:rFonts w:ascii="Arial" w:hAnsi="Arial" w:cs="Arial"/>
        </w:rPr>
        <w:t xml:space="preserve"> </w:t>
      </w:r>
      <w:r w:rsidR="00CE3EE5">
        <w:rPr>
          <w:rFonts w:ascii="Arial" w:hAnsi="Arial" w:cs="Arial"/>
        </w:rPr>
        <w:t>size</w:t>
      </w:r>
      <w:r w:rsidR="00266D76">
        <w:rPr>
          <w:rFonts w:ascii="Arial" w:hAnsi="Arial" w:cs="Arial"/>
        </w:rPr>
        <w:t>s</w:t>
      </w:r>
      <w:r w:rsidR="00CE3EE5">
        <w:rPr>
          <w:rFonts w:ascii="Arial" w:hAnsi="Arial" w:cs="Arial"/>
        </w:rPr>
        <w:t xml:space="preserve"> of individual </w:t>
      </w:r>
      <w:r w:rsidR="00266D76">
        <w:rPr>
          <w:rFonts w:ascii="Arial" w:hAnsi="Arial" w:cs="Arial"/>
        </w:rPr>
        <w:t>PDUs</w:t>
      </w:r>
      <w:r w:rsidR="00CE3EE5">
        <w:rPr>
          <w:rFonts w:ascii="Arial" w:hAnsi="Arial" w:cs="Arial"/>
        </w:rPr>
        <w:t xml:space="preserve"> belonging to a PDU Set could</w:t>
      </w:r>
      <w:r w:rsidR="007E23DE">
        <w:rPr>
          <w:rFonts w:ascii="Arial" w:hAnsi="Arial" w:cs="Arial"/>
        </w:rPr>
        <w:t xml:space="preserve"> </w:t>
      </w:r>
      <w:r w:rsidR="00CE3EE5">
        <w:rPr>
          <w:rFonts w:ascii="Arial" w:hAnsi="Arial" w:cs="Arial"/>
        </w:rPr>
        <w:t xml:space="preserve">be uniform or vary </w:t>
      </w:r>
      <w:r w:rsidR="00266D76">
        <w:rPr>
          <w:rFonts w:ascii="Arial" w:hAnsi="Arial" w:cs="Arial"/>
        </w:rPr>
        <w:t>widely depending on the codec configuration.</w:t>
      </w:r>
      <w:r w:rsidR="007E23DE">
        <w:rPr>
          <w:rFonts w:ascii="Arial" w:hAnsi="Arial" w:cs="Arial"/>
        </w:rPr>
        <w:t xml:space="preserve"> </w:t>
      </w:r>
    </w:p>
    <w:p w14:paraId="7891864F" w14:textId="77777777" w:rsidR="00B97703" w:rsidRDefault="002F1940" w:rsidP="000F6242">
      <w:pPr>
        <w:pStyle w:val="Heading1"/>
      </w:pPr>
      <w:r>
        <w:t>2</w:t>
      </w:r>
      <w:r>
        <w:tab/>
      </w:r>
      <w:r w:rsidR="000F6242">
        <w:t>Actions</w:t>
      </w:r>
    </w:p>
    <w:p w14:paraId="01DA829A" w14:textId="1B61E88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C1AF0">
        <w:rPr>
          <w:rFonts w:ascii="Arial" w:hAnsi="Arial" w:cs="Arial"/>
          <w:b/>
        </w:rPr>
        <w:t>SA2</w:t>
      </w:r>
      <w:r>
        <w:rPr>
          <w:rFonts w:ascii="Arial" w:hAnsi="Arial" w:cs="Arial"/>
          <w:b/>
        </w:rPr>
        <w:t xml:space="preserve"> </w:t>
      </w:r>
    </w:p>
    <w:p w14:paraId="02F5904D" w14:textId="72B84B1B" w:rsidR="00B97703" w:rsidRDefault="00B97703" w:rsidP="00D41FAD">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F1861" w:rsidRPr="008F1861">
        <w:rPr>
          <w:rFonts w:ascii="Arial" w:hAnsi="Arial" w:cs="Arial"/>
          <w:b/>
        </w:rPr>
        <w:t>SA4 respectfully asks SA2 to take the above information into account</w:t>
      </w:r>
      <w:r w:rsidR="007026D9" w:rsidRPr="007026D9">
        <w:rPr>
          <w:rFonts w:ascii="Arial" w:hAnsi="Arial" w:cs="Arial"/>
          <w:b/>
          <w:bCs/>
        </w:rPr>
        <w:t xml:space="preserve"> and provide feedback</w:t>
      </w:r>
      <w:r w:rsidR="00512597">
        <w:rPr>
          <w:rFonts w:ascii="Arial" w:hAnsi="Arial" w:cs="Arial"/>
          <w:b/>
          <w:bCs/>
        </w:rPr>
        <w:t xml:space="preserve"> to the </w:t>
      </w:r>
      <w:r w:rsidR="00421E56">
        <w:rPr>
          <w:rFonts w:ascii="Arial" w:hAnsi="Arial" w:cs="Arial"/>
          <w:b/>
          <w:bCs/>
        </w:rPr>
        <w:t xml:space="preserve">above </w:t>
      </w:r>
      <w:r w:rsidR="00512597">
        <w:rPr>
          <w:rFonts w:ascii="Arial" w:hAnsi="Arial" w:cs="Arial"/>
          <w:b/>
          <w:bCs/>
        </w:rPr>
        <w:t>questio</w:t>
      </w:r>
      <w:r w:rsidR="00421E56">
        <w:rPr>
          <w:rFonts w:ascii="Arial" w:hAnsi="Arial" w:cs="Arial"/>
          <w:b/>
          <w:bCs/>
        </w:rPr>
        <w:t>n.</w:t>
      </w:r>
    </w:p>
    <w:p w14:paraId="21AD9624" w14:textId="486C85AD"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603F3">
        <w:rPr>
          <w:rFonts w:cs="Arial"/>
          <w:szCs w:val="36"/>
        </w:rPr>
        <w:t>SA</w:t>
      </w:r>
      <w:r w:rsidR="000F6242" w:rsidRPr="000F6242">
        <w:rPr>
          <w:rFonts w:cs="Arial"/>
          <w:bCs/>
          <w:szCs w:val="36"/>
        </w:rPr>
        <w:t xml:space="preserve"> WG </w:t>
      </w:r>
      <w:r w:rsidR="004603F3">
        <w:rPr>
          <w:rFonts w:cs="Arial"/>
          <w:bCs/>
          <w:szCs w:val="36"/>
        </w:rPr>
        <w:t>4</w:t>
      </w:r>
      <w:r w:rsidR="000F6242">
        <w:rPr>
          <w:szCs w:val="36"/>
        </w:rPr>
        <w:t xml:space="preserve"> m</w:t>
      </w:r>
      <w:r w:rsidR="000F6242" w:rsidRPr="000F6242">
        <w:rPr>
          <w:szCs w:val="36"/>
        </w:rPr>
        <w:t>eetings</w:t>
      </w:r>
    </w:p>
    <w:p w14:paraId="1B65B774" w14:textId="05ECFC06" w:rsidR="002F1940" w:rsidRDefault="004603F3" w:rsidP="002F1940">
      <w:bookmarkStart w:id="16" w:name="OLE_LINK55"/>
      <w:bookmarkStart w:id="17" w:name="OLE_LINK56"/>
      <w:bookmarkStart w:id="18" w:name="OLE_LINK53"/>
      <w:bookmarkStart w:id="19" w:name="OLE_LINK54"/>
      <w:r>
        <w:t>SA4#126</w:t>
      </w:r>
      <w:r w:rsidR="002F1940">
        <w:tab/>
      </w:r>
      <w:r w:rsidR="0006290F">
        <w:t>13</w:t>
      </w:r>
      <w:r w:rsidR="0006290F" w:rsidRPr="0006290F">
        <w:rPr>
          <w:vertAlign w:val="superscript"/>
        </w:rPr>
        <w:t>th</w:t>
      </w:r>
      <w:r w:rsidR="0006290F">
        <w:t xml:space="preserve"> - 17</w:t>
      </w:r>
      <w:r w:rsidR="0006290F" w:rsidRPr="0006290F">
        <w:rPr>
          <w:vertAlign w:val="superscript"/>
        </w:rPr>
        <w:t>th</w:t>
      </w:r>
      <w:r w:rsidR="0006290F">
        <w:t xml:space="preserve"> November 2023, </w:t>
      </w:r>
      <w:r w:rsidR="0006290F">
        <w:tab/>
      </w:r>
      <w:r w:rsidR="0006290F">
        <w:tab/>
        <w:t>Chicago, USA</w:t>
      </w:r>
      <w:bookmarkEnd w:id="16"/>
      <w:bookmarkEnd w:id="17"/>
    </w:p>
    <w:p w14:paraId="10E2A6AB" w14:textId="23264B9D" w:rsidR="002F1940" w:rsidRPr="002F1940" w:rsidRDefault="004603F3" w:rsidP="002F1940">
      <w:r w:rsidRPr="0006290F">
        <w:t>SA4#127</w:t>
      </w:r>
      <w:r w:rsidRPr="0006290F">
        <w:tab/>
      </w:r>
      <w:r w:rsidR="0006290F" w:rsidRPr="0006290F">
        <w:t>29</w:t>
      </w:r>
      <w:r w:rsidR="0006290F" w:rsidRPr="0006290F">
        <w:rPr>
          <w:vertAlign w:val="superscript"/>
        </w:rPr>
        <w:t>th</w:t>
      </w:r>
      <w:r w:rsidR="0006290F" w:rsidRPr="0006290F">
        <w:t xml:space="preserve"> January </w:t>
      </w:r>
      <w:r w:rsidR="0006290F">
        <w:t>-</w:t>
      </w:r>
      <w:r w:rsidR="0006290F" w:rsidRPr="0006290F">
        <w:t xml:space="preserve"> 2</w:t>
      </w:r>
      <w:r w:rsidR="0006290F" w:rsidRPr="0006290F">
        <w:rPr>
          <w:vertAlign w:val="superscript"/>
        </w:rPr>
        <w:t>nd</w:t>
      </w:r>
      <w:r w:rsidR="0006290F" w:rsidRPr="0006290F">
        <w:t xml:space="preserve"> February 2024, </w:t>
      </w:r>
      <w:r w:rsidR="0006290F" w:rsidRPr="0006290F">
        <w:tab/>
      </w:r>
      <w:r w:rsidR="0006290F" w:rsidRPr="0006290F">
        <w:tab/>
        <w:t>Sophia Antipolis, France</w:t>
      </w:r>
      <w:bookmarkEnd w:id="18"/>
      <w:bookmarkEnd w:id="1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6FBA" w14:textId="77777777" w:rsidR="00B752E3" w:rsidRDefault="00B752E3">
      <w:pPr>
        <w:spacing w:after="0"/>
      </w:pPr>
      <w:r>
        <w:separator/>
      </w:r>
    </w:p>
  </w:endnote>
  <w:endnote w:type="continuationSeparator" w:id="0">
    <w:p w14:paraId="0AF53450" w14:textId="77777777" w:rsidR="00B752E3" w:rsidRDefault="00B752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180D6" w14:textId="77777777" w:rsidR="00B752E3" w:rsidRDefault="00B752E3">
      <w:pPr>
        <w:spacing w:after="0"/>
      </w:pPr>
      <w:r>
        <w:separator/>
      </w:r>
    </w:p>
  </w:footnote>
  <w:footnote w:type="continuationSeparator" w:id="0">
    <w:p w14:paraId="5C008D98" w14:textId="77777777" w:rsidR="00B752E3" w:rsidRDefault="00B752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F62CD3"/>
    <w:multiLevelType w:val="hybridMultilevel"/>
    <w:tmpl w:val="756E7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92050187">
    <w:abstractNumId w:val="4"/>
  </w:num>
  <w:num w:numId="2" w16cid:durableId="1318924086">
    <w:abstractNumId w:val="3"/>
  </w:num>
  <w:num w:numId="3" w16cid:durableId="2075660135">
    <w:abstractNumId w:val="2"/>
  </w:num>
  <w:num w:numId="4" w16cid:durableId="766540793">
    <w:abstractNumId w:val="0"/>
  </w:num>
  <w:num w:numId="5" w16cid:durableId="165105834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9BB"/>
    <w:rsid w:val="000167DF"/>
    <w:rsid w:val="00017F23"/>
    <w:rsid w:val="0006290F"/>
    <w:rsid w:val="000F6242"/>
    <w:rsid w:val="00155F39"/>
    <w:rsid w:val="0015689F"/>
    <w:rsid w:val="00176B30"/>
    <w:rsid w:val="001B71AA"/>
    <w:rsid w:val="0020324A"/>
    <w:rsid w:val="00224E82"/>
    <w:rsid w:val="00251CC8"/>
    <w:rsid w:val="00266D76"/>
    <w:rsid w:val="00283455"/>
    <w:rsid w:val="00291DDA"/>
    <w:rsid w:val="002A7765"/>
    <w:rsid w:val="002F1940"/>
    <w:rsid w:val="0032089D"/>
    <w:rsid w:val="00355443"/>
    <w:rsid w:val="00355FA2"/>
    <w:rsid w:val="00356430"/>
    <w:rsid w:val="003575AB"/>
    <w:rsid w:val="0037201C"/>
    <w:rsid w:val="00383545"/>
    <w:rsid w:val="0040316D"/>
    <w:rsid w:val="00414787"/>
    <w:rsid w:val="00421E56"/>
    <w:rsid w:val="004318ED"/>
    <w:rsid w:val="00433500"/>
    <w:rsid w:val="00433F71"/>
    <w:rsid w:val="004341B7"/>
    <w:rsid w:val="004348A7"/>
    <w:rsid w:val="00440D43"/>
    <w:rsid w:val="004603F3"/>
    <w:rsid w:val="004C2E5B"/>
    <w:rsid w:val="004E3939"/>
    <w:rsid w:val="00512597"/>
    <w:rsid w:val="00523AEE"/>
    <w:rsid w:val="00567DFC"/>
    <w:rsid w:val="005B2E98"/>
    <w:rsid w:val="005C4CA3"/>
    <w:rsid w:val="005D7B93"/>
    <w:rsid w:val="00695191"/>
    <w:rsid w:val="006C61B7"/>
    <w:rsid w:val="006F1029"/>
    <w:rsid w:val="007026D9"/>
    <w:rsid w:val="0071224B"/>
    <w:rsid w:val="0072496F"/>
    <w:rsid w:val="00726823"/>
    <w:rsid w:val="00754F2B"/>
    <w:rsid w:val="00776FFC"/>
    <w:rsid w:val="00796D02"/>
    <w:rsid w:val="007E23DE"/>
    <w:rsid w:val="007F4F92"/>
    <w:rsid w:val="008168C8"/>
    <w:rsid w:val="00824876"/>
    <w:rsid w:val="00847B2C"/>
    <w:rsid w:val="008775E3"/>
    <w:rsid w:val="0088436A"/>
    <w:rsid w:val="008972B7"/>
    <w:rsid w:val="008A454F"/>
    <w:rsid w:val="008A4945"/>
    <w:rsid w:val="008D772F"/>
    <w:rsid w:val="008F1861"/>
    <w:rsid w:val="009115A1"/>
    <w:rsid w:val="0099764C"/>
    <w:rsid w:val="009C1AF0"/>
    <w:rsid w:val="00AB0AC8"/>
    <w:rsid w:val="00AB65D4"/>
    <w:rsid w:val="00AC2200"/>
    <w:rsid w:val="00AF6448"/>
    <w:rsid w:val="00B126CB"/>
    <w:rsid w:val="00B23EB7"/>
    <w:rsid w:val="00B44C12"/>
    <w:rsid w:val="00B4799A"/>
    <w:rsid w:val="00B752E3"/>
    <w:rsid w:val="00B76A33"/>
    <w:rsid w:val="00B7734A"/>
    <w:rsid w:val="00B907D8"/>
    <w:rsid w:val="00B94E73"/>
    <w:rsid w:val="00B95709"/>
    <w:rsid w:val="00B97703"/>
    <w:rsid w:val="00C11D6A"/>
    <w:rsid w:val="00C238E7"/>
    <w:rsid w:val="00CE3EE5"/>
    <w:rsid w:val="00CF6087"/>
    <w:rsid w:val="00D124AE"/>
    <w:rsid w:val="00D1705E"/>
    <w:rsid w:val="00D41FAD"/>
    <w:rsid w:val="00D61916"/>
    <w:rsid w:val="00D67A2E"/>
    <w:rsid w:val="00DA5524"/>
    <w:rsid w:val="00E2319B"/>
    <w:rsid w:val="00E35DB5"/>
    <w:rsid w:val="00E702E6"/>
    <w:rsid w:val="00EA6752"/>
    <w:rsid w:val="00EE56AF"/>
    <w:rsid w:val="00F51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DBD89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34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773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7734A"/>
    <w:pPr>
      <w:pBdr>
        <w:top w:val="none" w:sz="0" w:space="0" w:color="auto"/>
      </w:pBdr>
      <w:spacing w:before="180"/>
      <w:outlineLvl w:val="1"/>
    </w:pPr>
    <w:rPr>
      <w:sz w:val="32"/>
    </w:rPr>
  </w:style>
  <w:style w:type="paragraph" w:styleId="Heading3">
    <w:name w:val="heading 3"/>
    <w:aliases w:val="H3,h3"/>
    <w:basedOn w:val="Heading2"/>
    <w:next w:val="Normal"/>
    <w:qFormat/>
    <w:rsid w:val="00B7734A"/>
    <w:pPr>
      <w:spacing w:before="120"/>
      <w:outlineLvl w:val="2"/>
    </w:pPr>
    <w:rPr>
      <w:sz w:val="28"/>
    </w:rPr>
  </w:style>
  <w:style w:type="paragraph" w:styleId="Heading4">
    <w:name w:val="heading 4"/>
    <w:aliases w:val="h4"/>
    <w:basedOn w:val="Heading3"/>
    <w:next w:val="Normal"/>
    <w:qFormat/>
    <w:rsid w:val="00B7734A"/>
    <w:pPr>
      <w:ind w:left="1418" w:hanging="1418"/>
      <w:outlineLvl w:val="3"/>
    </w:pPr>
    <w:rPr>
      <w:sz w:val="24"/>
    </w:rPr>
  </w:style>
  <w:style w:type="paragraph" w:styleId="Heading5">
    <w:name w:val="heading 5"/>
    <w:aliases w:val="h5"/>
    <w:basedOn w:val="Heading4"/>
    <w:next w:val="Normal"/>
    <w:qFormat/>
    <w:rsid w:val="00B7734A"/>
    <w:pPr>
      <w:ind w:left="1701" w:hanging="1701"/>
      <w:outlineLvl w:val="4"/>
    </w:pPr>
    <w:rPr>
      <w:sz w:val="22"/>
    </w:rPr>
  </w:style>
  <w:style w:type="paragraph" w:styleId="Heading6">
    <w:name w:val="heading 6"/>
    <w:aliases w:val="h6"/>
    <w:basedOn w:val="H6"/>
    <w:next w:val="Normal"/>
    <w:qFormat/>
    <w:rsid w:val="00B7734A"/>
    <w:pPr>
      <w:outlineLvl w:val="5"/>
    </w:pPr>
  </w:style>
  <w:style w:type="paragraph" w:styleId="Heading7">
    <w:name w:val="heading 7"/>
    <w:basedOn w:val="H6"/>
    <w:next w:val="Normal"/>
    <w:qFormat/>
    <w:rsid w:val="00B7734A"/>
    <w:pPr>
      <w:outlineLvl w:val="6"/>
    </w:pPr>
  </w:style>
  <w:style w:type="paragraph" w:styleId="Heading8">
    <w:name w:val="heading 8"/>
    <w:basedOn w:val="Heading1"/>
    <w:next w:val="Normal"/>
    <w:qFormat/>
    <w:rsid w:val="00B7734A"/>
    <w:pPr>
      <w:ind w:left="0" w:firstLine="0"/>
      <w:outlineLvl w:val="7"/>
    </w:pPr>
  </w:style>
  <w:style w:type="paragraph" w:styleId="Heading9">
    <w:name w:val="heading 9"/>
    <w:basedOn w:val="Heading8"/>
    <w:next w:val="Normal"/>
    <w:qFormat/>
    <w:rsid w:val="00B7734A"/>
    <w:pPr>
      <w:outlineLvl w:val="8"/>
    </w:pPr>
  </w:style>
  <w:style w:type="character" w:default="1" w:styleId="DefaultParagraphFont">
    <w:name w:val="Default Paragraph Font"/>
    <w:semiHidden/>
    <w:rsid w:val="00B773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34A"/>
  </w:style>
  <w:style w:type="paragraph" w:styleId="Header">
    <w:name w:val="header"/>
    <w:link w:val="HeaderChar"/>
    <w:rsid w:val="00B7734A"/>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7734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773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B7734A"/>
    <w:pPr>
      <w:spacing w:before="180"/>
      <w:ind w:left="2693" w:hanging="2693"/>
    </w:pPr>
    <w:rPr>
      <w:b/>
    </w:rPr>
  </w:style>
  <w:style w:type="paragraph" w:styleId="TOC1">
    <w:name w:val="toc 1"/>
    <w:semiHidden/>
    <w:rsid w:val="00B773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773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7734A"/>
    <w:pPr>
      <w:ind w:left="1701" w:hanging="1701"/>
    </w:pPr>
  </w:style>
  <w:style w:type="paragraph" w:styleId="TOC4">
    <w:name w:val="toc 4"/>
    <w:basedOn w:val="TOC3"/>
    <w:semiHidden/>
    <w:rsid w:val="00B7734A"/>
    <w:pPr>
      <w:ind w:left="1418" w:hanging="1418"/>
    </w:pPr>
  </w:style>
  <w:style w:type="paragraph" w:styleId="TOC3">
    <w:name w:val="toc 3"/>
    <w:basedOn w:val="TOC2"/>
    <w:semiHidden/>
    <w:rsid w:val="00B7734A"/>
    <w:pPr>
      <w:ind w:left="1134" w:hanging="1134"/>
    </w:pPr>
  </w:style>
  <w:style w:type="paragraph" w:styleId="TOC2">
    <w:name w:val="toc 2"/>
    <w:basedOn w:val="TOC1"/>
    <w:semiHidden/>
    <w:rsid w:val="00B7734A"/>
    <w:pPr>
      <w:keepNext w:val="0"/>
      <w:spacing w:before="0"/>
      <w:ind w:left="851" w:hanging="851"/>
    </w:pPr>
    <w:rPr>
      <w:sz w:val="20"/>
    </w:rPr>
  </w:style>
  <w:style w:type="paragraph" w:styleId="Index2">
    <w:name w:val="index 2"/>
    <w:basedOn w:val="Index1"/>
    <w:semiHidden/>
    <w:rsid w:val="00B7734A"/>
    <w:pPr>
      <w:ind w:left="284"/>
    </w:pPr>
  </w:style>
  <w:style w:type="paragraph" w:styleId="Index1">
    <w:name w:val="index 1"/>
    <w:basedOn w:val="Normal"/>
    <w:semiHidden/>
    <w:rsid w:val="00B7734A"/>
    <w:pPr>
      <w:keepLines/>
      <w:spacing w:after="0"/>
    </w:pPr>
  </w:style>
  <w:style w:type="paragraph" w:customStyle="1" w:styleId="ZH">
    <w:name w:val="ZH"/>
    <w:rsid w:val="00B7734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7734A"/>
    <w:pPr>
      <w:outlineLvl w:val="9"/>
    </w:pPr>
  </w:style>
  <w:style w:type="paragraph" w:styleId="ListNumber2">
    <w:name w:val="List Number 2"/>
    <w:basedOn w:val="ListNumber"/>
    <w:semiHidden/>
    <w:rsid w:val="00B7734A"/>
    <w:pPr>
      <w:ind w:left="851"/>
    </w:pPr>
  </w:style>
  <w:style w:type="character" w:styleId="FootnoteReference">
    <w:name w:val="footnote reference"/>
    <w:semiHidden/>
    <w:rsid w:val="00B7734A"/>
    <w:rPr>
      <w:b/>
      <w:position w:val="6"/>
      <w:sz w:val="16"/>
    </w:rPr>
  </w:style>
  <w:style w:type="paragraph" w:styleId="FootnoteText">
    <w:name w:val="footnote text"/>
    <w:basedOn w:val="Normal"/>
    <w:link w:val="FootnoteTextChar"/>
    <w:semiHidden/>
    <w:rsid w:val="00B7734A"/>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B7734A"/>
    <w:rPr>
      <w:b/>
    </w:rPr>
  </w:style>
  <w:style w:type="paragraph" w:customStyle="1" w:styleId="TAC">
    <w:name w:val="TAC"/>
    <w:basedOn w:val="TAL"/>
    <w:rsid w:val="00B7734A"/>
    <w:pPr>
      <w:jc w:val="center"/>
    </w:pPr>
  </w:style>
  <w:style w:type="paragraph" w:customStyle="1" w:styleId="TF">
    <w:name w:val="TF"/>
    <w:basedOn w:val="TH"/>
    <w:rsid w:val="00B7734A"/>
    <w:pPr>
      <w:keepNext w:val="0"/>
      <w:spacing w:before="0" w:after="240"/>
    </w:pPr>
  </w:style>
  <w:style w:type="paragraph" w:customStyle="1" w:styleId="NO">
    <w:name w:val="NO"/>
    <w:basedOn w:val="Normal"/>
    <w:rsid w:val="00B7734A"/>
    <w:pPr>
      <w:keepLines/>
      <w:ind w:left="1135" w:hanging="851"/>
    </w:pPr>
  </w:style>
  <w:style w:type="paragraph" w:styleId="TOC9">
    <w:name w:val="toc 9"/>
    <w:basedOn w:val="TOC8"/>
    <w:semiHidden/>
    <w:rsid w:val="00B7734A"/>
    <w:pPr>
      <w:ind w:left="1418" w:hanging="1418"/>
    </w:pPr>
  </w:style>
  <w:style w:type="paragraph" w:customStyle="1" w:styleId="EX">
    <w:name w:val="EX"/>
    <w:basedOn w:val="Normal"/>
    <w:rsid w:val="00B7734A"/>
    <w:pPr>
      <w:keepLines/>
      <w:ind w:left="1702" w:hanging="1418"/>
    </w:pPr>
  </w:style>
  <w:style w:type="paragraph" w:customStyle="1" w:styleId="FP">
    <w:name w:val="FP"/>
    <w:basedOn w:val="Normal"/>
    <w:rsid w:val="00B7734A"/>
    <w:pPr>
      <w:spacing w:after="0"/>
    </w:pPr>
  </w:style>
  <w:style w:type="paragraph" w:customStyle="1" w:styleId="LD">
    <w:name w:val="LD"/>
    <w:rsid w:val="00B7734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7734A"/>
    <w:pPr>
      <w:spacing w:after="0"/>
    </w:pPr>
  </w:style>
  <w:style w:type="paragraph" w:customStyle="1" w:styleId="EW">
    <w:name w:val="EW"/>
    <w:basedOn w:val="EX"/>
    <w:rsid w:val="00B7734A"/>
    <w:pPr>
      <w:spacing w:after="0"/>
    </w:pPr>
  </w:style>
  <w:style w:type="paragraph" w:styleId="TOC6">
    <w:name w:val="toc 6"/>
    <w:basedOn w:val="TOC5"/>
    <w:next w:val="Normal"/>
    <w:semiHidden/>
    <w:rsid w:val="00B7734A"/>
    <w:pPr>
      <w:ind w:left="1985" w:hanging="1985"/>
    </w:pPr>
  </w:style>
  <w:style w:type="paragraph" w:styleId="TOC7">
    <w:name w:val="toc 7"/>
    <w:basedOn w:val="TOC6"/>
    <w:next w:val="Normal"/>
    <w:semiHidden/>
    <w:rsid w:val="00B7734A"/>
    <w:pPr>
      <w:ind w:left="2268" w:hanging="2268"/>
    </w:pPr>
  </w:style>
  <w:style w:type="paragraph" w:styleId="ListBullet2">
    <w:name w:val="List Bullet 2"/>
    <w:basedOn w:val="ListBullet"/>
    <w:semiHidden/>
    <w:rsid w:val="00B7734A"/>
    <w:pPr>
      <w:ind w:left="851"/>
    </w:pPr>
  </w:style>
  <w:style w:type="paragraph" w:styleId="ListBullet3">
    <w:name w:val="List Bullet 3"/>
    <w:basedOn w:val="ListBullet2"/>
    <w:semiHidden/>
    <w:rsid w:val="00B7734A"/>
    <w:pPr>
      <w:ind w:left="1135"/>
    </w:pPr>
  </w:style>
  <w:style w:type="paragraph" w:styleId="ListNumber">
    <w:name w:val="List Number"/>
    <w:basedOn w:val="List"/>
    <w:semiHidden/>
    <w:rsid w:val="00B7734A"/>
  </w:style>
  <w:style w:type="paragraph" w:customStyle="1" w:styleId="EQ">
    <w:name w:val="EQ"/>
    <w:basedOn w:val="Normal"/>
    <w:next w:val="Normal"/>
    <w:rsid w:val="00B7734A"/>
    <w:pPr>
      <w:keepLines/>
      <w:tabs>
        <w:tab w:val="center" w:pos="4536"/>
        <w:tab w:val="right" w:pos="9072"/>
      </w:tabs>
    </w:pPr>
    <w:rPr>
      <w:noProof/>
    </w:rPr>
  </w:style>
  <w:style w:type="paragraph" w:customStyle="1" w:styleId="TH">
    <w:name w:val="TH"/>
    <w:basedOn w:val="Normal"/>
    <w:rsid w:val="00B7734A"/>
    <w:pPr>
      <w:keepNext/>
      <w:keepLines/>
      <w:spacing w:before="60"/>
      <w:jc w:val="center"/>
    </w:pPr>
    <w:rPr>
      <w:rFonts w:ascii="Arial" w:hAnsi="Arial"/>
      <w:b/>
    </w:rPr>
  </w:style>
  <w:style w:type="paragraph" w:customStyle="1" w:styleId="NF">
    <w:name w:val="NF"/>
    <w:basedOn w:val="NO"/>
    <w:rsid w:val="00B7734A"/>
    <w:pPr>
      <w:keepNext/>
      <w:spacing w:after="0"/>
    </w:pPr>
    <w:rPr>
      <w:rFonts w:ascii="Arial" w:hAnsi="Arial"/>
      <w:sz w:val="18"/>
    </w:rPr>
  </w:style>
  <w:style w:type="paragraph" w:customStyle="1" w:styleId="PL">
    <w:name w:val="PL"/>
    <w:rsid w:val="00B773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7734A"/>
    <w:pPr>
      <w:jc w:val="right"/>
    </w:pPr>
  </w:style>
  <w:style w:type="paragraph" w:customStyle="1" w:styleId="H6">
    <w:name w:val="H6"/>
    <w:basedOn w:val="Heading5"/>
    <w:next w:val="Normal"/>
    <w:rsid w:val="00B7734A"/>
    <w:pPr>
      <w:ind w:left="1985" w:hanging="1985"/>
      <w:outlineLvl w:val="9"/>
    </w:pPr>
    <w:rPr>
      <w:sz w:val="20"/>
    </w:rPr>
  </w:style>
  <w:style w:type="paragraph" w:customStyle="1" w:styleId="TAN">
    <w:name w:val="TAN"/>
    <w:basedOn w:val="TAL"/>
    <w:rsid w:val="00B7734A"/>
    <w:pPr>
      <w:ind w:left="851" w:hanging="851"/>
    </w:pPr>
  </w:style>
  <w:style w:type="paragraph" w:customStyle="1" w:styleId="TAL">
    <w:name w:val="TAL"/>
    <w:basedOn w:val="Normal"/>
    <w:rsid w:val="00B7734A"/>
    <w:pPr>
      <w:keepNext/>
      <w:keepLines/>
      <w:spacing w:after="0"/>
    </w:pPr>
    <w:rPr>
      <w:rFonts w:ascii="Arial" w:hAnsi="Arial"/>
      <w:sz w:val="18"/>
    </w:rPr>
  </w:style>
  <w:style w:type="paragraph" w:customStyle="1" w:styleId="ZA">
    <w:name w:val="ZA"/>
    <w:rsid w:val="00B773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773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7734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773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7734A"/>
    <w:pPr>
      <w:framePr w:wrap="notBeside" w:y="16161"/>
    </w:pPr>
  </w:style>
  <w:style w:type="character" w:customStyle="1" w:styleId="ZGSM">
    <w:name w:val="ZGSM"/>
    <w:rsid w:val="00B7734A"/>
  </w:style>
  <w:style w:type="paragraph" w:styleId="List2">
    <w:name w:val="List 2"/>
    <w:basedOn w:val="List"/>
    <w:semiHidden/>
    <w:rsid w:val="00B7734A"/>
    <w:pPr>
      <w:ind w:left="851"/>
    </w:pPr>
  </w:style>
  <w:style w:type="paragraph" w:customStyle="1" w:styleId="ZG">
    <w:name w:val="ZG"/>
    <w:rsid w:val="00B773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7734A"/>
    <w:pPr>
      <w:ind w:left="1135"/>
    </w:pPr>
  </w:style>
  <w:style w:type="paragraph" w:styleId="List4">
    <w:name w:val="List 4"/>
    <w:basedOn w:val="List3"/>
    <w:semiHidden/>
    <w:rsid w:val="00B7734A"/>
    <w:pPr>
      <w:ind w:left="1418"/>
    </w:pPr>
  </w:style>
  <w:style w:type="paragraph" w:styleId="List5">
    <w:name w:val="List 5"/>
    <w:basedOn w:val="List4"/>
    <w:semiHidden/>
    <w:rsid w:val="00B7734A"/>
    <w:pPr>
      <w:ind w:left="1702"/>
    </w:pPr>
  </w:style>
  <w:style w:type="paragraph" w:customStyle="1" w:styleId="EditorsNote">
    <w:name w:val="Editor's Note"/>
    <w:basedOn w:val="NO"/>
    <w:rsid w:val="00B7734A"/>
    <w:rPr>
      <w:color w:val="FF0000"/>
    </w:rPr>
  </w:style>
  <w:style w:type="paragraph" w:styleId="List">
    <w:name w:val="List"/>
    <w:basedOn w:val="Normal"/>
    <w:semiHidden/>
    <w:rsid w:val="00B7734A"/>
    <w:pPr>
      <w:ind w:left="568" w:hanging="284"/>
    </w:pPr>
  </w:style>
  <w:style w:type="paragraph" w:styleId="ListBullet">
    <w:name w:val="List Bullet"/>
    <w:basedOn w:val="List"/>
    <w:semiHidden/>
    <w:rsid w:val="00B7734A"/>
  </w:style>
  <w:style w:type="paragraph" w:styleId="ListBullet4">
    <w:name w:val="List Bullet 4"/>
    <w:basedOn w:val="ListBullet3"/>
    <w:semiHidden/>
    <w:rsid w:val="00B7734A"/>
    <w:pPr>
      <w:ind w:left="1418"/>
    </w:pPr>
  </w:style>
  <w:style w:type="paragraph" w:styleId="ListBullet5">
    <w:name w:val="List Bullet 5"/>
    <w:basedOn w:val="ListBullet4"/>
    <w:semiHidden/>
    <w:rsid w:val="00B7734A"/>
    <w:pPr>
      <w:ind w:left="1702"/>
    </w:pPr>
  </w:style>
  <w:style w:type="paragraph" w:customStyle="1" w:styleId="B2">
    <w:name w:val="B2"/>
    <w:basedOn w:val="List2"/>
    <w:rsid w:val="00B7734A"/>
  </w:style>
  <w:style w:type="paragraph" w:customStyle="1" w:styleId="B3">
    <w:name w:val="B3"/>
    <w:basedOn w:val="List3"/>
    <w:rsid w:val="00B7734A"/>
  </w:style>
  <w:style w:type="paragraph" w:customStyle="1" w:styleId="B4">
    <w:name w:val="B4"/>
    <w:basedOn w:val="List4"/>
    <w:rsid w:val="00B7734A"/>
  </w:style>
  <w:style w:type="paragraph" w:customStyle="1" w:styleId="B5">
    <w:name w:val="B5"/>
    <w:basedOn w:val="List5"/>
    <w:rsid w:val="00B7734A"/>
  </w:style>
  <w:style w:type="paragraph" w:customStyle="1" w:styleId="ZTD">
    <w:name w:val="ZTD"/>
    <w:basedOn w:val="ZB"/>
    <w:rsid w:val="00B7734A"/>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47B2C"/>
    <w:rPr>
      <w:lang w:val="en-GB" w:eastAsia="en-GB"/>
    </w:rPr>
  </w:style>
  <w:style w:type="paragraph" w:styleId="CommentSubject">
    <w:name w:val="annotation subject"/>
    <w:basedOn w:val="CommentText"/>
    <w:next w:val="CommentText"/>
    <w:link w:val="CommentSubjectChar"/>
    <w:uiPriority w:val="99"/>
    <w:semiHidden/>
    <w:unhideWhenUsed/>
    <w:rsid w:val="005C4C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5C4CA3"/>
    <w:rPr>
      <w:rFonts w:ascii="Arial" w:hAnsi="Arial"/>
      <w:lang w:val="en-GB" w:eastAsia="en-GB"/>
    </w:rPr>
  </w:style>
  <w:style w:type="character" w:customStyle="1" w:styleId="CommentSubjectChar">
    <w:name w:val="Comment Subject Char"/>
    <w:link w:val="CommentSubject"/>
    <w:uiPriority w:val="99"/>
    <w:semiHidden/>
    <w:rsid w:val="005C4CA3"/>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Atle Monrad Changes</cp:lastModifiedBy>
  <cp:revision>2</cp:revision>
  <cp:lastPrinted>2002-04-23T07:10:00Z</cp:lastPrinted>
  <dcterms:created xsi:type="dcterms:W3CDTF">2023-09-20T14:09:00Z</dcterms:created>
  <dcterms:modified xsi:type="dcterms:W3CDTF">2023-09-20T14:09:00Z</dcterms:modified>
</cp:coreProperties>
</file>