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2D4B2" w14:textId="77777777" w:rsidR="00BD398F" w:rsidRDefault="00BD398F" w:rsidP="00BD398F">
      <w:pPr>
        <w:pStyle w:val="CRCoverPage"/>
        <w:tabs>
          <w:tab w:val="right" w:pos="9638"/>
        </w:tabs>
        <w:spacing w:after="0"/>
        <w:rPr>
          <w:rFonts w:cs="Arial"/>
          <w:b/>
          <w:noProof/>
          <w:sz w:val="24"/>
        </w:rPr>
      </w:pPr>
      <w:r>
        <w:rPr>
          <w:rFonts w:cs="Arial"/>
          <w:b/>
          <w:noProof/>
          <w:sz w:val="24"/>
        </w:rPr>
        <w:t>SA WG2 Meeting #S2-159</w:t>
      </w:r>
      <w:r>
        <w:rPr>
          <w:rFonts w:cs="Arial"/>
          <w:b/>
          <w:noProof/>
          <w:sz w:val="24"/>
        </w:rPr>
        <w:tab/>
        <w:t>S2-2310109</w:t>
      </w:r>
    </w:p>
    <w:p w14:paraId="7048760E" w14:textId="77777777" w:rsidR="00BD398F" w:rsidRDefault="00BD398F" w:rsidP="00BD398F">
      <w:pPr>
        <w:pStyle w:val="CRCoverPage"/>
        <w:pBdr>
          <w:bottom w:val="single" w:sz="6" w:space="0" w:color="auto"/>
        </w:pBdr>
        <w:tabs>
          <w:tab w:val="right" w:pos="9638"/>
        </w:tabs>
        <w:spacing w:after="0"/>
        <w:rPr>
          <w:rFonts w:cs="Arial"/>
          <w:b/>
          <w:noProof/>
          <w:sz w:val="24"/>
        </w:rPr>
      </w:pPr>
      <w:r>
        <w:rPr>
          <w:rFonts w:cs="Arial"/>
          <w:b/>
          <w:noProof/>
          <w:sz w:val="24"/>
        </w:rPr>
        <w:t>09 - 13 October, 2023, Xiamen, P.R. China</w:t>
      </w:r>
    </w:p>
    <w:p w14:paraId="1815BFD4" w14:textId="73467020" w:rsidR="00BD398F" w:rsidRPr="00BD398F" w:rsidRDefault="00BD398F" w:rsidP="00BD398F">
      <w:pPr>
        <w:pStyle w:val="CRCoverPage"/>
        <w:tabs>
          <w:tab w:val="right" w:pos="9638"/>
        </w:tabs>
        <w:spacing w:after="0"/>
        <w:rPr>
          <w:rFonts w:cs="Arial"/>
          <w:b/>
          <w:noProof/>
          <w:sz w:val="24"/>
        </w:rPr>
      </w:pPr>
    </w:p>
    <w:p w14:paraId="0DEDAE46" w14:textId="77777777" w:rsidR="00BD398F" w:rsidRDefault="00BD398F" w:rsidP="00BF5D05">
      <w:pPr>
        <w:pStyle w:val="CRCoverPage"/>
        <w:tabs>
          <w:tab w:val="right" w:pos="9639"/>
        </w:tabs>
        <w:spacing w:after="0"/>
        <w:rPr>
          <w:b/>
          <w:noProof/>
          <w:sz w:val="24"/>
        </w:rPr>
      </w:pPr>
    </w:p>
    <w:p w14:paraId="3064D2A7" w14:textId="156CE72F" w:rsidR="00BF5D05" w:rsidRDefault="00BF5D05" w:rsidP="00BF5D05">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CC1F0A">
        <w:rPr>
          <w:b/>
          <w:noProof/>
          <w:sz w:val="24"/>
        </w:rPr>
        <w:t>619</w:t>
      </w:r>
    </w:p>
    <w:p w14:paraId="26F21155" w14:textId="77777777" w:rsidR="00BF5D05" w:rsidRDefault="00BF5D05" w:rsidP="00BF5D05">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p w14:paraId="4F35101D" w14:textId="77777777" w:rsidR="00C23E7D" w:rsidRPr="00BD574C" w:rsidRDefault="00C23E7D" w:rsidP="00C23E7D">
      <w:pPr>
        <w:pStyle w:val="Header"/>
        <w:pBdr>
          <w:bottom w:val="single" w:sz="4" w:space="1" w:color="auto"/>
        </w:pBdr>
        <w:tabs>
          <w:tab w:val="right" w:pos="9639"/>
        </w:tabs>
        <w:rPr>
          <w:rFonts w:cs="Arial"/>
          <w:b w:val="0"/>
          <w:bCs/>
          <w:sz w:val="24"/>
          <w:szCs w:val="24"/>
        </w:rPr>
      </w:pPr>
    </w:p>
    <w:p w14:paraId="41B8134F" w14:textId="77777777" w:rsidR="00C23E7D" w:rsidRPr="00BD574C" w:rsidRDefault="00C23E7D" w:rsidP="00C23E7D">
      <w:pPr>
        <w:rPr>
          <w:rFonts w:ascii="Arial" w:hAnsi="Arial" w:cs="Arial"/>
        </w:rPr>
      </w:pPr>
    </w:p>
    <w:p w14:paraId="6FD7889C" w14:textId="2C9B4C3B" w:rsidR="00DC428A" w:rsidRPr="002124BC" w:rsidRDefault="004E3939">
      <w:pPr>
        <w:spacing w:after="60"/>
        <w:ind w:left="1985" w:hanging="1985"/>
        <w:rPr>
          <w:rFonts w:ascii="Arial" w:hAnsi="Arial" w:cs="Arial"/>
          <w:b/>
          <w:bCs/>
          <w:sz w:val="22"/>
          <w:szCs w:val="22"/>
        </w:rPr>
      </w:pPr>
      <w:r w:rsidRPr="002124BC">
        <w:rPr>
          <w:rFonts w:ascii="Arial" w:hAnsi="Arial" w:cs="Arial"/>
          <w:b/>
          <w:bCs/>
          <w:sz w:val="22"/>
          <w:szCs w:val="22"/>
        </w:rPr>
        <w:t>Title:</w:t>
      </w:r>
      <w:r w:rsidRPr="002124BC">
        <w:rPr>
          <w:rFonts w:ascii="Arial" w:hAnsi="Arial" w:cs="Arial"/>
          <w:b/>
          <w:bCs/>
          <w:sz w:val="22"/>
          <w:szCs w:val="22"/>
        </w:rPr>
        <w:tab/>
      </w:r>
      <w:bookmarkStart w:id="0" w:name="OLE_LINK57"/>
      <w:bookmarkStart w:id="1" w:name="OLE_LINK58"/>
      <w:r w:rsidR="00C048AA" w:rsidRPr="002124BC">
        <w:rPr>
          <w:rFonts w:ascii="Arial" w:hAnsi="Arial" w:cs="Arial"/>
          <w:b/>
          <w:bCs/>
          <w:sz w:val="22"/>
          <w:szCs w:val="22"/>
        </w:rPr>
        <w:t xml:space="preserve">LS On </w:t>
      </w:r>
      <w:r w:rsidR="00AD5E80">
        <w:rPr>
          <w:rFonts w:ascii="Arial" w:hAnsi="Arial" w:cs="Arial"/>
          <w:b/>
          <w:bCs/>
          <w:sz w:val="22"/>
          <w:szCs w:val="22"/>
        </w:rPr>
        <w:t xml:space="preserve">Multiple QoS Class Handling During Service Continuity </w:t>
      </w:r>
      <w:r w:rsidR="00EE7021">
        <w:rPr>
          <w:rFonts w:ascii="Arial" w:hAnsi="Arial" w:cs="Arial"/>
          <w:b/>
          <w:bCs/>
          <w:sz w:val="22"/>
          <w:szCs w:val="22"/>
        </w:rPr>
        <w:t>from 5GS to EPS</w:t>
      </w:r>
    </w:p>
    <w:p w14:paraId="47320FBB" w14:textId="06D13B94" w:rsidR="00B97703" w:rsidRPr="00BD574C" w:rsidRDefault="00B97703">
      <w:pPr>
        <w:spacing w:after="60"/>
        <w:ind w:left="1985" w:hanging="1985"/>
        <w:rPr>
          <w:rFonts w:ascii="Arial" w:hAnsi="Arial" w:cs="Arial"/>
          <w:b/>
          <w:bCs/>
          <w:sz w:val="22"/>
          <w:szCs w:val="22"/>
        </w:rPr>
      </w:pPr>
      <w:r w:rsidRPr="00BD574C">
        <w:rPr>
          <w:rFonts w:ascii="Arial" w:hAnsi="Arial" w:cs="Arial"/>
          <w:b/>
          <w:sz w:val="22"/>
          <w:szCs w:val="22"/>
        </w:rPr>
        <w:t>Response to:</w:t>
      </w:r>
      <w:r w:rsidRPr="00BD574C">
        <w:rPr>
          <w:rFonts w:ascii="Arial" w:hAnsi="Arial" w:cs="Arial"/>
          <w:b/>
          <w:bCs/>
          <w:sz w:val="22"/>
          <w:szCs w:val="22"/>
        </w:rPr>
        <w:tab/>
      </w:r>
      <w:r w:rsidR="00EE7021">
        <w:rPr>
          <w:rFonts w:ascii="Arial" w:hAnsi="Arial" w:cs="Arial"/>
          <w:b/>
          <w:bCs/>
          <w:sz w:val="22"/>
          <w:szCs w:val="22"/>
        </w:rPr>
        <w:t>-</w:t>
      </w:r>
    </w:p>
    <w:p w14:paraId="66924608" w14:textId="7A82BD43" w:rsidR="00B97703" w:rsidRPr="00BD574C"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BD574C">
        <w:rPr>
          <w:rFonts w:ascii="Arial" w:hAnsi="Arial" w:cs="Arial"/>
          <w:b/>
          <w:sz w:val="22"/>
          <w:szCs w:val="22"/>
        </w:rPr>
        <w:t>Release:</w:t>
      </w:r>
      <w:r w:rsidRPr="00BD574C">
        <w:rPr>
          <w:rFonts w:ascii="Arial" w:hAnsi="Arial" w:cs="Arial"/>
          <w:b/>
          <w:bCs/>
          <w:sz w:val="22"/>
          <w:szCs w:val="22"/>
        </w:rPr>
        <w:tab/>
      </w:r>
      <w:r w:rsidR="00DA7E6E" w:rsidRPr="00BD574C">
        <w:rPr>
          <w:rFonts w:ascii="Arial" w:hAnsi="Arial" w:cs="Arial"/>
          <w:b/>
          <w:bCs/>
          <w:sz w:val="22"/>
          <w:szCs w:val="22"/>
        </w:rPr>
        <w:t>Rel-1</w:t>
      </w:r>
      <w:r w:rsidR="00EE7021">
        <w:rPr>
          <w:rFonts w:ascii="Arial" w:hAnsi="Arial" w:cs="Arial"/>
          <w:b/>
          <w:bCs/>
          <w:sz w:val="22"/>
          <w:szCs w:val="22"/>
        </w:rPr>
        <w:t>8</w:t>
      </w:r>
    </w:p>
    <w:bookmarkEnd w:id="2"/>
    <w:bookmarkEnd w:id="3"/>
    <w:bookmarkEnd w:id="4"/>
    <w:p w14:paraId="14959D97" w14:textId="635CF2F3" w:rsidR="00B97703" w:rsidRPr="00BD574C" w:rsidRDefault="00B97703">
      <w:pPr>
        <w:spacing w:after="60"/>
        <w:ind w:left="1985" w:hanging="1985"/>
        <w:rPr>
          <w:rFonts w:ascii="Arial" w:hAnsi="Arial" w:cs="Arial"/>
          <w:b/>
          <w:bCs/>
          <w:sz w:val="22"/>
          <w:szCs w:val="22"/>
        </w:rPr>
      </w:pPr>
      <w:r w:rsidRPr="00BD574C">
        <w:rPr>
          <w:rFonts w:ascii="Arial" w:hAnsi="Arial" w:cs="Arial"/>
          <w:b/>
          <w:sz w:val="22"/>
          <w:szCs w:val="22"/>
        </w:rPr>
        <w:t>Work Item:</w:t>
      </w:r>
      <w:r w:rsidRPr="00BD574C">
        <w:rPr>
          <w:rFonts w:ascii="Arial" w:hAnsi="Arial" w:cs="Arial"/>
          <w:b/>
          <w:bCs/>
          <w:sz w:val="22"/>
          <w:szCs w:val="22"/>
        </w:rPr>
        <w:tab/>
      </w:r>
      <w:r w:rsidR="00746319">
        <w:rPr>
          <w:rFonts w:ascii="Arial" w:hAnsi="Arial" w:cs="Arial"/>
          <w:b/>
          <w:bCs/>
          <w:sz w:val="22"/>
          <w:szCs w:val="22"/>
        </w:rPr>
        <w:t>5G_</w:t>
      </w:r>
      <w:r w:rsidR="00EE7021">
        <w:rPr>
          <w:rFonts w:ascii="Arial" w:hAnsi="Arial" w:cs="Arial"/>
          <w:b/>
          <w:bCs/>
          <w:sz w:val="22"/>
          <w:szCs w:val="22"/>
        </w:rPr>
        <w:t>eLCS_Ph3</w:t>
      </w:r>
    </w:p>
    <w:p w14:paraId="610F1464" w14:textId="77777777" w:rsidR="00245857" w:rsidRPr="00BD574C" w:rsidRDefault="00245857" w:rsidP="004E3939">
      <w:pPr>
        <w:spacing w:after="60"/>
        <w:ind w:left="1985" w:hanging="1985"/>
        <w:rPr>
          <w:rFonts w:ascii="Arial" w:hAnsi="Arial" w:cs="Arial"/>
          <w:b/>
          <w:sz w:val="22"/>
          <w:szCs w:val="22"/>
          <w:lang w:val="fr-FR"/>
        </w:rPr>
      </w:pPr>
    </w:p>
    <w:p w14:paraId="783846FE" w14:textId="273CA553" w:rsidR="00B97703" w:rsidRPr="00BD574C" w:rsidRDefault="004E3939" w:rsidP="004E3939">
      <w:pPr>
        <w:spacing w:after="60"/>
        <w:ind w:left="1985" w:hanging="1985"/>
        <w:rPr>
          <w:rFonts w:ascii="Arial" w:hAnsi="Arial" w:cs="Arial"/>
          <w:b/>
          <w:sz w:val="22"/>
          <w:szCs w:val="22"/>
          <w:lang w:val="fr-FR"/>
        </w:rPr>
      </w:pPr>
      <w:r w:rsidRPr="00BD574C">
        <w:rPr>
          <w:rFonts w:ascii="Arial" w:hAnsi="Arial" w:cs="Arial"/>
          <w:b/>
          <w:sz w:val="22"/>
          <w:szCs w:val="22"/>
          <w:lang w:val="fr-FR"/>
        </w:rPr>
        <w:t>Source:</w:t>
      </w:r>
      <w:r w:rsidRPr="00BD574C">
        <w:rPr>
          <w:rFonts w:ascii="Arial" w:hAnsi="Arial" w:cs="Arial"/>
          <w:b/>
          <w:sz w:val="22"/>
          <w:szCs w:val="22"/>
          <w:lang w:val="fr-FR"/>
        </w:rPr>
        <w:tab/>
      </w:r>
      <w:r w:rsidR="009C11D9" w:rsidRPr="00BD574C">
        <w:rPr>
          <w:rFonts w:ascii="Arial" w:hAnsi="Arial" w:cs="Arial"/>
          <w:b/>
          <w:sz w:val="22"/>
          <w:szCs w:val="22"/>
          <w:lang w:val="fr-FR"/>
        </w:rPr>
        <w:t>CT4</w:t>
      </w:r>
    </w:p>
    <w:p w14:paraId="2208879F" w14:textId="7CF06A7F" w:rsidR="00B97703" w:rsidRPr="00BD574C" w:rsidRDefault="00B97703">
      <w:pPr>
        <w:spacing w:after="60"/>
        <w:ind w:left="1985" w:hanging="1985"/>
        <w:rPr>
          <w:rFonts w:ascii="Arial" w:hAnsi="Arial" w:cs="Arial"/>
          <w:b/>
          <w:bCs/>
          <w:sz w:val="22"/>
          <w:szCs w:val="22"/>
          <w:lang w:val="fr-FR"/>
        </w:rPr>
      </w:pPr>
      <w:r w:rsidRPr="00BD574C">
        <w:rPr>
          <w:rFonts w:ascii="Arial" w:hAnsi="Arial" w:cs="Arial"/>
          <w:b/>
          <w:sz w:val="22"/>
          <w:szCs w:val="22"/>
          <w:lang w:val="fr-FR"/>
        </w:rPr>
        <w:t>To:</w:t>
      </w:r>
      <w:r w:rsidRPr="00BD574C">
        <w:rPr>
          <w:rFonts w:ascii="Arial" w:hAnsi="Arial" w:cs="Arial"/>
          <w:b/>
          <w:bCs/>
          <w:sz w:val="22"/>
          <w:szCs w:val="22"/>
          <w:lang w:val="fr-FR"/>
        </w:rPr>
        <w:tab/>
      </w:r>
      <w:r w:rsidR="00EE7021">
        <w:rPr>
          <w:rFonts w:ascii="Arial" w:hAnsi="Arial" w:cs="Arial"/>
          <w:b/>
          <w:bCs/>
          <w:sz w:val="22"/>
          <w:szCs w:val="22"/>
          <w:lang w:val="fr-FR"/>
        </w:rPr>
        <w:t>SA2</w:t>
      </w:r>
    </w:p>
    <w:p w14:paraId="3C47904A" w14:textId="15E36F47" w:rsidR="00B97703" w:rsidRPr="00BD574C" w:rsidRDefault="00B97703">
      <w:pPr>
        <w:spacing w:after="60"/>
        <w:ind w:left="1985" w:hanging="1985"/>
        <w:rPr>
          <w:rFonts w:ascii="Arial" w:hAnsi="Arial" w:cs="Arial"/>
          <w:b/>
          <w:bCs/>
          <w:sz w:val="22"/>
          <w:szCs w:val="22"/>
          <w:lang w:val="fr-FR"/>
        </w:rPr>
      </w:pPr>
      <w:bookmarkStart w:id="5" w:name="OLE_LINK45"/>
      <w:bookmarkStart w:id="6" w:name="OLE_LINK46"/>
      <w:r w:rsidRPr="00BD574C">
        <w:rPr>
          <w:rFonts w:ascii="Arial" w:hAnsi="Arial" w:cs="Arial"/>
          <w:b/>
          <w:sz w:val="22"/>
          <w:szCs w:val="22"/>
          <w:lang w:val="fr-FR"/>
        </w:rPr>
        <w:t>Cc:</w:t>
      </w:r>
      <w:r w:rsidRPr="00BD574C">
        <w:rPr>
          <w:rFonts w:ascii="Arial" w:hAnsi="Arial" w:cs="Arial"/>
          <w:b/>
          <w:bCs/>
          <w:sz w:val="22"/>
          <w:szCs w:val="22"/>
          <w:lang w:val="fr-FR"/>
        </w:rPr>
        <w:tab/>
      </w:r>
      <w:r w:rsidR="00743E33">
        <w:rPr>
          <w:rFonts w:ascii="Arial" w:hAnsi="Arial" w:cs="Arial"/>
          <w:b/>
          <w:bCs/>
          <w:sz w:val="22"/>
          <w:szCs w:val="22"/>
          <w:lang w:val="fr-FR"/>
        </w:rPr>
        <w:t>-</w:t>
      </w:r>
    </w:p>
    <w:bookmarkEnd w:id="5"/>
    <w:bookmarkEnd w:id="6"/>
    <w:p w14:paraId="20774332" w14:textId="77777777" w:rsidR="00B97703" w:rsidRPr="00BD574C" w:rsidRDefault="00B97703">
      <w:pPr>
        <w:spacing w:after="60"/>
        <w:ind w:left="1985" w:hanging="1985"/>
        <w:rPr>
          <w:rFonts w:ascii="Arial" w:hAnsi="Arial" w:cs="Arial"/>
          <w:bCs/>
        </w:rPr>
      </w:pPr>
    </w:p>
    <w:p w14:paraId="1A59A69D" w14:textId="7537DE4C" w:rsidR="00B97703" w:rsidRPr="00BD574C" w:rsidRDefault="00B97703" w:rsidP="00B97703">
      <w:pPr>
        <w:spacing w:after="60"/>
        <w:ind w:left="1985" w:hanging="1985"/>
        <w:rPr>
          <w:rFonts w:ascii="Arial" w:hAnsi="Arial" w:cs="Arial"/>
          <w:b/>
          <w:bCs/>
          <w:sz w:val="22"/>
          <w:szCs w:val="22"/>
        </w:rPr>
      </w:pPr>
      <w:r w:rsidRPr="00BD574C">
        <w:rPr>
          <w:rFonts w:ascii="Arial" w:hAnsi="Arial" w:cs="Arial"/>
          <w:b/>
          <w:sz w:val="22"/>
          <w:szCs w:val="22"/>
        </w:rPr>
        <w:t>Contact person:</w:t>
      </w:r>
      <w:r w:rsidRPr="00BD574C">
        <w:rPr>
          <w:rFonts w:ascii="Arial" w:hAnsi="Arial" w:cs="Arial"/>
          <w:b/>
          <w:bCs/>
          <w:sz w:val="22"/>
          <w:szCs w:val="22"/>
        </w:rPr>
        <w:tab/>
      </w:r>
      <w:r w:rsidR="009C11D9" w:rsidRPr="00BD574C">
        <w:rPr>
          <w:rFonts w:ascii="Arial" w:hAnsi="Arial" w:cs="Arial"/>
          <w:b/>
          <w:bCs/>
          <w:sz w:val="22"/>
          <w:szCs w:val="22"/>
        </w:rPr>
        <w:t>Jones Lu</w:t>
      </w:r>
    </w:p>
    <w:p w14:paraId="7C599984" w14:textId="2F78FFB1" w:rsidR="00B97703" w:rsidRPr="00BD574C" w:rsidRDefault="00B97703" w:rsidP="00B97703">
      <w:pPr>
        <w:spacing w:after="60"/>
        <w:ind w:left="1985" w:hanging="1985"/>
        <w:rPr>
          <w:rFonts w:ascii="Arial" w:hAnsi="Arial" w:cs="Arial"/>
          <w:b/>
          <w:bCs/>
          <w:sz w:val="22"/>
          <w:szCs w:val="22"/>
        </w:rPr>
      </w:pPr>
      <w:r w:rsidRPr="00BD574C">
        <w:rPr>
          <w:rFonts w:ascii="Arial" w:hAnsi="Arial" w:cs="Arial"/>
          <w:b/>
          <w:bCs/>
          <w:sz w:val="22"/>
          <w:szCs w:val="22"/>
        </w:rPr>
        <w:tab/>
      </w:r>
      <w:r w:rsidR="000870CC" w:rsidRPr="00BD574C">
        <w:rPr>
          <w:rFonts w:ascii="Arial" w:hAnsi="Arial" w:cs="Arial"/>
          <w:b/>
          <w:bCs/>
          <w:sz w:val="22"/>
          <w:szCs w:val="22"/>
        </w:rPr>
        <w:t>J</w:t>
      </w:r>
      <w:r w:rsidR="009C11D9" w:rsidRPr="00BD574C">
        <w:rPr>
          <w:rFonts w:ascii="Arial" w:hAnsi="Arial" w:cs="Arial"/>
          <w:b/>
          <w:bCs/>
          <w:sz w:val="22"/>
          <w:szCs w:val="22"/>
        </w:rPr>
        <w:t>ones</w:t>
      </w:r>
      <w:r w:rsidR="000870CC" w:rsidRPr="00BD574C">
        <w:rPr>
          <w:rFonts w:ascii="Arial" w:hAnsi="Arial" w:cs="Arial"/>
          <w:b/>
          <w:bCs/>
          <w:sz w:val="22"/>
          <w:szCs w:val="22"/>
        </w:rPr>
        <w:t xml:space="preserve"> (dot) L</w:t>
      </w:r>
      <w:r w:rsidR="009C11D9" w:rsidRPr="00BD574C">
        <w:rPr>
          <w:rFonts w:ascii="Arial" w:hAnsi="Arial" w:cs="Arial"/>
          <w:b/>
          <w:bCs/>
          <w:sz w:val="22"/>
          <w:szCs w:val="22"/>
        </w:rPr>
        <w:t>u</w:t>
      </w:r>
      <w:r w:rsidR="000870CC" w:rsidRPr="00BD574C">
        <w:rPr>
          <w:rFonts w:ascii="Arial" w:hAnsi="Arial" w:cs="Arial"/>
          <w:b/>
          <w:bCs/>
          <w:sz w:val="22"/>
          <w:szCs w:val="22"/>
        </w:rPr>
        <w:t xml:space="preserve"> (at) e</w:t>
      </w:r>
      <w:r w:rsidR="009C11D9" w:rsidRPr="00BD574C">
        <w:rPr>
          <w:rFonts w:ascii="Arial" w:hAnsi="Arial" w:cs="Arial"/>
          <w:b/>
          <w:bCs/>
          <w:sz w:val="22"/>
          <w:szCs w:val="22"/>
        </w:rPr>
        <w:t>ricsson</w:t>
      </w:r>
      <w:r w:rsidR="000870CC" w:rsidRPr="00BD574C">
        <w:rPr>
          <w:rFonts w:ascii="Arial" w:hAnsi="Arial" w:cs="Arial"/>
          <w:b/>
          <w:bCs/>
          <w:sz w:val="22"/>
          <w:szCs w:val="22"/>
        </w:rPr>
        <w:t xml:space="preserve"> (dot) </w:t>
      </w:r>
      <w:r w:rsidR="009C11D9" w:rsidRPr="00BD574C">
        <w:rPr>
          <w:rFonts w:ascii="Arial" w:hAnsi="Arial" w:cs="Arial"/>
          <w:b/>
          <w:bCs/>
          <w:sz w:val="22"/>
          <w:szCs w:val="22"/>
        </w:rPr>
        <w:t>com</w:t>
      </w:r>
    </w:p>
    <w:p w14:paraId="14635DE8" w14:textId="1759BEEB" w:rsidR="00B97703" w:rsidRPr="00BD574C" w:rsidRDefault="00B97703" w:rsidP="00B97703">
      <w:pPr>
        <w:spacing w:after="60"/>
        <w:ind w:left="1985" w:hanging="1985"/>
        <w:rPr>
          <w:rFonts w:ascii="Arial" w:hAnsi="Arial" w:cs="Arial"/>
          <w:b/>
          <w:bCs/>
          <w:sz w:val="22"/>
          <w:szCs w:val="22"/>
        </w:rPr>
      </w:pPr>
      <w:r w:rsidRPr="00BD574C">
        <w:rPr>
          <w:rFonts w:ascii="Arial" w:hAnsi="Arial" w:cs="Arial"/>
          <w:b/>
          <w:bCs/>
          <w:sz w:val="22"/>
          <w:szCs w:val="22"/>
        </w:rPr>
        <w:tab/>
      </w:r>
    </w:p>
    <w:p w14:paraId="431657FC" w14:textId="77777777" w:rsidR="00B97703" w:rsidRPr="00BD574C" w:rsidRDefault="00383545">
      <w:pPr>
        <w:spacing w:after="60"/>
        <w:ind w:left="1985" w:hanging="1985"/>
        <w:rPr>
          <w:rFonts w:ascii="Arial" w:hAnsi="Arial" w:cs="Arial"/>
          <w:b/>
          <w:sz w:val="22"/>
          <w:szCs w:val="22"/>
        </w:rPr>
      </w:pPr>
      <w:r w:rsidRPr="00BD574C">
        <w:rPr>
          <w:rFonts w:ascii="Arial" w:hAnsi="Arial" w:cs="Arial"/>
          <w:b/>
          <w:sz w:val="22"/>
          <w:szCs w:val="22"/>
        </w:rPr>
        <w:t>Send any reply LS to:</w:t>
      </w:r>
      <w:r w:rsidRPr="00BD574C">
        <w:rPr>
          <w:rFonts w:ascii="Arial" w:hAnsi="Arial" w:cs="Arial"/>
          <w:b/>
          <w:sz w:val="22"/>
          <w:szCs w:val="22"/>
        </w:rPr>
        <w:tab/>
        <w:t xml:space="preserve">3GPP Liaisons Coordinator, </w:t>
      </w:r>
      <w:hyperlink r:id="rId10" w:history="1">
        <w:r w:rsidRPr="00BD574C">
          <w:rPr>
            <w:rStyle w:val="Hyperlink"/>
            <w:rFonts w:ascii="Arial" w:hAnsi="Arial" w:cs="Arial"/>
            <w:b/>
            <w:sz w:val="22"/>
            <w:szCs w:val="22"/>
          </w:rPr>
          <w:t>mailto:3GPPLiaison@etsi.org</w:t>
        </w:r>
      </w:hyperlink>
    </w:p>
    <w:p w14:paraId="4B3A3C0F" w14:textId="4EAF5B6E" w:rsidR="00383545" w:rsidRPr="00BD574C" w:rsidRDefault="00383545">
      <w:pPr>
        <w:spacing w:after="60"/>
        <w:ind w:left="1985" w:hanging="1985"/>
        <w:rPr>
          <w:rFonts w:ascii="Arial" w:hAnsi="Arial" w:cs="Arial"/>
          <w:b/>
        </w:rPr>
      </w:pPr>
    </w:p>
    <w:p w14:paraId="38535BE2" w14:textId="24118E8E" w:rsidR="004953AF" w:rsidRPr="00BD574C" w:rsidRDefault="004953AF">
      <w:pPr>
        <w:spacing w:after="60"/>
        <w:ind w:left="1985" w:hanging="1985"/>
        <w:rPr>
          <w:rFonts w:ascii="Arial" w:hAnsi="Arial" w:cs="Arial"/>
          <w:b/>
        </w:rPr>
      </w:pPr>
      <w:r w:rsidRPr="00BD574C">
        <w:rPr>
          <w:rFonts w:ascii="Arial" w:hAnsi="Arial" w:cs="Arial"/>
          <w:b/>
        </w:rPr>
        <w:t xml:space="preserve">Attachments: </w:t>
      </w:r>
      <w:r w:rsidR="009C11D9" w:rsidRPr="00BD574C">
        <w:rPr>
          <w:rFonts w:ascii="Arial" w:hAnsi="Arial" w:cs="Arial"/>
          <w:bCs/>
        </w:rPr>
        <w:t>None</w:t>
      </w:r>
    </w:p>
    <w:p w14:paraId="6F9969F4" w14:textId="77777777" w:rsidR="00C23E7D" w:rsidRPr="00BD574C" w:rsidRDefault="00C23E7D" w:rsidP="00C23E7D">
      <w:pPr>
        <w:pBdr>
          <w:bottom w:val="single" w:sz="4" w:space="1" w:color="auto"/>
        </w:pBdr>
        <w:rPr>
          <w:rFonts w:ascii="Arial" w:hAnsi="Arial" w:cs="Arial"/>
        </w:rPr>
      </w:pPr>
    </w:p>
    <w:p w14:paraId="33817EE3" w14:textId="03E9CF08" w:rsidR="000870CC" w:rsidRDefault="00C23E7D" w:rsidP="00F64DDD">
      <w:pPr>
        <w:spacing w:after="120"/>
        <w:rPr>
          <w:rFonts w:ascii="Arial" w:hAnsi="Arial" w:cs="Arial"/>
          <w:b/>
        </w:rPr>
      </w:pPr>
      <w:r w:rsidRPr="00BD574C">
        <w:rPr>
          <w:rFonts w:ascii="Arial" w:hAnsi="Arial" w:cs="Arial"/>
          <w:b/>
        </w:rPr>
        <w:t>1. Overall Description:</w:t>
      </w:r>
    </w:p>
    <w:p w14:paraId="204B1AEE" w14:textId="35A4EC6D" w:rsidR="00F64DDD" w:rsidRDefault="00BD30E9" w:rsidP="006C5F5B">
      <w:r>
        <w:t>When</w:t>
      </w:r>
      <w:r w:rsidR="006C5F5B">
        <w:t xml:space="preserve"> </w:t>
      </w:r>
      <w:r w:rsidR="004F0DA6">
        <w:t xml:space="preserve">implementing </w:t>
      </w:r>
      <w:r w:rsidR="006C5F5B">
        <w:t xml:space="preserve">of </w:t>
      </w:r>
      <w:r w:rsidR="00161587">
        <w:t xml:space="preserve">stage 2 requirements of eLCS_Ph3 for Multiple QoS class handling during </w:t>
      </w:r>
      <w:r w:rsidR="00161587" w:rsidRPr="00161587">
        <w:t>Service Continuity from 5GS to EPS</w:t>
      </w:r>
      <w:r w:rsidR="00161587">
        <w:t xml:space="preserve">, CT4 has discovered </w:t>
      </w:r>
      <w:r w:rsidR="001D6791">
        <w:t>some inconsistences in stage 2 specification</w:t>
      </w:r>
      <w:r w:rsidR="00EC670D">
        <w:t>.</w:t>
      </w:r>
    </w:p>
    <w:p w14:paraId="7C7FEAB8" w14:textId="7E5FF961" w:rsidR="001B624F" w:rsidRDefault="001B624F" w:rsidP="006C5F5B">
      <w:r>
        <w:t xml:space="preserve">According to </w:t>
      </w:r>
      <w:r w:rsidR="00EC670D">
        <w:t xml:space="preserve">TS </w:t>
      </w:r>
      <w:r w:rsidR="00E71615">
        <w:t>23.273 v</w:t>
      </w:r>
      <w:r w:rsidR="00AD0F4F">
        <w:t xml:space="preserve">18.2.0, when </w:t>
      </w:r>
      <w:r w:rsidR="00583AAA">
        <w:t>M</w:t>
      </w:r>
      <w:r w:rsidR="00AD0F4F">
        <w:t xml:space="preserve">ultiple QoS class is used for a deferred location request in 5GS, </w:t>
      </w:r>
      <w:r w:rsidR="005520A4">
        <w:t xml:space="preserve">either the LMF or the UE shall perform a mapping </w:t>
      </w:r>
      <w:r w:rsidR="00D85DAD">
        <w:t xml:space="preserve">from </w:t>
      </w:r>
      <w:r w:rsidR="005520A4">
        <w:t xml:space="preserve">the </w:t>
      </w:r>
      <w:r w:rsidR="00D85DAD">
        <w:t>M</w:t>
      </w:r>
      <w:r w:rsidR="005520A4">
        <w:t xml:space="preserve">ultiple QoS class to </w:t>
      </w:r>
      <w:r w:rsidR="002F3E81">
        <w:t>LCS QoS class that are supported in EPS (Best Efforts/Assured)</w:t>
      </w:r>
      <w:r w:rsidR="00CD6CAA">
        <w:t>:</w:t>
      </w:r>
    </w:p>
    <w:p w14:paraId="1EC7A30A" w14:textId="22B87C66" w:rsidR="001077C3" w:rsidRDefault="00DA77E8" w:rsidP="006C5F5B">
      <w:r>
        <w:tab/>
      </w:r>
      <w:r w:rsidR="001077C3" w:rsidRPr="00AE05C2">
        <w:rPr>
          <w:color w:val="FF0000"/>
        </w:rPr>
        <w:t xml:space="preserve">------------- TS 23.273 v18.2.0 </w:t>
      </w:r>
      <w:r w:rsidRPr="00AE05C2">
        <w:rPr>
          <w:color w:val="FF0000"/>
        </w:rPr>
        <w:t xml:space="preserve">Starts </w:t>
      </w:r>
      <w:r w:rsidR="001077C3" w:rsidRPr="00AE05C2">
        <w:rPr>
          <w:color w:val="FF0000"/>
        </w:rPr>
        <w:t>------------</w:t>
      </w:r>
    </w:p>
    <w:p w14:paraId="6336C3CB" w14:textId="77777777" w:rsidR="005520A4" w:rsidRPr="00AE05C2" w:rsidRDefault="005520A4" w:rsidP="001077C3">
      <w:pPr>
        <w:pStyle w:val="Heading4"/>
        <w:ind w:left="2138"/>
        <w:rPr>
          <w:sz w:val="22"/>
          <w:szCs w:val="18"/>
        </w:rPr>
      </w:pPr>
      <w:bookmarkStart w:id="7" w:name="_Toc138251308"/>
      <w:r w:rsidRPr="00AE05C2">
        <w:rPr>
          <w:sz w:val="22"/>
          <w:szCs w:val="18"/>
        </w:rPr>
        <w:t>6.19.3.1</w:t>
      </w:r>
      <w:r w:rsidRPr="00AE05C2">
        <w:rPr>
          <w:sz w:val="22"/>
          <w:szCs w:val="18"/>
        </w:rPr>
        <w:tab/>
        <w:t>Location Service Continuity from 5GS to EPS</w:t>
      </w:r>
      <w:bookmarkEnd w:id="7"/>
    </w:p>
    <w:p w14:paraId="386190EB" w14:textId="2EC09268" w:rsidR="00810491" w:rsidRPr="00AE05C2" w:rsidRDefault="00810491" w:rsidP="001077C3">
      <w:pPr>
        <w:ind w:left="720"/>
        <w:rPr>
          <w:sz w:val="18"/>
          <w:szCs w:val="18"/>
        </w:rPr>
      </w:pPr>
      <w:r w:rsidRPr="00AE05C2">
        <w:rPr>
          <w:sz w:val="18"/>
          <w:szCs w:val="18"/>
        </w:rPr>
        <w:t>…</w:t>
      </w:r>
    </w:p>
    <w:p w14:paraId="67054838" w14:textId="77777777" w:rsidR="005520A4" w:rsidRPr="00AE05C2" w:rsidRDefault="005520A4" w:rsidP="001077C3">
      <w:pPr>
        <w:pStyle w:val="B1"/>
        <w:ind w:left="1288"/>
        <w:rPr>
          <w:sz w:val="18"/>
          <w:szCs w:val="18"/>
        </w:rPr>
      </w:pPr>
      <w:r w:rsidRPr="00AE05C2">
        <w:rPr>
          <w:sz w:val="18"/>
          <w:szCs w:val="18"/>
        </w:rPr>
        <w:t>1.</w:t>
      </w:r>
      <w:r w:rsidRPr="00AE05C2">
        <w:rPr>
          <w:sz w:val="18"/>
          <w:szCs w:val="18"/>
        </w:rPr>
        <w:tab/>
        <w:t>Same as step 1 of deferred 5GC-MT-LR procedure in clause 6.3.1, with the enhancement that 5GC-(H)GMLC obtains the LDR reference number and EPC-(H)GMLC address from EPC-(H)GMLC for the periodic or triggered location session.</w:t>
      </w:r>
    </w:p>
    <w:p w14:paraId="50B06F40" w14:textId="77777777" w:rsidR="005520A4" w:rsidRPr="00AE05C2" w:rsidRDefault="005520A4" w:rsidP="001077C3">
      <w:pPr>
        <w:pStyle w:val="NO"/>
        <w:ind w:left="1855"/>
        <w:rPr>
          <w:sz w:val="18"/>
          <w:szCs w:val="18"/>
        </w:rPr>
      </w:pPr>
      <w:r w:rsidRPr="00AE05C2">
        <w:rPr>
          <w:sz w:val="18"/>
          <w:szCs w:val="18"/>
          <w:highlight w:val="yellow"/>
        </w:rPr>
        <w:t>NOTE 1:</w:t>
      </w:r>
      <w:r w:rsidRPr="00AE05C2">
        <w:rPr>
          <w:sz w:val="18"/>
          <w:szCs w:val="18"/>
          <w:highlight w:val="yellow"/>
        </w:rPr>
        <w:tab/>
        <w:t>Multiple QoS class is supported in 5GS but not in EPS, if the deferred LCS service request in this step contains multiple location QoS, QoS mapping is performed in step 3a or on UE to support service continuity in EPS.</w:t>
      </w:r>
    </w:p>
    <w:p w14:paraId="1BA8BB1A" w14:textId="77777777" w:rsidR="005520A4" w:rsidRPr="00AE05C2" w:rsidRDefault="005520A4" w:rsidP="001077C3">
      <w:pPr>
        <w:pStyle w:val="B1"/>
        <w:ind w:left="1288"/>
        <w:rPr>
          <w:sz w:val="18"/>
          <w:szCs w:val="18"/>
        </w:rPr>
      </w:pPr>
      <w:r w:rsidRPr="00AE05C2">
        <w:rPr>
          <w:sz w:val="18"/>
          <w:szCs w:val="18"/>
        </w:rPr>
        <w:t>2. Target UE positioning starts in 5GS with steps 2~15 of deferred 5GC-MT-LR procedure in clause 6.3.1.</w:t>
      </w:r>
    </w:p>
    <w:p w14:paraId="331E878C" w14:textId="77777777" w:rsidR="005520A4" w:rsidRPr="00AE05C2" w:rsidRDefault="005520A4" w:rsidP="001077C3">
      <w:pPr>
        <w:pStyle w:val="B2"/>
        <w:ind w:left="1571"/>
        <w:rPr>
          <w:sz w:val="18"/>
          <w:szCs w:val="18"/>
        </w:rPr>
      </w:pPr>
      <w:r w:rsidRPr="00AE05C2">
        <w:rPr>
          <w:sz w:val="18"/>
          <w:szCs w:val="18"/>
        </w:rPr>
        <w:t>-</w:t>
      </w:r>
      <w:r w:rsidRPr="00AE05C2">
        <w:rPr>
          <w:sz w:val="18"/>
          <w:szCs w:val="18"/>
        </w:rPr>
        <w:tab/>
        <w:t>If handover happens before step 16 in clause 6.3.1, the UE has not received the LCS Periodic-Triggered Invoke Request message. After handover complete, the AMF notifies 5GC-GMLC. The 5GS to EPS handover notification also includes the MME ID for the target UE. The 5GC-GMLC sends the location request with the mapped location QoS to EPC-GMLC to trigger the deferred/periodic MT-LR in EPS (i.e. steps 3-11 in clause 6.19.1.1 are performed with the enhancement in step 8 that 5GC-GMLC perform location QoS mapping, then obtain and forward the mapped location QoS which can be applicable to EPS to EPC-GMLC, the mapping may be performed by choosing the most stringent values from the "LocationQoS" and set the "LcsQoSClass" in "LocationQoS" as the "Best Effort"), and steps 3a-9 are not performed;</w:t>
      </w:r>
    </w:p>
    <w:p w14:paraId="3542DB0E" w14:textId="77777777" w:rsidR="005520A4" w:rsidRPr="00AE05C2" w:rsidRDefault="005520A4" w:rsidP="001077C3">
      <w:pPr>
        <w:pStyle w:val="B2"/>
        <w:ind w:left="1571"/>
        <w:rPr>
          <w:sz w:val="18"/>
          <w:szCs w:val="18"/>
        </w:rPr>
      </w:pPr>
      <w:r w:rsidRPr="00AE05C2">
        <w:rPr>
          <w:sz w:val="18"/>
          <w:szCs w:val="18"/>
        </w:rPr>
        <w:lastRenderedPageBreak/>
        <w:t>-</w:t>
      </w:r>
      <w:r w:rsidRPr="00AE05C2">
        <w:rPr>
          <w:sz w:val="18"/>
          <w:szCs w:val="18"/>
        </w:rPr>
        <w:tab/>
        <w:t>If handover or UE movement with IDLE state happens after step 16 in clause 6.3.1, the UE has received the LCS Periodic-Triggered Invoke Request message. The UE does not release the deferred MT-LR context after handover or movement with IDLE state. The following steps 3a-9 are performed;</w:t>
      </w:r>
    </w:p>
    <w:p w14:paraId="60DA6FB7" w14:textId="77777777" w:rsidR="005520A4" w:rsidRPr="00AE05C2" w:rsidRDefault="005520A4" w:rsidP="001077C3">
      <w:pPr>
        <w:pStyle w:val="B1"/>
        <w:ind w:left="1288"/>
        <w:rPr>
          <w:sz w:val="18"/>
          <w:szCs w:val="18"/>
        </w:rPr>
      </w:pPr>
      <w:r w:rsidRPr="00AE05C2">
        <w:rPr>
          <w:sz w:val="18"/>
          <w:szCs w:val="18"/>
        </w:rPr>
        <w:t>3a.</w:t>
      </w:r>
      <w:r w:rsidRPr="00AE05C2">
        <w:rPr>
          <w:sz w:val="18"/>
          <w:szCs w:val="18"/>
        </w:rPr>
        <w:tab/>
        <w:t>[Conditional] In the periodic or triggered 5GC-MT-LR case, if the LCS QoS class in location request is "multiple QoS class" and the LMF determines the access type allowed for the UE for event reporting includes "E-UTRAN connected to EPC", the LMF may determine the mapped location QoS which can be applicable to EPS based on the original multiple QoS. The mapping may be performed by choosing the most or least stringent values from the "LocationQoS" and set the "LcsQoSClass" in "LocationQoS" as the "Best Effort" or 'Assured'. The mapping strategy performed by LMF is operator dependent.</w:t>
      </w:r>
    </w:p>
    <w:p w14:paraId="36FCB232" w14:textId="77777777" w:rsidR="005520A4" w:rsidRPr="00AE05C2" w:rsidRDefault="005520A4" w:rsidP="001077C3">
      <w:pPr>
        <w:pStyle w:val="B1"/>
        <w:ind w:left="1288"/>
        <w:rPr>
          <w:sz w:val="18"/>
          <w:szCs w:val="18"/>
        </w:rPr>
      </w:pPr>
      <w:r w:rsidRPr="00AE05C2">
        <w:rPr>
          <w:sz w:val="18"/>
          <w:szCs w:val="18"/>
        </w:rPr>
        <w:t>3b~3c.</w:t>
      </w:r>
      <w:r w:rsidRPr="00AE05C2">
        <w:rPr>
          <w:sz w:val="18"/>
          <w:szCs w:val="18"/>
        </w:rPr>
        <w:tab/>
        <w:t>[Conditional] In the deferred periodic or triggered 5GC-MT-LR case, LMF sends the LCS Periodical-Triggered Invoke Request to UE. If step 3a is performed</w:t>
      </w:r>
      <w:r w:rsidRPr="00AE05C2">
        <w:rPr>
          <w:sz w:val="18"/>
          <w:szCs w:val="18"/>
          <w:highlight w:val="yellow"/>
        </w:rPr>
        <w:t>, besides the multiple location QoS, the request also includes the mapped location QoS used for EPS. UE response to LMF with the LCS Periodical-Triggered Invoke Return Result.</w:t>
      </w:r>
    </w:p>
    <w:p w14:paraId="174D0587" w14:textId="77777777" w:rsidR="005520A4" w:rsidRPr="00AE05C2" w:rsidRDefault="005520A4" w:rsidP="001077C3">
      <w:pPr>
        <w:pStyle w:val="B1"/>
        <w:ind w:left="1288"/>
        <w:rPr>
          <w:sz w:val="18"/>
          <w:szCs w:val="18"/>
        </w:rPr>
      </w:pPr>
      <w:r w:rsidRPr="00AE05C2">
        <w:rPr>
          <w:sz w:val="18"/>
          <w:szCs w:val="18"/>
        </w:rPr>
        <w:t>4.</w:t>
      </w:r>
      <w:r w:rsidRPr="00AE05C2">
        <w:rPr>
          <w:sz w:val="18"/>
          <w:szCs w:val="18"/>
        </w:rPr>
        <w:tab/>
        <w:t>[Conditional] LMF sends the Nlmf_Location_DetermineLocation Response to AMF.</w:t>
      </w:r>
    </w:p>
    <w:p w14:paraId="00D9CBF6" w14:textId="77777777" w:rsidR="005520A4" w:rsidRPr="00AE05C2" w:rsidRDefault="005520A4" w:rsidP="001077C3">
      <w:pPr>
        <w:pStyle w:val="B1"/>
        <w:ind w:left="1288"/>
        <w:rPr>
          <w:sz w:val="18"/>
          <w:szCs w:val="18"/>
        </w:rPr>
      </w:pPr>
      <w:r w:rsidRPr="00AE05C2">
        <w:rPr>
          <w:sz w:val="18"/>
          <w:szCs w:val="18"/>
        </w:rPr>
        <w:t>5.</w:t>
      </w:r>
      <w:r w:rsidRPr="00AE05C2">
        <w:rPr>
          <w:sz w:val="18"/>
          <w:szCs w:val="18"/>
        </w:rPr>
        <w:tab/>
        <w:t>[Conditional] UE may stay in 5GC over a period of time and the deferred 5GC-MT-LR procedure can continue in 5GS.</w:t>
      </w:r>
    </w:p>
    <w:p w14:paraId="3E724D85" w14:textId="77777777" w:rsidR="005520A4" w:rsidRPr="00AE05C2" w:rsidRDefault="005520A4" w:rsidP="001077C3">
      <w:pPr>
        <w:pStyle w:val="B1"/>
        <w:ind w:left="1288"/>
        <w:rPr>
          <w:sz w:val="18"/>
          <w:szCs w:val="18"/>
        </w:rPr>
      </w:pPr>
      <w:r w:rsidRPr="00AE05C2">
        <w:rPr>
          <w:sz w:val="18"/>
          <w:szCs w:val="18"/>
        </w:rPr>
        <w:t>6.</w:t>
      </w:r>
      <w:r w:rsidRPr="00AE05C2">
        <w:rPr>
          <w:sz w:val="18"/>
          <w:szCs w:val="18"/>
        </w:rPr>
        <w:tab/>
        <w:t>[Conditional] 5GS to EPS handover happens or UE moves to EPS with IDLE state. The LMF in 5GS does not release resource for the deferred MT-LR session after this step.</w:t>
      </w:r>
    </w:p>
    <w:p w14:paraId="4214C727" w14:textId="77777777" w:rsidR="005520A4" w:rsidRPr="00AE05C2" w:rsidRDefault="005520A4" w:rsidP="001077C3">
      <w:pPr>
        <w:pStyle w:val="B1"/>
        <w:ind w:left="1288"/>
        <w:rPr>
          <w:sz w:val="18"/>
          <w:szCs w:val="18"/>
        </w:rPr>
      </w:pPr>
      <w:r w:rsidRPr="00AE05C2">
        <w:rPr>
          <w:sz w:val="18"/>
          <w:szCs w:val="18"/>
        </w:rPr>
        <w:t>7-8.</w:t>
      </w:r>
      <w:r w:rsidRPr="00AE05C2">
        <w:rPr>
          <w:sz w:val="18"/>
          <w:szCs w:val="18"/>
        </w:rPr>
        <w:tab/>
        <w:t xml:space="preserve">[Conditional] For the deferred periodic or triggered MT-LR case, when the event is detected by UE in EPS, the UE shall send an LCS MO-LR Invoke message for event report to the MME. </w:t>
      </w:r>
      <w:r w:rsidRPr="00AE05C2">
        <w:rPr>
          <w:sz w:val="18"/>
          <w:szCs w:val="18"/>
          <w:highlight w:val="yellow"/>
        </w:rPr>
        <w:t>If the location QoS is multiple QoS in 5GS, the UE shall include the mapped location QoS which is applicable to EPS in the LCS MO-LR Invoke message.</w:t>
      </w:r>
    </w:p>
    <w:p w14:paraId="229A8BAB" w14:textId="4C7DFD6E" w:rsidR="00DA77E8" w:rsidRPr="00AE05C2" w:rsidRDefault="00DA77E8" w:rsidP="00DA77E8">
      <w:pPr>
        <w:rPr>
          <w:color w:val="FF0000"/>
        </w:rPr>
      </w:pPr>
      <w:r>
        <w:tab/>
      </w:r>
      <w:r w:rsidRPr="00AE05C2">
        <w:rPr>
          <w:color w:val="FF0000"/>
        </w:rPr>
        <w:t>------------- TS 23.273 v18.2.0 Ends ------------</w:t>
      </w:r>
      <w:r w:rsidR="00576269">
        <w:rPr>
          <w:color w:val="FF0000"/>
        </w:rPr>
        <w:t>-</w:t>
      </w:r>
    </w:p>
    <w:p w14:paraId="070E63AA" w14:textId="6B319887" w:rsidR="005520A4" w:rsidRDefault="00622162" w:rsidP="006C5F5B">
      <w:r>
        <w:t xml:space="preserve">However, according to 5G-MT-LR </w:t>
      </w:r>
      <w:r w:rsidR="00A0473B">
        <w:t xml:space="preserve">deferred location procedure, there is no requirement for the Multiple QoS Class </w:t>
      </w:r>
      <w:r w:rsidR="00D6296E">
        <w:t>to be passed to the UE and there is no description how the UE should use the Multiple QoS Class</w:t>
      </w:r>
      <w:r w:rsidR="00D77042">
        <w:t xml:space="preserve"> for deferred location reporting. The specification only requires how the LMF should based on the Multiple QoS Class to report the fulfilled </w:t>
      </w:r>
      <w:r w:rsidR="00472CB6">
        <w:t>Minor QoS in location reporting:</w:t>
      </w:r>
    </w:p>
    <w:p w14:paraId="0EEF9CAB" w14:textId="77777777" w:rsidR="00576269" w:rsidRDefault="00576269" w:rsidP="00576269">
      <w:pPr>
        <w:rPr>
          <w:color w:val="FF0000"/>
        </w:rPr>
      </w:pPr>
      <w:r>
        <w:tab/>
      </w:r>
      <w:r w:rsidRPr="00AE05C2">
        <w:rPr>
          <w:color w:val="FF0000"/>
        </w:rPr>
        <w:t>------------- TS 23.273 v18.2.0 Starts ------------</w:t>
      </w:r>
    </w:p>
    <w:p w14:paraId="6FBC61C6" w14:textId="77777777" w:rsidR="00F17866" w:rsidRPr="00F17866" w:rsidRDefault="00F17866" w:rsidP="00F17866">
      <w:pPr>
        <w:pStyle w:val="Heading3"/>
        <w:ind w:left="1854"/>
        <w:rPr>
          <w:sz w:val="24"/>
          <w:szCs w:val="18"/>
        </w:rPr>
      </w:pPr>
      <w:bookmarkStart w:id="8" w:name="_Toc58920641"/>
      <w:bookmarkStart w:id="9" w:name="_Toc138251244"/>
      <w:r w:rsidRPr="00F17866">
        <w:rPr>
          <w:rFonts w:hint="eastAsia"/>
          <w:sz w:val="24"/>
          <w:szCs w:val="18"/>
        </w:rPr>
        <w:t>6.3</w:t>
      </w:r>
      <w:r w:rsidRPr="00F17866">
        <w:rPr>
          <w:sz w:val="24"/>
          <w:szCs w:val="18"/>
        </w:rPr>
        <w:t>.1</w:t>
      </w:r>
      <w:r w:rsidRPr="00F17866">
        <w:rPr>
          <w:sz w:val="24"/>
          <w:szCs w:val="18"/>
        </w:rPr>
        <w:tab/>
        <w:t xml:space="preserve">Initiation and Reporting of </w:t>
      </w:r>
      <w:r w:rsidRPr="00F17866">
        <w:rPr>
          <w:rFonts w:hint="eastAsia"/>
          <w:sz w:val="24"/>
          <w:szCs w:val="18"/>
        </w:rPr>
        <w:t>Location Events</w:t>
      </w:r>
      <w:bookmarkEnd w:id="8"/>
      <w:bookmarkEnd w:id="9"/>
    </w:p>
    <w:p w14:paraId="71833AB1" w14:textId="3BA5083A" w:rsidR="00F17866" w:rsidRPr="00F17866" w:rsidRDefault="00035D7F" w:rsidP="00F17866">
      <w:pPr>
        <w:pStyle w:val="B1"/>
        <w:ind w:left="1288"/>
        <w:rPr>
          <w:sz w:val="18"/>
          <w:szCs w:val="18"/>
        </w:rPr>
      </w:pPr>
      <w:r>
        <w:rPr>
          <w:sz w:val="18"/>
          <w:szCs w:val="18"/>
        </w:rPr>
        <w:t>…</w:t>
      </w:r>
    </w:p>
    <w:p w14:paraId="526F9475" w14:textId="77777777" w:rsidR="00F17866" w:rsidRPr="00F17866" w:rsidRDefault="00F17866" w:rsidP="00F17866">
      <w:pPr>
        <w:pStyle w:val="B1"/>
        <w:ind w:left="1288"/>
        <w:rPr>
          <w:sz w:val="18"/>
          <w:szCs w:val="18"/>
        </w:rPr>
      </w:pPr>
      <w:r w:rsidRPr="00F17866">
        <w:rPr>
          <w:sz w:val="18"/>
          <w:szCs w:val="18"/>
        </w:rPr>
        <w:t>1</w:t>
      </w:r>
      <w:r w:rsidRPr="00F17866">
        <w:rPr>
          <w:sz w:val="18"/>
          <w:szCs w:val="18"/>
          <w:lang w:val="en-US"/>
        </w:rPr>
        <w:t>8</w:t>
      </w:r>
      <w:r w:rsidRPr="00F17866">
        <w:rPr>
          <w:sz w:val="18"/>
          <w:szCs w:val="18"/>
        </w:rPr>
        <w:t>.</w:t>
      </w:r>
      <w:r w:rsidRPr="00F17866">
        <w:rPr>
          <w:sz w:val="18"/>
          <w:szCs w:val="18"/>
        </w:rPr>
        <w:tab/>
        <w:t xml:space="preserve">The LMF invokes the Nlmf_Location_DetermineLocation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w:t>
      </w:r>
      <w:r w:rsidRPr="00FF6F66">
        <w:rPr>
          <w:sz w:val="18"/>
          <w:szCs w:val="18"/>
          <w:highlight w:val="yellow"/>
        </w:rPr>
        <w:t>If the multiple QoS class was used in the location request, the LMF provides the achieved Location QoS Accuracy in step 15.</w:t>
      </w:r>
      <w:r w:rsidRPr="00F17866">
        <w:rPr>
          <w:sz w:val="18"/>
          <w:szCs w:val="18"/>
        </w:rPr>
        <w:t xml:space="preserve"> If the UE cannot support the periodic and triggered location request, the service operation returned to the AMF shall include a suitable error cause. The service operation also includes the UE Positioning Capability if the UE Positioning Capability is received in step 15 including an indication that the capabilities are non-variable and not received from AMF in step 14.</w:t>
      </w:r>
    </w:p>
    <w:p w14:paraId="56160F14" w14:textId="44782059" w:rsidR="00F17866" w:rsidRPr="00F17866" w:rsidRDefault="00035D7F" w:rsidP="00F17866">
      <w:pPr>
        <w:pStyle w:val="NO"/>
        <w:ind w:left="1855"/>
        <w:rPr>
          <w:sz w:val="18"/>
          <w:szCs w:val="18"/>
        </w:rPr>
      </w:pPr>
      <w:r>
        <w:rPr>
          <w:sz w:val="18"/>
          <w:szCs w:val="18"/>
        </w:rPr>
        <w:t>…</w:t>
      </w:r>
    </w:p>
    <w:p w14:paraId="274D5BC4" w14:textId="77777777" w:rsidR="00F17866" w:rsidRPr="00F17866" w:rsidRDefault="00F17866" w:rsidP="00F17866">
      <w:pPr>
        <w:pStyle w:val="B1"/>
        <w:ind w:left="1288"/>
        <w:rPr>
          <w:sz w:val="18"/>
          <w:szCs w:val="18"/>
        </w:rPr>
      </w:pPr>
      <w:r w:rsidRPr="00F17866">
        <w:rPr>
          <w:sz w:val="18"/>
          <w:szCs w:val="18"/>
          <w:lang w:val="x-none"/>
        </w:rPr>
        <w:t>27.</w:t>
      </w:r>
      <w:r w:rsidRPr="00F17866">
        <w:rPr>
          <w:sz w:val="18"/>
          <w:szCs w:val="18"/>
          <w:lang w:val="x-none"/>
        </w:rPr>
        <w:tab/>
        <w:t>If a location estimate is needed for event reporting, the LMF may perform one or more of the positioning procedures described in clause</w:t>
      </w:r>
      <w:r w:rsidRPr="00F17866">
        <w:rPr>
          <w:sz w:val="18"/>
          <w:szCs w:val="18"/>
        </w:rPr>
        <w:t xml:space="preserve">s </w:t>
      </w:r>
      <w:r w:rsidRPr="00F17866">
        <w:rPr>
          <w:sz w:val="18"/>
          <w:szCs w:val="18"/>
          <w:lang w:val="x-none"/>
        </w:rPr>
        <w:t>6.11.1, 6.11.2</w:t>
      </w:r>
      <w:r w:rsidRPr="00F17866">
        <w:rPr>
          <w:sz w:val="18"/>
          <w:szCs w:val="18"/>
        </w:rPr>
        <w:t>,</w:t>
      </w:r>
      <w:r w:rsidRPr="00F17866">
        <w:rPr>
          <w:sz w:val="18"/>
          <w:szCs w:val="18"/>
          <w:lang w:val="x-none"/>
        </w:rPr>
        <w:t xml:space="preserve"> 6.11.3</w:t>
      </w:r>
      <w:r w:rsidRPr="00F17866">
        <w:rPr>
          <w:sz w:val="18"/>
          <w:szCs w:val="18"/>
        </w:rPr>
        <w:t xml:space="preserve"> and 6.11.4</w:t>
      </w:r>
      <w:r w:rsidRPr="00F17866">
        <w:rPr>
          <w:sz w:val="18"/>
          <w:szCs w:val="18"/>
          <w:lang w:val="x-none"/>
        </w:rPr>
        <w:t xml:space="preserve"> and as described for step 8 in clause 6.1.1</w:t>
      </w:r>
      <w:r w:rsidRPr="00F17866">
        <w:rPr>
          <w:sz w:val="18"/>
          <w:szCs w:val="18"/>
        </w:rPr>
        <w:t xml:space="preserve"> and step 12 in clause 6.1.2</w:t>
      </w:r>
      <w:r w:rsidRPr="00F17866">
        <w:rPr>
          <w:sz w:val="18"/>
          <w:szCs w:val="18"/>
          <w:lang w:val="x-none"/>
        </w:rPr>
        <w:t>. The LMF then determines the UE location using the location measurements and/or location estimate(s) obtained at this step and/or received at step 25.</w:t>
      </w:r>
      <w:r w:rsidRPr="00F17866">
        <w:rPr>
          <w:sz w:val="18"/>
          <w:szCs w:val="18"/>
        </w:rPr>
        <w:t xml:space="preserve"> The LMF may also determine the timestamp of the location estimate.</w:t>
      </w:r>
    </w:p>
    <w:p w14:paraId="5DC63E73" w14:textId="77777777" w:rsidR="00F17866" w:rsidRPr="00F17866" w:rsidRDefault="00F17866" w:rsidP="00F17866">
      <w:pPr>
        <w:pStyle w:val="NO"/>
        <w:ind w:left="1855"/>
        <w:rPr>
          <w:sz w:val="18"/>
          <w:szCs w:val="18"/>
        </w:rPr>
      </w:pPr>
      <w:r w:rsidRPr="00F17866">
        <w:rPr>
          <w:sz w:val="18"/>
          <w:szCs w:val="18"/>
        </w:rPr>
        <w:t>NOTE 11:</w:t>
      </w:r>
      <w:r w:rsidRPr="00F17866">
        <w:rPr>
          <w:sz w:val="18"/>
          <w:szCs w:val="18"/>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1956B039" w14:textId="77777777" w:rsidR="00F17866" w:rsidRPr="00F17866" w:rsidRDefault="00F17866" w:rsidP="00F17866">
      <w:pPr>
        <w:pStyle w:val="B1"/>
        <w:ind w:left="1288"/>
        <w:rPr>
          <w:sz w:val="18"/>
          <w:szCs w:val="18"/>
        </w:rPr>
      </w:pPr>
      <w:r w:rsidRPr="00F17866">
        <w:rPr>
          <w:sz w:val="18"/>
          <w:szCs w:val="18"/>
          <w:lang w:val="x-none"/>
        </w:rPr>
        <w:t>28.</w:t>
      </w:r>
      <w:r w:rsidRPr="00F17866">
        <w:rPr>
          <w:sz w:val="18"/>
          <w:szCs w:val="18"/>
          <w:lang w:val="x-none"/>
        </w:rPr>
        <w:tab/>
        <w:t>In the case of roaming, the LMF selects a VGMLC (which may be different to the VGMLC for steps 3-8 and steps 19-21), The LMF then invokes an Nlmf_Location_EventNotify service operation towards the selected VGMLC or (H)GMLC with an indication of the type of event being reported, the (H)GMLC contact address and LDR reference number, the identification of the LMF if this is a serving LMF, and any location estimate</w:t>
      </w:r>
      <w:r w:rsidRPr="00F17866">
        <w:rPr>
          <w:sz w:val="18"/>
          <w:szCs w:val="18"/>
        </w:rPr>
        <w:t xml:space="preserve"> and the timestamp of the </w:t>
      </w:r>
      <w:r w:rsidRPr="00F17866">
        <w:rPr>
          <w:sz w:val="18"/>
          <w:szCs w:val="18"/>
        </w:rPr>
        <w:lastRenderedPageBreak/>
        <w:t>location estimate (if available)</w:t>
      </w:r>
      <w:r w:rsidRPr="00F17866">
        <w:rPr>
          <w:sz w:val="18"/>
          <w:szCs w:val="18"/>
          <w:lang w:val="x-none"/>
        </w:rPr>
        <w:t xml:space="preserve"> obtained at step 27.</w:t>
      </w:r>
      <w:r w:rsidRPr="00F17866">
        <w:rPr>
          <w:sz w:val="18"/>
          <w:szCs w:val="18"/>
        </w:rPr>
        <w:t xml:space="preserve"> </w:t>
      </w:r>
      <w:r w:rsidRPr="00FF6F66">
        <w:rPr>
          <w:sz w:val="18"/>
          <w:szCs w:val="18"/>
          <w:highlight w:val="yellow"/>
        </w:rPr>
        <w:t>If multiple QoS class was used in the initial location request, the LMF provides the achieved Location QoS Accuracy in step 27</w:t>
      </w:r>
      <w:r w:rsidRPr="00F17866">
        <w:rPr>
          <w:sz w:val="18"/>
          <w:szCs w:val="18"/>
        </w:rPr>
        <w:t>.</w:t>
      </w:r>
    </w:p>
    <w:p w14:paraId="5A2D472A" w14:textId="70DF879D" w:rsidR="00F17866" w:rsidRPr="00F17866" w:rsidRDefault="006B3A8D" w:rsidP="00F17866">
      <w:pPr>
        <w:pStyle w:val="NO"/>
        <w:ind w:left="1855"/>
        <w:rPr>
          <w:sz w:val="18"/>
          <w:szCs w:val="18"/>
        </w:rPr>
      </w:pPr>
      <w:r>
        <w:rPr>
          <w:sz w:val="18"/>
          <w:szCs w:val="18"/>
        </w:rPr>
        <w:t>…</w:t>
      </w:r>
    </w:p>
    <w:p w14:paraId="160FED8D" w14:textId="77777777" w:rsidR="00F17866" w:rsidRPr="00F17866" w:rsidRDefault="00F17866" w:rsidP="00F17866">
      <w:pPr>
        <w:pStyle w:val="B1"/>
        <w:ind w:left="1288"/>
        <w:rPr>
          <w:sz w:val="18"/>
          <w:szCs w:val="18"/>
        </w:rPr>
      </w:pPr>
      <w:r w:rsidRPr="00F17866">
        <w:rPr>
          <w:sz w:val="18"/>
          <w:szCs w:val="18"/>
        </w:rPr>
        <w:t>30.</w:t>
      </w:r>
      <w:r w:rsidRPr="00F17866">
        <w:rPr>
          <w:sz w:val="18"/>
          <w:szCs w:val="18"/>
        </w:rPr>
        <w:tab/>
        <w:t xml:space="preserve">The (H)GMLC uses the LDR reference number received in step 28 or step 29 to identify the periodic and triggered location request received in step 1 and then sends the type of event being reported and any location estimate and the timestamp of the location estimate (if available) and used positioning methods to the external LCS client, the NF or the AF (via the NEF), and sends the LDR reference number to LCS client. The (H)GMLC may also verify UE privacy requirements before reporting the event and any location to the external LCS client, the NF or the AF. </w:t>
      </w:r>
      <w:r w:rsidRPr="00035D7F">
        <w:rPr>
          <w:sz w:val="18"/>
          <w:szCs w:val="18"/>
          <w:highlight w:val="yellow"/>
        </w:rPr>
        <w:t>If multiple QoS class was used in the initial location request, the LMF provides the achieved Location QoS Accuracy in step 27</w:t>
      </w:r>
      <w:r w:rsidRPr="00F17866">
        <w:rPr>
          <w:sz w:val="18"/>
          <w:szCs w:val="18"/>
        </w:rPr>
        <w:t>. If an indication to have an additional check is received at step 1, the (H)GMLC will verify the UE location estimate is within the target area, and send the event report to the LCS client, the NF or the AF.</w:t>
      </w:r>
    </w:p>
    <w:p w14:paraId="66E77538" w14:textId="16B03D8C" w:rsidR="00F17866" w:rsidRPr="00F17866" w:rsidRDefault="00035D7F" w:rsidP="00F17866">
      <w:pPr>
        <w:pStyle w:val="NO"/>
        <w:ind w:left="1855"/>
        <w:rPr>
          <w:sz w:val="18"/>
          <w:szCs w:val="18"/>
        </w:rPr>
      </w:pPr>
      <w:r>
        <w:rPr>
          <w:sz w:val="18"/>
          <w:szCs w:val="18"/>
        </w:rPr>
        <w:t>…</w:t>
      </w:r>
    </w:p>
    <w:p w14:paraId="2E39308A" w14:textId="18705415" w:rsidR="00576269" w:rsidRDefault="00576269" w:rsidP="00576269">
      <w:r>
        <w:tab/>
      </w:r>
      <w:r w:rsidRPr="00AE05C2">
        <w:rPr>
          <w:color w:val="FF0000"/>
        </w:rPr>
        <w:t xml:space="preserve">------------- TS 23.273 v18.2.0 </w:t>
      </w:r>
      <w:r>
        <w:rPr>
          <w:color w:val="FF0000"/>
        </w:rPr>
        <w:t>Ends</w:t>
      </w:r>
      <w:r w:rsidRPr="00AE05C2">
        <w:rPr>
          <w:color w:val="FF0000"/>
        </w:rPr>
        <w:t xml:space="preserve"> ------------</w:t>
      </w:r>
      <w:r>
        <w:rPr>
          <w:color w:val="FF0000"/>
        </w:rPr>
        <w:t>-</w:t>
      </w:r>
    </w:p>
    <w:p w14:paraId="4281FF03" w14:textId="1086A660" w:rsidR="00B36889" w:rsidRDefault="00C627BB" w:rsidP="00C20574">
      <w:pPr>
        <w:spacing w:after="120"/>
        <w:rPr>
          <w:rFonts w:ascii="Arial" w:hAnsi="Arial" w:cs="Arial"/>
          <w:bCs/>
        </w:rPr>
      </w:pPr>
      <w:r w:rsidRPr="00C627BB">
        <w:rPr>
          <w:rFonts w:ascii="Arial" w:hAnsi="Arial" w:cs="Arial"/>
          <w:bCs/>
        </w:rPr>
        <w:t>To continue the stage 3 implementation, CT4 has the following questions:</w:t>
      </w:r>
    </w:p>
    <w:p w14:paraId="348FECF9" w14:textId="57AFB9B4" w:rsidR="00C627BB" w:rsidRDefault="00C627BB" w:rsidP="00C20574">
      <w:pPr>
        <w:spacing w:after="120"/>
        <w:rPr>
          <w:rFonts w:ascii="Arial" w:hAnsi="Arial" w:cs="Arial"/>
          <w:bCs/>
        </w:rPr>
      </w:pPr>
      <w:r>
        <w:rPr>
          <w:rFonts w:ascii="Arial" w:hAnsi="Arial" w:cs="Arial"/>
          <w:b/>
        </w:rPr>
        <w:t xml:space="preserve">Q1: </w:t>
      </w:r>
      <w:r w:rsidRPr="00C627BB">
        <w:rPr>
          <w:rFonts w:ascii="Arial" w:hAnsi="Arial" w:cs="Arial"/>
          <w:bCs/>
        </w:rPr>
        <w:t>Is the Multiple QoS Class expected to be provided to the UE in deferred MT-LR procedure? If yes, how</w:t>
      </w:r>
      <w:r w:rsidR="005F4EFB">
        <w:rPr>
          <w:rFonts w:ascii="Arial" w:hAnsi="Arial" w:cs="Arial"/>
          <w:bCs/>
        </w:rPr>
        <w:t xml:space="preserve"> should</w:t>
      </w:r>
      <w:r w:rsidRPr="00C627BB">
        <w:rPr>
          <w:rFonts w:ascii="Arial" w:hAnsi="Arial" w:cs="Arial"/>
          <w:bCs/>
        </w:rPr>
        <w:t xml:space="preserve"> the UE use the multiple QoS class for event reporting?</w:t>
      </w:r>
    </w:p>
    <w:p w14:paraId="120BB714" w14:textId="77777777" w:rsidR="00600AB8" w:rsidRPr="00C627BB" w:rsidRDefault="00600AB8" w:rsidP="00C20574">
      <w:pPr>
        <w:spacing w:after="120"/>
        <w:rPr>
          <w:rFonts w:ascii="Arial" w:hAnsi="Arial" w:cs="Arial"/>
          <w:bCs/>
        </w:rPr>
      </w:pPr>
    </w:p>
    <w:p w14:paraId="59623D7D" w14:textId="6CA32AC7" w:rsidR="00B36889" w:rsidRDefault="00C627BB" w:rsidP="00C20574">
      <w:pPr>
        <w:spacing w:after="120"/>
        <w:rPr>
          <w:rFonts w:ascii="Arial" w:hAnsi="Arial" w:cs="Arial"/>
          <w:b/>
        </w:rPr>
      </w:pPr>
      <w:r>
        <w:rPr>
          <w:rFonts w:ascii="Arial" w:hAnsi="Arial" w:cs="Arial"/>
          <w:b/>
        </w:rPr>
        <w:t xml:space="preserve">Q2: </w:t>
      </w:r>
      <w:r w:rsidRPr="00C627BB">
        <w:rPr>
          <w:rFonts w:ascii="Arial" w:hAnsi="Arial" w:cs="Arial"/>
          <w:bCs/>
        </w:rPr>
        <w:t>If</w:t>
      </w:r>
      <w:r>
        <w:rPr>
          <w:rFonts w:ascii="Arial" w:hAnsi="Arial" w:cs="Arial"/>
          <w:b/>
        </w:rPr>
        <w:t xml:space="preserve"> </w:t>
      </w:r>
      <w:r w:rsidRPr="00C627BB">
        <w:rPr>
          <w:rFonts w:ascii="Arial" w:hAnsi="Arial" w:cs="Arial"/>
          <w:bCs/>
        </w:rPr>
        <w:t xml:space="preserve">the Multiple QoS Class </w:t>
      </w:r>
      <w:r>
        <w:rPr>
          <w:rFonts w:ascii="Arial" w:hAnsi="Arial" w:cs="Arial"/>
          <w:bCs/>
        </w:rPr>
        <w:t xml:space="preserve">is not </w:t>
      </w:r>
      <w:r w:rsidRPr="00C627BB">
        <w:rPr>
          <w:rFonts w:ascii="Arial" w:hAnsi="Arial" w:cs="Arial"/>
          <w:bCs/>
        </w:rPr>
        <w:t>to be provided to the UE in deferred MT-LR procedure</w:t>
      </w:r>
      <w:r w:rsidR="000427FF">
        <w:rPr>
          <w:rFonts w:ascii="Arial" w:hAnsi="Arial" w:cs="Arial"/>
          <w:bCs/>
        </w:rPr>
        <w:t xml:space="preserve">, how could UE and/or LMF perform Multiple QoS class mapping to EPS supported QoS classes during </w:t>
      </w:r>
      <w:r w:rsidR="00ED1C43">
        <w:rPr>
          <w:rFonts w:ascii="Arial" w:hAnsi="Arial" w:cs="Arial"/>
          <w:bCs/>
        </w:rPr>
        <w:t>the Service</w:t>
      </w:r>
      <w:r w:rsidR="00ED1C43">
        <w:rPr>
          <w:rFonts w:ascii="Arial" w:hAnsi="Arial" w:cs="Arial"/>
          <w:bCs/>
        </w:rPr>
        <w:br/>
        <w:t>Continuity from 5GS to EPS?</w:t>
      </w:r>
    </w:p>
    <w:p w14:paraId="69FD143B" w14:textId="77777777" w:rsidR="00C627BB" w:rsidRPr="00BD574C" w:rsidRDefault="00C627BB" w:rsidP="00C20574">
      <w:pPr>
        <w:spacing w:after="120"/>
        <w:rPr>
          <w:rFonts w:ascii="Arial" w:hAnsi="Arial" w:cs="Arial"/>
          <w:b/>
        </w:rPr>
      </w:pPr>
    </w:p>
    <w:p w14:paraId="2211DA64" w14:textId="3344347E" w:rsidR="00C20574" w:rsidRPr="00BD574C" w:rsidRDefault="00C20574" w:rsidP="00C20574">
      <w:pPr>
        <w:spacing w:after="120"/>
        <w:rPr>
          <w:rFonts w:ascii="Arial" w:hAnsi="Arial" w:cs="Arial"/>
          <w:b/>
        </w:rPr>
      </w:pPr>
      <w:r w:rsidRPr="00BD574C">
        <w:rPr>
          <w:rFonts w:ascii="Arial" w:hAnsi="Arial" w:cs="Arial"/>
          <w:b/>
        </w:rPr>
        <w:t>2. Actions:</w:t>
      </w:r>
    </w:p>
    <w:p w14:paraId="250F964D" w14:textId="21961DD2" w:rsidR="00B97703" w:rsidRPr="00BD574C" w:rsidRDefault="00B97703">
      <w:pPr>
        <w:spacing w:after="120"/>
        <w:ind w:left="1985" w:hanging="1985"/>
        <w:rPr>
          <w:rFonts w:ascii="Arial" w:hAnsi="Arial" w:cs="Arial"/>
          <w:b/>
        </w:rPr>
      </w:pPr>
      <w:r w:rsidRPr="00BD574C">
        <w:rPr>
          <w:rFonts w:ascii="Arial" w:hAnsi="Arial" w:cs="Arial"/>
          <w:b/>
        </w:rPr>
        <w:t>To</w:t>
      </w:r>
      <w:r w:rsidR="000F6242" w:rsidRPr="00BD574C">
        <w:rPr>
          <w:rFonts w:ascii="Arial" w:hAnsi="Arial" w:cs="Arial"/>
          <w:b/>
        </w:rPr>
        <w:t xml:space="preserve"> </w:t>
      </w:r>
      <w:r w:rsidR="00E73B85">
        <w:rPr>
          <w:rFonts w:ascii="Arial" w:hAnsi="Arial" w:cs="Arial"/>
          <w:b/>
        </w:rPr>
        <w:t>SA</w:t>
      </w:r>
      <w:r w:rsidR="00600AB8">
        <w:rPr>
          <w:rFonts w:ascii="Arial" w:hAnsi="Arial" w:cs="Arial"/>
          <w:b/>
        </w:rPr>
        <w:t xml:space="preserve"> WG</w:t>
      </w:r>
      <w:r w:rsidR="00E73B85">
        <w:rPr>
          <w:rFonts w:ascii="Arial" w:hAnsi="Arial" w:cs="Arial"/>
          <w:b/>
        </w:rPr>
        <w:t xml:space="preserve">2 </w:t>
      </w:r>
      <w:r w:rsidR="00C20574" w:rsidRPr="00BD574C">
        <w:rPr>
          <w:rFonts w:ascii="Arial" w:hAnsi="Arial" w:cs="Arial"/>
          <w:b/>
        </w:rPr>
        <w:t>group</w:t>
      </w:r>
      <w:r w:rsidR="00646D79" w:rsidRPr="00BD574C">
        <w:rPr>
          <w:rFonts w:ascii="Arial" w:hAnsi="Arial" w:cs="Arial"/>
          <w:b/>
          <w:bCs/>
          <w:sz w:val="22"/>
          <w:szCs w:val="22"/>
        </w:rPr>
        <w:t>:</w:t>
      </w:r>
    </w:p>
    <w:p w14:paraId="134AE18D" w14:textId="13BFD575" w:rsidR="00B97703" w:rsidRPr="00BD574C" w:rsidRDefault="00B97703" w:rsidP="00DC428A">
      <w:pPr>
        <w:spacing w:after="120"/>
        <w:ind w:left="993" w:hanging="993"/>
        <w:rPr>
          <w:rFonts w:ascii="Arial" w:hAnsi="Arial" w:cs="Arial"/>
        </w:rPr>
      </w:pPr>
      <w:r w:rsidRPr="00BD574C">
        <w:rPr>
          <w:rFonts w:ascii="Arial" w:hAnsi="Arial" w:cs="Arial"/>
          <w:b/>
        </w:rPr>
        <w:t xml:space="preserve">ACTION: </w:t>
      </w:r>
      <w:r w:rsidRPr="00BD574C">
        <w:rPr>
          <w:rFonts w:ascii="Arial" w:hAnsi="Arial" w:cs="Arial"/>
          <w:b/>
          <w:color w:val="0070C0"/>
        </w:rPr>
        <w:tab/>
      </w:r>
      <w:r w:rsidR="00225023" w:rsidRPr="00BD574C">
        <w:rPr>
          <w:rFonts w:ascii="Arial" w:hAnsi="Arial" w:cs="Arial"/>
        </w:rPr>
        <w:t xml:space="preserve">CT4 </w:t>
      </w:r>
      <w:r w:rsidR="001125DD" w:rsidRPr="00BD574C">
        <w:rPr>
          <w:rFonts w:ascii="Arial" w:hAnsi="Arial" w:cs="Arial"/>
        </w:rPr>
        <w:t>kindly</w:t>
      </w:r>
      <w:r w:rsidR="00DF21AC" w:rsidRPr="00BD574C">
        <w:rPr>
          <w:rFonts w:ascii="Arial" w:hAnsi="Arial" w:cs="Arial"/>
        </w:rPr>
        <w:t xml:space="preserve"> asks </w:t>
      </w:r>
      <w:r w:rsidR="00E73B85">
        <w:rPr>
          <w:rFonts w:ascii="Arial" w:hAnsi="Arial" w:cs="Arial"/>
        </w:rPr>
        <w:t xml:space="preserve">SA2 </w:t>
      </w:r>
      <w:r w:rsidR="001125DD" w:rsidRPr="00BD574C">
        <w:rPr>
          <w:rFonts w:ascii="Arial" w:hAnsi="Arial" w:cs="Arial"/>
        </w:rPr>
        <w:t xml:space="preserve">to </w:t>
      </w:r>
      <w:r w:rsidR="00BA07A2">
        <w:rPr>
          <w:rFonts w:ascii="Arial" w:hAnsi="Arial" w:cs="Arial"/>
        </w:rPr>
        <w:t xml:space="preserve">answer the listed questions, and possibly make </w:t>
      </w:r>
      <w:r w:rsidR="00CB5D79">
        <w:rPr>
          <w:rFonts w:ascii="Arial" w:hAnsi="Arial" w:cs="Arial"/>
        </w:rPr>
        <w:t>necessary clarification or corrections in stage 2 specifications.</w:t>
      </w:r>
    </w:p>
    <w:p w14:paraId="3ABBAA6D" w14:textId="10696CE7" w:rsidR="00B97703" w:rsidRPr="00BD574C" w:rsidRDefault="00B97703">
      <w:pPr>
        <w:spacing w:after="120"/>
        <w:ind w:left="993" w:hanging="993"/>
        <w:rPr>
          <w:rFonts w:ascii="Arial" w:hAnsi="Arial" w:cs="Arial"/>
        </w:rPr>
      </w:pPr>
    </w:p>
    <w:p w14:paraId="5088C2AF" w14:textId="77777777" w:rsidR="00C20574" w:rsidRPr="00BD574C" w:rsidRDefault="00C20574" w:rsidP="00C20574">
      <w:pPr>
        <w:spacing w:after="120"/>
        <w:rPr>
          <w:rFonts w:ascii="Arial" w:hAnsi="Arial" w:cs="Arial"/>
          <w:b/>
        </w:rPr>
      </w:pPr>
      <w:r w:rsidRPr="00BD574C">
        <w:rPr>
          <w:rFonts w:ascii="Arial" w:hAnsi="Arial" w:cs="Arial"/>
          <w:b/>
        </w:rPr>
        <w:t>3. Date of Next CT4 Meetings:</w:t>
      </w:r>
    </w:p>
    <w:p w14:paraId="29A1A218" w14:textId="2A4A59F5" w:rsidR="00C20574" w:rsidRPr="00BD574C" w:rsidRDefault="00C20574" w:rsidP="00C20574">
      <w:pPr>
        <w:tabs>
          <w:tab w:val="left" w:pos="5103"/>
        </w:tabs>
        <w:spacing w:after="120"/>
        <w:ind w:left="2268" w:hanging="2268"/>
        <w:rPr>
          <w:rFonts w:ascii="Arial" w:hAnsi="Arial" w:cs="Arial"/>
          <w:bCs/>
        </w:rPr>
      </w:pPr>
      <w:r w:rsidRPr="00BD574C">
        <w:rPr>
          <w:rFonts w:ascii="Arial" w:hAnsi="Arial" w:cs="Arial"/>
          <w:bCs/>
        </w:rPr>
        <w:t xml:space="preserve">3GPP TSG </w:t>
      </w:r>
      <w:r w:rsidR="00346C5D" w:rsidRPr="00346C5D">
        <w:rPr>
          <w:rFonts w:ascii="Arial" w:hAnsi="Arial" w:cs="Arial"/>
          <w:bCs/>
        </w:rPr>
        <w:t>CT4#118</w:t>
      </w:r>
      <w:r w:rsidRPr="00BD574C">
        <w:rPr>
          <w:rFonts w:ascii="Arial" w:hAnsi="Arial" w:cs="Arial"/>
          <w:bCs/>
        </w:rPr>
        <w:tab/>
      </w:r>
      <w:r w:rsidRPr="00BD574C">
        <w:rPr>
          <w:rFonts w:ascii="Arial" w:hAnsi="Arial" w:cs="Arial"/>
          <w:bCs/>
        </w:rPr>
        <w:tab/>
      </w:r>
      <w:r w:rsidRPr="00BD574C">
        <w:rPr>
          <w:rFonts w:ascii="Arial" w:hAnsi="Arial" w:cs="Arial"/>
          <w:bCs/>
        </w:rPr>
        <w:tab/>
      </w:r>
      <w:r w:rsidR="00B01C55">
        <w:rPr>
          <w:rFonts w:ascii="Arial" w:hAnsi="Arial" w:cs="Arial"/>
          <w:bCs/>
        </w:rPr>
        <w:t>10</w:t>
      </w:r>
      <w:r w:rsidRPr="00BD574C">
        <w:rPr>
          <w:rFonts w:ascii="Arial" w:hAnsi="Arial" w:cs="Arial"/>
          <w:bCs/>
        </w:rPr>
        <w:t>/202</w:t>
      </w:r>
      <w:r w:rsidR="00B01C55">
        <w:rPr>
          <w:rFonts w:ascii="Arial" w:hAnsi="Arial" w:cs="Arial"/>
          <w:bCs/>
        </w:rPr>
        <w:t>3</w:t>
      </w:r>
      <w:r w:rsidRPr="00BD574C">
        <w:rPr>
          <w:rFonts w:ascii="Arial" w:hAnsi="Arial" w:cs="Arial"/>
          <w:bCs/>
        </w:rPr>
        <w:tab/>
      </w:r>
      <w:r w:rsidR="00B01C55" w:rsidRPr="00B01C55">
        <w:rPr>
          <w:rFonts w:ascii="Arial" w:hAnsi="Arial" w:cs="Arial"/>
          <w:bCs/>
        </w:rPr>
        <w:t>Xiamen, CN</w:t>
      </w:r>
    </w:p>
    <w:p w14:paraId="607A8782" w14:textId="17747785" w:rsidR="00B7647A" w:rsidRDefault="00C20574" w:rsidP="005114FB">
      <w:pPr>
        <w:tabs>
          <w:tab w:val="left" w:pos="5103"/>
        </w:tabs>
        <w:spacing w:after="120"/>
        <w:ind w:left="2268" w:hanging="2268"/>
        <w:rPr>
          <w:rFonts w:ascii="Arial" w:hAnsi="Arial" w:cs="Arial"/>
          <w:bCs/>
        </w:rPr>
      </w:pPr>
      <w:r w:rsidRPr="00BD574C">
        <w:rPr>
          <w:rFonts w:ascii="Arial" w:hAnsi="Arial" w:cs="Arial"/>
          <w:bCs/>
        </w:rPr>
        <w:t xml:space="preserve">3GPP TSG </w:t>
      </w:r>
      <w:r w:rsidR="00B01C55" w:rsidRPr="00346C5D">
        <w:rPr>
          <w:rFonts w:ascii="Arial" w:hAnsi="Arial" w:cs="Arial"/>
          <w:bCs/>
        </w:rPr>
        <w:t>CT4#11</w:t>
      </w:r>
      <w:r w:rsidR="00B01C55">
        <w:rPr>
          <w:rFonts w:ascii="Arial" w:hAnsi="Arial" w:cs="Arial"/>
          <w:bCs/>
        </w:rPr>
        <w:t>9</w:t>
      </w:r>
      <w:r w:rsidRPr="00BD574C">
        <w:rPr>
          <w:rFonts w:ascii="Arial" w:hAnsi="Arial" w:cs="Arial"/>
          <w:bCs/>
        </w:rPr>
        <w:tab/>
      </w:r>
      <w:r w:rsidRPr="00BD574C">
        <w:rPr>
          <w:rFonts w:ascii="Arial" w:hAnsi="Arial" w:cs="Arial"/>
          <w:bCs/>
        </w:rPr>
        <w:tab/>
      </w:r>
      <w:r w:rsidRPr="00BD574C">
        <w:rPr>
          <w:rFonts w:ascii="Arial" w:hAnsi="Arial" w:cs="Arial"/>
          <w:bCs/>
        </w:rPr>
        <w:tab/>
      </w:r>
      <w:r w:rsidR="00B01C55">
        <w:rPr>
          <w:rFonts w:ascii="Arial" w:hAnsi="Arial" w:cs="Arial"/>
          <w:bCs/>
        </w:rPr>
        <w:t>11</w:t>
      </w:r>
      <w:r w:rsidRPr="00BD574C">
        <w:rPr>
          <w:rFonts w:ascii="Arial" w:hAnsi="Arial" w:cs="Arial"/>
          <w:bCs/>
        </w:rPr>
        <w:t>/202</w:t>
      </w:r>
      <w:r w:rsidR="00B01C55">
        <w:rPr>
          <w:rFonts w:ascii="Arial" w:hAnsi="Arial" w:cs="Arial"/>
          <w:bCs/>
        </w:rPr>
        <w:t>3</w:t>
      </w:r>
      <w:r w:rsidRPr="00BD574C">
        <w:rPr>
          <w:rFonts w:ascii="Arial" w:hAnsi="Arial" w:cs="Arial"/>
          <w:bCs/>
        </w:rPr>
        <w:tab/>
      </w:r>
      <w:r w:rsidR="005114FB" w:rsidRPr="005114FB">
        <w:rPr>
          <w:rFonts w:ascii="Arial" w:hAnsi="Arial" w:cs="Arial"/>
          <w:bCs/>
        </w:rPr>
        <w:t>Chicago, US</w:t>
      </w:r>
    </w:p>
    <w:p w14:paraId="7E3DBDA5" w14:textId="77777777" w:rsidR="00600AB8" w:rsidRPr="00600AB8" w:rsidRDefault="00600AB8" w:rsidP="005114FB">
      <w:pPr>
        <w:tabs>
          <w:tab w:val="left" w:pos="5103"/>
        </w:tabs>
        <w:spacing w:after="120"/>
        <w:ind w:left="2268" w:hanging="2268"/>
        <w:rPr>
          <w:rFonts w:ascii="Arial" w:hAnsi="Arial" w:cs="Arial"/>
          <w:bCs/>
        </w:rPr>
      </w:pPr>
    </w:p>
    <w:sectPr w:rsidR="00600AB8" w:rsidRPr="00600AB8">
      <w:footerReference w:type="default" r:id="rId11"/>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4BF1D" w14:textId="77777777" w:rsidR="003B0D61" w:rsidRDefault="003B0D61">
      <w:pPr>
        <w:spacing w:after="0"/>
      </w:pPr>
      <w:r>
        <w:separator/>
      </w:r>
    </w:p>
  </w:endnote>
  <w:endnote w:type="continuationSeparator" w:id="0">
    <w:p w14:paraId="1AF92BFF" w14:textId="77777777" w:rsidR="003B0D61" w:rsidRDefault="003B0D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05F48" w14:textId="380D0CEE" w:rsidR="009517BA" w:rsidRDefault="009517BA">
    <w:pPr>
      <w:pStyle w:val="Footer"/>
    </w:pPr>
    <w:r>
      <mc:AlternateContent>
        <mc:Choice Requires="wps">
          <w:drawing>
            <wp:anchor distT="0" distB="0" distL="114300" distR="114300" simplePos="0" relativeHeight="251659264" behindDoc="0" locked="0" layoutInCell="0" allowOverlap="1" wp14:anchorId="67B5CB78" wp14:editId="0FF20F00">
              <wp:simplePos x="0" y="0"/>
              <wp:positionH relativeFrom="page">
                <wp:posOffset>0</wp:posOffset>
              </wp:positionH>
              <wp:positionV relativeFrom="page">
                <wp:posOffset>10229215</wp:posOffset>
              </wp:positionV>
              <wp:extent cx="7560945" cy="273050"/>
              <wp:effectExtent l="0" t="0" r="0" b="12700"/>
              <wp:wrapNone/>
              <wp:docPr id="1" name="MSIPCM21c44bd9a4eacf625c0debe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E8587FB" w14:textId="6DAFF24A" w:rsidR="009517BA" w:rsidRPr="009517BA" w:rsidRDefault="009517BA" w:rsidP="009517BA">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7B5CB78" id="_x0000_t202" coordsize="21600,21600" o:spt="202" path="m,l,21600r21600,l21600,xe">
              <v:stroke joinstyle="miter"/>
              <v:path gradientshapeok="t" o:connecttype="rect"/>
            </v:shapetype>
            <v:shape id="MSIPCM21c44bd9a4eacf625c0debe0"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2E8587FB" w14:textId="6DAFF24A" w:rsidR="009517BA" w:rsidRPr="009517BA" w:rsidRDefault="009517BA" w:rsidP="009517BA">
                    <w:pPr>
                      <w:spacing w:after="0"/>
                      <w:rPr>
                        <w:rFonts w:ascii="Calibri" w:hAnsi="Calibri" w:cs="Calibri"/>
                        <w:color w:val="000000"/>
                        <w:sz w:val="14"/>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4E959" w14:textId="3F9C6365" w:rsidR="009517BA" w:rsidRDefault="009517BA">
    <w:pPr>
      <w:pStyle w:val="Footer"/>
    </w:pPr>
    <w:r>
      <mc:AlternateContent>
        <mc:Choice Requires="wps">
          <w:drawing>
            <wp:anchor distT="0" distB="0" distL="114300" distR="114300" simplePos="0" relativeHeight="251660288" behindDoc="0" locked="0" layoutInCell="0" allowOverlap="1" wp14:anchorId="6D9DE3B8" wp14:editId="23A708C6">
              <wp:simplePos x="0" y="0"/>
              <wp:positionH relativeFrom="page">
                <wp:posOffset>0</wp:posOffset>
              </wp:positionH>
              <wp:positionV relativeFrom="page">
                <wp:posOffset>10229215</wp:posOffset>
              </wp:positionV>
              <wp:extent cx="7560945" cy="273050"/>
              <wp:effectExtent l="0" t="0" r="0" b="12700"/>
              <wp:wrapNone/>
              <wp:docPr id="2" name="MSIPCM1570442db86b8162e266fbd5" descr="{&quot;HashCode&quot;:-1699574231,&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BA0258" w14:textId="11EEE7D6" w:rsidR="009517BA" w:rsidRPr="009517BA" w:rsidRDefault="009517BA" w:rsidP="009517BA">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D9DE3B8" id="_x0000_t202" coordsize="21600,21600" o:spt="202" path="m,l,21600r21600,l21600,xe">
              <v:stroke joinstyle="miter"/>
              <v:path gradientshapeok="t" o:connecttype="rect"/>
            </v:shapetype>
            <v:shape id="MSIPCM1570442db86b8162e266fbd5" o:spid="_x0000_s1027" type="#_x0000_t202" alt="{&quot;HashCode&quot;:-1699574231,&quot;Height&quot;:842.0,&quot;Width&quot;:595.0,&quot;Placement&quot;:&quot;Footer&quot;,&quot;Index&quot;:&quot;FirstPage&quot;,&quot;Section&quot;:1,&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" o:allowincell="f" filled="f" stroked="f" strokeweight=".5pt">
              <v:textbox inset="20pt,0,,0">
                <w:txbxContent>
                  <w:p w14:paraId="41BA0258" w14:textId="11EEE7D6" w:rsidR="009517BA" w:rsidRPr="009517BA" w:rsidRDefault="009517BA" w:rsidP="009517BA">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395ED" w14:textId="77777777" w:rsidR="003B0D61" w:rsidRDefault="003B0D61">
      <w:pPr>
        <w:spacing w:after="0"/>
      </w:pPr>
      <w:r>
        <w:separator/>
      </w:r>
    </w:p>
  </w:footnote>
  <w:footnote w:type="continuationSeparator" w:id="0">
    <w:p w14:paraId="2208FDFA" w14:textId="77777777" w:rsidR="003B0D61" w:rsidRDefault="003B0D6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2338B"/>
    <w:multiLevelType w:val="hybridMultilevel"/>
    <w:tmpl w:val="3C3654B4"/>
    <w:lvl w:ilvl="0" w:tplc="FF9801AA">
      <w:numFmt w:val="bullet"/>
      <w:lvlText w:val="-"/>
      <w:lvlJc w:val="left"/>
      <w:pPr>
        <w:ind w:left="1860" w:hanging="114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F320B98"/>
    <w:multiLevelType w:val="hybridMultilevel"/>
    <w:tmpl w:val="F394FA74"/>
    <w:lvl w:ilvl="0" w:tplc="66100CA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43C5BE0"/>
    <w:multiLevelType w:val="hybridMultilevel"/>
    <w:tmpl w:val="8558E960"/>
    <w:lvl w:ilvl="0" w:tplc="66100CA4">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210001A"/>
    <w:multiLevelType w:val="hybridMultilevel"/>
    <w:tmpl w:val="5656BBBA"/>
    <w:lvl w:ilvl="0" w:tplc="FF9801AA">
      <w:numFmt w:val="bullet"/>
      <w:lvlText w:val="-"/>
      <w:lvlJc w:val="left"/>
      <w:pPr>
        <w:ind w:left="1500" w:hanging="114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7CA2BA6"/>
    <w:multiLevelType w:val="hybridMultilevel"/>
    <w:tmpl w:val="632E5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FA8501A"/>
    <w:multiLevelType w:val="hybridMultilevel"/>
    <w:tmpl w:val="6A98CEB2"/>
    <w:lvl w:ilvl="0" w:tplc="66100CA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66618331">
    <w:abstractNumId w:val="8"/>
  </w:num>
  <w:num w:numId="2" w16cid:durableId="191579375">
    <w:abstractNumId w:val="6"/>
  </w:num>
  <w:num w:numId="3" w16cid:durableId="220755378">
    <w:abstractNumId w:val="4"/>
  </w:num>
  <w:num w:numId="4" w16cid:durableId="800147155">
    <w:abstractNumId w:val="1"/>
  </w:num>
  <w:num w:numId="5" w16cid:durableId="785346037">
    <w:abstractNumId w:val="7"/>
  </w:num>
  <w:num w:numId="6" w16cid:durableId="1060863532">
    <w:abstractNumId w:val="5"/>
  </w:num>
  <w:num w:numId="7" w16cid:durableId="1821193877">
    <w:abstractNumId w:val="0"/>
  </w:num>
  <w:num w:numId="8" w16cid:durableId="725419008">
    <w:abstractNumId w:val="9"/>
  </w:num>
  <w:num w:numId="9" w16cid:durableId="585386038">
    <w:abstractNumId w:val="3"/>
  </w:num>
  <w:num w:numId="10" w16cid:durableId="764544213">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23266"/>
    <w:rsid w:val="00035D7F"/>
    <w:rsid w:val="00041D69"/>
    <w:rsid w:val="000427FF"/>
    <w:rsid w:val="00042A79"/>
    <w:rsid w:val="00065210"/>
    <w:rsid w:val="000821DB"/>
    <w:rsid w:val="000870CC"/>
    <w:rsid w:val="00090C50"/>
    <w:rsid w:val="000A1985"/>
    <w:rsid w:val="000A3238"/>
    <w:rsid w:val="000A4EF5"/>
    <w:rsid w:val="000A6A89"/>
    <w:rsid w:val="000A710C"/>
    <w:rsid w:val="000A7BA6"/>
    <w:rsid w:val="000B33D4"/>
    <w:rsid w:val="000B495F"/>
    <w:rsid w:val="000D0F88"/>
    <w:rsid w:val="000F5F99"/>
    <w:rsid w:val="000F6242"/>
    <w:rsid w:val="001035F5"/>
    <w:rsid w:val="00104010"/>
    <w:rsid w:val="00105F79"/>
    <w:rsid w:val="001077C3"/>
    <w:rsid w:val="001125DD"/>
    <w:rsid w:val="00134CA7"/>
    <w:rsid w:val="001417D7"/>
    <w:rsid w:val="00141C89"/>
    <w:rsid w:val="0014560E"/>
    <w:rsid w:val="00161587"/>
    <w:rsid w:val="00174922"/>
    <w:rsid w:val="001823EB"/>
    <w:rsid w:val="0019183E"/>
    <w:rsid w:val="001A1A71"/>
    <w:rsid w:val="001B624F"/>
    <w:rsid w:val="001C04B8"/>
    <w:rsid w:val="001D3B8F"/>
    <w:rsid w:val="001D546C"/>
    <w:rsid w:val="001D6791"/>
    <w:rsid w:val="001F490F"/>
    <w:rsid w:val="001F6A6F"/>
    <w:rsid w:val="002124BC"/>
    <w:rsid w:val="002230BC"/>
    <w:rsid w:val="00225023"/>
    <w:rsid w:val="002256B6"/>
    <w:rsid w:val="00231C6C"/>
    <w:rsid w:val="00231CB2"/>
    <w:rsid w:val="00245857"/>
    <w:rsid w:val="00254E2D"/>
    <w:rsid w:val="00274921"/>
    <w:rsid w:val="00275A56"/>
    <w:rsid w:val="002805BA"/>
    <w:rsid w:val="00280855"/>
    <w:rsid w:val="002908F1"/>
    <w:rsid w:val="00293984"/>
    <w:rsid w:val="002B3550"/>
    <w:rsid w:val="002B3BEC"/>
    <w:rsid w:val="002C728E"/>
    <w:rsid w:val="002D1482"/>
    <w:rsid w:val="002E1A0A"/>
    <w:rsid w:val="002E5FAC"/>
    <w:rsid w:val="002F1940"/>
    <w:rsid w:val="002F2202"/>
    <w:rsid w:val="002F3E81"/>
    <w:rsid w:val="002F73A8"/>
    <w:rsid w:val="00304D46"/>
    <w:rsid w:val="00310D31"/>
    <w:rsid w:val="00314612"/>
    <w:rsid w:val="00346C5D"/>
    <w:rsid w:val="003733CC"/>
    <w:rsid w:val="00383545"/>
    <w:rsid w:val="00385BCC"/>
    <w:rsid w:val="003B0D61"/>
    <w:rsid w:val="003C2D9D"/>
    <w:rsid w:val="003C49E6"/>
    <w:rsid w:val="003C671C"/>
    <w:rsid w:val="003D5560"/>
    <w:rsid w:val="003E0D47"/>
    <w:rsid w:val="00433500"/>
    <w:rsid w:val="00433F71"/>
    <w:rsid w:val="00440D43"/>
    <w:rsid w:val="004564CF"/>
    <w:rsid w:val="0047041F"/>
    <w:rsid w:val="00472CB6"/>
    <w:rsid w:val="004739ED"/>
    <w:rsid w:val="00475FDE"/>
    <w:rsid w:val="004953AF"/>
    <w:rsid w:val="004A41D3"/>
    <w:rsid w:val="004B0961"/>
    <w:rsid w:val="004D0B5F"/>
    <w:rsid w:val="004D484A"/>
    <w:rsid w:val="004E3939"/>
    <w:rsid w:val="004E3DA2"/>
    <w:rsid w:val="004F0DA6"/>
    <w:rsid w:val="004F328D"/>
    <w:rsid w:val="00502CA2"/>
    <w:rsid w:val="005114FB"/>
    <w:rsid w:val="00534A1C"/>
    <w:rsid w:val="0053716F"/>
    <w:rsid w:val="00544730"/>
    <w:rsid w:val="005520A4"/>
    <w:rsid w:val="0055381E"/>
    <w:rsid w:val="00553EC5"/>
    <w:rsid w:val="00576269"/>
    <w:rsid w:val="0058100A"/>
    <w:rsid w:val="00583AAA"/>
    <w:rsid w:val="00596B95"/>
    <w:rsid w:val="005C39F0"/>
    <w:rsid w:val="005C496D"/>
    <w:rsid w:val="005D20D3"/>
    <w:rsid w:val="005F4EFB"/>
    <w:rsid w:val="005F5F84"/>
    <w:rsid w:val="00600AB8"/>
    <w:rsid w:val="00622162"/>
    <w:rsid w:val="00637E3D"/>
    <w:rsid w:val="00640716"/>
    <w:rsid w:val="00640A1B"/>
    <w:rsid w:val="0064466A"/>
    <w:rsid w:val="00646D79"/>
    <w:rsid w:val="0065203A"/>
    <w:rsid w:val="00666058"/>
    <w:rsid w:val="00670C95"/>
    <w:rsid w:val="006743FD"/>
    <w:rsid w:val="00677228"/>
    <w:rsid w:val="006A5D64"/>
    <w:rsid w:val="006B3A8D"/>
    <w:rsid w:val="006C5F5B"/>
    <w:rsid w:val="006E10FB"/>
    <w:rsid w:val="006E6245"/>
    <w:rsid w:val="006F3B0C"/>
    <w:rsid w:val="00704D71"/>
    <w:rsid w:val="0071245C"/>
    <w:rsid w:val="00717094"/>
    <w:rsid w:val="00717FE9"/>
    <w:rsid w:val="00742C0A"/>
    <w:rsid w:val="00743E33"/>
    <w:rsid w:val="00746319"/>
    <w:rsid w:val="007500BF"/>
    <w:rsid w:val="00766222"/>
    <w:rsid w:val="007705A0"/>
    <w:rsid w:val="007947AF"/>
    <w:rsid w:val="007A11D7"/>
    <w:rsid w:val="007A11D9"/>
    <w:rsid w:val="007B31BE"/>
    <w:rsid w:val="007B469A"/>
    <w:rsid w:val="007B5F1E"/>
    <w:rsid w:val="007B68E1"/>
    <w:rsid w:val="007C65C3"/>
    <w:rsid w:val="007D4566"/>
    <w:rsid w:val="007D6D9C"/>
    <w:rsid w:val="007E2629"/>
    <w:rsid w:val="007F4F92"/>
    <w:rsid w:val="007F7A06"/>
    <w:rsid w:val="007F7A97"/>
    <w:rsid w:val="008101B9"/>
    <w:rsid w:val="00810491"/>
    <w:rsid w:val="00810EAD"/>
    <w:rsid w:val="008177B0"/>
    <w:rsid w:val="00830E0B"/>
    <w:rsid w:val="00835DC1"/>
    <w:rsid w:val="00841F19"/>
    <w:rsid w:val="0084770E"/>
    <w:rsid w:val="00852D26"/>
    <w:rsid w:val="00864E84"/>
    <w:rsid w:val="008661B8"/>
    <w:rsid w:val="00884C05"/>
    <w:rsid w:val="008860EC"/>
    <w:rsid w:val="00886847"/>
    <w:rsid w:val="00890915"/>
    <w:rsid w:val="008A1BC0"/>
    <w:rsid w:val="008B4A1E"/>
    <w:rsid w:val="008C1F7A"/>
    <w:rsid w:val="008C4B49"/>
    <w:rsid w:val="008D772F"/>
    <w:rsid w:val="00902EC1"/>
    <w:rsid w:val="00931C82"/>
    <w:rsid w:val="00936F4F"/>
    <w:rsid w:val="0093710C"/>
    <w:rsid w:val="009517BA"/>
    <w:rsid w:val="00956AEB"/>
    <w:rsid w:val="00962059"/>
    <w:rsid w:val="00964184"/>
    <w:rsid w:val="0099764C"/>
    <w:rsid w:val="009A1EB4"/>
    <w:rsid w:val="009C11D9"/>
    <w:rsid w:val="009D1BF5"/>
    <w:rsid w:val="009F2DB9"/>
    <w:rsid w:val="009F7939"/>
    <w:rsid w:val="009F7ECE"/>
    <w:rsid w:val="00A0473B"/>
    <w:rsid w:val="00A16970"/>
    <w:rsid w:val="00A2151D"/>
    <w:rsid w:val="00A24750"/>
    <w:rsid w:val="00A31831"/>
    <w:rsid w:val="00A53FBD"/>
    <w:rsid w:val="00A554C4"/>
    <w:rsid w:val="00AA4012"/>
    <w:rsid w:val="00AB0241"/>
    <w:rsid w:val="00AB437C"/>
    <w:rsid w:val="00AB53DE"/>
    <w:rsid w:val="00AB796C"/>
    <w:rsid w:val="00AD0F4F"/>
    <w:rsid w:val="00AD5E80"/>
    <w:rsid w:val="00AE05C2"/>
    <w:rsid w:val="00AE243E"/>
    <w:rsid w:val="00AE47E9"/>
    <w:rsid w:val="00AE4D45"/>
    <w:rsid w:val="00B01308"/>
    <w:rsid w:val="00B01C55"/>
    <w:rsid w:val="00B03DB1"/>
    <w:rsid w:val="00B11F17"/>
    <w:rsid w:val="00B309DA"/>
    <w:rsid w:val="00B36889"/>
    <w:rsid w:val="00B7647A"/>
    <w:rsid w:val="00B77C87"/>
    <w:rsid w:val="00B97703"/>
    <w:rsid w:val="00BA07A2"/>
    <w:rsid w:val="00BA4979"/>
    <w:rsid w:val="00BB5526"/>
    <w:rsid w:val="00BC6D43"/>
    <w:rsid w:val="00BD30E9"/>
    <w:rsid w:val="00BD398F"/>
    <w:rsid w:val="00BD574C"/>
    <w:rsid w:val="00BE6822"/>
    <w:rsid w:val="00BF5D05"/>
    <w:rsid w:val="00BF7679"/>
    <w:rsid w:val="00C048AA"/>
    <w:rsid w:val="00C155E7"/>
    <w:rsid w:val="00C20574"/>
    <w:rsid w:val="00C21BDE"/>
    <w:rsid w:val="00C23E7D"/>
    <w:rsid w:val="00C430E7"/>
    <w:rsid w:val="00C51544"/>
    <w:rsid w:val="00C536FA"/>
    <w:rsid w:val="00C627BB"/>
    <w:rsid w:val="00C62F51"/>
    <w:rsid w:val="00C65A99"/>
    <w:rsid w:val="00C77E45"/>
    <w:rsid w:val="00C81F79"/>
    <w:rsid w:val="00CB5D79"/>
    <w:rsid w:val="00CC096B"/>
    <w:rsid w:val="00CC1F0A"/>
    <w:rsid w:val="00CC414B"/>
    <w:rsid w:val="00CD6CAA"/>
    <w:rsid w:val="00CE24F5"/>
    <w:rsid w:val="00CE39FE"/>
    <w:rsid w:val="00CF6087"/>
    <w:rsid w:val="00D057ED"/>
    <w:rsid w:val="00D13A73"/>
    <w:rsid w:val="00D2037B"/>
    <w:rsid w:val="00D22542"/>
    <w:rsid w:val="00D22870"/>
    <w:rsid w:val="00D475BD"/>
    <w:rsid w:val="00D60BD2"/>
    <w:rsid w:val="00D613B1"/>
    <w:rsid w:val="00D6206E"/>
    <w:rsid w:val="00D6296E"/>
    <w:rsid w:val="00D7447B"/>
    <w:rsid w:val="00D74496"/>
    <w:rsid w:val="00D77042"/>
    <w:rsid w:val="00D85DAD"/>
    <w:rsid w:val="00DA216B"/>
    <w:rsid w:val="00DA77E8"/>
    <w:rsid w:val="00DA7E6E"/>
    <w:rsid w:val="00DB4644"/>
    <w:rsid w:val="00DC148F"/>
    <w:rsid w:val="00DC428A"/>
    <w:rsid w:val="00DD52A5"/>
    <w:rsid w:val="00DE49E5"/>
    <w:rsid w:val="00DF21AC"/>
    <w:rsid w:val="00E063F6"/>
    <w:rsid w:val="00E12292"/>
    <w:rsid w:val="00E17DB9"/>
    <w:rsid w:val="00E31BF6"/>
    <w:rsid w:val="00E37EB3"/>
    <w:rsid w:val="00E54DAE"/>
    <w:rsid w:val="00E63162"/>
    <w:rsid w:val="00E66460"/>
    <w:rsid w:val="00E71615"/>
    <w:rsid w:val="00E73B85"/>
    <w:rsid w:val="00E97229"/>
    <w:rsid w:val="00EA0936"/>
    <w:rsid w:val="00EC61E8"/>
    <w:rsid w:val="00EC669D"/>
    <w:rsid w:val="00EC670D"/>
    <w:rsid w:val="00ED1C43"/>
    <w:rsid w:val="00ED527A"/>
    <w:rsid w:val="00EE7021"/>
    <w:rsid w:val="00EF3F2F"/>
    <w:rsid w:val="00F01C83"/>
    <w:rsid w:val="00F05C05"/>
    <w:rsid w:val="00F07F20"/>
    <w:rsid w:val="00F118BE"/>
    <w:rsid w:val="00F15FE3"/>
    <w:rsid w:val="00F17866"/>
    <w:rsid w:val="00F223E6"/>
    <w:rsid w:val="00F44696"/>
    <w:rsid w:val="00F64DDD"/>
    <w:rsid w:val="00F70776"/>
    <w:rsid w:val="00FE4B7F"/>
    <w:rsid w:val="00FE597A"/>
    <w:rsid w:val="00FF6F66"/>
  </w:rsids>
  <m:mathPr>
    <m:mathFont m:val="Cambria Math"/>
    <m:brkBin m:val="before"/>
    <m:brkBinSub m:val="--"/>
    <m:smallFrac m:val="0"/>
    <m:dispDef/>
    <m:lMargin m:val="0"/>
    <m:rMargin m:val="0"/>
    <m:defJc m:val="centerGroup"/>
    <m:wrapIndent m:val="1440"/>
    <m:intLim m:val="subSup"/>
    <m:naryLim m:val="undOvr"/>
  </m:mathPr>
  <w:themeFontLang w:val="en-GB"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4993AA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398F"/>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BD39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BD398F"/>
    <w:pPr>
      <w:pBdr>
        <w:top w:val="none" w:sz="0" w:space="0" w:color="auto"/>
      </w:pBdr>
      <w:spacing w:before="180"/>
      <w:outlineLvl w:val="1"/>
    </w:pPr>
    <w:rPr>
      <w:sz w:val="32"/>
    </w:rPr>
  </w:style>
  <w:style w:type="paragraph" w:styleId="Heading3">
    <w:name w:val="heading 3"/>
    <w:aliases w:val="H3,h3"/>
    <w:basedOn w:val="Heading2"/>
    <w:next w:val="Normal"/>
    <w:qFormat/>
    <w:rsid w:val="00BD398F"/>
    <w:pPr>
      <w:spacing w:before="120"/>
      <w:outlineLvl w:val="2"/>
    </w:pPr>
    <w:rPr>
      <w:sz w:val="28"/>
    </w:rPr>
  </w:style>
  <w:style w:type="paragraph" w:styleId="Heading4">
    <w:name w:val="heading 4"/>
    <w:aliases w:val="h4"/>
    <w:basedOn w:val="Heading3"/>
    <w:next w:val="Normal"/>
    <w:qFormat/>
    <w:rsid w:val="00BD398F"/>
    <w:pPr>
      <w:ind w:left="1418" w:hanging="1418"/>
      <w:outlineLvl w:val="3"/>
    </w:pPr>
    <w:rPr>
      <w:sz w:val="24"/>
    </w:rPr>
  </w:style>
  <w:style w:type="paragraph" w:styleId="Heading5">
    <w:name w:val="heading 5"/>
    <w:aliases w:val="h5"/>
    <w:basedOn w:val="Heading4"/>
    <w:next w:val="Normal"/>
    <w:qFormat/>
    <w:rsid w:val="00BD398F"/>
    <w:pPr>
      <w:ind w:left="1701" w:hanging="1701"/>
      <w:outlineLvl w:val="4"/>
    </w:pPr>
    <w:rPr>
      <w:sz w:val="22"/>
    </w:rPr>
  </w:style>
  <w:style w:type="paragraph" w:styleId="Heading6">
    <w:name w:val="heading 6"/>
    <w:aliases w:val="h6"/>
    <w:basedOn w:val="H6"/>
    <w:next w:val="Normal"/>
    <w:qFormat/>
    <w:rsid w:val="00BD398F"/>
    <w:pPr>
      <w:outlineLvl w:val="5"/>
    </w:pPr>
  </w:style>
  <w:style w:type="paragraph" w:styleId="Heading7">
    <w:name w:val="heading 7"/>
    <w:basedOn w:val="H6"/>
    <w:next w:val="Normal"/>
    <w:qFormat/>
    <w:rsid w:val="00BD398F"/>
    <w:pPr>
      <w:outlineLvl w:val="6"/>
    </w:pPr>
  </w:style>
  <w:style w:type="paragraph" w:styleId="Heading8">
    <w:name w:val="heading 8"/>
    <w:basedOn w:val="Heading1"/>
    <w:next w:val="Normal"/>
    <w:qFormat/>
    <w:rsid w:val="00BD398F"/>
    <w:pPr>
      <w:ind w:left="0" w:firstLine="0"/>
      <w:outlineLvl w:val="7"/>
    </w:pPr>
  </w:style>
  <w:style w:type="paragraph" w:styleId="Heading9">
    <w:name w:val="heading 9"/>
    <w:basedOn w:val="Heading8"/>
    <w:next w:val="Normal"/>
    <w:qFormat/>
    <w:rsid w:val="00BD398F"/>
    <w:pPr>
      <w:outlineLvl w:val="8"/>
    </w:pPr>
  </w:style>
  <w:style w:type="character" w:default="1" w:styleId="DefaultParagraphFont">
    <w:name w:val="Default Paragraph Font"/>
    <w:semiHidden/>
    <w:rsid w:val="00BD398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D398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D398F"/>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BD398F"/>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BD398F"/>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eastAsia="Times New Roman" w:hAnsi="Arial"/>
      <w:b/>
      <w:noProof/>
      <w:sz w:val="18"/>
    </w:rPr>
  </w:style>
  <w:style w:type="paragraph" w:styleId="TOC8">
    <w:name w:val="toc 8"/>
    <w:basedOn w:val="TOC1"/>
    <w:semiHidden/>
    <w:rsid w:val="00BD398F"/>
    <w:pPr>
      <w:spacing w:before="180"/>
      <w:ind w:left="2693" w:hanging="2693"/>
    </w:pPr>
    <w:rPr>
      <w:b/>
    </w:rPr>
  </w:style>
  <w:style w:type="paragraph" w:styleId="TOC1">
    <w:name w:val="toc 1"/>
    <w:semiHidden/>
    <w:rsid w:val="00BD398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BD398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BD398F"/>
    <w:pPr>
      <w:ind w:left="1701" w:hanging="1701"/>
    </w:pPr>
  </w:style>
  <w:style w:type="paragraph" w:styleId="TOC4">
    <w:name w:val="toc 4"/>
    <w:basedOn w:val="TOC3"/>
    <w:semiHidden/>
    <w:rsid w:val="00BD398F"/>
    <w:pPr>
      <w:ind w:left="1418" w:hanging="1418"/>
    </w:pPr>
  </w:style>
  <w:style w:type="paragraph" w:styleId="TOC3">
    <w:name w:val="toc 3"/>
    <w:basedOn w:val="TOC2"/>
    <w:semiHidden/>
    <w:rsid w:val="00BD398F"/>
    <w:pPr>
      <w:ind w:left="1134" w:hanging="1134"/>
    </w:pPr>
  </w:style>
  <w:style w:type="paragraph" w:styleId="TOC2">
    <w:name w:val="toc 2"/>
    <w:basedOn w:val="TOC1"/>
    <w:semiHidden/>
    <w:rsid w:val="00BD398F"/>
    <w:pPr>
      <w:keepNext w:val="0"/>
      <w:spacing w:before="0"/>
      <w:ind w:left="851" w:hanging="851"/>
    </w:pPr>
    <w:rPr>
      <w:sz w:val="20"/>
    </w:rPr>
  </w:style>
  <w:style w:type="paragraph" w:styleId="Index2">
    <w:name w:val="index 2"/>
    <w:basedOn w:val="Index1"/>
    <w:semiHidden/>
    <w:rsid w:val="00BD398F"/>
    <w:pPr>
      <w:ind w:left="284"/>
    </w:pPr>
  </w:style>
  <w:style w:type="paragraph" w:styleId="Index1">
    <w:name w:val="index 1"/>
    <w:basedOn w:val="Normal"/>
    <w:semiHidden/>
    <w:rsid w:val="00BD398F"/>
    <w:pPr>
      <w:keepLines/>
      <w:spacing w:after="0"/>
    </w:pPr>
  </w:style>
  <w:style w:type="paragraph" w:customStyle="1" w:styleId="ZH">
    <w:name w:val="ZH"/>
    <w:rsid w:val="00BD398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BD398F"/>
    <w:pPr>
      <w:outlineLvl w:val="9"/>
    </w:pPr>
  </w:style>
  <w:style w:type="paragraph" w:styleId="ListNumber2">
    <w:name w:val="List Number 2"/>
    <w:basedOn w:val="ListNumber"/>
    <w:semiHidden/>
    <w:rsid w:val="00BD398F"/>
    <w:pPr>
      <w:ind w:left="851"/>
    </w:pPr>
  </w:style>
  <w:style w:type="character" w:styleId="FootnoteReference">
    <w:name w:val="footnote reference"/>
    <w:semiHidden/>
    <w:rsid w:val="00BD398F"/>
    <w:rPr>
      <w:b/>
      <w:position w:val="6"/>
      <w:sz w:val="16"/>
    </w:rPr>
  </w:style>
  <w:style w:type="paragraph" w:styleId="FootnoteText">
    <w:name w:val="footnote text"/>
    <w:basedOn w:val="Normal"/>
    <w:link w:val="FootnoteTextChar"/>
    <w:semiHidden/>
    <w:rsid w:val="00BD398F"/>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rPr>
  </w:style>
  <w:style w:type="paragraph" w:customStyle="1" w:styleId="TAH">
    <w:name w:val="TAH"/>
    <w:basedOn w:val="TAC"/>
    <w:rsid w:val="00BD398F"/>
    <w:rPr>
      <w:b/>
    </w:rPr>
  </w:style>
  <w:style w:type="paragraph" w:customStyle="1" w:styleId="TAC">
    <w:name w:val="TAC"/>
    <w:basedOn w:val="TAL"/>
    <w:rsid w:val="00BD398F"/>
    <w:pPr>
      <w:jc w:val="center"/>
    </w:pPr>
  </w:style>
  <w:style w:type="paragraph" w:customStyle="1" w:styleId="TF">
    <w:name w:val="TF"/>
    <w:basedOn w:val="TH"/>
    <w:link w:val="TFChar"/>
    <w:rsid w:val="00BD398F"/>
    <w:pPr>
      <w:keepNext w:val="0"/>
      <w:spacing w:before="0" w:after="240"/>
    </w:pPr>
  </w:style>
  <w:style w:type="paragraph" w:customStyle="1" w:styleId="NO">
    <w:name w:val="NO"/>
    <w:basedOn w:val="Normal"/>
    <w:link w:val="NOZchn"/>
    <w:rsid w:val="00BD398F"/>
    <w:pPr>
      <w:keepLines/>
      <w:ind w:left="1135" w:hanging="851"/>
    </w:pPr>
  </w:style>
  <w:style w:type="paragraph" w:styleId="TOC9">
    <w:name w:val="toc 9"/>
    <w:basedOn w:val="TOC8"/>
    <w:semiHidden/>
    <w:rsid w:val="00BD398F"/>
    <w:pPr>
      <w:ind w:left="1418" w:hanging="1418"/>
    </w:pPr>
  </w:style>
  <w:style w:type="paragraph" w:customStyle="1" w:styleId="EX">
    <w:name w:val="EX"/>
    <w:basedOn w:val="Normal"/>
    <w:rsid w:val="00BD398F"/>
    <w:pPr>
      <w:keepLines/>
      <w:ind w:left="1702" w:hanging="1418"/>
    </w:pPr>
  </w:style>
  <w:style w:type="paragraph" w:customStyle="1" w:styleId="FP">
    <w:name w:val="FP"/>
    <w:basedOn w:val="Normal"/>
    <w:rsid w:val="00BD398F"/>
    <w:pPr>
      <w:spacing w:after="0"/>
    </w:pPr>
  </w:style>
  <w:style w:type="paragraph" w:customStyle="1" w:styleId="LD">
    <w:name w:val="LD"/>
    <w:rsid w:val="00BD398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D398F"/>
    <w:pPr>
      <w:spacing w:after="0"/>
    </w:pPr>
  </w:style>
  <w:style w:type="paragraph" w:customStyle="1" w:styleId="EW">
    <w:name w:val="EW"/>
    <w:basedOn w:val="EX"/>
    <w:rsid w:val="00BD398F"/>
    <w:pPr>
      <w:spacing w:after="0"/>
    </w:pPr>
  </w:style>
  <w:style w:type="paragraph" w:styleId="TOC6">
    <w:name w:val="toc 6"/>
    <w:basedOn w:val="TOC5"/>
    <w:next w:val="Normal"/>
    <w:semiHidden/>
    <w:rsid w:val="00BD398F"/>
    <w:pPr>
      <w:ind w:left="1985" w:hanging="1985"/>
    </w:pPr>
  </w:style>
  <w:style w:type="paragraph" w:styleId="TOC7">
    <w:name w:val="toc 7"/>
    <w:basedOn w:val="TOC6"/>
    <w:next w:val="Normal"/>
    <w:semiHidden/>
    <w:rsid w:val="00BD398F"/>
    <w:pPr>
      <w:ind w:left="2268" w:hanging="2268"/>
    </w:pPr>
  </w:style>
  <w:style w:type="paragraph" w:styleId="ListBullet2">
    <w:name w:val="List Bullet 2"/>
    <w:basedOn w:val="ListBullet"/>
    <w:semiHidden/>
    <w:rsid w:val="00BD398F"/>
    <w:pPr>
      <w:ind w:left="851"/>
    </w:pPr>
  </w:style>
  <w:style w:type="paragraph" w:styleId="ListBullet3">
    <w:name w:val="List Bullet 3"/>
    <w:basedOn w:val="ListBullet2"/>
    <w:semiHidden/>
    <w:rsid w:val="00BD398F"/>
    <w:pPr>
      <w:ind w:left="1135"/>
    </w:pPr>
  </w:style>
  <w:style w:type="paragraph" w:styleId="ListNumber">
    <w:name w:val="List Number"/>
    <w:basedOn w:val="List"/>
    <w:semiHidden/>
    <w:rsid w:val="00BD398F"/>
  </w:style>
  <w:style w:type="paragraph" w:customStyle="1" w:styleId="EQ">
    <w:name w:val="EQ"/>
    <w:basedOn w:val="Normal"/>
    <w:next w:val="Normal"/>
    <w:rsid w:val="00BD398F"/>
    <w:pPr>
      <w:keepLines/>
      <w:tabs>
        <w:tab w:val="center" w:pos="4536"/>
        <w:tab w:val="right" w:pos="9072"/>
      </w:tabs>
    </w:pPr>
    <w:rPr>
      <w:noProof/>
    </w:rPr>
  </w:style>
  <w:style w:type="paragraph" w:customStyle="1" w:styleId="TH">
    <w:name w:val="TH"/>
    <w:basedOn w:val="Normal"/>
    <w:link w:val="THChar"/>
    <w:rsid w:val="00BD398F"/>
    <w:pPr>
      <w:keepNext/>
      <w:keepLines/>
      <w:spacing w:before="60"/>
      <w:jc w:val="center"/>
    </w:pPr>
    <w:rPr>
      <w:rFonts w:ascii="Arial" w:hAnsi="Arial"/>
      <w:b/>
    </w:rPr>
  </w:style>
  <w:style w:type="paragraph" w:customStyle="1" w:styleId="NF">
    <w:name w:val="NF"/>
    <w:basedOn w:val="NO"/>
    <w:rsid w:val="00BD398F"/>
    <w:pPr>
      <w:keepNext/>
      <w:spacing w:after="0"/>
    </w:pPr>
    <w:rPr>
      <w:rFonts w:ascii="Arial" w:hAnsi="Arial"/>
      <w:sz w:val="18"/>
    </w:rPr>
  </w:style>
  <w:style w:type="paragraph" w:customStyle="1" w:styleId="PL">
    <w:name w:val="PL"/>
    <w:rsid w:val="00BD3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D398F"/>
    <w:pPr>
      <w:jc w:val="right"/>
    </w:pPr>
  </w:style>
  <w:style w:type="paragraph" w:customStyle="1" w:styleId="H6">
    <w:name w:val="H6"/>
    <w:basedOn w:val="Heading5"/>
    <w:next w:val="Normal"/>
    <w:rsid w:val="00BD398F"/>
    <w:pPr>
      <w:ind w:left="1985" w:hanging="1985"/>
      <w:outlineLvl w:val="9"/>
    </w:pPr>
    <w:rPr>
      <w:sz w:val="20"/>
    </w:rPr>
  </w:style>
  <w:style w:type="paragraph" w:customStyle="1" w:styleId="TAN">
    <w:name w:val="TAN"/>
    <w:basedOn w:val="TAL"/>
    <w:rsid w:val="00BD398F"/>
    <w:pPr>
      <w:ind w:left="851" w:hanging="851"/>
    </w:pPr>
  </w:style>
  <w:style w:type="paragraph" w:customStyle="1" w:styleId="TAL">
    <w:name w:val="TAL"/>
    <w:basedOn w:val="Normal"/>
    <w:rsid w:val="00BD398F"/>
    <w:pPr>
      <w:keepNext/>
      <w:keepLines/>
      <w:spacing w:after="0"/>
    </w:pPr>
    <w:rPr>
      <w:rFonts w:ascii="Arial" w:hAnsi="Arial"/>
      <w:sz w:val="18"/>
    </w:rPr>
  </w:style>
  <w:style w:type="paragraph" w:customStyle="1" w:styleId="ZA">
    <w:name w:val="ZA"/>
    <w:rsid w:val="00BD39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D39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D398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D39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D398F"/>
    <w:pPr>
      <w:framePr w:wrap="notBeside" w:y="16161"/>
    </w:pPr>
  </w:style>
  <w:style w:type="character" w:customStyle="1" w:styleId="ZGSM">
    <w:name w:val="ZGSM"/>
    <w:rsid w:val="00BD398F"/>
  </w:style>
  <w:style w:type="paragraph" w:styleId="List2">
    <w:name w:val="List 2"/>
    <w:basedOn w:val="List"/>
    <w:semiHidden/>
    <w:rsid w:val="00BD398F"/>
    <w:pPr>
      <w:ind w:left="851"/>
    </w:pPr>
  </w:style>
  <w:style w:type="paragraph" w:customStyle="1" w:styleId="ZG">
    <w:name w:val="ZG"/>
    <w:rsid w:val="00BD398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BD398F"/>
    <w:pPr>
      <w:ind w:left="1135"/>
    </w:pPr>
  </w:style>
  <w:style w:type="paragraph" w:styleId="List4">
    <w:name w:val="List 4"/>
    <w:basedOn w:val="List3"/>
    <w:semiHidden/>
    <w:rsid w:val="00BD398F"/>
    <w:pPr>
      <w:ind w:left="1418"/>
    </w:pPr>
  </w:style>
  <w:style w:type="paragraph" w:styleId="List5">
    <w:name w:val="List 5"/>
    <w:basedOn w:val="List4"/>
    <w:semiHidden/>
    <w:rsid w:val="00BD398F"/>
    <w:pPr>
      <w:ind w:left="1702"/>
    </w:pPr>
  </w:style>
  <w:style w:type="paragraph" w:customStyle="1" w:styleId="EditorsNote">
    <w:name w:val="Editor's Note"/>
    <w:basedOn w:val="NO"/>
    <w:rsid w:val="00BD398F"/>
    <w:rPr>
      <w:color w:val="FF0000"/>
    </w:rPr>
  </w:style>
  <w:style w:type="paragraph" w:styleId="List">
    <w:name w:val="List"/>
    <w:basedOn w:val="Normal"/>
    <w:semiHidden/>
    <w:rsid w:val="00BD398F"/>
    <w:pPr>
      <w:ind w:left="568" w:hanging="284"/>
    </w:pPr>
  </w:style>
  <w:style w:type="paragraph" w:styleId="ListBullet">
    <w:name w:val="List Bullet"/>
    <w:basedOn w:val="List"/>
    <w:semiHidden/>
    <w:rsid w:val="00BD398F"/>
  </w:style>
  <w:style w:type="paragraph" w:styleId="ListBullet4">
    <w:name w:val="List Bullet 4"/>
    <w:basedOn w:val="ListBullet3"/>
    <w:semiHidden/>
    <w:rsid w:val="00BD398F"/>
    <w:pPr>
      <w:ind w:left="1418"/>
    </w:pPr>
  </w:style>
  <w:style w:type="paragraph" w:styleId="ListBullet5">
    <w:name w:val="List Bullet 5"/>
    <w:basedOn w:val="ListBullet4"/>
    <w:semiHidden/>
    <w:rsid w:val="00BD398F"/>
    <w:pPr>
      <w:ind w:left="1702"/>
    </w:pPr>
  </w:style>
  <w:style w:type="paragraph" w:customStyle="1" w:styleId="B2">
    <w:name w:val="B2"/>
    <w:basedOn w:val="List2"/>
    <w:link w:val="B2Char"/>
    <w:rsid w:val="00BD398F"/>
  </w:style>
  <w:style w:type="paragraph" w:customStyle="1" w:styleId="B3">
    <w:name w:val="B3"/>
    <w:basedOn w:val="List3"/>
    <w:rsid w:val="00BD398F"/>
  </w:style>
  <w:style w:type="paragraph" w:customStyle="1" w:styleId="B4">
    <w:name w:val="B4"/>
    <w:basedOn w:val="List4"/>
    <w:rsid w:val="00BD398F"/>
  </w:style>
  <w:style w:type="paragraph" w:customStyle="1" w:styleId="B5">
    <w:name w:val="B5"/>
    <w:basedOn w:val="List5"/>
    <w:rsid w:val="00BD398F"/>
  </w:style>
  <w:style w:type="paragraph" w:customStyle="1" w:styleId="ZTD">
    <w:name w:val="ZTD"/>
    <w:basedOn w:val="ZB"/>
    <w:rsid w:val="00BD398F"/>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9F7939"/>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9F7939"/>
    <w:rPr>
      <w:rFonts w:ascii="Arial" w:hAnsi="Arial"/>
    </w:rPr>
  </w:style>
  <w:style w:type="character" w:customStyle="1" w:styleId="CommentSubjectChar">
    <w:name w:val="Comment Subject Char"/>
    <w:basedOn w:val="CommentTextChar"/>
    <w:link w:val="CommentSubject"/>
    <w:uiPriority w:val="99"/>
    <w:semiHidden/>
    <w:rsid w:val="009F7939"/>
    <w:rPr>
      <w:rFonts w:ascii="Arial" w:hAnsi="Arial"/>
      <w:b/>
      <w:bCs/>
    </w:rPr>
  </w:style>
  <w:style w:type="paragraph" w:styleId="Revision">
    <w:name w:val="Revision"/>
    <w:hidden/>
    <w:uiPriority w:val="99"/>
    <w:semiHidden/>
    <w:rsid w:val="009F7939"/>
  </w:style>
  <w:style w:type="character" w:customStyle="1" w:styleId="UnresolvedMention1">
    <w:name w:val="Unresolved Mention1"/>
    <w:basedOn w:val="DefaultParagraphFont"/>
    <w:uiPriority w:val="99"/>
    <w:semiHidden/>
    <w:unhideWhenUsed/>
    <w:rsid w:val="0064466A"/>
    <w:rPr>
      <w:color w:val="605E5C"/>
      <w:shd w:val="clear" w:color="auto" w:fill="E1DFDD"/>
    </w:rPr>
  </w:style>
  <w:style w:type="character" w:styleId="FollowedHyperlink">
    <w:name w:val="FollowedHyperlink"/>
    <w:basedOn w:val="DefaultParagraphFont"/>
    <w:uiPriority w:val="99"/>
    <w:semiHidden/>
    <w:unhideWhenUsed/>
    <w:rsid w:val="0064466A"/>
    <w:rPr>
      <w:color w:val="954F72" w:themeColor="followedHyperlink"/>
      <w:u w:val="single"/>
    </w:rPr>
  </w:style>
  <w:style w:type="paragraph" w:customStyle="1" w:styleId="CRCoverPage">
    <w:name w:val="CR Cover Page"/>
    <w:link w:val="CRCoverPageZchn"/>
    <w:rsid w:val="00D7447B"/>
    <w:pPr>
      <w:spacing w:after="120"/>
    </w:pPr>
    <w:rPr>
      <w:rFonts w:ascii="Arial" w:hAnsi="Arial"/>
      <w:lang w:eastAsia="en-US"/>
    </w:rPr>
  </w:style>
  <w:style w:type="character" w:customStyle="1" w:styleId="CRCoverPageZchn">
    <w:name w:val="CR Cover Page Zchn"/>
    <w:link w:val="CRCoverPage"/>
    <w:rsid w:val="00D7447B"/>
    <w:rPr>
      <w:rFonts w:ascii="Arial" w:hAnsi="Arial"/>
      <w:lang w:eastAsia="en-US"/>
    </w:rPr>
  </w:style>
  <w:style w:type="paragraph" w:styleId="ListParagraph">
    <w:name w:val="List Paragraph"/>
    <w:basedOn w:val="Normal"/>
    <w:uiPriority w:val="34"/>
    <w:qFormat/>
    <w:rsid w:val="007F7A06"/>
    <w:pPr>
      <w:ind w:left="720"/>
      <w:contextualSpacing/>
    </w:pPr>
  </w:style>
  <w:style w:type="character" w:customStyle="1" w:styleId="1">
    <w:name w:val="未处理的提及1"/>
    <w:basedOn w:val="DefaultParagraphFont"/>
    <w:uiPriority w:val="99"/>
    <w:semiHidden/>
    <w:unhideWhenUsed/>
    <w:rsid w:val="0071245C"/>
    <w:rPr>
      <w:color w:val="605E5C"/>
      <w:shd w:val="clear" w:color="auto" w:fill="E1DFDD"/>
    </w:rPr>
  </w:style>
  <w:style w:type="character" w:customStyle="1" w:styleId="NOZchn">
    <w:name w:val="NO Zchn"/>
    <w:link w:val="NO"/>
    <w:rsid w:val="005520A4"/>
    <w:rPr>
      <w:rFonts w:eastAsia="Times New Roman"/>
    </w:rPr>
  </w:style>
  <w:style w:type="character" w:customStyle="1" w:styleId="B1Char">
    <w:name w:val="B1 Char"/>
    <w:link w:val="B1"/>
    <w:rsid w:val="005520A4"/>
    <w:rPr>
      <w:rFonts w:eastAsia="Times New Roman"/>
    </w:rPr>
  </w:style>
  <w:style w:type="character" w:customStyle="1" w:styleId="THChar">
    <w:name w:val="TH Char"/>
    <w:link w:val="TH"/>
    <w:qFormat/>
    <w:rsid w:val="005520A4"/>
    <w:rPr>
      <w:rFonts w:ascii="Arial" w:eastAsia="Times New Roman" w:hAnsi="Arial"/>
      <w:b/>
    </w:rPr>
  </w:style>
  <w:style w:type="character" w:customStyle="1" w:styleId="TFChar">
    <w:name w:val="TF Char"/>
    <w:link w:val="TF"/>
    <w:rsid w:val="005520A4"/>
    <w:rPr>
      <w:rFonts w:ascii="Arial" w:eastAsia="Times New Roman" w:hAnsi="Arial"/>
      <w:b/>
    </w:rPr>
  </w:style>
  <w:style w:type="character" w:customStyle="1" w:styleId="B2Char">
    <w:name w:val="B2 Char"/>
    <w:link w:val="B2"/>
    <w:rsid w:val="005520A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43C372-9C13-434A-A132-786416E1AB1A}">
  <ds:schemaRefs>
    <ds:schemaRef ds:uri="http://schemas.microsoft.com/sharepoint/v3/contenttype/forms"/>
  </ds:schemaRefs>
</ds:datastoreItem>
</file>

<file path=customXml/itemProps2.xml><?xml version="1.0" encoding="utf-8"?>
<ds:datastoreItem xmlns:ds="http://schemas.openxmlformats.org/officeDocument/2006/customXml" ds:itemID="{3DC02730-A9B8-41DF-B668-8034938DF047}">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23DE0CB3-AEBB-4B6F-B0E0-8628755A59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1555</Words>
  <Characters>8324</Characters>
  <Application>Microsoft Office Word</Application>
  <DocSecurity>0</DocSecurity>
  <Lines>138</Lines>
  <Paragraphs>95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9784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Mehrdad Shariat Changes</cp:lastModifiedBy>
  <cp:revision>2</cp:revision>
  <cp:lastPrinted>2002-04-23T07:10:00Z</cp:lastPrinted>
  <dcterms:created xsi:type="dcterms:W3CDTF">2023-09-19T14:48:00Z</dcterms:created>
  <dcterms:modified xsi:type="dcterms:W3CDTF">2023-09-19T14:48:00Z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2021-04-13T17:26:09Z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5452bc42-06f7-4822-a563-0000ba8a97fb</vt:lpwstr>
  </property>
  <property fmtid="{D5CDD505-2E9C-101B-9397-08002B2CF9AE}" pid="8" name="MSIP_Label_0359f705-2ba0-454b-9cfc-6ce5bcaac040_ContentBits">
    <vt:lpwstr>2</vt:lpwstr>
  </property>
  <property fmtid="{D5CDD505-2E9C-101B-9397-08002B2CF9AE}" pid="9" name="ContentTypeId">
    <vt:lpwstr>0x010100563291C30C465443A43FFAF0D869B11A</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1690595642</vt:lpwstr>
  </property>
  <property fmtid="{D5CDD505-2E9C-101B-9397-08002B2CF9AE}" pid="14" name="_2015_ms_pID_725343">
    <vt:lpwstr>(2)lqeRM5tGf0ffclSooKDZZdhcNxQ6MXQTTGKucAM8O2Ykq/lEmxxl6udgJWwJiyhRJexgFZHj
J9beQ9KvZ9+2pw8caArV5cSdpgYqRsA08QR7aJjG/ToeUR9BUgojGJrLcP3NyItVc8KCY6ul
W7lh/Tq5aMm+RS+lyzGUePkENxtS4GMKsT8FX6LwAsRcphUQdplwVfqiwm50xXuuqtqtK/s+
r8QHfIU97Qjy/zUmam</vt:lpwstr>
  </property>
  <property fmtid="{D5CDD505-2E9C-101B-9397-08002B2CF9AE}" pid="15" name="_2015_ms_pID_7253431">
    <vt:lpwstr>bL/RGB8Pdtr35Cef0mAB95PSvpKjEpXDHHS+ywMAXcTAYPw4YR937I
E62+iwaTbcFqiNl3ApCqCYMH1j0KcjWStlUE6pM1Gb/DTZ0/J/E0qKA89LIrREfXQ40o9A4V
bsrQmlOfjNvFwHtl54T2tVHBeHgC5WEw6SoeKsg/s/6Z9kiZ2qSUKhWdQKvENnONu0w=</vt:lpwstr>
  </property>
</Properties>
</file>