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E573" w14:textId="3B443565" w:rsidR="005F6D44" w:rsidRPr="0042079B" w:rsidRDefault="005F6D44" w:rsidP="005F6D4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42D93B61" w14:textId="77777777" w:rsidR="005F6D44" w:rsidRPr="0042079B" w:rsidRDefault="005F6D44" w:rsidP="005F6D4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184284B3" w14:textId="77777777" w:rsidR="00B3593E" w:rsidRDefault="00B3593E" w:rsidP="00B3593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S2-2308299</w:t>
      </w:r>
    </w:p>
    <w:p w14:paraId="791083EA" w14:textId="77777777" w:rsidR="00B3593E" w:rsidRDefault="00B3593E" w:rsidP="00B3593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385B2260" w14:textId="4AE973E9" w:rsidR="00B3593E" w:rsidRPr="00B3593E" w:rsidRDefault="00B3593E" w:rsidP="00B3593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10AA547" w14:textId="77777777" w:rsidR="00B3593E" w:rsidRDefault="00B3593E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1B427EE4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E06F48">
        <w:rPr>
          <w:rFonts w:cs="Arial"/>
          <w:bCs/>
          <w:sz w:val="22"/>
          <w:szCs w:val="22"/>
        </w:rPr>
        <w:t>2</w:t>
      </w:r>
      <w:r w:rsidR="006A3546">
        <w:rPr>
          <w:rFonts w:cs="Arial"/>
          <w:bCs/>
          <w:sz w:val="22"/>
          <w:szCs w:val="22"/>
        </w:rPr>
        <w:t>510</w:t>
      </w:r>
    </w:p>
    <w:p w14:paraId="0FE2B176" w14:textId="328C0A36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3A18C8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5B613B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010E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7A065332" w14:textId="3F542B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010E">
        <w:rPr>
          <w:rFonts w:ascii="Arial" w:hAnsi="Arial" w:cs="Arial"/>
          <w:b/>
          <w:bCs/>
          <w:sz w:val="22"/>
          <w:szCs w:val="22"/>
        </w:rPr>
        <w:t>NBI18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1323A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Source:</w:t>
      </w:r>
      <w:r w:rsidRPr="001323A9">
        <w:rPr>
          <w:rFonts w:ascii="Arial" w:hAnsi="Arial" w:cs="Arial"/>
          <w:b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3BD2D81C" w14:textId="38B2D17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To: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010E" w:rsidRPr="001323A9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1323A9">
        <w:rPr>
          <w:rFonts w:ascii="Arial" w:hAnsi="Arial" w:cs="Arial"/>
          <w:b/>
          <w:sz w:val="22"/>
          <w:szCs w:val="22"/>
          <w:lang w:val="fr-FR"/>
        </w:rPr>
        <w:t>Cc: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0"/>
    <w:bookmarkEnd w:id="11"/>
    <w:p w14:paraId="420FF881" w14:textId="77777777" w:rsidR="00B97703" w:rsidRPr="001323A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1323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323A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323A9">
        <w:rPr>
          <w:rFonts w:ascii="Arial" w:hAnsi="Arial" w:cs="Arial"/>
          <w:b/>
          <w:sz w:val="22"/>
          <w:szCs w:val="22"/>
          <w:lang w:val="fr-FR"/>
        </w:rPr>
        <w:t>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Narendranath</w:t>
      </w:r>
      <w:proofErr w:type="spellEnd"/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 xml:space="preserve"> Durga </w:t>
      </w:r>
      <w:proofErr w:type="spellStart"/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Tangudu</w:t>
      </w:r>
      <w:proofErr w:type="spellEnd"/>
    </w:p>
    <w:p w14:paraId="7507F908" w14:textId="58F6F071" w:rsidR="00B97703" w:rsidRPr="001323A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1323A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6ED74" w14:textId="275CEC27" w:rsidR="00442B7E" w:rsidRDefault="00FF0637" w:rsidP="000F6242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CT3 is currently working </w:t>
      </w:r>
      <w:r w:rsidR="00895C13">
        <w:rPr>
          <w:rFonts w:ascii="Arial" w:hAnsi="Arial" w:cs="Arial"/>
          <w:color w:val="000000"/>
        </w:rPr>
        <w:t>under NBI18 WID</w:t>
      </w:r>
      <w:r w:rsidR="001323A9">
        <w:rPr>
          <w:rFonts w:ascii="Arial" w:hAnsi="Arial" w:cs="Arial"/>
          <w:color w:val="000000"/>
        </w:rPr>
        <w:t xml:space="preserve"> (which is a stage 3 only WI)</w:t>
      </w:r>
      <w:r w:rsidR="00895C1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on specifying </w:t>
      </w:r>
      <w:r w:rsidR="00895C13" w:rsidRPr="00895C13">
        <w:rPr>
          <w:rFonts w:ascii="Arial" w:hAnsi="Arial" w:cs="Arial"/>
          <w:color w:val="000000"/>
        </w:rPr>
        <w:t xml:space="preserve">the technical enhancements to </w:t>
      </w:r>
      <w:r w:rsidR="00895C13" w:rsidRPr="00895C13">
        <w:rPr>
          <w:rFonts w:ascii="Arial" w:hAnsi="Arial" w:cs="Arial" w:hint="eastAsia"/>
          <w:color w:val="000000"/>
        </w:rPr>
        <w:t xml:space="preserve">the </w:t>
      </w:r>
      <w:r w:rsidR="00895C13" w:rsidRPr="00895C13">
        <w:rPr>
          <w:rFonts w:ascii="Arial" w:hAnsi="Arial" w:cs="Arial"/>
          <w:color w:val="000000"/>
        </w:rPr>
        <w:t xml:space="preserve">3GPP Northbound </w:t>
      </w:r>
      <w:r w:rsidR="00895C13" w:rsidRPr="00895C13">
        <w:rPr>
          <w:rFonts w:ascii="Arial" w:hAnsi="Arial" w:cs="Arial" w:hint="eastAsia"/>
          <w:color w:val="000000"/>
        </w:rPr>
        <w:t>a</w:t>
      </w:r>
      <w:r w:rsidR="00895C13" w:rsidRPr="00895C13">
        <w:rPr>
          <w:rFonts w:ascii="Arial" w:hAnsi="Arial" w:cs="Arial"/>
          <w:color w:val="000000"/>
        </w:rPr>
        <w:t>nd Application Layer interfaces and APIs</w:t>
      </w:r>
      <w:r w:rsidR="00895C13">
        <w:rPr>
          <w:rFonts w:ascii="Arial" w:hAnsi="Arial" w:cs="Arial"/>
          <w:color w:val="000000"/>
        </w:rPr>
        <w:t xml:space="preserve">. In this regard, </w:t>
      </w:r>
      <w:r w:rsidR="001323A9">
        <w:rPr>
          <w:rFonts w:ascii="Arial" w:hAnsi="Arial" w:cs="Arial"/>
          <w:color w:val="000000"/>
        </w:rPr>
        <w:t>CT3 is discussing</w:t>
      </w:r>
      <w:r w:rsidR="00895C13" w:rsidRPr="002C3FC8">
        <w:rPr>
          <w:rFonts w:ascii="Arial" w:hAnsi="Arial" w:cs="Arial"/>
        </w:rPr>
        <w:t xml:space="preserve"> the </w:t>
      </w:r>
      <w:r w:rsidR="00895C13">
        <w:rPr>
          <w:rFonts w:ascii="Arial" w:hAnsi="Arial" w:cs="Arial"/>
        </w:rPr>
        <w:t xml:space="preserve">support </w:t>
      </w:r>
      <w:r w:rsidR="00A73763">
        <w:rPr>
          <w:rFonts w:ascii="Arial" w:hAnsi="Arial" w:cs="Arial"/>
        </w:rPr>
        <w:t xml:space="preserve">of </w:t>
      </w:r>
      <w:r w:rsidR="00895C13">
        <w:rPr>
          <w:rFonts w:ascii="Arial" w:hAnsi="Arial" w:cs="Arial"/>
        </w:rPr>
        <w:t>list of UE(s) in</w:t>
      </w:r>
      <w:r w:rsidR="00A73763">
        <w:rPr>
          <w:rFonts w:ascii="Arial" w:hAnsi="Arial" w:cs="Arial"/>
        </w:rPr>
        <w:t xml:space="preserve"> </w:t>
      </w:r>
      <w:r w:rsidR="00895C13">
        <w:rPr>
          <w:rFonts w:ascii="Arial" w:hAnsi="Arial" w:cs="Arial"/>
        </w:rPr>
        <w:t xml:space="preserve">various </w:t>
      </w:r>
      <w:r w:rsidR="00A73763">
        <w:rPr>
          <w:rFonts w:ascii="Arial" w:hAnsi="Arial" w:cs="Arial"/>
        </w:rPr>
        <w:t xml:space="preserve">northbound APIs like NEF APIs in TS 29.522, SCEF APIs in TS 29.122, SEAL APIs in TS 29.549 etc. </w:t>
      </w:r>
    </w:p>
    <w:p w14:paraId="084F4381" w14:textId="32DC5FB2" w:rsidR="00895C13" w:rsidRPr="00442B7E" w:rsidRDefault="00442B7E" w:rsidP="000F6242">
      <w:pPr>
        <w:rPr>
          <w:rFonts w:ascii="Arial" w:hAnsi="Arial" w:cs="Arial"/>
        </w:rPr>
      </w:pPr>
      <w:r>
        <w:rPr>
          <w:rFonts w:ascii="Arial" w:hAnsi="Arial" w:cs="Arial"/>
        </w:rPr>
        <w:t>Currently, v</w:t>
      </w:r>
      <w:r w:rsidR="00A73763">
        <w:rPr>
          <w:rFonts w:ascii="Arial" w:hAnsi="Arial" w:cs="Arial"/>
          <w:color w:val="000000"/>
        </w:rPr>
        <w:t xml:space="preserve">arious </w:t>
      </w:r>
      <w:r w:rsidR="00A73763">
        <w:rPr>
          <w:rFonts w:ascii="Arial" w:hAnsi="Arial" w:cs="Arial"/>
        </w:rPr>
        <w:t>northbound API</w:t>
      </w:r>
      <w:r>
        <w:rPr>
          <w:rFonts w:ascii="Arial" w:hAnsi="Arial" w:cs="Arial"/>
        </w:rPr>
        <w:t>s</w:t>
      </w:r>
      <w:r w:rsidR="009C1FB9">
        <w:rPr>
          <w:rFonts w:ascii="Arial" w:hAnsi="Arial" w:cs="Arial"/>
        </w:rPr>
        <w:t xml:space="preserve"> only</w:t>
      </w:r>
      <w:r w:rsidR="00A73763">
        <w:rPr>
          <w:rFonts w:ascii="Arial" w:hAnsi="Arial" w:cs="Arial"/>
        </w:rPr>
        <w:t xml:space="preserve"> support either </w:t>
      </w:r>
      <w:r>
        <w:rPr>
          <w:rFonts w:ascii="Arial" w:hAnsi="Arial" w:cs="Arial"/>
        </w:rPr>
        <w:t>single UE information (</w:t>
      </w:r>
      <w:r w:rsidRPr="00AF16B3">
        <w:rPr>
          <w:rFonts w:ascii="Arial" w:hAnsi="Arial" w:cs="Arial"/>
        </w:rPr>
        <w:t xml:space="preserve">external Identifier, MSISDN, </w:t>
      </w:r>
      <w:proofErr w:type="spellStart"/>
      <w:r>
        <w:rPr>
          <w:rFonts w:ascii="Arial" w:hAnsi="Arial" w:cs="Arial"/>
        </w:rPr>
        <w:t>Gpsi</w:t>
      </w:r>
      <w:proofErr w:type="spellEnd"/>
      <w:r>
        <w:rPr>
          <w:rFonts w:ascii="Arial" w:hAnsi="Arial" w:cs="Arial"/>
        </w:rPr>
        <w:t xml:space="preserve"> etc) or group of UEs (</w:t>
      </w:r>
      <w:r w:rsidRPr="00AF16B3">
        <w:rPr>
          <w:rFonts w:ascii="Arial" w:hAnsi="Arial" w:cs="Arial"/>
        </w:rPr>
        <w:t>external group identifier</w:t>
      </w:r>
      <w:r>
        <w:rPr>
          <w:rFonts w:ascii="Arial" w:hAnsi="Arial" w:cs="Arial"/>
        </w:rPr>
        <w:t xml:space="preserve">, </w:t>
      </w:r>
      <w:r w:rsidRPr="00AF16B3">
        <w:rPr>
          <w:rFonts w:ascii="Arial" w:hAnsi="Arial" w:cs="Arial"/>
        </w:rPr>
        <w:t>VAL group Identifier</w:t>
      </w:r>
      <w:r>
        <w:rPr>
          <w:rFonts w:ascii="Arial" w:hAnsi="Arial" w:cs="Arial"/>
        </w:rPr>
        <w:t xml:space="preserve">, etc). </w:t>
      </w:r>
      <w:r w:rsidR="00A73763" w:rsidRPr="00AF16B3">
        <w:rPr>
          <w:rFonts w:ascii="Arial" w:hAnsi="Arial" w:cs="Arial"/>
        </w:rPr>
        <w:t xml:space="preserve">The </w:t>
      </w:r>
      <w:r w:rsidR="00A73763">
        <w:rPr>
          <w:rFonts w:ascii="Arial" w:hAnsi="Arial" w:cs="Arial"/>
        </w:rPr>
        <w:t xml:space="preserve">northbound function </w:t>
      </w:r>
      <w:r w:rsidR="00A73763" w:rsidRPr="00AF16B3">
        <w:rPr>
          <w:rFonts w:ascii="Arial" w:hAnsi="Arial" w:cs="Arial"/>
        </w:rPr>
        <w:t xml:space="preserve">(NEF, SCEF, Edge Enabler Server, SEAL server, </w:t>
      </w:r>
      <w:r w:rsidR="00A73763">
        <w:rPr>
          <w:rFonts w:ascii="Arial" w:hAnsi="Arial" w:cs="Arial"/>
        </w:rPr>
        <w:t>etc</w:t>
      </w:r>
      <w:r w:rsidR="00A73763" w:rsidRPr="00AF16B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receiving</w:t>
      </w:r>
      <w:r w:rsidR="00A73763" w:rsidRPr="00AF16B3">
        <w:rPr>
          <w:rFonts w:ascii="Arial" w:hAnsi="Arial" w:cs="Arial"/>
        </w:rPr>
        <w:t xml:space="preserve"> the API request, </w:t>
      </w:r>
      <w:r>
        <w:rPr>
          <w:rFonts w:ascii="Arial" w:hAnsi="Arial" w:cs="Arial"/>
        </w:rPr>
        <w:t xml:space="preserve">may </w:t>
      </w:r>
      <w:r w:rsidR="00A73763">
        <w:rPr>
          <w:rFonts w:ascii="Arial" w:hAnsi="Arial" w:cs="Arial"/>
        </w:rPr>
        <w:t>use</w:t>
      </w:r>
      <w:r w:rsidR="00A73763" w:rsidRPr="00AF16B3">
        <w:rPr>
          <w:rFonts w:ascii="Arial" w:hAnsi="Arial" w:cs="Arial"/>
        </w:rPr>
        <w:t xml:space="preserve"> the UE(s) information to further </w:t>
      </w:r>
      <w:r w:rsidR="00A73763" w:rsidRPr="00442B7E">
        <w:rPr>
          <w:rFonts w:ascii="Arial" w:hAnsi="Arial" w:cs="Arial"/>
        </w:rPr>
        <w:t>invoke the downstream 3GPP network services to fulfil the AF’s request.</w:t>
      </w:r>
    </w:p>
    <w:p w14:paraId="5A16D64E" w14:textId="3F51A507" w:rsidR="00A73763" w:rsidRPr="00442B7E" w:rsidRDefault="007E6A09" w:rsidP="000F6242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73763" w:rsidRPr="00442B7E">
        <w:rPr>
          <w:rFonts w:ascii="Arial" w:hAnsi="Arial" w:cs="Arial"/>
        </w:rPr>
        <w:t>hen the AF has to invoke a northbound API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targetting</w:t>
      </w:r>
      <w:proofErr w:type="spellEnd"/>
      <w:r>
        <w:rPr>
          <w:rFonts w:ascii="Arial" w:hAnsi="Arial" w:cs="Arial"/>
        </w:rPr>
        <w:t xml:space="preserve"> multiple</w:t>
      </w:r>
      <w:r w:rsidR="00A73763" w:rsidRPr="00442B7E">
        <w:rPr>
          <w:rFonts w:ascii="Arial" w:hAnsi="Arial" w:cs="Arial"/>
          <w:shd w:val="clear" w:color="auto" w:fill="FFFFFF" w:themeFill="background1"/>
        </w:rPr>
        <w:t xml:space="preserve"> UE(s)</w:t>
      </w:r>
      <w:r w:rsidR="00442B7E">
        <w:rPr>
          <w:rFonts w:ascii="Arial" w:hAnsi="Arial" w:cs="Arial"/>
          <w:shd w:val="clear" w:color="auto" w:fill="FFFFFF" w:themeFill="background1"/>
        </w:rPr>
        <w:t xml:space="preserve"> that </w:t>
      </w:r>
      <w:r w:rsidR="00A73763" w:rsidRPr="00442B7E">
        <w:rPr>
          <w:rFonts w:ascii="Arial" w:hAnsi="Arial" w:cs="Arial"/>
          <w:shd w:val="clear" w:color="auto" w:fill="FFFFFF" w:themeFill="background1"/>
        </w:rPr>
        <w:t>do not belong to same group (identified by a group identifier like external group identifier)</w:t>
      </w:r>
      <w:r w:rsidR="00A73763" w:rsidRPr="00442B7E">
        <w:rPr>
          <w:rFonts w:ascii="Arial" w:hAnsi="Arial" w:cs="Arial"/>
        </w:rPr>
        <w:t>,</w:t>
      </w:r>
      <w:r w:rsidR="00A73763" w:rsidRPr="00AF16B3">
        <w:rPr>
          <w:rFonts w:ascii="Arial" w:hAnsi="Arial" w:cs="Arial"/>
        </w:rPr>
        <w:t xml:space="preserve"> </w:t>
      </w:r>
      <w:r w:rsidR="00A73763">
        <w:rPr>
          <w:rFonts w:ascii="Arial" w:hAnsi="Arial" w:cs="Arial"/>
        </w:rPr>
        <w:t xml:space="preserve">then </w:t>
      </w:r>
      <w:r w:rsidR="00A73763" w:rsidRPr="00AF16B3">
        <w:rPr>
          <w:rFonts w:ascii="Arial" w:hAnsi="Arial" w:cs="Arial"/>
        </w:rPr>
        <w:t xml:space="preserve">the AF </w:t>
      </w:r>
      <w:r>
        <w:rPr>
          <w:rFonts w:ascii="Arial" w:hAnsi="Arial" w:cs="Arial"/>
        </w:rPr>
        <w:t>can either</w:t>
      </w:r>
      <w:r w:rsidR="00A73763" w:rsidRPr="00AF16B3">
        <w:rPr>
          <w:rFonts w:ascii="Arial" w:hAnsi="Arial" w:cs="Arial"/>
        </w:rPr>
        <w:t xml:space="preserve"> invoke the </w:t>
      </w:r>
      <w:r w:rsidR="00442B7E">
        <w:rPr>
          <w:rFonts w:ascii="Arial" w:hAnsi="Arial" w:cs="Arial"/>
        </w:rPr>
        <w:t xml:space="preserve">multiple </w:t>
      </w:r>
      <w:r w:rsidR="00A73763" w:rsidRPr="00AF16B3">
        <w:rPr>
          <w:rFonts w:ascii="Arial" w:hAnsi="Arial" w:cs="Arial"/>
        </w:rPr>
        <w:t>northbou</w:t>
      </w:r>
      <w:r w:rsidR="00442B7E">
        <w:rPr>
          <w:rFonts w:ascii="Arial" w:hAnsi="Arial" w:cs="Arial"/>
        </w:rPr>
        <w:t>nd API individually for each UE</w:t>
      </w:r>
      <w:r w:rsidR="00442B7E" w:rsidRPr="00442B7E">
        <w:rPr>
          <w:rFonts w:ascii="Arial" w:hAnsi="Arial" w:cs="Arial"/>
        </w:rPr>
        <w:t xml:space="preserve"> </w:t>
      </w:r>
      <w:r w:rsidR="00442B7E" w:rsidRPr="00AF16B3">
        <w:rPr>
          <w:rFonts w:ascii="Arial" w:hAnsi="Arial" w:cs="Arial"/>
        </w:rPr>
        <w:t xml:space="preserve">or modify/create an external group </w:t>
      </w:r>
      <w:r>
        <w:rPr>
          <w:rFonts w:ascii="Arial" w:hAnsi="Arial" w:cs="Arial"/>
        </w:rPr>
        <w:t>for this</w:t>
      </w:r>
      <w:r w:rsidR="00442B7E" w:rsidRPr="00AF16B3">
        <w:rPr>
          <w:rFonts w:ascii="Arial" w:hAnsi="Arial" w:cs="Arial"/>
        </w:rPr>
        <w:t xml:space="preserve"> set of UE(s) and invoke the northbound API</w:t>
      </w:r>
      <w:r>
        <w:rPr>
          <w:rFonts w:ascii="Arial" w:hAnsi="Arial" w:cs="Arial"/>
        </w:rPr>
        <w:t xml:space="preserve"> for the created/modified group</w:t>
      </w:r>
      <w:r w:rsidR="00442B7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CT3 has also observed that </w:t>
      </w:r>
      <w:r w:rsidR="00845C01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APIs allow a third option, namely providing a list of UE(s) as the target of the request</w:t>
      </w:r>
      <w:r w:rsidR="00845C01">
        <w:rPr>
          <w:rFonts w:ascii="Arial" w:hAnsi="Arial" w:cs="Arial"/>
        </w:rPr>
        <w:t xml:space="preserve"> (instead of a GPSI or a group id)</w:t>
      </w:r>
      <w:r w:rsidR="00A73763" w:rsidRPr="00442B7E">
        <w:rPr>
          <w:rFonts w:ascii="Arial" w:hAnsi="Arial" w:cs="Arial"/>
        </w:rPr>
        <w:t>.</w:t>
      </w:r>
    </w:p>
    <w:p w14:paraId="108E421C" w14:textId="07DDD2AC" w:rsidR="00A9198F" w:rsidRDefault="00575A5B" w:rsidP="00575A5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7E6A09">
        <w:rPr>
          <w:rFonts w:ascii="Arial" w:hAnsi="Arial" w:cs="Arial"/>
          <w:color w:val="000000"/>
        </w:rPr>
        <w:t>Do SA2 and SA6 believe that the addition of th</w:t>
      </w:r>
      <w:r w:rsidR="00845C01">
        <w:rPr>
          <w:rFonts w:ascii="Arial" w:hAnsi="Arial" w:cs="Arial"/>
          <w:color w:val="000000"/>
        </w:rPr>
        <w:t>is</w:t>
      </w:r>
      <w:r w:rsidR="007E6A09">
        <w:rPr>
          <w:rFonts w:ascii="Arial" w:hAnsi="Arial" w:cs="Arial"/>
          <w:color w:val="000000"/>
        </w:rPr>
        <w:t xml:space="preserve"> option</w:t>
      </w:r>
      <w:r w:rsidR="00845C01">
        <w:rPr>
          <w:rFonts w:ascii="Arial" w:hAnsi="Arial" w:cs="Arial"/>
          <w:color w:val="000000"/>
        </w:rPr>
        <w:t xml:space="preserve"> (i.e. the option to provide a list of UE(s) as the target)</w:t>
      </w:r>
      <w:r w:rsidR="007E6A09">
        <w:rPr>
          <w:rFonts w:ascii="Arial" w:hAnsi="Arial" w:cs="Arial"/>
          <w:color w:val="000000"/>
        </w:rPr>
        <w:t xml:space="preserve"> </w:t>
      </w:r>
      <w:r w:rsidR="00CB46A3">
        <w:rPr>
          <w:rFonts w:ascii="Arial" w:hAnsi="Arial" w:cs="Arial"/>
          <w:color w:val="000000"/>
        </w:rPr>
        <w:t xml:space="preserve">to any API </w:t>
      </w:r>
      <w:r w:rsidR="007E6A09">
        <w:rPr>
          <w:rFonts w:ascii="Arial" w:hAnsi="Arial" w:cs="Arial"/>
          <w:color w:val="000000"/>
        </w:rPr>
        <w:t xml:space="preserve">can be implemented </w:t>
      </w:r>
      <w:r w:rsidR="00CB46A3">
        <w:rPr>
          <w:rFonts w:ascii="Arial" w:hAnsi="Arial" w:cs="Arial"/>
          <w:color w:val="000000"/>
        </w:rPr>
        <w:t>by stage 3 as a signalling optimization or are there pros and cons that render it necessary to determine the existence (or not) of this option in stage 2 on a case by case basis</w:t>
      </w:r>
      <w:r w:rsidR="00AF3832">
        <w:rPr>
          <w:rFonts w:ascii="Arial" w:hAnsi="Arial" w:cs="Arial"/>
          <w:color w:val="000000"/>
        </w:rPr>
        <w:t>?</w:t>
      </w:r>
      <w:r w:rsidR="001323A9">
        <w:rPr>
          <w:rFonts w:ascii="Arial" w:hAnsi="Arial" w:cs="Arial"/>
          <w:color w:val="000000"/>
        </w:rPr>
        <w:t xml:space="preserve"> The implications on the E2E procedures (whether downstream APIs, e.g. 5GC APIs, should also be updated to support this list of UE(s) mechanism) should also be considered.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A2A97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431">
        <w:rPr>
          <w:rFonts w:ascii="Arial" w:hAnsi="Arial" w:cs="Arial"/>
          <w:b/>
        </w:rPr>
        <w:t xml:space="preserve">SA2,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1A9454D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3104ED" w:rsidRPr="003104ED">
        <w:rPr>
          <w:rFonts w:ascii="Arial" w:hAnsi="Arial" w:cs="Arial"/>
          <w:b/>
          <w:color w:val="000000"/>
        </w:rPr>
        <w:t>SA2</w:t>
      </w:r>
      <w:r w:rsidR="003104ED">
        <w:rPr>
          <w:rFonts w:ascii="Arial" w:hAnsi="Arial" w:cs="Arial"/>
          <w:color w:val="000000"/>
        </w:rPr>
        <w:t xml:space="preserve"> and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on the above question</w:t>
      </w:r>
      <w:r w:rsidR="007D5018">
        <w:rPr>
          <w:rFonts w:ascii="Arial" w:hAnsi="Arial" w:cs="Arial"/>
          <w:color w:val="000000"/>
        </w:rPr>
        <w:t xml:space="preserve"> and update the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7E8D51FB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1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EA4A" w14:textId="77777777" w:rsidR="00922AE3" w:rsidRDefault="00922AE3">
      <w:pPr>
        <w:spacing w:after="0"/>
      </w:pPr>
      <w:r>
        <w:separator/>
      </w:r>
    </w:p>
  </w:endnote>
  <w:endnote w:type="continuationSeparator" w:id="0">
    <w:p w14:paraId="3EC6A997" w14:textId="77777777" w:rsidR="00922AE3" w:rsidRDefault="00922A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926F" w14:textId="77777777" w:rsidR="00922AE3" w:rsidRDefault="00922AE3">
      <w:pPr>
        <w:spacing w:after="0"/>
      </w:pPr>
      <w:r>
        <w:separator/>
      </w:r>
    </w:p>
  </w:footnote>
  <w:footnote w:type="continuationSeparator" w:id="0">
    <w:p w14:paraId="3D06942C" w14:textId="77777777" w:rsidR="00922AE3" w:rsidRDefault="00922A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1635691">
    <w:abstractNumId w:val="6"/>
  </w:num>
  <w:num w:numId="2" w16cid:durableId="984968086">
    <w:abstractNumId w:val="5"/>
  </w:num>
  <w:num w:numId="3" w16cid:durableId="1513564598">
    <w:abstractNumId w:val="4"/>
  </w:num>
  <w:num w:numId="4" w16cid:durableId="1610039198">
    <w:abstractNumId w:val="3"/>
  </w:num>
  <w:num w:numId="5" w16cid:durableId="1243754625">
    <w:abstractNumId w:val="2"/>
  </w:num>
  <w:num w:numId="6" w16cid:durableId="592201651">
    <w:abstractNumId w:val="1"/>
  </w:num>
  <w:num w:numId="7" w16cid:durableId="2136633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50DB3"/>
    <w:rsid w:val="00086453"/>
    <w:rsid w:val="000B0B18"/>
    <w:rsid w:val="000B1E1F"/>
    <w:rsid w:val="000F6242"/>
    <w:rsid w:val="001323A9"/>
    <w:rsid w:val="002E66FD"/>
    <w:rsid w:val="002F1940"/>
    <w:rsid w:val="003104ED"/>
    <w:rsid w:val="00331467"/>
    <w:rsid w:val="00331F13"/>
    <w:rsid w:val="0038010E"/>
    <w:rsid w:val="00383545"/>
    <w:rsid w:val="003A18C8"/>
    <w:rsid w:val="003A3FE6"/>
    <w:rsid w:val="00433500"/>
    <w:rsid w:val="00433F71"/>
    <w:rsid w:val="00440D43"/>
    <w:rsid w:val="00442B7E"/>
    <w:rsid w:val="004B3B1D"/>
    <w:rsid w:val="004C0006"/>
    <w:rsid w:val="004E3939"/>
    <w:rsid w:val="00573314"/>
    <w:rsid w:val="00575A5B"/>
    <w:rsid w:val="005F6D44"/>
    <w:rsid w:val="0063662B"/>
    <w:rsid w:val="00636AFD"/>
    <w:rsid w:val="006802C2"/>
    <w:rsid w:val="006A3546"/>
    <w:rsid w:val="006D53D4"/>
    <w:rsid w:val="006E5035"/>
    <w:rsid w:val="00705636"/>
    <w:rsid w:val="00726C39"/>
    <w:rsid w:val="00733E70"/>
    <w:rsid w:val="0074201F"/>
    <w:rsid w:val="00792F90"/>
    <w:rsid w:val="007931E4"/>
    <w:rsid w:val="007D5018"/>
    <w:rsid w:val="007E6A09"/>
    <w:rsid w:val="007F4F92"/>
    <w:rsid w:val="007F6BD5"/>
    <w:rsid w:val="00807F08"/>
    <w:rsid w:val="00830EB9"/>
    <w:rsid w:val="00845C01"/>
    <w:rsid w:val="00851C7E"/>
    <w:rsid w:val="00853BCC"/>
    <w:rsid w:val="00895C13"/>
    <w:rsid w:val="008A00E8"/>
    <w:rsid w:val="008D772F"/>
    <w:rsid w:val="008E45EF"/>
    <w:rsid w:val="00922AE3"/>
    <w:rsid w:val="0095119D"/>
    <w:rsid w:val="00962636"/>
    <w:rsid w:val="009902EF"/>
    <w:rsid w:val="0099764C"/>
    <w:rsid w:val="009A1F81"/>
    <w:rsid w:val="009C1FB9"/>
    <w:rsid w:val="00A0293C"/>
    <w:rsid w:val="00A13AD3"/>
    <w:rsid w:val="00A73763"/>
    <w:rsid w:val="00A9198F"/>
    <w:rsid w:val="00AB4F4E"/>
    <w:rsid w:val="00AF3832"/>
    <w:rsid w:val="00B0677E"/>
    <w:rsid w:val="00B3593E"/>
    <w:rsid w:val="00B97703"/>
    <w:rsid w:val="00CB46A3"/>
    <w:rsid w:val="00CB53B0"/>
    <w:rsid w:val="00CD1ECD"/>
    <w:rsid w:val="00CD6617"/>
    <w:rsid w:val="00CF6087"/>
    <w:rsid w:val="00D31C9D"/>
    <w:rsid w:val="00D87840"/>
    <w:rsid w:val="00DB0431"/>
    <w:rsid w:val="00DD34F5"/>
    <w:rsid w:val="00E06F48"/>
    <w:rsid w:val="00E12AA0"/>
    <w:rsid w:val="00E5144B"/>
    <w:rsid w:val="00E80830"/>
    <w:rsid w:val="00E86108"/>
    <w:rsid w:val="00E862E1"/>
    <w:rsid w:val="00EC270F"/>
    <w:rsid w:val="00F170EA"/>
    <w:rsid w:val="00F413CF"/>
    <w:rsid w:val="00F572C2"/>
    <w:rsid w:val="00F64AB6"/>
    <w:rsid w:val="00FB68A8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E6A09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3</cp:revision>
  <cp:lastPrinted>2002-04-23T07:10:00Z</cp:lastPrinted>
  <dcterms:created xsi:type="dcterms:W3CDTF">2023-06-28T12:34:00Z</dcterms:created>
  <dcterms:modified xsi:type="dcterms:W3CDTF">2023-09-20T14:58:00Z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