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90295" w14:textId="77777777" w:rsidR="00700BD2" w:rsidRDefault="00700BD2" w:rsidP="00700BD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#S2-158</w:t>
      </w:r>
      <w:r>
        <w:rPr>
          <w:rFonts w:cs="Arial"/>
          <w:bCs/>
          <w:sz w:val="24"/>
          <w:szCs w:val="22"/>
        </w:rPr>
        <w:tab/>
        <w:t>S2-2308331</w:t>
      </w:r>
    </w:p>
    <w:p w14:paraId="7C661EBE" w14:textId="77777777" w:rsidR="00700BD2" w:rsidRDefault="00700BD2" w:rsidP="00700BD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21 - 25 August, 2023, Goteborg, Sweden</w:t>
      </w:r>
    </w:p>
    <w:p w14:paraId="60A409ED" w14:textId="0F34EC9E" w:rsidR="00700BD2" w:rsidRPr="00700BD2" w:rsidRDefault="00700BD2" w:rsidP="00700BD2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B9367C6" w14:textId="77777777" w:rsidR="00700BD2" w:rsidRDefault="00700BD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101DA01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C5204E" w:rsidRPr="00C5204E">
        <w:rPr>
          <w:rFonts w:cs="Arial"/>
          <w:bCs/>
          <w:sz w:val="22"/>
          <w:szCs w:val="22"/>
        </w:rPr>
        <w:t>S1-231</w:t>
      </w:r>
      <w:r w:rsidR="00F35D47">
        <w:rPr>
          <w:rFonts w:cs="Arial"/>
          <w:bCs/>
          <w:sz w:val="22"/>
          <w:szCs w:val="22"/>
        </w:rPr>
        <w:t>8</w:t>
      </w:r>
      <w:r w:rsidR="00B60A7E">
        <w:rPr>
          <w:rFonts w:cs="Arial"/>
          <w:bCs/>
          <w:sz w:val="22"/>
          <w:szCs w:val="22"/>
        </w:rPr>
        <w:t>05</w:t>
      </w:r>
    </w:p>
    <w:p w14:paraId="53979311" w14:textId="1A0C9980" w:rsidR="004E3939" w:rsidRPr="00DA53A0" w:rsidRDefault="005B0B83" w:rsidP="00F35D47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bookmarkStart w:id="3" w:name="_Hlk135658085"/>
      <w:r w:rsidR="00F35D47">
        <w:rPr>
          <w:sz w:val="22"/>
          <w:szCs w:val="22"/>
        </w:rPr>
        <w:tab/>
      </w:r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1F0D53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D4494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26A" w:rsidRPr="0086226A">
        <w:rPr>
          <w:rFonts w:ascii="Arial" w:hAnsi="Arial" w:cs="Arial"/>
          <w:b/>
          <w:sz w:val="22"/>
          <w:szCs w:val="22"/>
        </w:rPr>
        <w:t>3GPP work on Energy Efficiency</w:t>
      </w:r>
    </w:p>
    <w:p w14:paraId="57C23DB4" w14:textId="227DFDB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D4494" w:rsidRPr="002D4494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58A7" w:rsidRPr="00D258A7">
        <w:rPr>
          <w:rFonts w:ascii="Arial" w:hAnsi="Arial" w:cs="Arial"/>
          <w:b/>
          <w:bCs/>
          <w:sz w:val="22"/>
          <w:szCs w:val="22"/>
        </w:rPr>
        <w:t>S1-231037</w:t>
      </w:r>
      <w:r w:rsidR="00D258A7">
        <w:rPr>
          <w:rFonts w:ascii="Arial" w:hAnsi="Arial" w:cs="Arial"/>
          <w:b/>
          <w:bCs/>
          <w:sz w:val="22"/>
          <w:szCs w:val="22"/>
        </w:rPr>
        <w:t xml:space="preserve"> </w:t>
      </w:r>
      <w:r w:rsidR="002D4494" w:rsidRPr="002D4494">
        <w:rPr>
          <w:rFonts w:ascii="Arial" w:hAnsi="Arial" w:cs="Arial"/>
          <w:b/>
          <w:bCs/>
          <w:sz w:val="22"/>
          <w:szCs w:val="22"/>
        </w:rPr>
        <w:t>from SA</w:t>
      </w:r>
      <w:r w:rsidR="002D4494">
        <w:rPr>
          <w:rFonts w:ascii="Arial" w:hAnsi="Arial" w:cs="Arial"/>
          <w:b/>
          <w:bCs/>
          <w:sz w:val="22"/>
          <w:szCs w:val="22"/>
        </w:rPr>
        <w:t>5</w:t>
      </w:r>
    </w:p>
    <w:p w14:paraId="51C60CDD" w14:textId="4B27E9C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 w:rsidRPr="00355D08">
        <w:rPr>
          <w:rFonts w:ascii="Arial" w:hAnsi="Arial" w:cs="Arial"/>
          <w:b/>
          <w:bCs/>
          <w:sz w:val="22"/>
          <w:szCs w:val="22"/>
        </w:rPr>
        <w:t>Rel-1</w:t>
      </w:r>
      <w:r w:rsidR="00355D08" w:rsidRPr="00355D08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5E85865" w14:textId="3A1A04B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2D634E">
        <w:rPr>
          <w:rFonts w:ascii="Arial" w:hAnsi="Arial" w:cs="Arial"/>
          <w:b/>
          <w:bCs/>
          <w:sz w:val="24"/>
          <w:szCs w:val="24"/>
        </w:rPr>
        <w:tab/>
      </w:r>
      <w:r w:rsidR="00355D08" w:rsidRPr="00355D08">
        <w:rPr>
          <w:rFonts w:ascii="Arial" w:hAnsi="Arial" w:cs="Arial"/>
          <w:b/>
          <w:bCs/>
          <w:sz w:val="22"/>
          <w:szCs w:val="22"/>
        </w:rPr>
        <w:t>EE5GPLUS_Ph2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F68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6846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BF6846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1BEF1832" w:rsidR="00B97703" w:rsidRPr="00BF68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6846">
        <w:rPr>
          <w:rFonts w:ascii="Arial" w:hAnsi="Arial" w:cs="Arial"/>
          <w:b/>
          <w:sz w:val="22"/>
          <w:szCs w:val="22"/>
          <w:lang w:val="fr-FR"/>
        </w:rPr>
        <w:t>To:</w:t>
      </w:r>
      <w:r w:rsidRPr="00BF68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4494" w:rsidRPr="00BF6846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2AA9D0DB" w14:textId="0D767371" w:rsidR="00B97703" w:rsidRPr="0053511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53511B">
        <w:rPr>
          <w:rFonts w:ascii="Arial" w:hAnsi="Arial" w:cs="Arial"/>
          <w:b/>
          <w:sz w:val="22"/>
          <w:szCs w:val="22"/>
          <w:lang w:val="fr-FR"/>
        </w:rPr>
        <w:t>Cc:</w:t>
      </w:r>
      <w:r w:rsidRPr="0053511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511B" w:rsidRPr="0053511B">
        <w:rPr>
          <w:rFonts w:ascii="Arial" w:hAnsi="Arial" w:cs="Arial"/>
          <w:b/>
          <w:bCs/>
          <w:sz w:val="22"/>
          <w:szCs w:val="22"/>
          <w:lang w:val="fr-FR"/>
        </w:rPr>
        <w:t>SA, RAN, CT, SA1, SA2, SA3, SA4, SA6, RAN1, RAN2, RAN3, RAN4, CT3, CT4</w:t>
      </w:r>
    </w:p>
    <w:bookmarkEnd w:id="9"/>
    <w:bookmarkEnd w:id="10"/>
    <w:p w14:paraId="4FBE3C4C" w14:textId="77777777" w:rsidR="00B97703" w:rsidRPr="0053511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0BDE63D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6E1938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48C6327B" w:rsidR="00B97703" w:rsidRPr="006E1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193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13025F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4BB">
        <w:rPr>
          <w:rFonts w:ascii="Arial" w:hAnsi="Arial" w:cs="Arial"/>
          <w:bCs/>
        </w:rPr>
        <w:t>-</w:t>
      </w:r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113B" w14:textId="17ECE3D9" w:rsidR="00080699" w:rsidRDefault="00080699" w:rsidP="0008069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SA1 thanks SA5 for their LS </w:t>
      </w:r>
      <w:r w:rsidR="0086226A" w:rsidRPr="0086226A">
        <w:rPr>
          <w:rFonts w:ascii="Arial" w:hAnsi="Arial" w:cs="Arial"/>
        </w:rPr>
        <w:t>S5-232903</w:t>
      </w:r>
      <w:r>
        <w:rPr>
          <w:rFonts w:ascii="Arial" w:hAnsi="Arial" w:cs="Arial"/>
        </w:rPr>
        <w:t>, and questions. SA1 answers and clarifications are provided below:</w:t>
      </w:r>
    </w:p>
    <w:p w14:paraId="146F3244" w14:textId="77777777" w:rsidR="004C724B" w:rsidRDefault="004C724B" w:rsidP="007E2638">
      <w:pPr>
        <w:jc w:val="both"/>
        <w:rPr>
          <w:rFonts w:ascii="Arial" w:hAnsi="Arial" w:cs="Arial"/>
          <w:i/>
          <w:iCs/>
        </w:rPr>
      </w:pPr>
    </w:p>
    <w:p w14:paraId="4217CF9C" w14:textId="5B778D29" w:rsidR="007E2638" w:rsidRDefault="007E2638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86226A" w:rsidRPr="0086226A">
        <w:rPr>
          <w:rFonts w:ascii="Arial" w:hAnsi="Arial" w:cs="Arial"/>
          <w:i/>
          <w:iCs/>
        </w:rPr>
        <w:t>Please correct and/or complement the table present in the attached document if and where deemed appropriate</w:t>
      </w:r>
      <w:r>
        <w:rPr>
          <w:rFonts w:ascii="Arial" w:hAnsi="Arial" w:cs="Arial"/>
          <w:i/>
          <w:iCs/>
        </w:rPr>
        <w:t xml:space="preserve">. </w:t>
      </w:r>
    </w:p>
    <w:p w14:paraId="28446051" w14:textId="5BCEDE23" w:rsidR="0086226A" w:rsidRDefault="0086226A" w:rsidP="0086226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1" w:name="_Hlk135650221"/>
      <w:r w:rsidR="006E1938">
        <w:rPr>
          <w:rFonts w:ascii="Arial" w:hAnsi="Arial" w:cs="Arial"/>
          <w:b/>
          <w:bCs/>
        </w:rPr>
        <w:t xml:space="preserve">SA1 would like to inform that </w:t>
      </w:r>
      <w:r w:rsidR="009614A9">
        <w:rPr>
          <w:rFonts w:ascii="Arial" w:hAnsi="Arial" w:cs="Arial"/>
          <w:b/>
          <w:bCs/>
        </w:rPr>
        <w:t xml:space="preserve">there </w:t>
      </w:r>
      <w:r w:rsidR="005054E3">
        <w:rPr>
          <w:rFonts w:ascii="Arial" w:hAnsi="Arial" w:cs="Arial"/>
          <w:b/>
          <w:bCs/>
        </w:rPr>
        <w:t xml:space="preserve">is no </w:t>
      </w:r>
      <w:r w:rsidR="008F11EF">
        <w:rPr>
          <w:rFonts w:ascii="Arial" w:hAnsi="Arial" w:cs="Arial"/>
          <w:b/>
          <w:bCs/>
        </w:rPr>
        <w:t>ongoing stud</w:t>
      </w:r>
      <w:r w:rsidR="005054E3">
        <w:rPr>
          <w:rFonts w:ascii="Arial" w:hAnsi="Arial" w:cs="Arial"/>
          <w:b/>
          <w:bCs/>
        </w:rPr>
        <w:t>y</w:t>
      </w:r>
      <w:r w:rsidR="008F11EF">
        <w:rPr>
          <w:rFonts w:ascii="Arial" w:hAnsi="Arial" w:cs="Arial"/>
          <w:b/>
          <w:bCs/>
        </w:rPr>
        <w:t xml:space="preserve"> related to Rel-18 a</w:t>
      </w:r>
      <w:r w:rsidR="005054E3">
        <w:rPr>
          <w:rFonts w:ascii="Arial" w:hAnsi="Arial" w:cs="Arial"/>
          <w:b/>
          <w:bCs/>
        </w:rPr>
        <w:t>nymore</w:t>
      </w:r>
      <w:r w:rsidR="008F11EF">
        <w:rPr>
          <w:rFonts w:ascii="Arial" w:hAnsi="Arial" w:cs="Arial"/>
          <w:b/>
          <w:bCs/>
        </w:rPr>
        <w:t xml:space="preserve">. </w:t>
      </w:r>
      <w:bookmarkEnd w:id="11"/>
      <w:r w:rsidR="00F13FAF" w:rsidRPr="005207A7">
        <w:rPr>
          <w:rFonts w:ascii="Arial" w:hAnsi="Arial" w:cs="Arial"/>
        </w:rPr>
        <w:t xml:space="preserve">However, </w:t>
      </w:r>
      <w:r w:rsidRPr="005207A7">
        <w:rPr>
          <w:rFonts w:ascii="Arial" w:hAnsi="Arial" w:cs="Arial"/>
        </w:rPr>
        <w:t>S</w:t>
      </w:r>
      <w:r w:rsidRPr="00953899"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 xml:space="preserve">provides an update to the table </w:t>
      </w:r>
      <w:r w:rsidR="00883ED3">
        <w:rPr>
          <w:rFonts w:ascii="Arial" w:hAnsi="Arial" w:cs="Arial"/>
        </w:rPr>
        <w:t xml:space="preserve">provided by SA5 </w:t>
      </w:r>
      <w:r>
        <w:rPr>
          <w:rFonts w:ascii="Arial" w:hAnsi="Arial" w:cs="Arial"/>
        </w:rPr>
        <w:t>here below</w:t>
      </w:r>
      <w:r w:rsidR="00C939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 xml:space="preserve">Note that the ongoing SID </w:t>
      </w:r>
      <w:r w:rsidR="002F68AF">
        <w:rPr>
          <w:rFonts w:ascii="Arial" w:hAnsi="Arial" w:cs="Arial"/>
        </w:rPr>
        <w:t>on “</w:t>
      </w:r>
      <w:r w:rsidR="002F68AF" w:rsidRPr="002F68AF">
        <w:rPr>
          <w:rFonts w:ascii="Arial" w:hAnsi="Arial" w:cs="Arial"/>
        </w:rPr>
        <w:t>Energy Efficiency as service criteria</w:t>
      </w:r>
      <w:r w:rsidR="002F68AF">
        <w:rPr>
          <w:rFonts w:ascii="Arial" w:hAnsi="Arial" w:cs="Arial"/>
        </w:rPr>
        <w:t>” (SP-230235)</w:t>
      </w:r>
      <w:r w:rsidR="002F68AF" w:rsidRPr="002F68AF">
        <w:rPr>
          <w:rFonts w:ascii="Arial" w:hAnsi="Arial" w:cs="Arial"/>
        </w:rPr>
        <w:t xml:space="preserve"> </w:t>
      </w:r>
      <w:r w:rsidR="004C724B">
        <w:rPr>
          <w:rFonts w:ascii="Arial" w:hAnsi="Arial" w:cs="Arial"/>
        </w:rPr>
        <w:t>relates to Rel-19 and not Rel-18.</w:t>
      </w:r>
    </w:p>
    <w:p w14:paraId="2038FA90" w14:textId="017B799B" w:rsidR="00C93958" w:rsidRPr="00C93958" w:rsidRDefault="00C93958" w:rsidP="0086226A">
      <w:pPr>
        <w:rPr>
          <w:rFonts w:ascii="Arial" w:hAnsi="Arial" w:cs="Arial"/>
          <w:b/>
          <w:bCs/>
        </w:rPr>
      </w:pPr>
      <w:r w:rsidRPr="00C93958">
        <w:rPr>
          <w:rFonts w:ascii="Arial" w:hAnsi="Arial" w:cs="Arial"/>
          <w:b/>
          <w:bCs/>
        </w:rPr>
        <w:t xml:space="preserve">For </w:t>
      </w:r>
      <w:r w:rsidR="004854BB">
        <w:rPr>
          <w:rFonts w:ascii="Arial" w:hAnsi="Arial" w:cs="Arial"/>
          <w:b/>
          <w:bCs/>
        </w:rPr>
        <w:t>SA5</w:t>
      </w:r>
      <w:r w:rsidRPr="00C93958">
        <w:rPr>
          <w:rFonts w:ascii="Arial" w:hAnsi="Arial" w:cs="Arial"/>
          <w:b/>
          <w:bCs/>
        </w:rPr>
        <w:t xml:space="preserve"> convenience, changes </w:t>
      </w:r>
      <w:r w:rsidR="00002337">
        <w:rPr>
          <w:rFonts w:ascii="Arial" w:hAnsi="Arial" w:cs="Arial"/>
          <w:b/>
          <w:bCs/>
        </w:rPr>
        <w:t xml:space="preserve">below </w:t>
      </w:r>
      <w:r w:rsidRPr="00C93958">
        <w:rPr>
          <w:rFonts w:ascii="Arial" w:hAnsi="Arial" w:cs="Arial"/>
          <w:b/>
          <w:bCs/>
        </w:rPr>
        <w:t>are provided as</w:t>
      </w:r>
      <w:r w:rsidR="00C02EBD">
        <w:rPr>
          <w:rFonts w:ascii="Arial" w:hAnsi="Arial" w:cs="Arial"/>
          <w:b/>
          <w:bCs/>
        </w:rPr>
        <w:t xml:space="preserve"> </w:t>
      </w:r>
      <w:r w:rsidR="00C02EBD" w:rsidRPr="00DD6DF2">
        <w:rPr>
          <w:rFonts w:ascii="Arial" w:hAnsi="Arial" w:cs="Arial"/>
          <w:b/>
          <w:bCs/>
          <w:highlight w:val="yellow"/>
        </w:rPr>
        <w:t>highlig</w:t>
      </w:r>
      <w:r w:rsidR="006536E6" w:rsidRPr="00DD6DF2">
        <w:rPr>
          <w:rFonts w:ascii="Arial" w:hAnsi="Arial" w:cs="Arial"/>
          <w:b/>
          <w:bCs/>
          <w:highlight w:val="yellow"/>
        </w:rPr>
        <w:t>hted</w:t>
      </w:r>
      <w:r w:rsidR="006536E6">
        <w:rPr>
          <w:rFonts w:ascii="Arial" w:hAnsi="Arial" w:cs="Arial"/>
          <w:b/>
          <w:bCs/>
        </w:rPr>
        <w:t xml:space="preserve"> text </w:t>
      </w:r>
      <w:r w:rsidR="00150A7A">
        <w:rPr>
          <w:rFonts w:ascii="Arial" w:hAnsi="Arial" w:cs="Arial"/>
          <w:b/>
          <w:bCs/>
        </w:rPr>
        <w:t xml:space="preserve">(new text in </w:t>
      </w:r>
      <w:r w:rsidR="00150A7A" w:rsidRPr="00DD6DF2">
        <w:rPr>
          <w:rFonts w:ascii="Arial" w:hAnsi="Arial" w:cs="Arial"/>
          <w:b/>
          <w:bCs/>
          <w:color w:val="FF0000"/>
        </w:rPr>
        <w:t>red</w:t>
      </w:r>
      <w:r w:rsidR="00150A7A">
        <w:rPr>
          <w:rFonts w:ascii="Arial" w:hAnsi="Arial" w:cs="Arial"/>
          <w:b/>
          <w:bCs/>
        </w:rPr>
        <w:t xml:space="preserve">, old text </w:t>
      </w:r>
      <w:r w:rsidR="00150A7A" w:rsidRPr="00DD6DF2">
        <w:rPr>
          <w:rFonts w:ascii="Arial" w:hAnsi="Arial" w:cs="Arial"/>
          <w:b/>
          <w:bCs/>
          <w:strike/>
        </w:rPr>
        <w:t>strikethrough</w:t>
      </w:r>
      <w:r w:rsidR="00150A7A">
        <w:rPr>
          <w:rFonts w:ascii="Arial" w:hAnsi="Arial" w:cs="Arial"/>
          <w:b/>
          <w:bCs/>
        </w:rPr>
        <w:t>)</w:t>
      </w:r>
      <w:r w:rsidRPr="00C93958">
        <w:rPr>
          <w:rFonts w:ascii="Arial" w:hAnsi="Arial" w:cs="Arial"/>
          <w:b/>
          <w:bCs/>
        </w:rPr>
        <w:t>.</w:t>
      </w:r>
    </w:p>
    <w:p w14:paraId="242B8CCD" w14:textId="35A6EDE1" w:rsidR="0086226A" w:rsidRDefault="0086226A" w:rsidP="0086226A">
      <w:pPr>
        <w:pStyle w:val="Reference"/>
      </w:pPr>
      <w:r>
        <w:t>[10]</w:t>
      </w:r>
      <w:r>
        <w:tab/>
      </w:r>
      <w:r w:rsidRPr="00150A7A">
        <w:rPr>
          <w:iCs/>
          <w:color w:val="FF0000"/>
          <w:highlight w:val="yellow"/>
        </w:rPr>
        <w:t>SP-230235</w:t>
      </w:r>
      <w:r w:rsidRPr="00DE2317">
        <w:rPr>
          <w:strike/>
          <w:highlight w:val="yellow"/>
        </w:rPr>
        <w:t>SP-220446</w:t>
      </w:r>
      <w:r>
        <w:t>: "Study on Energy Efficiency as service criteria"</w:t>
      </w:r>
    </w:p>
    <w:p w14:paraId="586F2C75" w14:textId="77777777" w:rsidR="0086226A" w:rsidRDefault="0086226A" w:rsidP="0086226A">
      <w:pPr>
        <w:rPr>
          <w:iCs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255"/>
        <w:gridCol w:w="2790"/>
        <w:gridCol w:w="2970"/>
        <w:gridCol w:w="2614"/>
      </w:tblGrid>
      <w:tr w:rsidR="0086226A" w14:paraId="4D5E542F" w14:textId="77777777" w:rsidTr="0086226A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5713" w14:textId="77777777" w:rsidR="0086226A" w:rsidRDefault="0086226A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3GPP Release 18 work on EE</w:t>
            </w:r>
          </w:p>
        </w:tc>
      </w:tr>
      <w:tr w:rsidR="0086226A" w14:paraId="2645AF9A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893" w14:textId="77777777" w:rsidR="0086226A" w:rsidRDefault="0086226A">
            <w:pPr>
              <w:rPr>
                <w:i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6FA6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Efficiency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21C0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Energy Saving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92B2" w14:textId="77777777" w:rsidR="0086226A" w:rsidRDefault="0086226A">
            <w:pPr>
              <w:jc w:val="center"/>
              <w:rPr>
                <w:iCs/>
              </w:rPr>
            </w:pPr>
            <w:r>
              <w:rPr>
                <w:iCs/>
              </w:rPr>
              <w:t>Digital Sobriety</w:t>
            </w:r>
          </w:p>
        </w:tc>
      </w:tr>
      <w:tr w:rsidR="0086226A" w14:paraId="0C235418" w14:textId="77777777" w:rsidTr="0086226A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34AF" w14:textId="77777777" w:rsidR="0086226A" w:rsidRDefault="0086226A">
            <w:pPr>
              <w:rPr>
                <w:iCs/>
              </w:rPr>
            </w:pPr>
            <w:r>
              <w:rPr>
                <w:iCs/>
              </w:rPr>
              <w:t>SA WG1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DB" w14:textId="411788DF" w:rsidR="0086226A" w:rsidRDefault="0086226A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137513">
              <w:rPr>
                <w:iCs/>
                <w:color w:val="FF0000"/>
                <w:highlight w:val="yellow"/>
              </w:rPr>
              <w:t>Rel-19</w:t>
            </w:r>
            <w:r w:rsidR="00137513" w:rsidRPr="00137513">
              <w:rPr>
                <w:iCs/>
                <w:color w:val="FF0000"/>
                <w:highlight w:val="yellow"/>
              </w:rPr>
              <w:t xml:space="preserve"> </w:t>
            </w:r>
            <w:r w:rsidR="00137513">
              <w:rPr>
                <w:iCs/>
                <w:strike/>
                <w:highlight w:val="yellow"/>
              </w:rPr>
              <w:t>Rel-18</w:t>
            </w:r>
            <w:r w:rsidRPr="00C02EBD">
              <w:rPr>
                <w:iCs/>
                <w:highlight w:val="yellow"/>
              </w:rPr>
              <w:t xml:space="preserve"> </w:t>
            </w:r>
            <w:r w:rsidRPr="00137513">
              <w:rPr>
                <w:iCs/>
              </w:rPr>
              <w:t xml:space="preserve">SID in </w:t>
            </w:r>
            <w:r w:rsidRPr="00137513">
              <w:rPr>
                <w:iCs/>
                <w:color w:val="FF0000"/>
                <w:highlight w:val="yellow"/>
              </w:rPr>
              <w:t>SP-230235</w:t>
            </w:r>
            <w:r w:rsidRPr="00137513" w:rsidDel="0086226A">
              <w:rPr>
                <w:iCs/>
                <w:color w:val="FF0000"/>
                <w:highlight w:val="yellow"/>
              </w:rPr>
              <w:t xml:space="preserve"> </w:t>
            </w:r>
            <w:r w:rsidRPr="00DE2317">
              <w:rPr>
                <w:iCs/>
                <w:strike/>
                <w:highlight w:val="yellow"/>
              </w:rPr>
              <w:t>SP-220446</w:t>
            </w:r>
            <w:r>
              <w:rPr>
                <w:iCs/>
              </w:rPr>
              <w:t xml:space="preserve"> [10]. Expected completion date: </w:t>
            </w:r>
            <w:r w:rsidRPr="00137513">
              <w:rPr>
                <w:iCs/>
                <w:strike/>
                <w:highlight w:val="yellow"/>
              </w:rPr>
              <w:t>SA#99</w:t>
            </w:r>
            <w:r w:rsidRPr="00325E62">
              <w:rPr>
                <w:iCs/>
                <w:highlight w:val="yellow"/>
              </w:rPr>
              <w:t xml:space="preserve"> </w:t>
            </w:r>
            <w:r w:rsidR="00137513" w:rsidRPr="00137513">
              <w:rPr>
                <w:iCs/>
                <w:color w:val="FF0000"/>
                <w:highlight w:val="yellow"/>
              </w:rPr>
              <w:t>SA#</w:t>
            </w:r>
            <w:r w:rsidR="004C724B" w:rsidRPr="00137513">
              <w:rPr>
                <w:iCs/>
                <w:color w:val="FF0000"/>
                <w:highlight w:val="yellow"/>
              </w:rPr>
              <w:t xml:space="preserve">100 </w:t>
            </w:r>
            <w:r w:rsidRPr="00325E62">
              <w:rPr>
                <w:iCs/>
                <w:highlight w:val="yellow"/>
              </w:rPr>
              <w:t>(</w:t>
            </w:r>
            <w:r w:rsidRPr="00DE2317">
              <w:rPr>
                <w:iCs/>
                <w:strike/>
                <w:highlight w:val="yellow"/>
              </w:rPr>
              <w:t xml:space="preserve">Mar </w:t>
            </w:r>
            <w:r w:rsidR="004C724B" w:rsidRPr="00137513">
              <w:rPr>
                <w:iCs/>
                <w:color w:val="FF0000"/>
                <w:highlight w:val="yellow"/>
              </w:rPr>
              <w:t>Jun</w:t>
            </w:r>
            <w:r w:rsidR="004C724B" w:rsidRPr="00137513">
              <w:rPr>
                <w:iCs/>
              </w:rPr>
              <w:t xml:space="preserve"> </w:t>
            </w:r>
            <w:r w:rsidRPr="00137513">
              <w:rPr>
                <w:iCs/>
              </w:rPr>
              <w:t>2023)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lastRenderedPageBreak/>
              <w:t>– see objectives in NOTE 2.</w:t>
            </w:r>
          </w:p>
          <w:p w14:paraId="12C1A410" w14:textId="77777777" w:rsidR="0086226A" w:rsidRDefault="0086226A">
            <w:pPr>
              <w:pStyle w:val="ListParagraph"/>
              <w:ind w:left="427"/>
              <w:rPr>
                <w:iCs/>
              </w:rPr>
            </w:pPr>
          </w:p>
          <w:p w14:paraId="29BFA3B3" w14:textId="54558DAF" w:rsidR="0086226A" w:rsidRDefault="00685CDD" w:rsidP="0086226A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ind w:left="427"/>
              <w:textAlignment w:val="auto"/>
              <w:rPr>
                <w:iCs/>
              </w:rPr>
            </w:pPr>
            <w:r w:rsidRPr="003E3908">
              <w:rPr>
                <w:iCs/>
                <w:color w:val="FF0000"/>
                <w:shd w:val="clear" w:color="auto" w:fill="FFFF00"/>
              </w:rPr>
              <w:t>Rel-19</w:t>
            </w:r>
            <w:r w:rsidRPr="003E3908">
              <w:rPr>
                <w:iCs/>
                <w:color w:val="FF0000"/>
              </w:rPr>
              <w:t xml:space="preserve"> </w:t>
            </w:r>
            <w:r w:rsidR="0086226A">
              <w:rPr>
                <w:iCs/>
              </w:rPr>
              <w:t>TR 22.882 [11] – see list of use cases in NOTE 3.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D21C" w14:textId="77777777" w:rsidR="0086226A" w:rsidRDefault="0086226A">
            <w:pPr>
              <w:rPr>
                <w:iCs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BF9" w14:textId="77777777" w:rsidR="0086226A" w:rsidRDefault="0086226A">
            <w:pPr>
              <w:ind w:left="337"/>
              <w:rPr>
                <w:iCs/>
              </w:rPr>
            </w:pPr>
          </w:p>
        </w:tc>
      </w:tr>
    </w:tbl>
    <w:p w14:paraId="65986BC7" w14:textId="77777777" w:rsidR="0086226A" w:rsidRDefault="0086226A" w:rsidP="0086226A"/>
    <w:p w14:paraId="236B9852" w14:textId="361A5BE4" w:rsidR="0086226A" w:rsidRDefault="0086226A" w:rsidP="0086226A">
      <w:pPr>
        <w:pStyle w:val="NO"/>
      </w:pPr>
      <w:r>
        <w:rPr>
          <w:b/>
        </w:rPr>
        <w:t>NOTE 2</w:t>
      </w:r>
      <w:r>
        <w:t xml:space="preserve">: Quote from </w:t>
      </w:r>
      <w:r w:rsidR="004C724B" w:rsidRPr="003E3908">
        <w:rPr>
          <w:iCs/>
          <w:color w:val="FF0000"/>
          <w:highlight w:val="yellow"/>
        </w:rPr>
        <w:t>SP-230235</w:t>
      </w:r>
      <w:r w:rsidR="003E3908" w:rsidRPr="003E3908">
        <w:rPr>
          <w:iCs/>
          <w:color w:val="FF0000"/>
          <w:highlight w:val="yellow"/>
        </w:rPr>
        <w:t xml:space="preserve"> </w:t>
      </w:r>
      <w:r w:rsidRPr="00596552">
        <w:rPr>
          <w:strike/>
          <w:highlight w:val="yellow"/>
        </w:rPr>
        <w:t>SP-220446</w:t>
      </w:r>
      <w:r>
        <w:t>: “</w:t>
      </w:r>
    </w:p>
    <w:p w14:paraId="71BF5242" w14:textId="77777777" w:rsidR="0086226A" w:rsidRDefault="0086226A" w:rsidP="0086226A">
      <w:pPr>
        <w:pStyle w:val="NO"/>
        <w:ind w:hanging="415"/>
      </w:pPr>
      <w:r>
        <w:t>The objectives include:</w:t>
      </w:r>
    </w:p>
    <w:p w14:paraId="53C3B153" w14:textId="77777777" w:rsidR="0086226A" w:rsidRDefault="0086226A" w:rsidP="0086226A">
      <w:pPr>
        <w:pStyle w:val="NO"/>
        <w:ind w:hanging="415"/>
      </w:pPr>
      <w:r>
        <w:t>•</w:t>
      </w:r>
      <w:r>
        <w:tab/>
        <w:t>Define and support energy efficiency criteria as part of communication service to user and application services.</w:t>
      </w:r>
    </w:p>
    <w:p w14:paraId="1576A707" w14:textId="77777777" w:rsidR="0086226A" w:rsidRDefault="0086226A" w:rsidP="0086226A">
      <w:pPr>
        <w:pStyle w:val="NO"/>
        <w:ind w:hanging="415"/>
      </w:pPr>
      <w:r>
        <w:t>•</w:t>
      </w:r>
      <w:r>
        <w:tab/>
        <w:t>Support information exposure on systematic energy consumption or level of energy efficiency to vertical customers.</w:t>
      </w:r>
    </w:p>
    <w:p w14:paraId="03F28446" w14:textId="77777777" w:rsidR="0086226A" w:rsidRDefault="0086226A" w:rsidP="0086226A">
      <w:pPr>
        <w:pStyle w:val="NO"/>
        <w:ind w:hanging="415"/>
      </w:pPr>
      <w:r>
        <w:t>•</w:t>
      </w:r>
      <w:r>
        <w:tab/>
        <w:t>Gap analysis between the identified potential requirements and existing 5GS requirements or functionalities.</w:t>
      </w:r>
    </w:p>
    <w:p w14:paraId="09C924E9" w14:textId="77777777" w:rsidR="0086226A" w:rsidRDefault="0086226A" w:rsidP="0086226A">
      <w:pPr>
        <w:pStyle w:val="NO"/>
      </w:pPr>
      <w:r>
        <w:t>”.</w:t>
      </w:r>
    </w:p>
    <w:p w14:paraId="0499A9F5" w14:textId="77777777" w:rsidR="0086226A" w:rsidRDefault="0086226A" w:rsidP="0086226A">
      <w:pPr>
        <w:pStyle w:val="NO"/>
      </w:pPr>
    </w:p>
    <w:p w14:paraId="1619CF08" w14:textId="65561D89" w:rsidR="0086226A" w:rsidRDefault="0086226A" w:rsidP="0086226A">
      <w:pPr>
        <w:pStyle w:val="NO"/>
      </w:pPr>
      <w:r>
        <w:rPr>
          <w:b/>
        </w:rPr>
        <w:t>NOTE 3</w:t>
      </w:r>
      <w:r>
        <w:t xml:space="preserve">: Use cases from </w:t>
      </w:r>
      <w:r w:rsidRPr="002B653E">
        <w:t xml:space="preserve">TR </w:t>
      </w:r>
      <w:r w:rsidR="002B653E" w:rsidRPr="003E3908">
        <w:rPr>
          <w:color w:val="FF0000"/>
          <w:highlight w:val="yellow"/>
        </w:rPr>
        <w:t>22.882 1.</w:t>
      </w:r>
      <w:r w:rsidR="002F68AF">
        <w:rPr>
          <w:color w:val="FF0000"/>
          <w:highlight w:val="yellow"/>
        </w:rPr>
        <w:t>1</w:t>
      </w:r>
      <w:r w:rsidR="002B653E" w:rsidRPr="003E3908">
        <w:rPr>
          <w:color w:val="FF0000"/>
          <w:highlight w:val="yellow"/>
        </w:rPr>
        <w:t xml:space="preserve">.0 </w:t>
      </w:r>
      <w:r w:rsidRPr="002B653E">
        <w:rPr>
          <w:strike/>
          <w:highlight w:val="yellow"/>
        </w:rPr>
        <w:t>22.282 0.2.0</w:t>
      </w:r>
      <w:r>
        <w:t>: “</w:t>
      </w:r>
    </w:p>
    <w:p w14:paraId="77283421" w14:textId="4DD9BB84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0D46E3">
        <w:rPr>
          <w:strike/>
          <w:highlight w:val="yellow"/>
        </w:rPr>
        <w:t>Utilization</w:t>
      </w:r>
      <w:r w:rsidR="0096167F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 w:rsidR="0096167F">
        <w:t xml:space="preserve"> </w:t>
      </w:r>
      <w:r>
        <w:t>as a Performance Criteria for Best Effort Communication</w:t>
      </w:r>
    </w:p>
    <w:p w14:paraId="5C64C81A" w14:textId="4E541EDD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supporting different energy</w:t>
      </w:r>
      <w:r w:rsidR="004C724B" w:rsidRPr="003E3908">
        <w:rPr>
          <w:color w:val="FF0000"/>
          <w:highlight w:val="yellow"/>
        </w:rPr>
        <w:t>-related SLAs</w:t>
      </w:r>
      <w:r w:rsidRPr="003E3908">
        <w:rPr>
          <w:color w:val="FF0000"/>
          <w:highlight w:val="yellow"/>
        </w:rPr>
        <w:t xml:space="preserve"> </w:t>
      </w:r>
      <w:r w:rsidRPr="002B653E">
        <w:rPr>
          <w:strike/>
          <w:highlight w:val="yellow"/>
        </w:rPr>
        <w:t>efficiency modes</w:t>
      </w:r>
      <w:r w:rsidRPr="002B653E">
        <w:rPr>
          <w:strike/>
        </w:rPr>
        <w:t xml:space="preserve"> </w:t>
      </w:r>
      <w:r>
        <w:t>in industrial campus</w:t>
      </w:r>
    </w:p>
    <w:p w14:paraId="215D7FDD" w14:textId="6E8EB845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="0066383A">
        <w:rPr>
          <w:strike/>
          <w:highlight w:val="yellow"/>
        </w:rPr>
        <w:t>usage</w:t>
      </w:r>
      <w:r w:rsidR="0066383A" w:rsidRPr="002B653E">
        <w:rPr>
          <w:strike/>
          <w:highlight w:val="yellow"/>
        </w:rPr>
        <w:t xml:space="preserve"> </w:t>
      </w:r>
      <w:r w:rsidR="0066383A">
        <w:rPr>
          <w:color w:val="FF0000"/>
          <w:highlight w:val="yellow"/>
        </w:rPr>
        <w:t>consumption</w:t>
      </w:r>
      <w:r>
        <w:t xml:space="preserve"> exposure considering possible deployment scenarios</w:t>
      </w:r>
    </w:p>
    <w:p w14:paraId="1AFF02C6" w14:textId="752E7B81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 xml:space="preserve">Energy </w:t>
      </w:r>
      <w:r w:rsidRPr="002B653E">
        <w:rPr>
          <w:strike/>
          <w:highlight w:val="yellow"/>
        </w:rPr>
        <w:t xml:space="preserve">usage </w:t>
      </w:r>
      <w:r w:rsidR="004C724B" w:rsidRPr="003E3908">
        <w:rPr>
          <w:color w:val="FF0000"/>
          <w:highlight w:val="yellow"/>
        </w:rPr>
        <w:t>efficiency</w:t>
      </w:r>
      <w:r w:rsidR="004C724B" w:rsidRPr="003E3908">
        <w:rPr>
          <w:color w:val="FF0000"/>
        </w:rPr>
        <w:t xml:space="preserve"> </w:t>
      </w:r>
      <w:r>
        <w:t>information exposure under NPN RAN sharing</w:t>
      </w:r>
    </w:p>
    <w:p w14:paraId="441A3654" w14:textId="4F54CD1E" w:rsidR="0086226A" w:rsidRDefault="0086226A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</w:pPr>
      <w:r>
        <w:t>Use Case on Service Energy Monitoring by an Application Server</w:t>
      </w:r>
    </w:p>
    <w:p w14:paraId="034DC7A0" w14:textId="308B3FB8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service-level energy efficiency analysis for verticals</w:t>
      </w:r>
    </w:p>
    <w:p w14:paraId="691838C1" w14:textId="33B80330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 considering QoS</w:t>
      </w:r>
    </w:p>
    <w:p w14:paraId="0F221145" w14:textId="53FBD529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bookmarkStart w:id="12" w:name="_Hlk126159513"/>
      <w:r w:rsidRPr="003E3908">
        <w:rPr>
          <w:color w:val="FF0000"/>
          <w:highlight w:val="yellow"/>
        </w:rPr>
        <w:t>Application energy efficiency monitoring</w:t>
      </w:r>
      <w:bookmarkEnd w:id="12"/>
    </w:p>
    <w:p w14:paraId="7F2D57F0" w14:textId="355F09ED" w:rsidR="004C724B" w:rsidRPr="003E3908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 xml:space="preserve">Use case on Renewable Energy </w:t>
      </w:r>
      <w:r w:rsidR="006F0CCA">
        <w:rPr>
          <w:color w:val="FF0000"/>
          <w:highlight w:val="yellow"/>
        </w:rPr>
        <w:t>consumption</w:t>
      </w:r>
      <w:r w:rsidR="006F0CCA" w:rsidRPr="003E3908">
        <w:rPr>
          <w:color w:val="FF0000"/>
          <w:highlight w:val="yellow"/>
        </w:rPr>
        <w:t xml:space="preserve"> </w:t>
      </w:r>
      <w:r w:rsidRPr="003E3908">
        <w:rPr>
          <w:color w:val="FF0000"/>
          <w:highlight w:val="yellow"/>
        </w:rPr>
        <w:t>information exposure</w:t>
      </w:r>
    </w:p>
    <w:p w14:paraId="18BF9B55" w14:textId="7EAD7141" w:rsidR="004C724B" w:rsidRDefault="004C724B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E3908">
        <w:rPr>
          <w:color w:val="FF0000"/>
          <w:highlight w:val="yellow"/>
        </w:rPr>
        <w:t>Use case on supporting carbon-aware communication service</w:t>
      </w:r>
    </w:p>
    <w:p w14:paraId="53532CF6" w14:textId="091E02BD" w:rsidR="001522FF" w:rsidRPr="00160075" w:rsidRDefault="001522F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energy as service criteria for 5G environment adaptation</w:t>
      </w:r>
    </w:p>
    <w:p w14:paraId="6B13C472" w14:textId="59BAD820" w:rsidR="00992AE4" w:rsidRPr="00160075" w:rsidRDefault="00992AE4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>Use case on Temporarily pooling coverage layers over a geographical area for energy saving</w:t>
      </w:r>
    </w:p>
    <w:p w14:paraId="3C766BDD" w14:textId="775F5E18" w:rsidR="00AE4F5F" w:rsidRPr="000F5A93" w:rsidRDefault="00AE4F5F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9143EF">
        <w:rPr>
          <w:color w:val="FF0000"/>
          <w:highlight w:val="yellow"/>
        </w:rPr>
        <w:t xml:space="preserve">Use case on supporting </w:t>
      </w:r>
      <w:r w:rsidRPr="000F5A93">
        <w:rPr>
          <w:color w:val="FF0000"/>
          <w:highlight w:val="yellow"/>
        </w:rPr>
        <w:t>communication service with best-effort renewable energy usage</w:t>
      </w:r>
    </w:p>
    <w:p w14:paraId="2773AE91" w14:textId="002DC758" w:rsidR="003E3107" w:rsidRPr="00316A1A" w:rsidRDefault="00DA0DC2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316A1A">
        <w:rPr>
          <w:rFonts w:cs="Arial"/>
          <w:color w:val="FF0000"/>
          <w:highlight w:val="yellow"/>
        </w:rPr>
        <w:t>Use Case for</w:t>
      </w:r>
      <w:r w:rsidRPr="00316A1A">
        <w:rPr>
          <w:rFonts w:eastAsia="PMingLiU" w:cs="Arial"/>
          <w:color w:val="FF0000"/>
          <w:highlight w:val="yellow"/>
          <w:lang w:eastAsia="zh-TW"/>
        </w:rPr>
        <w:t xml:space="preserve"> Reducing GHG Footprint of Application Services</w:t>
      </w:r>
    </w:p>
    <w:p w14:paraId="1083E8B9" w14:textId="485DC379" w:rsidR="003E3107" w:rsidRPr="000F5A93" w:rsidRDefault="000F5A93" w:rsidP="0086226A">
      <w:pPr>
        <w:pStyle w:val="NO"/>
        <w:numPr>
          <w:ilvl w:val="0"/>
          <w:numId w:val="9"/>
        </w:numPr>
        <w:overflowPunct/>
        <w:autoSpaceDE/>
        <w:autoSpaceDN/>
        <w:adjustRightInd/>
        <w:textAlignment w:val="auto"/>
        <w:rPr>
          <w:color w:val="FF0000"/>
          <w:highlight w:val="yellow"/>
        </w:rPr>
      </w:pPr>
      <w:r w:rsidRPr="000F5A93">
        <w:rPr>
          <w:color w:val="FF0000"/>
          <w:highlight w:val="yellow"/>
        </w:rPr>
        <w:t>Use case on supporting communication service with carbon-aware service requirements</w:t>
      </w:r>
    </w:p>
    <w:p w14:paraId="3CA30A89" w14:textId="77777777" w:rsidR="0086226A" w:rsidRDefault="0086226A" w:rsidP="0086226A">
      <w:pPr>
        <w:pStyle w:val="NO"/>
        <w:ind w:left="1004" w:firstLine="0"/>
      </w:pPr>
      <w:r>
        <w:t>”.</w:t>
      </w:r>
    </w:p>
    <w:p w14:paraId="785D7CE3" w14:textId="77777777" w:rsidR="0086226A" w:rsidRDefault="0086226A" w:rsidP="007E2638">
      <w:pPr>
        <w:jc w:val="both"/>
        <w:rPr>
          <w:rFonts w:ascii="Arial" w:hAnsi="Arial" w:cs="Arial"/>
          <w:i/>
          <w:iCs/>
        </w:rPr>
      </w:pPr>
    </w:p>
    <w:p w14:paraId="3F048664" w14:textId="24CC27DD" w:rsidR="0086226A" w:rsidRDefault="0086226A" w:rsidP="007E263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86226A">
        <w:rPr>
          <w:rFonts w:ascii="Arial" w:hAnsi="Arial" w:cs="Arial"/>
          <w:i/>
          <w:iCs/>
        </w:rPr>
        <w:t>Please keep SA5 informed in case of new Rel-18 SI/WI addressing energy efficiency and/or energy saving and/or digital sobriety, so that SA5 can maintain such information for the Rel-18 or later release timeframe.</w:t>
      </w:r>
    </w:p>
    <w:p w14:paraId="1049E1F1" w14:textId="77777777" w:rsidR="004C724B" w:rsidRDefault="00875278" w:rsidP="00225F46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[SA1 answer]: </w:t>
      </w:r>
      <w:bookmarkStart w:id="13" w:name="_Hlk135650252"/>
      <w:r w:rsidR="00505CE0" w:rsidRPr="00953899">
        <w:rPr>
          <w:rFonts w:ascii="Arial" w:hAnsi="Arial" w:cs="Arial"/>
        </w:rPr>
        <w:t xml:space="preserve">SA1 has </w:t>
      </w:r>
      <w:r w:rsidR="0086226A">
        <w:rPr>
          <w:rFonts w:ascii="Arial" w:hAnsi="Arial" w:cs="Arial"/>
        </w:rPr>
        <w:t xml:space="preserve">currently no active study nor work item on Rel-18 addressing the requested topics. However, SA1 has </w:t>
      </w:r>
      <w:r w:rsidR="00505CE0" w:rsidRPr="00953899">
        <w:rPr>
          <w:rFonts w:ascii="Arial" w:hAnsi="Arial" w:cs="Arial"/>
        </w:rPr>
        <w:t xml:space="preserve">an </w:t>
      </w:r>
      <w:r w:rsidR="00595B55" w:rsidRPr="00953899">
        <w:rPr>
          <w:rFonts w:ascii="Arial" w:hAnsi="Arial" w:cs="Arial"/>
        </w:rPr>
        <w:t>ongoing study in Rel-19</w:t>
      </w:r>
      <w:r w:rsidR="00505CE0" w:rsidRPr="00953899">
        <w:rPr>
          <w:rFonts w:ascii="Arial" w:hAnsi="Arial" w:cs="Arial"/>
        </w:rPr>
        <w:t xml:space="preserve"> </w:t>
      </w:r>
      <w:r w:rsidR="00372EED" w:rsidRPr="00953899">
        <w:rPr>
          <w:rFonts w:ascii="Arial" w:hAnsi="Arial" w:cs="Arial"/>
        </w:rPr>
        <w:t xml:space="preserve">named “EnergyServ” </w:t>
      </w:r>
      <w:r w:rsidR="00BF6846" w:rsidRPr="00953899">
        <w:rPr>
          <w:rFonts w:ascii="Arial" w:hAnsi="Arial" w:cs="Arial"/>
        </w:rPr>
        <w:t>focused on energy efficiency as service criteria.</w:t>
      </w:r>
      <w:bookmarkEnd w:id="13"/>
      <w:r w:rsidR="00BF6846" w:rsidRPr="00953899">
        <w:rPr>
          <w:rFonts w:ascii="Arial" w:hAnsi="Arial" w:cs="Arial"/>
        </w:rPr>
        <w:t xml:space="preserve"> </w:t>
      </w:r>
    </w:p>
    <w:p w14:paraId="292B1D5E" w14:textId="1491293B" w:rsidR="003B0B1D" w:rsidRDefault="004C724B" w:rsidP="00225F46">
      <w:pPr>
        <w:rPr>
          <w:rFonts w:ascii="Arial" w:hAnsi="Arial" w:cs="Arial"/>
        </w:rPr>
      </w:pPr>
      <w:r w:rsidRPr="00F35D47">
        <w:rPr>
          <w:rFonts w:ascii="Arial" w:hAnsi="Arial" w:cs="Arial"/>
        </w:rPr>
        <w:t xml:space="preserve">There is no plan </w:t>
      </w:r>
      <w:r w:rsidR="00B51C8F" w:rsidRPr="00F35D47">
        <w:rPr>
          <w:rFonts w:ascii="Arial" w:hAnsi="Arial" w:cs="Arial"/>
        </w:rPr>
        <w:t xml:space="preserve">in SA1 </w:t>
      </w:r>
      <w:r w:rsidRPr="00F35D47">
        <w:rPr>
          <w:rFonts w:ascii="Arial" w:hAnsi="Arial" w:cs="Arial"/>
        </w:rPr>
        <w:t>to study the requested topics in further studies within Rel-19.</w:t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34CAB9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A1191">
        <w:rPr>
          <w:rFonts w:ascii="Arial" w:hAnsi="Arial" w:cs="Arial"/>
          <w:b/>
          <w:bCs/>
          <w:sz w:val="22"/>
          <w:szCs w:val="22"/>
        </w:rPr>
        <w:t>SA5</w:t>
      </w:r>
      <w:r>
        <w:rPr>
          <w:rFonts w:ascii="Arial" w:hAnsi="Arial" w:cs="Arial"/>
          <w:b/>
        </w:rPr>
        <w:t xml:space="preserve"> </w:t>
      </w:r>
    </w:p>
    <w:p w14:paraId="1D170643" w14:textId="4D6BC36D" w:rsidR="009F1A89" w:rsidRDefault="00B97703" w:rsidP="00EA119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9F1A89">
        <w:rPr>
          <w:rFonts w:ascii="Arial" w:hAnsi="Arial" w:cs="Arial"/>
          <w:bCs/>
        </w:rPr>
        <w:t>SA1 kindly asks SA5 to take the above</w:t>
      </w:r>
      <w:r w:rsidR="00F301C2">
        <w:rPr>
          <w:rFonts w:ascii="Arial" w:hAnsi="Arial" w:cs="Arial"/>
          <w:bCs/>
        </w:rPr>
        <w:t xml:space="preserve"> information</w:t>
      </w:r>
      <w:r w:rsidR="009F1A89">
        <w:rPr>
          <w:rFonts w:ascii="Arial" w:hAnsi="Arial" w:cs="Arial"/>
          <w:bCs/>
        </w:rPr>
        <w:t xml:space="preserve"> into </w:t>
      </w:r>
      <w:r w:rsidR="00F301C2">
        <w:rPr>
          <w:rFonts w:ascii="Arial" w:hAnsi="Arial" w:cs="Arial"/>
          <w:bCs/>
        </w:rPr>
        <w:t>account</w:t>
      </w:r>
      <w:r w:rsidR="009F1A89">
        <w:rPr>
          <w:rFonts w:ascii="Arial" w:hAnsi="Arial" w:cs="Arial"/>
          <w:bCs/>
        </w:rPr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4" w:name="OLE_LINK55"/>
      <w:bookmarkStart w:id="15" w:name="OLE_LINK56"/>
      <w:bookmarkStart w:id="16" w:name="OLE_LINK53"/>
      <w:bookmarkStart w:id="17" w:name="OLE_LINK54"/>
      <w:r w:rsidRPr="005B0B83">
        <w:t>SA1#103</w:t>
      </w:r>
      <w:r w:rsidRPr="005B0B83">
        <w:tab/>
      </w:r>
      <w:bookmarkEnd w:id="14"/>
      <w:bookmarkEnd w:id="15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6"/>
    <w:bookmarkEnd w:id="17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99B6" w14:textId="77777777" w:rsidR="005E370C" w:rsidRDefault="005E370C">
      <w:pPr>
        <w:spacing w:after="0"/>
      </w:pPr>
      <w:r>
        <w:separator/>
      </w:r>
    </w:p>
  </w:endnote>
  <w:endnote w:type="continuationSeparator" w:id="0">
    <w:p w14:paraId="2EAE3622" w14:textId="77777777" w:rsidR="005E370C" w:rsidRDefault="005E3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85357" w14:textId="77777777" w:rsidR="005E370C" w:rsidRDefault="005E370C">
      <w:pPr>
        <w:spacing w:after="0"/>
      </w:pPr>
      <w:r>
        <w:separator/>
      </w:r>
    </w:p>
  </w:footnote>
  <w:footnote w:type="continuationSeparator" w:id="0">
    <w:p w14:paraId="189B2167" w14:textId="77777777" w:rsidR="005E370C" w:rsidRDefault="005E3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7"/>
  </w:num>
  <w:num w:numId="2" w16cid:durableId="1793287949">
    <w:abstractNumId w:val="4"/>
  </w:num>
  <w:num w:numId="3" w16cid:durableId="1101686638">
    <w:abstractNumId w:val="2"/>
  </w:num>
  <w:num w:numId="4" w16cid:durableId="1163400995">
    <w:abstractNumId w:val="0"/>
  </w:num>
  <w:num w:numId="5" w16cid:durableId="181210510">
    <w:abstractNumId w:val="8"/>
  </w:num>
  <w:num w:numId="6" w16cid:durableId="1154027868">
    <w:abstractNumId w:val="6"/>
  </w:num>
  <w:num w:numId="7" w16cid:durableId="1631397789">
    <w:abstractNumId w:val="3"/>
  </w:num>
  <w:num w:numId="8" w16cid:durableId="1114983072">
    <w:abstractNumId w:val="1"/>
  </w:num>
  <w:num w:numId="9" w16cid:durableId="1070458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37"/>
    <w:rsid w:val="00017F23"/>
    <w:rsid w:val="00027F0D"/>
    <w:rsid w:val="00041347"/>
    <w:rsid w:val="000563CC"/>
    <w:rsid w:val="000759F8"/>
    <w:rsid w:val="00080699"/>
    <w:rsid w:val="00080AC8"/>
    <w:rsid w:val="000A4671"/>
    <w:rsid w:val="000B0994"/>
    <w:rsid w:val="000C1A92"/>
    <w:rsid w:val="000D46E3"/>
    <w:rsid w:val="000D70D5"/>
    <w:rsid w:val="000F3426"/>
    <w:rsid w:val="000F5A93"/>
    <w:rsid w:val="000F6242"/>
    <w:rsid w:val="0010276C"/>
    <w:rsid w:val="00135E78"/>
    <w:rsid w:val="00137513"/>
    <w:rsid w:val="00150A7A"/>
    <w:rsid w:val="001522FF"/>
    <w:rsid w:val="00153FE2"/>
    <w:rsid w:val="00160075"/>
    <w:rsid w:val="001910E7"/>
    <w:rsid w:val="0019251F"/>
    <w:rsid w:val="001A131B"/>
    <w:rsid w:val="001C5CF7"/>
    <w:rsid w:val="001D3F6A"/>
    <w:rsid w:val="001D50E9"/>
    <w:rsid w:val="001E7369"/>
    <w:rsid w:val="001F1C60"/>
    <w:rsid w:val="001F3D7F"/>
    <w:rsid w:val="00225F46"/>
    <w:rsid w:val="00227C4F"/>
    <w:rsid w:val="00284682"/>
    <w:rsid w:val="002A1380"/>
    <w:rsid w:val="002B653E"/>
    <w:rsid w:val="002D4494"/>
    <w:rsid w:val="002D634E"/>
    <w:rsid w:val="002E0ECB"/>
    <w:rsid w:val="002F1940"/>
    <w:rsid w:val="002F68AF"/>
    <w:rsid w:val="00304DEF"/>
    <w:rsid w:val="00316A1A"/>
    <w:rsid w:val="00325E62"/>
    <w:rsid w:val="00355D08"/>
    <w:rsid w:val="003607D1"/>
    <w:rsid w:val="00365ABC"/>
    <w:rsid w:val="00372EED"/>
    <w:rsid w:val="00377396"/>
    <w:rsid w:val="00383545"/>
    <w:rsid w:val="003A4204"/>
    <w:rsid w:val="003B0B1D"/>
    <w:rsid w:val="003B5447"/>
    <w:rsid w:val="003E3107"/>
    <w:rsid w:val="003E3908"/>
    <w:rsid w:val="003E660E"/>
    <w:rsid w:val="00405C96"/>
    <w:rsid w:val="00410B22"/>
    <w:rsid w:val="00433500"/>
    <w:rsid w:val="00433F71"/>
    <w:rsid w:val="00440D43"/>
    <w:rsid w:val="004517DD"/>
    <w:rsid w:val="00462683"/>
    <w:rsid w:val="004854BB"/>
    <w:rsid w:val="00491EF6"/>
    <w:rsid w:val="004C724B"/>
    <w:rsid w:val="004E3939"/>
    <w:rsid w:val="005054E3"/>
    <w:rsid w:val="00505CE0"/>
    <w:rsid w:val="00517FBF"/>
    <w:rsid w:val="0052051A"/>
    <w:rsid w:val="005207A7"/>
    <w:rsid w:val="0053511B"/>
    <w:rsid w:val="0055061F"/>
    <w:rsid w:val="00572763"/>
    <w:rsid w:val="00582B47"/>
    <w:rsid w:val="00595B55"/>
    <w:rsid w:val="00596552"/>
    <w:rsid w:val="005B0B83"/>
    <w:rsid w:val="005D11C5"/>
    <w:rsid w:val="005E370C"/>
    <w:rsid w:val="005E7704"/>
    <w:rsid w:val="005F0416"/>
    <w:rsid w:val="005F5776"/>
    <w:rsid w:val="006536E6"/>
    <w:rsid w:val="0066383A"/>
    <w:rsid w:val="00685CDD"/>
    <w:rsid w:val="006A165D"/>
    <w:rsid w:val="006E1938"/>
    <w:rsid w:val="006F0CCA"/>
    <w:rsid w:val="00700BD2"/>
    <w:rsid w:val="007824D8"/>
    <w:rsid w:val="007967FD"/>
    <w:rsid w:val="007C1D98"/>
    <w:rsid w:val="007D3E1F"/>
    <w:rsid w:val="007E2638"/>
    <w:rsid w:val="007F4F92"/>
    <w:rsid w:val="0084734A"/>
    <w:rsid w:val="0086226A"/>
    <w:rsid w:val="00875278"/>
    <w:rsid w:val="008773B8"/>
    <w:rsid w:val="0088108B"/>
    <w:rsid w:val="00883ED3"/>
    <w:rsid w:val="008A24BE"/>
    <w:rsid w:val="008D772F"/>
    <w:rsid w:val="008F11EF"/>
    <w:rsid w:val="008F46F1"/>
    <w:rsid w:val="00905EEF"/>
    <w:rsid w:val="009143EF"/>
    <w:rsid w:val="00922F3E"/>
    <w:rsid w:val="009264E8"/>
    <w:rsid w:val="009303E3"/>
    <w:rsid w:val="00934BA2"/>
    <w:rsid w:val="009374A6"/>
    <w:rsid w:val="00953899"/>
    <w:rsid w:val="009614A9"/>
    <w:rsid w:val="0096167F"/>
    <w:rsid w:val="00961A0D"/>
    <w:rsid w:val="009865BA"/>
    <w:rsid w:val="00992AE4"/>
    <w:rsid w:val="0099764C"/>
    <w:rsid w:val="009B22F7"/>
    <w:rsid w:val="009F1A89"/>
    <w:rsid w:val="00A3566E"/>
    <w:rsid w:val="00A51EF5"/>
    <w:rsid w:val="00A53463"/>
    <w:rsid w:val="00A64FF5"/>
    <w:rsid w:val="00A90651"/>
    <w:rsid w:val="00AC375C"/>
    <w:rsid w:val="00AC3C1C"/>
    <w:rsid w:val="00AE4F5F"/>
    <w:rsid w:val="00AE7A58"/>
    <w:rsid w:val="00AF4274"/>
    <w:rsid w:val="00B0193D"/>
    <w:rsid w:val="00B160E2"/>
    <w:rsid w:val="00B378DB"/>
    <w:rsid w:val="00B51C8F"/>
    <w:rsid w:val="00B60A7E"/>
    <w:rsid w:val="00B62414"/>
    <w:rsid w:val="00B72D36"/>
    <w:rsid w:val="00B97703"/>
    <w:rsid w:val="00BD287D"/>
    <w:rsid w:val="00BF6846"/>
    <w:rsid w:val="00C02EBD"/>
    <w:rsid w:val="00C15D72"/>
    <w:rsid w:val="00C37814"/>
    <w:rsid w:val="00C40658"/>
    <w:rsid w:val="00C5204E"/>
    <w:rsid w:val="00C54460"/>
    <w:rsid w:val="00C54F68"/>
    <w:rsid w:val="00C56A1A"/>
    <w:rsid w:val="00C64805"/>
    <w:rsid w:val="00C93958"/>
    <w:rsid w:val="00C9751F"/>
    <w:rsid w:val="00CA182B"/>
    <w:rsid w:val="00CA2ABF"/>
    <w:rsid w:val="00CF6087"/>
    <w:rsid w:val="00D17577"/>
    <w:rsid w:val="00D258A7"/>
    <w:rsid w:val="00D97352"/>
    <w:rsid w:val="00DA0DC2"/>
    <w:rsid w:val="00DB1056"/>
    <w:rsid w:val="00DC68AA"/>
    <w:rsid w:val="00DD6DF2"/>
    <w:rsid w:val="00DE2317"/>
    <w:rsid w:val="00DE24AD"/>
    <w:rsid w:val="00E002E2"/>
    <w:rsid w:val="00E0217F"/>
    <w:rsid w:val="00E10BFA"/>
    <w:rsid w:val="00E1224D"/>
    <w:rsid w:val="00E303F0"/>
    <w:rsid w:val="00E54D62"/>
    <w:rsid w:val="00E638F7"/>
    <w:rsid w:val="00E67B76"/>
    <w:rsid w:val="00E9537E"/>
    <w:rsid w:val="00EA1191"/>
    <w:rsid w:val="00EB1C93"/>
    <w:rsid w:val="00EE3DCC"/>
    <w:rsid w:val="00EE4398"/>
    <w:rsid w:val="00EF5C74"/>
    <w:rsid w:val="00F11A60"/>
    <w:rsid w:val="00F13FAF"/>
    <w:rsid w:val="00F17D0C"/>
    <w:rsid w:val="00F301C2"/>
    <w:rsid w:val="00F35D47"/>
    <w:rsid w:val="00F4328C"/>
    <w:rsid w:val="00F864C9"/>
    <w:rsid w:val="00F95835"/>
    <w:rsid w:val="00FA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B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00B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00B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0B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0B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0B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0BD2"/>
    <w:pPr>
      <w:outlineLvl w:val="5"/>
    </w:pPr>
  </w:style>
  <w:style w:type="paragraph" w:styleId="Heading7">
    <w:name w:val="heading 7"/>
    <w:basedOn w:val="H6"/>
    <w:next w:val="Normal"/>
    <w:qFormat/>
    <w:rsid w:val="00700BD2"/>
    <w:pPr>
      <w:outlineLvl w:val="6"/>
    </w:pPr>
  </w:style>
  <w:style w:type="paragraph" w:styleId="Heading8">
    <w:name w:val="heading 8"/>
    <w:basedOn w:val="Heading1"/>
    <w:next w:val="Normal"/>
    <w:qFormat/>
    <w:rsid w:val="00700B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0BD2"/>
    <w:pPr>
      <w:outlineLvl w:val="8"/>
    </w:pPr>
  </w:style>
  <w:style w:type="character" w:default="1" w:styleId="DefaultParagraphFont">
    <w:name w:val="Default Paragraph Font"/>
    <w:semiHidden/>
    <w:rsid w:val="00700B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0BD2"/>
  </w:style>
  <w:style w:type="paragraph" w:styleId="Header">
    <w:name w:val="header"/>
    <w:link w:val="HeaderChar"/>
    <w:rsid w:val="00700B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00B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00B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00BD2"/>
    <w:pPr>
      <w:spacing w:before="180"/>
      <w:ind w:left="2693" w:hanging="2693"/>
    </w:pPr>
    <w:rPr>
      <w:b/>
    </w:rPr>
  </w:style>
  <w:style w:type="paragraph" w:styleId="TOC1">
    <w:name w:val="toc 1"/>
    <w:semiHidden/>
    <w:rsid w:val="00700B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00B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00BD2"/>
    <w:pPr>
      <w:ind w:left="1701" w:hanging="1701"/>
    </w:pPr>
  </w:style>
  <w:style w:type="paragraph" w:styleId="TOC4">
    <w:name w:val="toc 4"/>
    <w:basedOn w:val="TOC3"/>
    <w:semiHidden/>
    <w:rsid w:val="00700BD2"/>
    <w:pPr>
      <w:ind w:left="1418" w:hanging="1418"/>
    </w:pPr>
  </w:style>
  <w:style w:type="paragraph" w:styleId="TOC3">
    <w:name w:val="toc 3"/>
    <w:basedOn w:val="TOC2"/>
    <w:semiHidden/>
    <w:rsid w:val="00700BD2"/>
    <w:pPr>
      <w:ind w:left="1134" w:hanging="1134"/>
    </w:pPr>
  </w:style>
  <w:style w:type="paragraph" w:styleId="TOC2">
    <w:name w:val="toc 2"/>
    <w:basedOn w:val="TOC1"/>
    <w:semiHidden/>
    <w:rsid w:val="00700B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0BD2"/>
    <w:pPr>
      <w:ind w:left="284"/>
    </w:pPr>
  </w:style>
  <w:style w:type="paragraph" w:styleId="Index1">
    <w:name w:val="index 1"/>
    <w:basedOn w:val="Normal"/>
    <w:semiHidden/>
    <w:rsid w:val="00700BD2"/>
    <w:pPr>
      <w:keepLines/>
      <w:spacing w:after="0"/>
    </w:pPr>
  </w:style>
  <w:style w:type="paragraph" w:customStyle="1" w:styleId="ZH">
    <w:name w:val="ZH"/>
    <w:rsid w:val="00700B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0BD2"/>
    <w:pPr>
      <w:outlineLvl w:val="9"/>
    </w:pPr>
  </w:style>
  <w:style w:type="paragraph" w:styleId="ListNumber2">
    <w:name w:val="List Number 2"/>
    <w:basedOn w:val="ListNumber"/>
    <w:semiHidden/>
    <w:rsid w:val="00700BD2"/>
    <w:pPr>
      <w:ind w:left="851"/>
    </w:pPr>
  </w:style>
  <w:style w:type="character" w:styleId="FootnoteReference">
    <w:name w:val="footnote reference"/>
    <w:semiHidden/>
    <w:rsid w:val="00700B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0B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00BD2"/>
    <w:rPr>
      <w:b/>
    </w:rPr>
  </w:style>
  <w:style w:type="paragraph" w:customStyle="1" w:styleId="TAC">
    <w:name w:val="TAC"/>
    <w:basedOn w:val="TAL"/>
    <w:rsid w:val="00700BD2"/>
    <w:pPr>
      <w:jc w:val="center"/>
    </w:pPr>
  </w:style>
  <w:style w:type="paragraph" w:customStyle="1" w:styleId="TF">
    <w:name w:val="TF"/>
    <w:basedOn w:val="TH"/>
    <w:rsid w:val="00700BD2"/>
    <w:pPr>
      <w:keepNext w:val="0"/>
      <w:spacing w:before="0" w:after="240"/>
    </w:pPr>
  </w:style>
  <w:style w:type="paragraph" w:customStyle="1" w:styleId="NO">
    <w:name w:val="NO"/>
    <w:basedOn w:val="Normal"/>
    <w:rsid w:val="00700BD2"/>
    <w:pPr>
      <w:keepLines/>
      <w:ind w:left="1135" w:hanging="851"/>
    </w:pPr>
  </w:style>
  <w:style w:type="paragraph" w:styleId="TOC9">
    <w:name w:val="toc 9"/>
    <w:basedOn w:val="TOC8"/>
    <w:semiHidden/>
    <w:rsid w:val="00700BD2"/>
    <w:pPr>
      <w:ind w:left="1418" w:hanging="1418"/>
    </w:pPr>
  </w:style>
  <w:style w:type="paragraph" w:customStyle="1" w:styleId="EX">
    <w:name w:val="EX"/>
    <w:basedOn w:val="Normal"/>
    <w:rsid w:val="00700BD2"/>
    <w:pPr>
      <w:keepLines/>
      <w:ind w:left="1702" w:hanging="1418"/>
    </w:pPr>
  </w:style>
  <w:style w:type="paragraph" w:customStyle="1" w:styleId="FP">
    <w:name w:val="FP"/>
    <w:basedOn w:val="Normal"/>
    <w:rsid w:val="00700BD2"/>
    <w:pPr>
      <w:spacing w:after="0"/>
    </w:pPr>
  </w:style>
  <w:style w:type="paragraph" w:customStyle="1" w:styleId="LD">
    <w:name w:val="LD"/>
    <w:rsid w:val="00700B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0BD2"/>
    <w:pPr>
      <w:spacing w:after="0"/>
    </w:pPr>
  </w:style>
  <w:style w:type="paragraph" w:customStyle="1" w:styleId="EW">
    <w:name w:val="EW"/>
    <w:basedOn w:val="EX"/>
    <w:rsid w:val="00700BD2"/>
    <w:pPr>
      <w:spacing w:after="0"/>
    </w:pPr>
  </w:style>
  <w:style w:type="paragraph" w:styleId="TOC6">
    <w:name w:val="toc 6"/>
    <w:basedOn w:val="TOC5"/>
    <w:next w:val="Normal"/>
    <w:semiHidden/>
    <w:rsid w:val="00700BD2"/>
    <w:pPr>
      <w:ind w:left="1985" w:hanging="1985"/>
    </w:pPr>
  </w:style>
  <w:style w:type="paragraph" w:styleId="TOC7">
    <w:name w:val="toc 7"/>
    <w:basedOn w:val="TOC6"/>
    <w:next w:val="Normal"/>
    <w:semiHidden/>
    <w:rsid w:val="00700BD2"/>
    <w:pPr>
      <w:ind w:left="2268" w:hanging="2268"/>
    </w:pPr>
  </w:style>
  <w:style w:type="paragraph" w:styleId="ListBullet2">
    <w:name w:val="List Bullet 2"/>
    <w:basedOn w:val="ListBullet"/>
    <w:semiHidden/>
    <w:rsid w:val="00700BD2"/>
    <w:pPr>
      <w:ind w:left="851"/>
    </w:pPr>
  </w:style>
  <w:style w:type="paragraph" w:styleId="ListBullet3">
    <w:name w:val="List Bullet 3"/>
    <w:basedOn w:val="ListBullet2"/>
    <w:semiHidden/>
    <w:rsid w:val="00700BD2"/>
    <w:pPr>
      <w:ind w:left="1135"/>
    </w:pPr>
  </w:style>
  <w:style w:type="paragraph" w:styleId="ListNumber">
    <w:name w:val="List Number"/>
    <w:basedOn w:val="List"/>
    <w:semiHidden/>
    <w:rsid w:val="00700BD2"/>
  </w:style>
  <w:style w:type="paragraph" w:customStyle="1" w:styleId="EQ">
    <w:name w:val="EQ"/>
    <w:basedOn w:val="Normal"/>
    <w:next w:val="Normal"/>
    <w:rsid w:val="00700B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0B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0B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0B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0BD2"/>
    <w:pPr>
      <w:jc w:val="right"/>
    </w:pPr>
  </w:style>
  <w:style w:type="paragraph" w:customStyle="1" w:styleId="H6">
    <w:name w:val="H6"/>
    <w:basedOn w:val="Heading5"/>
    <w:next w:val="Normal"/>
    <w:rsid w:val="00700B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0BD2"/>
    <w:pPr>
      <w:ind w:left="851" w:hanging="851"/>
    </w:pPr>
  </w:style>
  <w:style w:type="paragraph" w:customStyle="1" w:styleId="TAL">
    <w:name w:val="TAL"/>
    <w:basedOn w:val="Normal"/>
    <w:rsid w:val="00700B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0B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0B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0B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0B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0BD2"/>
    <w:pPr>
      <w:framePr w:wrap="notBeside" w:y="16161"/>
    </w:pPr>
  </w:style>
  <w:style w:type="character" w:customStyle="1" w:styleId="ZGSM">
    <w:name w:val="ZGSM"/>
    <w:rsid w:val="00700BD2"/>
  </w:style>
  <w:style w:type="paragraph" w:styleId="List2">
    <w:name w:val="List 2"/>
    <w:basedOn w:val="List"/>
    <w:semiHidden/>
    <w:rsid w:val="00700BD2"/>
    <w:pPr>
      <w:ind w:left="851"/>
    </w:pPr>
  </w:style>
  <w:style w:type="paragraph" w:customStyle="1" w:styleId="ZG">
    <w:name w:val="ZG"/>
    <w:rsid w:val="00700B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00BD2"/>
    <w:pPr>
      <w:ind w:left="1135"/>
    </w:pPr>
  </w:style>
  <w:style w:type="paragraph" w:styleId="List4">
    <w:name w:val="List 4"/>
    <w:basedOn w:val="List3"/>
    <w:semiHidden/>
    <w:rsid w:val="00700BD2"/>
    <w:pPr>
      <w:ind w:left="1418"/>
    </w:pPr>
  </w:style>
  <w:style w:type="paragraph" w:styleId="List5">
    <w:name w:val="List 5"/>
    <w:basedOn w:val="List4"/>
    <w:semiHidden/>
    <w:rsid w:val="00700BD2"/>
    <w:pPr>
      <w:ind w:left="1702"/>
    </w:pPr>
  </w:style>
  <w:style w:type="paragraph" w:customStyle="1" w:styleId="EditorsNote">
    <w:name w:val="Editor's Note"/>
    <w:basedOn w:val="NO"/>
    <w:rsid w:val="00700BD2"/>
    <w:rPr>
      <w:color w:val="FF0000"/>
    </w:rPr>
  </w:style>
  <w:style w:type="paragraph" w:styleId="List">
    <w:name w:val="List"/>
    <w:basedOn w:val="Normal"/>
    <w:semiHidden/>
    <w:rsid w:val="00700BD2"/>
    <w:pPr>
      <w:ind w:left="568" w:hanging="284"/>
    </w:pPr>
  </w:style>
  <w:style w:type="paragraph" w:styleId="ListBullet">
    <w:name w:val="List Bullet"/>
    <w:basedOn w:val="List"/>
    <w:semiHidden/>
    <w:rsid w:val="00700BD2"/>
  </w:style>
  <w:style w:type="paragraph" w:styleId="ListBullet4">
    <w:name w:val="List Bullet 4"/>
    <w:basedOn w:val="ListBullet3"/>
    <w:semiHidden/>
    <w:rsid w:val="00700BD2"/>
    <w:pPr>
      <w:ind w:left="1418"/>
    </w:pPr>
  </w:style>
  <w:style w:type="paragraph" w:styleId="ListBullet5">
    <w:name w:val="List Bullet 5"/>
    <w:basedOn w:val="ListBullet4"/>
    <w:semiHidden/>
    <w:rsid w:val="00700BD2"/>
    <w:pPr>
      <w:ind w:left="1702"/>
    </w:pPr>
  </w:style>
  <w:style w:type="paragraph" w:customStyle="1" w:styleId="B2">
    <w:name w:val="B2"/>
    <w:basedOn w:val="List2"/>
    <w:rsid w:val="00700BD2"/>
  </w:style>
  <w:style w:type="paragraph" w:customStyle="1" w:styleId="B3">
    <w:name w:val="B3"/>
    <w:basedOn w:val="List3"/>
    <w:rsid w:val="00700BD2"/>
  </w:style>
  <w:style w:type="paragraph" w:customStyle="1" w:styleId="B4">
    <w:name w:val="B4"/>
    <w:basedOn w:val="List4"/>
    <w:rsid w:val="00700BD2"/>
  </w:style>
  <w:style w:type="paragraph" w:customStyle="1" w:styleId="B5">
    <w:name w:val="B5"/>
    <w:basedOn w:val="List5"/>
    <w:rsid w:val="00700BD2"/>
  </w:style>
  <w:style w:type="paragraph" w:customStyle="1" w:styleId="ZTD">
    <w:name w:val="ZTD"/>
    <w:basedOn w:val="ZB"/>
    <w:rsid w:val="00700B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2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26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26A"/>
    <w:rPr>
      <w:rFonts w:ascii="Arial" w:hAnsi="Arial"/>
      <w:b/>
      <w:bCs/>
    </w:rPr>
  </w:style>
  <w:style w:type="table" w:styleId="TableGrid">
    <w:name w:val="Table Grid"/>
    <w:basedOn w:val="TableNormal"/>
    <w:rsid w:val="0086226A"/>
    <w:rPr>
      <w:rFonts w:ascii="CG Times (WN)" w:eastAsia="SimSun" w:hAnsi="CG Times (WN)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6226A"/>
  </w:style>
  <w:style w:type="paragraph" w:customStyle="1" w:styleId="Reference">
    <w:name w:val="Reference"/>
    <w:basedOn w:val="Normal"/>
    <w:rsid w:val="0086226A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https://nokia.sharepoint.com/sites/c5g/e2earch/_layouts/15/DocIdRedir.aspx?ID=5AIRPNAIUNRU-504413519-1076</Url>
      <Description>5AIRPNAIUNRU-504413519-1076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E21455-21F9-423C-970A-A752EE4DBE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2023-06-28T13:47:00Z</dcterms:created>
  <dcterms:modified xsi:type="dcterms:W3CDTF">2023-06-28T13:47:00Z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802176f8-6339-4240-903a-168874815a1b</vt:lpwstr>
  </property>
</Properties>
</file>