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D09" w14:textId="77777777" w:rsidR="00602298" w:rsidRPr="00F55A5B" w:rsidRDefault="00602298" w:rsidP="00602298">
      <w:pPr>
        <w:pStyle w:val="CRCoverPage"/>
        <w:tabs>
          <w:tab w:val="right" w:pos="9638"/>
        </w:tabs>
        <w:spacing w:after="0"/>
        <w:rPr>
          <w:rFonts w:cs="Arial"/>
          <w:b/>
          <w:noProof/>
          <w:sz w:val="22"/>
          <w:szCs w:val="18"/>
        </w:rPr>
      </w:pPr>
      <w:bookmarkStart w:id="0" w:name="_Hlk33110128"/>
      <w:bookmarkEnd w:id="0"/>
      <w:r w:rsidRPr="00F55A5B">
        <w:rPr>
          <w:rFonts w:cs="Arial"/>
          <w:b/>
          <w:noProof/>
          <w:sz w:val="22"/>
          <w:szCs w:val="18"/>
        </w:rPr>
        <w:t>SA WG2 Meeting #S2-15</w:t>
      </w:r>
      <w:r>
        <w:rPr>
          <w:rFonts w:cs="Arial"/>
          <w:b/>
          <w:noProof/>
          <w:sz w:val="22"/>
          <w:szCs w:val="18"/>
        </w:rPr>
        <w:t>4</w:t>
      </w:r>
      <w:r w:rsidRPr="00F55A5B">
        <w:rPr>
          <w:rFonts w:cs="Arial"/>
          <w:b/>
          <w:noProof/>
          <w:sz w:val="22"/>
          <w:szCs w:val="18"/>
        </w:rPr>
        <w:tab/>
        <w:t>S2-</w:t>
      </w:r>
      <w:r>
        <w:rPr>
          <w:rFonts w:cs="Arial"/>
          <w:b/>
          <w:noProof/>
          <w:sz w:val="22"/>
          <w:szCs w:val="18"/>
        </w:rPr>
        <w:t>xxx</w:t>
      </w:r>
    </w:p>
    <w:p w14:paraId="4A59F9A4" w14:textId="77777777" w:rsidR="00602298" w:rsidRPr="00F55A5B" w:rsidRDefault="00602298" w:rsidP="00602298">
      <w:pPr>
        <w:pStyle w:val="CRCoverPage"/>
        <w:pBdr>
          <w:bottom w:val="single" w:sz="6" w:space="0" w:color="auto"/>
        </w:pBdr>
        <w:tabs>
          <w:tab w:val="right" w:pos="9638"/>
        </w:tabs>
        <w:spacing w:after="0"/>
        <w:rPr>
          <w:rFonts w:cs="Arial"/>
          <w:b/>
          <w:noProof/>
          <w:sz w:val="22"/>
          <w:szCs w:val="18"/>
        </w:rPr>
      </w:pPr>
      <w:r w:rsidRPr="00F55A5B">
        <w:rPr>
          <w:rFonts w:cs="Arial"/>
          <w:b/>
          <w:noProof/>
          <w:sz w:val="22"/>
          <w:szCs w:val="18"/>
        </w:rPr>
        <w:t>1</w:t>
      </w:r>
      <w:r>
        <w:rPr>
          <w:rFonts w:cs="Arial"/>
          <w:b/>
          <w:noProof/>
          <w:sz w:val="22"/>
          <w:szCs w:val="18"/>
        </w:rPr>
        <w:t>4</w:t>
      </w:r>
      <w:r w:rsidRPr="00F55A5B">
        <w:rPr>
          <w:rFonts w:cs="Arial"/>
          <w:b/>
          <w:noProof/>
          <w:sz w:val="22"/>
          <w:szCs w:val="18"/>
        </w:rPr>
        <w:t xml:space="preserve"> – </w:t>
      </w:r>
      <w:r>
        <w:rPr>
          <w:rFonts w:cs="Arial"/>
          <w:b/>
          <w:noProof/>
          <w:sz w:val="22"/>
          <w:szCs w:val="18"/>
        </w:rPr>
        <w:t>18</w:t>
      </w:r>
      <w:r w:rsidRPr="00F55A5B">
        <w:rPr>
          <w:rFonts w:cs="Arial"/>
          <w:b/>
          <w:noProof/>
          <w:sz w:val="22"/>
          <w:szCs w:val="18"/>
        </w:rPr>
        <w:t xml:space="preserve"> </w:t>
      </w:r>
      <w:r>
        <w:rPr>
          <w:rFonts w:cs="Arial"/>
          <w:b/>
          <w:noProof/>
          <w:sz w:val="22"/>
          <w:szCs w:val="18"/>
        </w:rPr>
        <w:t>November</w:t>
      </w:r>
      <w:r w:rsidRPr="00F55A5B">
        <w:rPr>
          <w:rFonts w:cs="Arial"/>
          <w:b/>
          <w:noProof/>
          <w:sz w:val="22"/>
          <w:szCs w:val="18"/>
        </w:rPr>
        <w:t xml:space="preserve">, 2022, </w:t>
      </w:r>
      <w:r>
        <w:rPr>
          <w:rFonts w:cs="Arial"/>
          <w:b/>
          <w:noProof/>
          <w:sz w:val="22"/>
          <w:szCs w:val="18"/>
        </w:rPr>
        <w:t>Toulouse, FR</w:t>
      </w:r>
      <w:r w:rsidRPr="00F55A5B">
        <w:rPr>
          <w:rFonts w:cs="Arial"/>
          <w:b/>
          <w:noProof/>
          <w:sz w:val="22"/>
          <w:szCs w:val="18"/>
        </w:rPr>
        <w:tab/>
      </w:r>
    </w:p>
    <w:p w14:paraId="47B00555" w14:textId="77777777" w:rsidR="006D358C" w:rsidRDefault="006D358C">
      <w:pPr>
        <w:rPr>
          <w:rFonts w:eastAsia="SimSun"/>
          <w:lang w:eastAsia="zh-CN"/>
        </w:rPr>
      </w:pPr>
    </w:p>
    <w:p w14:paraId="46C95C8E" w14:textId="4846379E" w:rsidR="006D358C" w:rsidRDefault="002423F0">
      <w:pPr>
        <w:spacing w:after="60"/>
        <w:ind w:left="1985" w:hanging="1985"/>
        <w:rPr>
          <w:rFonts w:ascii="Arial" w:eastAsia="SimSun" w:hAnsi="Arial" w:cs="Arial"/>
          <w:b/>
          <w:bCs/>
          <w:lang w:eastAsia="zh-CN"/>
        </w:rPr>
      </w:pPr>
      <w:r>
        <w:rPr>
          <w:rFonts w:ascii="Arial" w:hAnsi="Arial" w:cs="Arial"/>
          <w:b/>
        </w:rPr>
        <w:t>Title:</w:t>
      </w:r>
      <w:r>
        <w:rPr>
          <w:rFonts w:ascii="Arial" w:hAnsi="Arial" w:cs="Arial"/>
          <w:b/>
        </w:rPr>
        <w:tab/>
      </w:r>
      <w:bookmarkStart w:id="1" w:name="OLE_LINK12"/>
      <w:bookmarkStart w:id="2" w:name="OLE_LINK8"/>
      <w:r w:rsidR="003C28FC" w:rsidRPr="009C25A5">
        <w:rPr>
          <w:rFonts w:ascii="Arial" w:hAnsi="Arial" w:cs="Arial"/>
          <w:bCs/>
        </w:rPr>
        <w:t>S</w:t>
      </w:r>
      <w:r>
        <w:rPr>
          <w:rFonts w:ascii="Arial" w:eastAsia="SimSun" w:hAnsi="Arial" w:cs="Arial"/>
          <w:lang w:eastAsia="zh-CN"/>
        </w:rPr>
        <w:t>cope of</w:t>
      </w:r>
      <w:r>
        <w:rPr>
          <w:rFonts w:ascii="Arial" w:hAnsi="Arial" w:cs="Arial"/>
          <w:lang w:eastAsia="zh-CN"/>
        </w:rPr>
        <w:t xml:space="preserve"> resource efficiency for MBS receptio</w:t>
      </w:r>
      <w:r>
        <w:rPr>
          <w:rFonts w:ascii="Arial" w:hAnsi="Arial" w:cs="Arial" w:hint="eastAsia"/>
          <w:lang w:eastAsia="zh-CN"/>
        </w:rPr>
        <w:t>n</w:t>
      </w:r>
      <w:r>
        <w:rPr>
          <w:rFonts w:ascii="Arial" w:hAnsi="Arial" w:cs="Arial"/>
          <w:lang w:eastAsia="zh-CN"/>
        </w:rPr>
        <w:t xml:space="preserve"> in RAN sharing scenar</w:t>
      </w:r>
      <w:r>
        <w:rPr>
          <w:rFonts w:ascii="Arial" w:eastAsia="SimSun" w:hAnsi="Arial" w:cs="Arial"/>
          <w:lang w:eastAsia="zh-CN"/>
        </w:rPr>
        <w:t>io</w:t>
      </w:r>
      <w:bookmarkEnd w:id="1"/>
      <w:bookmarkEnd w:id="2"/>
    </w:p>
    <w:p w14:paraId="426153FB" w14:textId="17C7AC4F" w:rsidR="006D358C" w:rsidRDefault="002423F0">
      <w:pPr>
        <w:spacing w:after="60"/>
        <w:ind w:left="1985" w:hanging="1985"/>
        <w:rPr>
          <w:rFonts w:ascii="Arial" w:hAnsi="Arial" w:cs="Arial"/>
          <w:bCs/>
          <w:lang w:eastAsia="zh-CN"/>
        </w:rPr>
      </w:pPr>
      <w:r>
        <w:rPr>
          <w:rFonts w:ascii="Arial" w:hAnsi="Arial" w:cs="Arial"/>
          <w:b/>
        </w:rPr>
        <w:t>Work Item</w:t>
      </w:r>
      <w:r w:rsidR="00602298">
        <w:rPr>
          <w:rFonts w:ascii="Arial" w:hAnsi="Arial" w:cs="Arial"/>
          <w:b/>
        </w:rPr>
        <w:t>/Release</w:t>
      </w:r>
      <w:r>
        <w:rPr>
          <w:rFonts w:ascii="Arial" w:hAnsi="Arial" w:cs="Arial"/>
          <w:b/>
        </w:rPr>
        <w:t>:</w:t>
      </w:r>
      <w:r>
        <w:rPr>
          <w:rFonts w:ascii="Arial" w:hAnsi="Arial" w:cs="Arial"/>
          <w:bCs/>
        </w:rPr>
        <w:tab/>
      </w:r>
      <w:r w:rsidR="00535037">
        <w:t>FS_5MBS_Ph2</w:t>
      </w:r>
      <w:r w:rsidR="00602298">
        <w:t>/Rel-18</w:t>
      </w:r>
    </w:p>
    <w:p w14:paraId="04254DE9" w14:textId="1F5824CD" w:rsidR="00602298" w:rsidRPr="00E83312" w:rsidRDefault="00602298" w:rsidP="00602298">
      <w:pPr>
        <w:ind w:left="2127" w:hanging="2127"/>
        <w:rPr>
          <w:rFonts w:ascii="Arial" w:hAnsi="Arial" w:cs="Arial"/>
          <w:b/>
          <w:lang w:val="en-US"/>
        </w:rPr>
      </w:pPr>
      <w:r w:rsidRPr="00E83312">
        <w:rPr>
          <w:rFonts w:ascii="Arial" w:hAnsi="Arial" w:cs="Arial"/>
          <w:b/>
          <w:lang w:val="en-US"/>
        </w:rPr>
        <w:t>Document for:</w:t>
      </w:r>
      <w:r w:rsidRPr="00E83312">
        <w:rPr>
          <w:rFonts w:ascii="Arial" w:hAnsi="Arial" w:cs="Arial"/>
          <w:b/>
          <w:lang w:val="en-US"/>
        </w:rPr>
        <w:tab/>
      </w:r>
      <w:r>
        <w:rPr>
          <w:rFonts w:ascii="Arial" w:hAnsi="Arial" w:cs="Arial"/>
          <w:b/>
          <w:lang w:val="en-US"/>
        </w:rPr>
        <w:t>Discussion</w:t>
      </w:r>
    </w:p>
    <w:p w14:paraId="262A9D0B" w14:textId="77777777" w:rsidR="00602298" w:rsidRPr="00E83312" w:rsidRDefault="00602298" w:rsidP="00602298">
      <w:pPr>
        <w:ind w:left="2127" w:hanging="2127"/>
        <w:rPr>
          <w:rFonts w:ascii="Arial" w:hAnsi="Arial" w:cs="Arial"/>
          <w:b/>
        </w:rPr>
      </w:pPr>
      <w:r w:rsidRPr="00E83312">
        <w:rPr>
          <w:rFonts w:ascii="Arial" w:hAnsi="Arial" w:cs="Arial"/>
          <w:b/>
        </w:rPr>
        <w:t>Agenda Item:</w:t>
      </w:r>
      <w:r w:rsidRPr="00E83312">
        <w:rPr>
          <w:rFonts w:ascii="Arial" w:hAnsi="Arial" w:cs="Arial"/>
          <w:b/>
        </w:rPr>
        <w:tab/>
        <w:t>9.18</w:t>
      </w:r>
    </w:p>
    <w:p w14:paraId="7B334A4F" w14:textId="3ED320FF" w:rsidR="00602298" w:rsidRPr="0061510A" w:rsidRDefault="00602298" w:rsidP="00602298">
      <w:pPr>
        <w:rPr>
          <w:rFonts w:ascii="Arial" w:hAnsi="Arial" w:cs="Arial"/>
          <w:i/>
        </w:rPr>
      </w:pPr>
      <w:r w:rsidRPr="002E35D2">
        <w:rPr>
          <w:rFonts w:ascii="Arial" w:hAnsi="Arial" w:cs="Arial"/>
          <w:i/>
          <w:iCs/>
          <w:lang w:val="en-US"/>
        </w:rPr>
        <w:t xml:space="preserve">Abstract of the contribution: </w:t>
      </w:r>
      <w:r>
        <w:rPr>
          <w:rFonts w:ascii="Arial" w:hAnsi="Arial" w:cs="Arial"/>
          <w:i/>
        </w:rPr>
        <w:t xml:space="preserve">This paper </w:t>
      </w:r>
      <w:r>
        <w:rPr>
          <w:rFonts w:ascii="Arial" w:hAnsi="Arial" w:cs="Arial"/>
          <w:i/>
        </w:rPr>
        <w:t xml:space="preserve">provides considerations related to the incoming LS </w:t>
      </w:r>
      <w:r w:rsidRPr="00602298">
        <w:rPr>
          <w:rFonts w:ascii="Arial" w:hAnsi="Arial" w:cs="Arial"/>
          <w:i/>
        </w:rPr>
        <w:t>S2-22</w:t>
      </w:r>
      <w:r w:rsidR="00C214AF">
        <w:rPr>
          <w:rFonts w:ascii="Arial" w:hAnsi="Arial" w:cs="Arial"/>
          <w:i/>
        </w:rPr>
        <w:t>10174</w:t>
      </w:r>
      <w:r>
        <w:rPr>
          <w:rFonts w:ascii="Arial" w:hAnsi="Arial" w:cs="Arial"/>
          <w:i/>
        </w:rPr>
        <w:t>.</w:t>
      </w:r>
    </w:p>
    <w:p w14:paraId="73829145" w14:textId="77777777" w:rsidR="006D358C" w:rsidRDefault="006D358C">
      <w:pPr>
        <w:rPr>
          <w:rFonts w:ascii="Arial" w:hAnsi="Arial" w:cs="Arial"/>
        </w:rPr>
      </w:pPr>
    </w:p>
    <w:p w14:paraId="00FFE18D" w14:textId="11B87030" w:rsidR="003C28FC" w:rsidRPr="003C28FC" w:rsidRDefault="008B67FB" w:rsidP="003C28F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lang w:eastAsia="ja-JP"/>
        </w:rPr>
      </w:pPr>
      <w:r>
        <w:rPr>
          <w:rFonts w:ascii="Arial" w:eastAsia="Times New Roman" w:hAnsi="Arial"/>
          <w:sz w:val="36"/>
          <w:lang w:eastAsia="ja-JP"/>
        </w:rPr>
        <w:t>Introduction</w:t>
      </w:r>
    </w:p>
    <w:p w14:paraId="307B3325" w14:textId="64210296" w:rsidR="003C28FC" w:rsidRPr="00A12470" w:rsidRDefault="003C28FC" w:rsidP="003C28FC">
      <w:pPr>
        <w:overflowPunct w:val="0"/>
        <w:autoSpaceDE w:val="0"/>
        <w:autoSpaceDN w:val="0"/>
        <w:adjustRightInd w:val="0"/>
        <w:spacing w:after="180" w:line="240" w:lineRule="auto"/>
        <w:textAlignment w:val="baseline"/>
        <w:rPr>
          <w:rFonts w:eastAsia="Times New Roman"/>
          <w:color w:val="000000"/>
          <w:lang w:eastAsia="ja-JP"/>
        </w:rPr>
      </w:pPr>
      <w:r w:rsidRPr="00A12470">
        <w:rPr>
          <w:rFonts w:eastAsia="Times New Roman"/>
          <w:color w:val="000000"/>
          <w:lang w:eastAsia="ja-JP"/>
        </w:rPr>
        <w:t>SA2 received the incoming LS S2-22</w:t>
      </w:r>
      <w:r w:rsidR="00C214AF">
        <w:rPr>
          <w:rFonts w:eastAsia="Times New Roman"/>
          <w:color w:val="000000"/>
          <w:lang w:eastAsia="ja-JP"/>
        </w:rPr>
        <w:t>10174</w:t>
      </w:r>
      <w:r w:rsidRPr="00A12470">
        <w:rPr>
          <w:rFonts w:eastAsia="Times New Roman"/>
          <w:color w:val="000000"/>
          <w:lang w:eastAsia="ja-JP"/>
        </w:rPr>
        <w:t xml:space="preserve"> related to the applicability of MOCN for MBS multicast from RAN plenary:</w:t>
      </w:r>
    </w:p>
    <w:p w14:paraId="54A5F881" w14:textId="77777777" w:rsidR="003C28FC" w:rsidRPr="00A12470" w:rsidRDefault="003C28FC" w:rsidP="003C28FC">
      <w:pPr>
        <w:pBdr>
          <w:top w:val="single" w:sz="4" w:space="1" w:color="auto"/>
          <w:left w:val="single" w:sz="4" w:space="4" w:color="auto"/>
          <w:bottom w:val="single" w:sz="4" w:space="1" w:color="auto"/>
          <w:right w:val="single" w:sz="4" w:space="4" w:color="auto"/>
        </w:pBdr>
        <w:jc w:val="both"/>
        <w:rPr>
          <w:i/>
          <w:iCs/>
          <w:lang w:eastAsia="zh-CN"/>
        </w:rPr>
      </w:pPr>
      <w:bookmarkStart w:id="3" w:name="_Hlk115307917"/>
      <w:r w:rsidRPr="00A12470">
        <w:rPr>
          <w:i/>
          <w:iCs/>
          <w:lang w:eastAsia="zh-CN"/>
        </w:rPr>
        <w:t>TSG RAN considers that from technical point of view support of resource efficiency for MBS reception is beneficial regardless of the MBS session type (broadcast / multicast).</w:t>
      </w:r>
    </w:p>
    <w:p w14:paraId="7E3B5E9A" w14:textId="58865C1A" w:rsidR="003C28FC" w:rsidRPr="00A12470" w:rsidRDefault="003C28FC" w:rsidP="003C28FC">
      <w:pPr>
        <w:pBdr>
          <w:top w:val="single" w:sz="4" w:space="1" w:color="auto"/>
          <w:left w:val="single" w:sz="4" w:space="4" w:color="auto"/>
          <w:bottom w:val="single" w:sz="4" w:space="1" w:color="auto"/>
          <w:right w:val="single" w:sz="4" w:space="4" w:color="auto"/>
        </w:pBdr>
        <w:jc w:val="both"/>
        <w:rPr>
          <w:b/>
          <w:bCs/>
          <w:i/>
          <w:iCs/>
          <w:lang w:eastAsia="zh-CN"/>
        </w:rPr>
      </w:pPr>
      <w:r w:rsidRPr="00A12470">
        <w:rPr>
          <w:i/>
          <w:iCs/>
          <w:lang w:eastAsia="zh-CN"/>
        </w:rPr>
        <w:t xml:space="preserve">TSG RAN suggests RAN3 to focus on the work on the broadcast service for resource efficiency improvement for </w:t>
      </w:r>
      <w:r w:rsidRPr="00A12470">
        <w:rPr>
          <w:b/>
          <w:bCs/>
          <w:i/>
          <w:iCs/>
          <w:lang w:eastAsia="zh-CN"/>
        </w:rPr>
        <w:t>MBS reception in RAN sharing scenario</w:t>
      </w:r>
      <w:r w:rsidRPr="00A12470">
        <w:rPr>
          <w:i/>
          <w:iCs/>
          <w:lang w:eastAsia="zh-CN"/>
        </w:rPr>
        <w:t>, and to</w:t>
      </w:r>
      <w:r w:rsidRPr="00A12470">
        <w:rPr>
          <w:b/>
          <w:bCs/>
          <w:i/>
          <w:iCs/>
          <w:lang w:eastAsia="zh-CN"/>
        </w:rPr>
        <w:t xml:space="preserve"> further coordinate with SA2 on the applicability of the solution to multicast service when needed. </w:t>
      </w:r>
    </w:p>
    <w:p w14:paraId="592AF9D1" w14:textId="2F187D40" w:rsidR="00A167D1" w:rsidRPr="00A12470" w:rsidRDefault="00A167D1" w:rsidP="003C28FC">
      <w:pPr>
        <w:pBdr>
          <w:top w:val="single" w:sz="4" w:space="1" w:color="auto"/>
          <w:left w:val="single" w:sz="4" w:space="4" w:color="auto"/>
          <w:bottom w:val="single" w:sz="4" w:space="1" w:color="auto"/>
          <w:right w:val="single" w:sz="4" w:space="4" w:color="auto"/>
        </w:pBdr>
        <w:jc w:val="both"/>
        <w:rPr>
          <w:i/>
          <w:iCs/>
          <w:lang w:eastAsia="zh-CN"/>
        </w:rPr>
      </w:pPr>
      <w:r w:rsidRPr="00A12470">
        <w:rPr>
          <w:i/>
          <w:iCs/>
          <w:lang w:eastAsia="zh-CN"/>
        </w:rPr>
        <w:t>…</w:t>
      </w:r>
    </w:p>
    <w:p w14:paraId="70C3B105" w14:textId="1176150D" w:rsidR="00A167D1" w:rsidRPr="00A12470" w:rsidRDefault="00A167D1" w:rsidP="00A167D1">
      <w:pPr>
        <w:pBdr>
          <w:top w:val="single" w:sz="4" w:space="1" w:color="auto"/>
          <w:left w:val="single" w:sz="4" w:space="4" w:color="auto"/>
          <w:bottom w:val="single" w:sz="4" w:space="1" w:color="auto"/>
          <w:right w:val="single" w:sz="4" w:space="4" w:color="auto"/>
        </w:pBdr>
        <w:jc w:val="both"/>
        <w:rPr>
          <w:i/>
          <w:iCs/>
          <w:lang w:eastAsia="zh-CN"/>
        </w:rPr>
      </w:pPr>
      <w:r w:rsidRPr="00A12470">
        <w:rPr>
          <w:i/>
          <w:iCs/>
          <w:lang w:eastAsia="zh-CN"/>
        </w:rPr>
        <w:t>Action To SA2 and SA:</w:t>
      </w:r>
    </w:p>
    <w:p w14:paraId="71D3EC80" w14:textId="1E6B0BF9" w:rsidR="00A167D1" w:rsidRPr="00A12470" w:rsidRDefault="00A167D1" w:rsidP="00A167D1">
      <w:pPr>
        <w:pBdr>
          <w:top w:val="single" w:sz="4" w:space="1" w:color="auto"/>
          <w:left w:val="single" w:sz="4" w:space="4" w:color="auto"/>
          <w:bottom w:val="single" w:sz="4" w:space="1" w:color="auto"/>
          <w:right w:val="single" w:sz="4" w:space="4" w:color="auto"/>
        </w:pBdr>
        <w:jc w:val="both"/>
        <w:rPr>
          <w:i/>
          <w:iCs/>
          <w:lang w:eastAsia="zh-CN"/>
        </w:rPr>
      </w:pPr>
      <w:r w:rsidRPr="00A12470">
        <w:rPr>
          <w:i/>
          <w:iCs/>
          <w:lang w:eastAsia="zh-CN"/>
        </w:rPr>
        <w:t>TSG RAN kindly asks SA2 and SA to take the above information into account for their further work and coordinate with RAN and RAN3 if needed.</w:t>
      </w:r>
    </w:p>
    <w:p w14:paraId="47FC3A95" w14:textId="77777777" w:rsidR="00A167D1" w:rsidRPr="00A12470" w:rsidRDefault="00A167D1" w:rsidP="003C28FC">
      <w:pPr>
        <w:overflowPunct w:val="0"/>
        <w:autoSpaceDE w:val="0"/>
        <w:autoSpaceDN w:val="0"/>
        <w:adjustRightInd w:val="0"/>
        <w:spacing w:after="180" w:line="240" w:lineRule="auto"/>
        <w:textAlignment w:val="baseline"/>
        <w:rPr>
          <w:rFonts w:eastAsia="Times New Roman"/>
          <w:color w:val="000000"/>
          <w:lang w:eastAsia="ja-JP"/>
        </w:rPr>
      </w:pPr>
    </w:p>
    <w:p w14:paraId="213789A1" w14:textId="2F32B952" w:rsidR="003C28FC" w:rsidRPr="00A12470" w:rsidRDefault="003C28FC" w:rsidP="003C28FC">
      <w:pPr>
        <w:overflowPunct w:val="0"/>
        <w:autoSpaceDE w:val="0"/>
        <w:autoSpaceDN w:val="0"/>
        <w:adjustRightInd w:val="0"/>
        <w:spacing w:after="180" w:line="240" w:lineRule="auto"/>
        <w:textAlignment w:val="baseline"/>
        <w:rPr>
          <w:rFonts w:eastAsia="Times New Roman"/>
          <w:color w:val="000000"/>
          <w:lang w:eastAsia="ja-JP"/>
        </w:rPr>
      </w:pPr>
      <w:r w:rsidRPr="00A12470">
        <w:rPr>
          <w:rFonts w:eastAsia="Times New Roman"/>
          <w:color w:val="000000"/>
          <w:lang w:eastAsia="ja-JP"/>
        </w:rPr>
        <w:t xml:space="preserve">The SA2 SID </w:t>
      </w:r>
      <w:hyperlink r:id="rId14" w:history="1">
        <w:r w:rsidRPr="003C28FC">
          <w:rPr>
            <w:rStyle w:val="Hyperlink"/>
            <w:rFonts w:eastAsia="Times New Roman"/>
            <w:lang w:val="en-US" w:eastAsia="ja-JP"/>
          </w:rPr>
          <w:t>SP-211645</w:t>
        </w:r>
      </w:hyperlink>
      <w:r w:rsidRPr="00A12470">
        <w:rPr>
          <w:rFonts w:eastAsia="Times New Roman"/>
          <w:color w:val="000000"/>
          <w:lang w:eastAsia="ja-JP"/>
        </w:rPr>
        <w:t xml:space="preserve"> only contains an objective to study 5G MOCN network sharing for broadcast:</w:t>
      </w:r>
    </w:p>
    <w:p w14:paraId="123C94BF" w14:textId="77777777" w:rsidR="00A167D1" w:rsidRPr="00A12470" w:rsidRDefault="00A167D1" w:rsidP="00A167D1">
      <w:pPr>
        <w:pStyle w:val="B2"/>
        <w:pBdr>
          <w:top w:val="single" w:sz="4" w:space="1" w:color="auto"/>
          <w:left w:val="single" w:sz="4" w:space="4" w:color="auto"/>
          <w:bottom w:val="single" w:sz="4" w:space="1" w:color="auto"/>
          <w:right w:val="single" w:sz="4" w:space="4" w:color="auto"/>
        </w:pBdr>
        <w:ind w:left="1437" w:hanging="870"/>
        <w:rPr>
          <w:rFonts w:ascii="Times New Roman" w:eastAsia="SimSun" w:hAnsi="Times New Roman" w:cs="Times New Roman"/>
          <w:i/>
          <w:iCs/>
          <w:color w:val="auto"/>
          <w:lang w:val="en-GB" w:eastAsia="zh-CN"/>
        </w:rPr>
      </w:pPr>
      <w:r w:rsidRPr="00A12470">
        <w:rPr>
          <w:rFonts w:ascii="Times New Roman" w:eastAsia="SimSun" w:hAnsi="Times New Roman" w:cs="Times New Roman"/>
          <w:i/>
          <w:iCs/>
          <w:color w:val="auto"/>
          <w:lang w:val="en-GB" w:eastAsia="zh-CN"/>
        </w:rPr>
        <w:t>WT#1.2</w:t>
      </w:r>
      <w:r w:rsidRPr="00A12470">
        <w:rPr>
          <w:rFonts w:ascii="Times New Roman" w:eastAsia="SimSun" w:hAnsi="Times New Roman" w:cs="Times New Roman"/>
          <w:i/>
          <w:iCs/>
          <w:color w:val="auto"/>
          <w:lang w:val="en-GB" w:eastAsia="zh-CN"/>
        </w:rPr>
        <w:tab/>
        <w:t>Study feasible and efficient resource utilization for the same broadcast content to be provided to 5G MOCN network sharing scenarios (i.e., multiple CNs are connected to the same NG-RAN</w:t>
      </w:r>
      <w:proofErr w:type="gramStart"/>
      <w:r w:rsidRPr="00A12470">
        <w:rPr>
          <w:rFonts w:ascii="Times New Roman" w:eastAsia="SimSun" w:hAnsi="Times New Roman" w:cs="Times New Roman"/>
          <w:i/>
          <w:iCs/>
          <w:color w:val="auto"/>
          <w:lang w:val="en-GB" w:eastAsia="zh-CN"/>
        </w:rPr>
        <w:t>);</w:t>
      </w:r>
      <w:proofErr w:type="gramEnd"/>
    </w:p>
    <w:p w14:paraId="48019C19" w14:textId="094F7094" w:rsidR="003C28FC" w:rsidRPr="00A12470" w:rsidRDefault="00A167D1" w:rsidP="003C28FC">
      <w:pPr>
        <w:overflowPunct w:val="0"/>
        <w:autoSpaceDE w:val="0"/>
        <w:autoSpaceDN w:val="0"/>
        <w:adjustRightInd w:val="0"/>
        <w:spacing w:after="180" w:line="240" w:lineRule="auto"/>
        <w:textAlignment w:val="baseline"/>
        <w:rPr>
          <w:rFonts w:eastAsia="Times New Roman"/>
          <w:color w:val="000000"/>
          <w:lang w:eastAsia="ja-JP"/>
        </w:rPr>
      </w:pPr>
      <w:r w:rsidRPr="00A12470">
        <w:rPr>
          <w:rFonts w:eastAsia="Times New Roman"/>
          <w:color w:val="000000"/>
          <w:lang w:eastAsia="ja-JP"/>
        </w:rPr>
        <w:t>The related key issue 2 in TR 23.700-47 is also restricted to broadcast.</w:t>
      </w:r>
    </w:p>
    <w:bookmarkEnd w:id="3"/>
    <w:p w14:paraId="26EF4373" w14:textId="77777777" w:rsidR="00A167D1" w:rsidRPr="00A12470" w:rsidRDefault="00A167D1" w:rsidP="00A167D1">
      <w:pPr>
        <w:overflowPunct w:val="0"/>
        <w:autoSpaceDE w:val="0"/>
        <w:autoSpaceDN w:val="0"/>
        <w:adjustRightInd w:val="0"/>
        <w:spacing w:after="180" w:line="240" w:lineRule="auto"/>
        <w:textAlignment w:val="baseline"/>
        <w:rPr>
          <w:rFonts w:eastAsia="Times New Roman"/>
          <w:color w:val="000000"/>
          <w:lang w:eastAsia="ja-JP"/>
        </w:rPr>
      </w:pPr>
    </w:p>
    <w:p w14:paraId="0B399074" w14:textId="479E8208" w:rsidR="003C28FC" w:rsidRPr="00A12470" w:rsidRDefault="00A167D1" w:rsidP="00A167D1">
      <w:pPr>
        <w:overflowPunct w:val="0"/>
        <w:autoSpaceDE w:val="0"/>
        <w:autoSpaceDN w:val="0"/>
        <w:adjustRightInd w:val="0"/>
        <w:spacing w:after="180" w:line="240" w:lineRule="auto"/>
        <w:textAlignment w:val="baseline"/>
        <w:rPr>
          <w:rFonts w:eastAsia="Times New Roman"/>
          <w:color w:val="000000"/>
          <w:lang w:val="en-US" w:eastAsia="ja-JP"/>
        </w:rPr>
      </w:pPr>
      <w:r w:rsidRPr="00A12470">
        <w:rPr>
          <w:rFonts w:eastAsia="Times New Roman"/>
          <w:color w:val="000000"/>
          <w:lang w:eastAsia="ja-JP"/>
        </w:rPr>
        <w:t xml:space="preserve">In contrast the </w:t>
      </w:r>
      <w:r w:rsidR="003C28FC" w:rsidRPr="003C28FC">
        <w:rPr>
          <w:rFonts w:eastAsia="Times New Roman"/>
          <w:color w:val="000000"/>
          <w:lang w:val="en-US" w:eastAsia="ja-JP"/>
        </w:rPr>
        <w:t xml:space="preserve">RAN WID </w:t>
      </w:r>
      <w:hyperlink r:id="rId15" w:history="1">
        <w:r w:rsidR="003C28FC" w:rsidRPr="003C28FC">
          <w:rPr>
            <w:rStyle w:val="Hyperlink"/>
            <w:rFonts w:eastAsia="Times New Roman"/>
            <w:lang w:val="en-US" w:eastAsia="ja-JP"/>
          </w:rPr>
          <w:t>RP-221458</w:t>
        </w:r>
      </w:hyperlink>
      <w:r w:rsidRPr="00A12470">
        <w:rPr>
          <w:rFonts w:eastAsia="Times New Roman"/>
          <w:color w:val="000000"/>
          <w:lang w:val="en-US" w:eastAsia="ja-JP"/>
        </w:rPr>
        <w:t xml:space="preserve"> on</w:t>
      </w:r>
      <w:r w:rsidR="003C28FC" w:rsidRPr="003C28FC">
        <w:rPr>
          <w:rFonts w:eastAsia="Times New Roman"/>
          <w:color w:val="000000"/>
          <w:lang w:val="en-US" w:eastAsia="ja-JP"/>
        </w:rPr>
        <w:t xml:space="preserve"> Enhancements of NR Multicast and Broadcast Services</w:t>
      </w:r>
      <w:r w:rsidRPr="00A12470">
        <w:rPr>
          <w:rFonts w:eastAsia="Times New Roman"/>
          <w:color w:val="000000"/>
          <w:lang w:val="en-US" w:eastAsia="ja-JP"/>
        </w:rPr>
        <w:t xml:space="preserve"> contains a broader objective applicable for MBS in general:</w:t>
      </w:r>
    </w:p>
    <w:p w14:paraId="002A5C53" w14:textId="77777777" w:rsidR="00A167D1" w:rsidRPr="003C28FC" w:rsidRDefault="00A167D1" w:rsidP="00A167D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420"/>
        <w:textAlignment w:val="baseline"/>
        <w:rPr>
          <w:rFonts w:eastAsia="Times New Roman"/>
          <w:color w:val="000000"/>
          <w:lang w:val="en-US" w:eastAsia="ja-JP"/>
        </w:rPr>
      </w:pPr>
      <w:r w:rsidRPr="003C28FC">
        <w:rPr>
          <w:rFonts w:eastAsia="Times New Roman"/>
          <w:i/>
          <w:iCs/>
          <w:color w:val="000000"/>
          <w:lang w:val="en-US" w:eastAsia="ja-JP"/>
        </w:rPr>
        <w:t xml:space="preserve">Study and if necessary, specify enhancements </w:t>
      </w:r>
      <w:r w:rsidRPr="003C28FC">
        <w:rPr>
          <w:rFonts w:eastAsia="Times New Roman"/>
          <w:i/>
          <w:iCs/>
          <w:color w:val="000000"/>
          <w:lang w:eastAsia="ja-JP"/>
        </w:rPr>
        <w:t xml:space="preserve">to improve the resource efficiency for </w:t>
      </w:r>
      <w:r w:rsidRPr="003C28FC">
        <w:rPr>
          <w:rFonts w:eastAsia="Times New Roman"/>
          <w:i/>
          <w:iCs/>
          <w:color w:val="000000"/>
          <w:lang w:val="en-US" w:eastAsia="ja-JP"/>
        </w:rPr>
        <w:t>MBS reception in RAN sharing scenarios [RAN3]</w:t>
      </w:r>
    </w:p>
    <w:p w14:paraId="227CABF4" w14:textId="081B19B2" w:rsidR="003C28FC" w:rsidRPr="00A12470" w:rsidRDefault="00A167D1" w:rsidP="00A167D1">
      <w:pPr>
        <w:overflowPunct w:val="0"/>
        <w:autoSpaceDE w:val="0"/>
        <w:autoSpaceDN w:val="0"/>
        <w:adjustRightInd w:val="0"/>
        <w:spacing w:after="180" w:line="240" w:lineRule="auto"/>
        <w:textAlignment w:val="baseline"/>
        <w:rPr>
          <w:rFonts w:eastAsia="Times New Roman"/>
          <w:color w:val="000000"/>
          <w:lang w:val="en-US" w:eastAsia="ja-JP"/>
        </w:rPr>
      </w:pPr>
      <w:r w:rsidRPr="00A12470">
        <w:rPr>
          <w:rFonts w:eastAsia="Times New Roman"/>
          <w:color w:val="000000"/>
          <w:lang w:val="en-US" w:eastAsia="ja-JP"/>
        </w:rPr>
        <w:t xml:space="preserve">RAN3 was </w:t>
      </w:r>
      <w:r w:rsidR="008B67FB" w:rsidRPr="00A12470">
        <w:rPr>
          <w:rFonts w:eastAsia="Times New Roman"/>
          <w:color w:val="000000"/>
          <w:lang w:val="en-US" w:eastAsia="ja-JP"/>
        </w:rPr>
        <w:t xml:space="preserve">thus </w:t>
      </w:r>
      <w:r w:rsidRPr="00A12470">
        <w:rPr>
          <w:rFonts w:eastAsia="Times New Roman"/>
          <w:color w:val="000000"/>
          <w:lang w:val="en-US" w:eastAsia="ja-JP"/>
        </w:rPr>
        <w:t>discussing whether to study MOCN</w:t>
      </w:r>
      <w:r w:rsidR="008B67FB" w:rsidRPr="00A12470">
        <w:rPr>
          <w:rFonts w:eastAsia="Times New Roman"/>
          <w:color w:val="000000"/>
          <w:lang w:val="en-US" w:eastAsia="ja-JP"/>
        </w:rPr>
        <w:t xml:space="preserve"> for multicast.</w:t>
      </w:r>
    </w:p>
    <w:p w14:paraId="1DE607EF" w14:textId="77777777" w:rsidR="008C4EAC" w:rsidRDefault="008C4EAC" w:rsidP="00A167D1">
      <w:pPr>
        <w:overflowPunct w:val="0"/>
        <w:autoSpaceDE w:val="0"/>
        <w:autoSpaceDN w:val="0"/>
        <w:adjustRightInd w:val="0"/>
        <w:spacing w:after="180" w:line="240" w:lineRule="auto"/>
        <w:textAlignment w:val="baseline"/>
        <w:rPr>
          <w:rFonts w:eastAsia="Times New Roman"/>
          <w:color w:val="000000"/>
          <w:lang w:val="en-US" w:eastAsia="ja-JP"/>
        </w:rPr>
      </w:pPr>
    </w:p>
    <w:p w14:paraId="58D6C662" w14:textId="6A0D5E42" w:rsidR="003C28FC" w:rsidRPr="003C28FC" w:rsidRDefault="008B67FB" w:rsidP="00A167D1">
      <w:pPr>
        <w:overflowPunct w:val="0"/>
        <w:autoSpaceDE w:val="0"/>
        <w:autoSpaceDN w:val="0"/>
        <w:adjustRightInd w:val="0"/>
        <w:spacing w:after="180" w:line="240" w:lineRule="auto"/>
        <w:textAlignment w:val="baseline"/>
        <w:rPr>
          <w:rFonts w:eastAsia="Times New Roman"/>
          <w:color w:val="000000"/>
          <w:lang w:val="en-US" w:eastAsia="ja-JP"/>
        </w:rPr>
      </w:pPr>
      <w:r w:rsidRPr="00A12470">
        <w:rPr>
          <w:rFonts w:eastAsia="Times New Roman"/>
          <w:color w:val="000000"/>
          <w:lang w:val="en-US" w:eastAsia="ja-JP"/>
        </w:rPr>
        <w:t>The present contribution provides an initial assessment on technical impacts on MOCN network sharing for multicast and whether the proposed solution MOCN network sharing for broadcast in TR 23.700-47 can easily be applied to multicast.</w:t>
      </w:r>
    </w:p>
    <w:p w14:paraId="38642B0F" w14:textId="3A67767A" w:rsidR="00A167D1" w:rsidRPr="00A12470" w:rsidRDefault="00A167D1" w:rsidP="003C28FC">
      <w:pPr>
        <w:overflowPunct w:val="0"/>
        <w:autoSpaceDE w:val="0"/>
        <w:autoSpaceDN w:val="0"/>
        <w:adjustRightInd w:val="0"/>
        <w:spacing w:after="180" w:line="240" w:lineRule="auto"/>
        <w:textAlignment w:val="baseline"/>
        <w:rPr>
          <w:rFonts w:eastAsia="Times New Roman"/>
          <w:color w:val="000000"/>
          <w:lang w:eastAsia="ja-JP"/>
        </w:rPr>
      </w:pPr>
    </w:p>
    <w:p w14:paraId="61C7FA08" w14:textId="77777777" w:rsidR="008B67FB" w:rsidRPr="003C28FC" w:rsidRDefault="008B67FB" w:rsidP="008B67F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lang w:eastAsia="ja-JP"/>
        </w:rPr>
      </w:pPr>
      <w:r w:rsidRPr="003C28FC">
        <w:rPr>
          <w:rFonts w:ascii="Arial" w:eastAsia="Times New Roman" w:hAnsi="Arial"/>
          <w:sz w:val="36"/>
          <w:lang w:eastAsia="ja-JP"/>
        </w:rPr>
        <w:t>Discussion</w:t>
      </w:r>
    </w:p>
    <w:p w14:paraId="7BB4ABCD" w14:textId="4B7F0A4C" w:rsidR="00A167D1" w:rsidRDefault="008B67FB" w:rsidP="003C28FC">
      <w:pPr>
        <w:overflowPunct w:val="0"/>
        <w:autoSpaceDE w:val="0"/>
        <w:autoSpaceDN w:val="0"/>
        <w:adjustRightInd w:val="0"/>
        <w:spacing w:after="180" w:line="240" w:lineRule="auto"/>
        <w:textAlignment w:val="baseline"/>
        <w:rPr>
          <w:rFonts w:eastAsia="Times New Roman"/>
          <w:color w:val="000000"/>
          <w:lang w:eastAsia="ja-JP"/>
        </w:rPr>
      </w:pPr>
      <w:r>
        <w:rPr>
          <w:rFonts w:eastAsia="Times New Roman"/>
          <w:color w:val="000000"/>
          <w:lang w:eastAsia="ja-JP"/>
        </w:rPr>
        <w:t xml:space="preserve">The following differences between </w:t>
      </w:r>
      <w:r w:rsidR="00CE3DBB">
        <w:rPr>
          <w:rFonts w:eastAsia="Times New Roman"/>
          <w:color w:val="000000"/>
          <w:lang w:eastAsia="ja-JP"/>
        </w:rPr>
        <w:t xml:space="preserve">MBS </w:t>
      </w:r>
      <w:r>
        <w:rPr>
          <w:rFonts w:eastAsia="Times New Roman"/>
          <w:color w:val="000000"/>
          <w:lang w:eastAsia="ja-JP"/>
        </w:rPr>
        <w:t>multicast and broadcast are relevant for MOCN network sharing</w:t>
      </w:r>
      <w:r w:rsidR="00CE3DBB">
        <w:rPr>
          <w:rFonts w:eastAsia="Times New Roman"/>
          <w:color w:val="000000"/>
          <w:lang w:eastAsia="ja-JP"/>
        </w:rPr>
        <w:t xml:space="preserve"> and require study</w:t>
      </w:r>
      <w:r>
        <w:rPr>
          <w:rFonts w:eastAsia="Times New Roman"/>
          <w:color w:val="000000"/>
          <w:lang w:eastAsia="ja-JP"/>
        </w:rPr>
        <w:t>:</w:t>
      </w:r>
    </w:p>
    <w:p w14:paraId="1791C575" w14:textId="77777777" w:rsidR="00CB71A0" w:rsidRDefault="008B67FB" w:rsidP="00CB71A0">
      <w:pPr>
        <w:overflowPunct w:val="0"/>
        <w:autoSpaceDE w:val="0"/>
        <w:autoSpaceDN w:val="0"/>
        <w:adjustRightInd w:val="0"/>
        <w:spacing w:after="180" w:line="240" w:lineRule="auto"/>
        <w:ind w:left="420"/>
        <w:textAlignment w:val="baseline"/>
        <w:rPr>
          <w:rFonts w:eastAsia="Times New Roman"/>
          <w:color w:val="000000"/>
          <w:lang w:eastAsia="ja-JP"/>
        </w:rPr>
      </w:pPr>
      <w:r>
        <w:rPr>
          <w:rFonts w:eastAsia="Times New Roman"/>
          <w:color w:val="000000"/>
          <w:lang w:eastAsia="ja-JP"/>
        </w:rPr>
        <w:lastRenderedPageBreak/>
        <w:t xml:space="preserve">1. Most proposed solutions for MOCN network sharing suggest signalling enhancements to the </w:t>
      </w:r>
      <w:r w:rsidR="00CB71A0">
        <w:rPr>
          <w:noProof/>
        </w:rPr>
        <w:t>MBS Session Start for Broadcast. The signalling enhancements are send from MB-SMF towards NG-RAN nodes in the first interaction related to the MBS sesssion to inform them that MOCN network sharing applies. This procedure is not applicable for muticast.</w:t>
      </w:r>
    </w:p>
    <w:p w14:paraId="727F899C" w14:textId="7F20CE6F" w:rsidR="00CB71A0" w:rsidRDefault="00CB71A0" w:rsidP="00CB71A0">
      <w:pPr>
        <w:overflowPunct w:val="0"/>
        <w:autoSpaceDE w:val="0"/>
        <w:autoSpaceDN w:val="0"/>
        <w:adjustRightInd w:val="0"/>
        <w:spacing w:after="180" w:line="240" w:lineRule="auto"/>
        <w:ind w:left="420"/>
        <w:textAlignment w:val="baseline"/>
        <w:rPr>
          <w:rFonts w:eastAsia="Times New Roman"/>
          <w:color w:val="000000"/>
          <w:lang w:eastAsia="ja-JP"/>
        </w:rPr>
      </w:pPr>
      <w:r w:rsidRPr="53860D17">
        <w:rPr>
          <w:rFonts w:eastAsia="Times New Roman"/>
          <w:color w:val="000000" w:themeColor="text1"/>
          <w:lang w:eastAsia="ja-JP"/>
        </w:rPr>
        <w:t>2. For multicast, t</w:t>
      </w:r>
      <w:r w:rsidR="003C28FC" w:rsidRPr="53860D17">
        <w:rPr>
          <w:rFonts w:eastAsia="Times New Roman"/>
          <w:color w:val="000000" w:themeColor="text1"/>
          <w:lang w:eastAsia="ja-JP"/>
        </w:rPr>
        <w:t>he MBS session is set up</w:t>
      </w:r>
      <w:r w:rsidRPr="53860D17">
        <w:rPr>
          <w:rFonts w:eastAsia="Times New Roman"/>
          <w:color w:val="000000" w:themeColor="text1"/>
          <w:lang w:eastAsia="ja-JP"/>
        </w:rPr>
        <w:t xml:space="preserve"> in a</w:t>
      </w:r>
      <w:r w:rsidR="003C28FC" w:rsidRPr="53860D17">
        <w:rPr>
          <w:rFonts w:eastAsia="Times New Roman"/>
          <w:color w:val="000000" w:themeColor="text1"/>
          <w:lang w:eastAsia="ja-JP"/>
        </w:rPr>
        <w:t xml:space="preserve"> </w:t>
      </w:r>
      <w:r w:rsidRPr="53860D17">
        <w:rPr>
          <w:rFonts w:eastAsia="Times New Roman"/>
          <w:color w:val="000000" w:themeColor="text1"/>
          <w:lang w:eastAsia="ja-JP"/>
        </w:rPr>
        <w:t xml:space="preserve">completely </w:t>
      </w:r>
      <w:r w:rsidR="003C28FC" w:rsidRPr="53860D17">
        <w:rPr>
          <w:rFonts w:eastAsia="Times New Roman"/>
          <w:color w:val="000000" w:themeColor="text1"/>
          <w:lang w:eastAsia="ja-JP"/>
        </w:rPr>
        <w:t>different</w:t>
      </w:r>
      <w:r w:rsidRPr="53860D17">
        <w:rPr>
          <w:rFonts w:eastAsia="Times New Roman"/>
          <w:color w:val="000000" w:themeColor="text1"/>
          <w:lang w:eastAsia="ja-JP"/>
        </w:rPr>
        <w:t xml:space="preserve"> manner towards RAN nodes: </w:t>
      </w:r>
      <w:r w:rsidR="003C28FC" w:rsidRPr="53860D17">
        <w:rPr>
          <w:rFonts w:eastAsia="Times New Roman"/>
          <w:color w:val="000000" w:themeColor="text1"/>
          <w:lang w:eastAsia="ja-JP"/>
        </w:rPr>
        <w:t xml:space="preserve">Join requests </w:t>
      </w:r>
      <w:r w:rsidRPr="53860D17">
        <w:rPr>
          <w:rFonts w:eastAsia="Times New Roman"/>
          <w:color w:val="000000" w:themeColor="text1"/>
          <w:lang w:eastAsia="ja-JP"/>
        </w:rPr>
        <w:t xml:space="preserve">from UE towards the SMF </w:t>
      </w:r>
      <w:r w:rsidR="003C28FC" w:rsidRPr="53860D17">
        <w:rPr>
          <w:rFonts w:eastAsia="Times New Roman"/>
          <w:color w:val="000000" w:themeColor="text1"/>
          <w:lang w:eastAsia="ja-JP"/>
        </w:rPr>
        <w:t>are the first step and a discussion is required what session ID the UE should use</w:t>
      </w:r>
      <w:r w:rsidRPr="53860D17">
        <w:rPr>
          <w:rFonts w:eastAsia="Times New Roman"/>
          <w:color w:val="000000" w:themeColor="text1"/>
          <w:lang w:eastAsia="ja-JP"/>
        </w:rPr>
        <w:t xml:space="preserve"> and whether and how the SMF needs to be aware that MOCN applies to an MBS session.</w:t>
      </w:r>
    </w:p>
    <w:p w14:paraId="19F6146D" w14:textId="123C4D40" w:rsidR="589D4536" w:rsidRDefault="589D4536" w:rsidP="53860D17">
      <w:pPr>
        <w:spacing w:after="180" w:line="240" w:lineRule="auto"/>
        <w:ind w:left="420"/>
        <w:rPr>
          <w:rFonts w:eastAsia="SimSun"/>
          <w:color w:val="000000" w:themeColor="text1"/>
          <w:lang w:eastAsia="ja-JP"/>
        </w:rPr>
      </w:pPr>
      <w:r w:rsidRPr="53860D17">
        <w:rPr>
          <w:rFonts w:eastAsia="Times New Roman"/>
          <w:color w:val="000000" w:themeColor="text1"/>
          <w:lang w:eastAsia="ja-JP"/>
        </w:rPr>
        <w:t xml:space="preserve">3. For broadcast, only the TMGI as MBS session ID is supported, but for multicast </w:t>
      </w:r>
      <w:r w:rsidR="5081AD1B" w:rsidRPr="53860D17">
        <w:rPr>
          <w:rFonts w:eastAsia="Times New Roman"/>
          <w:color w:val="000000" w:themeColor="text1"/>
          <w:lang w:eastAsia="ja-JP"/>
        </w:rPr>
        <w:t>also a source specific IP multicast address is allowed</w:t>
      </w:r>
      <w:r w:rsidR="745B6927" w:rsidRPr="53860D17">
        <w:rPr>
          <w:rFonts w:eastAsia="Times New Roman"/>
          <w:color w:val="000000" w:themeColor="text1"/>
          <w:lang w:eastAsia="ja-JP"/>
        </w:rPr>
        <w:t>.</w:t>
      </w:r>
      <w:r w:rsidR="5081AD1B" w:rsidRPr="53860D17">
        <w:rPr>
          <w:rFonts w:eastAsia="Times New Roman"/>
          <w:color w:val="000000" w:themeColor="text1"/>
          <w:lang w:eastAsia="ja-JP"/>
        </w:rPr>
        <w:t xml:space="preserve"> Some of the proposed solution for broadcast target special characteristics of the T</w:t>
      </w:r>
      <w:r w:rsidR="5F2C9EC8" w:rsidRPr="53860D17">
        <w:rPr>
          <w:rFonts w:eastAsia="Times New Roman"/>
          <w:color w:val="000000" w:themeColor="text1"/>
          <w:lang w:eastAsia="ja-JP"/>
        </w:rPr>
        <w:t>MGI</w:t>
      </w:r>
    </w:p>
    <w:p w14:paraId="7EE4D10B" w14:textId="16316656" w:rsidR="00CB71A0" w:rsidRDefault="60F51B05" w:rsidP="00CB71A0">
      <w:pPr>
        <w:overflowPunct w:val="0"/>
        <w:autoSpaceDE w:val="0"/>
        <w:autoSpaceDN w:val="0"/>
        <w:adjustRightInd w:val="0"/>
        <w:spacing w:after="180" w:line="240" w:lineRule="auto"/>
        <w:ind w:left="420"/>
        <w:textAlignment w:val="baseline"/>
        <w:rPr>
          <w:rFonts w:eastAsia="Times New Roman"/>
          <w:color w:val="000000"/>
          <w:lang w:eastAsia="ja-JP"/>
        </w:rPr>
      </w:pPr>
      <w:r w:rsidRPr="53860D17">
        <w:rPr>
          <w:rFonts w:eastAsia="Times New Roman"/>
          <w:color w:val="000000" w:themeColor="text1"/>
          <w:lang w:eastAsia="ja-JP"/>
        </w:rPr>
        <w:t>4</w:t>
      </w:r>
      <w:r w:rsidR="00CB71A0" w:rsidRPr="53860D17">
        <w:rPr>
          <w:rFonts w:eastAsia="Times New Roman"/>
          <w:color w:val="000000" w:themeColor="text1"/>
          <w:lang w:eastAsia="ja-JP"/>
        </w:rPr>
        <w:t xml:space="preserve">. For multicast, NG-RAN nodes determine the need to distribute an MBS session via the presence of UEs they serve in the MBS session. </w:t>
      </w:r>
      <w:r w:rsidR="00CE3DBB" w:rsidRPr="53860D17">
        <w:rPr>
          <w:rFonts w:eastAsia="Times New Roman"/>
          <w:color w:val="000000" w:themeColor="text1"/>
          <w:lang w:eastAsia="ja-JP"/>
        </w:rPr>
        <w:t>The NG-RAN node then interacts with the MB-SMF via the shared delivery establishment procedure. All those procedures are only applicable for multicast and potential enhancements need to be discussed</w:t>
      </w:r>
      <w:r w:rsidR="107E503D" w:rsidRPr="53860D17">
        <w:rPr>
          <w:rFonts w:eastAsia="Times New Roman"/>
          <w:color w:val="000000" w:themeColor="text1"/>
          <w:lang w:eastAsia="ja-JP"/>
        </w:rPr>
        <w:t>.</w:t>
      </w:r>
    </w:p>
    <w:p w14:paraId="36549168" w14:textId="50855CC7" w:rsidR="107E503D" w:rsidRDefault="107E503D" w:rsidP="53860D17">
      <w:pPr>
        <w:spacing w:after="180" w:line="240" w:lineRule="auto"/>
        <w:ind w:left="420"/>
        <w:rPr>
          <w:rFonts w:eastAsia="Times New Roman"/>
          <w:color w:val="000000" w:themeColor="text1"/>
          <w:lang w:eastAsia="ja-JP"/>
        </w:rPr>
      </w:pPr>
      <w:r w:rsidRPr="53860D17">
        <w:rPr>
          <w:rFonts w:eastAsia="Times New Roman"/>
          <w:color w:val="000000" w:themeColor="text1"/>
          <w:lang w:eastAsia="ja-JP"/>
        </w:rPr>
        <w:t xml:space="preserve">5. Only for multicast, SMFs and NG-RAN nodes need to discover </w:t>
      </w:r>
      <w:r w:rsidR="3F4948FF" w:rsidRPr="53860D17">
        <w:rPr>
          <w:rFonts w:eastAsia="Times New Roman"/>
          <w:color w:val="000000" w:themeColor="text1"/>
          <w:lang w:eastAsia="ja-JP"/>
        </w:rPr>
        <w:t>an MB-SMF serving an MBS session via the MBS session ID.</w:t>
      </w:r>
    </w:p>
    <w:p w14:paraId="1ECBB73C" w14:textId="1C35B91E" w:rsidR="00CE3DBB" w:rsidRDefault="3F4948FF" w:rsidP="00CB71A0">
      <w:pPr>
        <w:overflowPunct w:val="0"/>
        <w:autoSpaceDE w:val="0"/>
        <w:autoSpaceDN w:val="0"/>
        <w:adjustRightInd w:val="0"/>
        <w:spacing w:after="180" w:line="240" w:lineRule="auto"/>
        <w:ind w:left="420"/>
        <w:textAlignment w:val="baseline"/>
        <w:rPr>
          <w:rFonts w:eastAsia="Times New Roman"/>
          <w:color w:val="000000"/>
          <w:lang w:eastAsia="ja-JP"/>
        </w:rPr>
      </w:pPr>
      <w:r w:rsidRPr="53860D17">
        <w:rPr>
          <w:rFonts w:eastAsia="Times New Roman"/>
          <w:color w:val="000000" w:themeColor="text1"/>
          <w:lang w:eastAsia="ja-JP"/>
        </w:rPr>
        <w:t>6</w:t>
      </w:r>
      <w:r w:rsidR="00CB71A0" w:rsidRPr="53860D17">
        <w:rPr>
          <w:rFonts w:eastAsia="Times New Roman"/>
          <w:color w:val="000000" w:themeColor="text1"/>
          <w:lang w:eastAsia="ja-JP"/>
        </w:rPr>
        <w:t xml:space="preserve">. </w:t>
      </w:r>
      <w:r w:rsidR="003C28FC" w:rsidRPr="53860D17">
        <w:rPr>
          <w:rFonts w:eastAsia="Times New Roman"/>
          <w:color w:val="000000" w:themeColor="text1"/>
          <w:lang w:eastAsia="ja-JP"/>
        </w:rPr>
        <w:t>NG-RAN nodes may also be added to the multicast session via handover of UEs in the multicast session.</w:t>
      </w:r>
      <w:r w:rsidR="00CB71A0" w:rsidRPr="53860D17">
        <w:rPr>
          <w:rFonts w:eastAsia="Times New Roman"/>
          <w:color w:val="000000" w:themeColor="text1"/>
          <w:lang w:eastAsia="ja-JP"/>
        </w:rPr>
        <w:t xml:space="preserve"> Discussion is needed whether information about MOCN network sharing is the related procedures is required.</w:t>
      </w:r>
    </w:p>
    <w:p w14:paraId="12CAC3DF" w14:textId="24A68A4F" w:rsidR="003C28FC" w:rsidRDefault="2FC5E69A" w:rsidP="00CB71A0">
      <w:pPr>
        <w:overflowPunct w:val="0"/>
        <w:autoSpaceDE w:val="0"/>
        <w:autoSpaceDN w:val="0"/>
        <w:adjustRightInd w:val="0"/>
        <w:spacing w:after="180" w:line="240" w:lineRule="auto"/>
        <w:ind w:left="420"/>
        <w:textAlignment w:val="baseline"/>
        <w:rPr>
          <w:rFonts w:eastAsia="Times New Roman"/>
          <w:color w:val="000000" w:themeColor="text1"/>
          <w:lang w:eastAsia="ja-JP"/>
        </w:rPr>
      </w:pPr>
      <w:r w:rsidRPr="53860D17">
        <w:rPr>
          <w:rFonts w:eastAsia="Times New Roman"/>
          <w:color w:val="000000" w:themeColor="text1"/>
          <w:lang w:eastAsia="ja-JP"/>
        </w:rPr>
        <w:t>7</w:t>
      </w:r>
      <w:r w:rsidR="00CE3DBB" w:rsidRPr="53860D17">
        <w:rPr>
          <w:rFonts w:eastAsia="Times New Roman"/>
          <w:color w:val="000000" w:themeColor="text1"/>
          <w:lang w:eastAsia="ja-JP"/>
        </w:rPr>
        <w:t>.</w:t>
      </w:r>
      <w:r w:rsidR="003C28FC" w:rsidRPr="53860D17">
        <w:rPr>
          <w:rFonts w:eastAsia="Times New Roman"/>
          <w:color w:val="000000" w:themeColor="text1"/>
          <w:lang w:eastAsia="ja-JP"/>
        </w:rPr>
        <w:t xml:space="preserve"> Multicast also has procedures to minimize packet loss during mobility </w:t>
      </w:r>
      <w:r w:rsidR="00CE3DBB" w:rsidRPr="53860D17">
        <w:rPr>
          <w:rFonts w:eastAsia="Times New Roman"/>
          <w:color w:val="000000" w:themeColor="text1"/>
          <w:lang w:eastAsia="ja-JP"/>
        </w:rPr>
        <w:t xml:space="preserve">of UEs in the multicast MBS session </w:t>
      </w:r>
      <w:r w:rsidR="003C28FC" w:rsidRPr="53860D17">
        <w:rPr>
          <w:rFonts w:eastAsia="Times New Roman"/>
          <w:color w:val="000000" w:themeColor="text1"/>
          <w:lang w:eastAsia="ja-JP"/>
        </w:rPr>
        <w:t>based on sequence numbers generated by the MB-UPF and it is unclear what to do in that respect if there are multiple MB-UPFs as source for the MBS data.</w:t>
      </w:r>
    </w:p>
    <w:p w14:paraId="2414C0C8" w14:textId="00C883D9" w:rsidR="00602298" w:rsidRPr="003C28FC" w:rsidRDefault="00602298" w:rsidP="00CB71A0">
      <w:pPr>
        <w:overflowPunct w:val="0"/>
        <w:autoSpaceDE w:val="0"/>
        <w:autoSpaceDN w:val="0"/>
        <w:adjustRightInd w:val="0"/>
        <w:spacing w:after="180" w:line="240" w:lineRule="auto"/>
        <w:ind w:left="420"/>
        <w:textAlignment w:val="baseline"/>
        <w:rPr>
          <w:rFonts w:eastAsia="Times New Roman"/>
          <w:color w:val="000000"/>
          <w:lang w:eastAsia="ja-JP"/>
        </w:rPr>
      </w:pPr>
      <w:r>
        <w:rPr>
          <w:rFonts w:eastAsia="Times New Roman"/>
          <w:color w:val="000000" w:themeColor="text1"/>
          <w:lang w:eastAsia="ja-JP"/>
        </w:rPr>
        <w:t>8. Unlike Broadcast</w:t>
      </w:r>
      <w:r w:rsidR="00C214AF">
        <w:rPr>
          <w:rFonts w:eastAsia="Times New Roman"/>
          <w:color w:val="000000" w:themeColor="text1"/>
          <w:lang w:eastAsia="ja-JP"/>
        </w:rPr>
        <w:t>, multicast MBS sessions may be activated and deactivated. Considerations on how to handle related signalling arriving at different times from different PLMNs and how to ensure that the MBS data are received at appropriate times are required.</w:t>
      </w:r>
    </w:p>
    <w:p w14:paraId="713599B3" w14:textId="77777777" w:rsidR="003C28FC" w:rsidRPr="003C28FC" w:rsidRDefault="003C28FC" w:rsidP="003C28FC">
      <w:pPr>
        <w:overflowPunct w:val="0"/>
        <w:autoSpaceDE w:val="0"/>
        <w:autoSpaceDN w:val="0"/>
        <w:adjustRightInd w:val="0"/>
        <w:spacing w:after="180" w:line="240" w:lineRule="auto"/>
        <w:textAlignment w:val="baseline"/>
        <w:rPr>
          <w:rFonts w:eastAsia="Times New Roman"/>
          <w:color w:val="000000"/>
          <w:lang w:eastAsia="ja-JP"/>
        </w:rPr>
      </w:pPr>
    </w:p>
    <w:p w14:paraId="30565786" w14:textId="63ECDE19" w:rsidR="003C28FC" w:rsidRDefault="003C28FC" w:rsidP="003C28FC">
      <w:pPr>
        <w:overflowPunct w:val="0"/>
        <w:autoSpaceDE w:val="0"/>
        <w:autoSpaceDN w:val="0"/>
        <w:adjustRightInd w:val="0"/>
        <w:spacing w:after="180" w:line="240" w:lineRule="auto"/>
        <w:textAlignment w:val="baseline"/>
        <w:rPr>
          <w:rFonts w:eastAsia="Times New Roman"/>
          <w:color w:val="000000"/>
          <w:lang w:eastAsia="ja-JP"/>
        </w:rPr>
      </w:pPr>
      <w:r w:rsidRPr="53860D17">
        <w:rPr>
          <w:rFonts w:eastAsia="Times New Roman"/>
          <w:color w:val="000000" w:themeColor="text1"/>
          <w:lang w:eastAsia="ja-JP"/>
        </w:rPr>
        <w:t>For the urgency of the use cases on multicast MBS MOCN feedback from operators</w:t>
      </w:r>
      <w:r w:rsidR="00CE3DBB" w:rsidRPr="53860D17">
        <w:rPr>
          <w:rFonts w:eastAsia="Times New Roman"/>
          <w:color w:val="000000" w:themeColor="text1"/>
          <w:lang w:eastAsia="ja-JP"/>
        </w:rPr>
        <w:t xml:space="preserve"> is requested</w:t>
      </w:r>
      <w:r w:rsidRPr="53860D17">
        <w:rPr>
          <w:rFonts w:eastAsia="Times New Roman"/>
          <w:color w:val="000000" w:themeColor="text1"/>
          <w:lang w:eastAsia="ja-JP"/>
        </w:rPr>
        <w:t xml:space="preserve">. Obviously, RAN sharing is important. But MOCN network sharing goes one step further </w:t>
      </w:r>
      <w:proofErr w:type="gramStart"/>
      <w:r w:rsidRPr="53860D17">
        <w:rPr>
          <w:rFonts w:eastAsia="Times New Roman"/>
          <w:color w:val="000000" w:themeColor="text1"/>
          <w:lang w:eastAsia="ja-JP"/>
        </w:rPr>
        <w:t>and also</w:t>
      </w:r>
      <w:proofErr w:type="gramEnd"/>
      <w:r w:rsidRPr="53860D17">
        <w:rPr>
          <w:rFonts w:eastAsia="Times New Roman"/>
          <w:color w:val="000000" w:themeColor="text1"/>
          <w:lang w:eastAsia="ja-JP"/>
        </w:rPr>
        <w:t xml:space="preserve"> means shared </w:t>
      </w:r>
      <w:r w:rsidR="69F6453F" w:rsidRPr="53860D17">
        <w:rPr>
          <w:rFonts w:eastAsia="Times New Roman"/>
          <w:color w:val="000000" w:themeColor="text1"/>
          <w:lang w:eastAsia="ja-JP"/>
        </w:rPr>
        <w:t xml:space="preserve">MBS </w:t>
      </w:r>
      <w:r w:rsidRPr="53860D17">
        <w:rPr>
          <w:rFonts w:eastAsia="Times New Roman"/>
          <w:color w:val="000000" w:themeColor="text1"/>
          <w:lang w:eastAsia="ja-JP"/>
        </w:rPr>
        <w:t>services offered by operators via the shared RAN</w:t>
      </w:r>
      <w:r w:rsidR="54D07AEE" w:rsidRPr="53860D17">
        <w:rPr>
          <w:rFonts w:eastAsia="Times New Roman"/>
          <w:color w:val="000000" w:themeColor="text1"/>
          <w:lang w:eastAsia="ja-JP"/>
        </w:rPr>
        <w:t>.</w:t>
      </w:r>
    </w:p>
    <w:p w14:paraId="710BCF5C" w14:textId="77777777" w:rsidR="00CE3DBB" w:rsidRPr="003C28FC" w:rsidRDefault="00CE3DBB" w:rsidP="003C28FC">
      <w:pPr>
        <w:overflowPunct w:val="0"/>
        <w:autoSpaceDE w:val="0"/>
        <w:autoSpaceDN w:val="0"/>
        <w:adjustRightInd w:val="0"/>
        <w:spacing w:after="180" w:line="240" w:lineRule="auto"/>
        <w:textAlignment w:val="baseline"/>
        <w:rPr>
          <w:rFonts w:eastAsia="Times New Roman"/>
          <w:color w:val="000000"/>
          <w:lang w:eastAsia="ja-JP"/>
        </w:rPr>
      </w:pPr>
    </w:p>
    <w:p w14:paraId="7B686DF1" w14:textId="0CFBB345" w:rsidR="003C28FC" w:rsidRPr="003C28FC" w:rsidRDefault="00CE3DBB" w:rsidP="003C28F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lang w:eastAsia="ja-JP"/>
        </w:rPr>
      </w:pPr>
      <w:r>
        <w:rPr>
          <w:rFonts w:ascii="Arial" w:eastAsia="Times New Roman" w:hAnsi="Arial"/>
          <w:sz w:val="36"/>
          <w:lang w:eastAsia="ja-JP"/>
        </w:rPr>
        <w:t>Conclusions</w:t>
      </w:r>
    </w:p>
    <w:p w14:paraId="30BB88C9" w14:textId="2BE241D0" w:rsidR="00CE3DBB" w:rsidRPr="00CE3DBB" w:rsidRDefault="00CE3DBB">
      <w:pPr>
        <w:tabs>
          <w:tab w:val="left" w:pos="3119"/>
        </w:tabs>
        <w:spacing w:after="120"/>
        <w:rPr>
          <w:rFonts w:eastAsia="Times New Roman"/>
          <w:b/>
          <w:bCs/>
          <w:color w:val="000000"/>
          <w:lang w:val="en-US" w:eastAsia="ja-JP"/>
        </w:rPr>
      </w:pPr>
      <w:bookmarkStart w:id="4" w:name="_Hlk115307977"/>
      <w:r w:rsidRPr="00CE3DBB">
        <w:rPr>
          <w:rFonts w:eastAsia="Times New Roman"/>
          <w:b/>
          <w:bCs/>
          <w:color w:val="000000"/>
          <w:lang w:val="en-US" w:eastAsia="ja-JP"/>
        </w:rPr>
        <w:t>Introducing MOCN network sharing for multicast requires both study and normative work in SA2 and cannot be introduced by RAN3 alone. There are substantial technical differences compared to MOCN network sharing for broadcast.</w:t>
      </w:r>
      <w:bookmarkEnd w:id="4"/>
    </w:p>
    <w:sectPr w:rsidR="00CE3DBB" w:rsidRPr="00CE3DBB">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18B7" w14:textId="77777777" w:rsidR="006D358C" w:rsidRDefault="002423F0">
      <w:pPr>
        <w:spacing w:after="0" w:line="240" w:lineRule="auto"/>
      </w:pPr>
      <w:r>
        <w:separator/>
      </w:r>
    </w:p>
  </w:endnote>
  <w:endnote w:type="continuationSeparator" w:id="0">
    <w:p w14:paraId="1601D7B1" w14:textId="77777777" w:rsidR="006D358C" w:rsidRDefault="0024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7298" w14:textId="77777777" w:rsidR="006D358C" w:rsidRDefault="002423F0">
      <w:pPr>
        <w:spacing w:after="0" w:line="240" w:lineRule="auto"/>
      </w:pPr>
      <w:r>
        <w:separator/>
      </w:r>
    </w:p>
  </w:footnote>
  <w:footnote w:type="continuationSeparator" w:id="0">
    <w:p w14:paraId="162F6F64" w14:textId="77777777" w:rsidR="006D358C" w:rsidRDefault="00242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D4A"/>
    <w:multiLevelType w:val="hybridMultilevel"/>
    <w:tmpl w:val="DB5267F6"/>
    <w:lvl w:ilvl="0" w:tplc="C66483F2">
      <w:start w:val="1"/>
      <w:numFmt w:val="bullet"/>
      <w:lvlText w:val="•"/>
      <w:lvlJc w:val="left"/>
      <w:pPr>
        <w:tabs>
          <w:tab w:val="num" w:pos="720"/>
        </w:tabs>
        <w:ind w:left="720" w:hanging="360"/>
      </w:pPr>
      <w:rPr>
        <w:rFonts w:ascii="Arial" w:hAnsi="Arial" w:hint="default"/>
      </w:rPr>
    </w:lvl>
    <w:lvl w:ilvl="1" w:tplc="7972732A">
      <w:start w:val="1"/>
      <w:numFmt w:val="bullet"/>
      <w:lvlText w:val="•"/>
      <w:lvlJc w:val="left"/>
      <w:pPr>
        <w:tabs>
          <w:tab w:val="num" w:pos="1440"/>
        </w:tabs>
        <w:ind w:left="1440" w:hanging="360"/>
      </w:pPr>
      <w:rPr>
        <w:rFonts w:ascii="Arial" w:hAnsi="Arial" w:hint="default"/>
      </w:rPr>
    </w:lvl>
    <w:lvl w:ilvl="2" w:tplc="AF76EE2C" w:tentative="1">
      <w:start w:val="1"/>
      <w:numFmt w:val="bullet"/>
      <w:lvlText w:val="•"/>
      <w:lvlJc w:val="left"/>
      <w:pPr>
        <w:tabs>
          <w:tab w:val="num" w:pos="2160"/>
        </w:tabs>
        <w:ind w:left="2160" w:hanging="360"/>
      </w:pPr>
      <w:rPr>
        <w:rFonts w:ascii="Arial" w:hAnsi="Arial" w:hint="default"/>
      </w:rPr>
    </w:lvl>
    <w:lvl w:ilvl="3" w:tplc="904E9392" w:tentative="1">
      <w:start w:val="1"/>
      <w:numFmt w:val="bullet"/>
      <w:lvlText w:val="•"/>
      <w:lvlJc w:val="left"/>
      <w:pPr>
        <w:tabs>
          <w:tab w:val="num" w:pos="2880"/>
        </w:tabs>
        <w:ind w:left="2880" w:hanging="360"/>
      </w:pPr>
      <w:rPr>
        <w:rFonts w:ascii="Arial" w:hAnsi="Arial" w:hint="default"/>
      </w:rPr>
    </w:lvl>
    <w:lvl w:ilvl="4" w:tplc="EDF6B344" w:tentative="1">
      <w:start w:val="1"/>
      <w:numFmt w:val="bullet"/>
      <w:lvlText w:val="•"/>
      <w:lvlJc w:val="left"/>
      <w:pPr>
        <w:tabs>
          <w:tab w:val="num" w:pos="3600"/>
        </w:tabs>
        <w:ind w:left="3600" w:hanging="360"/>
      </w:pPr>
      <w:rPr>
        <w:rFonts w:ascii="Arial" w:hAnsi="Arial" w:hint="default"/>
      </w:rPr>
    </w:lvl>
    <w:lvl w:ilvl="5" w:tplc="D0584866" w:tentative="1">
      <w:start w:val="1"/>
      <w:numFmt w:val="bullet"/>
      <w:lvlText w:val="•"/>
      <w:lvlJc w:val="left"/>
      <w:pPr>
        <w:tabs>
          <w:tab w:val="num" w:pos="4320"/>
        </w:tabs>
        <w:ind w:left="4320" w:hanging="360"/>
      </w:pPr>
      <w:rPr>
        <w:rFonts w:ascii="Arial" w:hAnsi="Arial" w:hint="default"/>
      </w:rPr>
    </w:lvl>
    <w:lvl w:ilvl="6" w:tplc="097EA898" w:tentative="1">
      <w:start w:val="1"/>
      <w:numFmt w:val="bullet"/>
      <w:lvlText w:val="•"/>
      <w:lvlJc w:val="left"/>
      <w:pPr>
        <w:tabs>
          <w:tab w:val="num" w:pos="5040"/>
        </w:tabs>
        <w:ind w:left="5040" w:hanging="360"/>
      </w:pPr>
      <w:rPr>
        <w:rFonts w:ascii="Arial" w:hAnsi="Arial" w:hint="default"/>
      </w:rPr>
    </w:lvl>
    <w:lvl w:ilvl="7" w:tplc="565CA2A4" w:tentative="1">
      <w:start w:val="1"/>
      <w:numFmt w:val="bullet"/>
      <w:lvlText w:val="•"/>
      <w:lvlJc w:val="left"/>
      <w:pPr>
        <w:tabs>
          <w:tab w:val="num" w:pos="5760"/>
        </w:tabs>
        <w:ind w:left="5760" w:hanging="360"/>
      </w:pPr>
      <w:rPr>
        <w:rFonts w:ascii="Arial" w:hAnsi="Arial" w:hint="default"/>
      </w:rPr>
    </w:lvl>
    <w:lvl w:ilvl="8" w:tplc="1D8E4E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1AA58CB"/>
    <w:multiLevelType w:val="hybridMultilevel"/>
    <w:tmpl w:val="637AC8B8"/>
    <w:lvl w:ilvl="0" w:tplc="C046B7E6">
      <w:start w:val="1"/>
      <w:numFmt w:val="bullet"/>
      <w:lvlText w:val="•"/>
      <w:lvlJc w:val="left"/>
      <w:pPr>
        <w:tabs>
          <w:tab w:val="num" w:pos="720"/>
        </w:tabs>
        <w:ind w:left="720" w:hanging="360"/>
      </w:pPr>
      <w:rPr>
        <w:rFonts w:ascii="Arial" w:hAnsi="Arial" w:hint="default"/>
      </w:rPr>
    </w:lvl>
    <w:lvl w:ilvl="1" w:tplc="7A9E7F12">
      <w:start w:val="1"/>
      <w:numFmt w:val="bullet"/>
      <w:lvlText w:val="•"/>
      <w:lvlJc w:val="left"/>
      <w:pPr>
        <w:tabs>
          <w:tab w:val="num" w:pos="1440"/>
        </w:tabs>
        <w:ind w:left="1440" w:hanging="360"/>
      </w:pPr>
      <w:rPr>
        <w:rFonts w:ascii="Arial" w:hAnsi="Arial" w:hint="default"/>
      </w:rPr>
    </w:lvl>
    <w:lvl w:ilvl="2" w:tplc="5B7E8646" w:tentative="1">
      <w:start w:val="1"/>
      <w:numFmt w:val="bullet"/>
      <w:lvlText w:val="•"/>
      <w:lvlJc w:val="left"/>
      <w:pPr>
        <w:tabs>
          <w:tab w:val="num" w:pos="2160"/>
        </w:tabs>
        <w:ind w:left="2160" w:hanging="360"/>
      </w:pPr>
      <w:rPr>
        <w:rFonts w:ascii="Arial" w:hAnsi="Arial" w:hint="default"/>
      </w:rPr>
    </w:lvl>
    <w:lvl w:ilvl="3" w:tplc="C6B0D726" w:tentative="1">
      <w:start w:val="1"/>
      <w:numFmt w:val="bullet"/>
      <w:lvlText w:val="•"/>
      <w:lvlJc w:val="left"/>
      <w:pPr>
        <w:tabs>
          <w:tab w:val="num" w:pos="2880"/>
        </w:tabs>
        <w:ind w:left="2880" w:hanging="360"/>
      </w:pPr>
      <w:rPr>
        <w:rFonts w:ascii="Arial" w:hAnsi="Arial" w:hint="default"/>
      </w:rPr>
    </w:lvl>
    <w:lvl w:ilvl="4" w:tplc="7A42D89C" w:tentative="1">
      <w:start w:val="1"/>
      <w:numFmt w:val="bullet"/>
      <w:lvlText w:val="•"/>
      <w:lvlJc w:val="left"/>
      <w:pPr>
        <w:tabs>
          <w:tab w:val="num" w:pos="3600"/>
        </w:tabs>
        <w:ind w:left="3600" w:hanging="360"/>
      </w:pPr>
      <w:rPr>
        <w:rFonts w:ascii="Arial" w:hAnsi="Arial" w:hint="default"/>
      </w:rPr>
    </w:lvl>
    <w:lvl w:ilvl="5" w:tplc="5324FF62" w:tentative="1">
      <w:start w:val="1"/>
      <w:numFmt w:val="bullet"/>
      <w:lvlText w:val="•"/>
      <w:lvlJc w:val="left"/>
      <w:pPr>
        <w:tabs>
          <w:tab w:val="num" w:pos="4320"/>
        </w:tabs>
        <w:ind w:left="4320" w:hanging="360"/>
      </w:pPr>
      <w:rPr>
        <w:rFonts w:ascii="Arial" w:hAnsi="Arial" w:hint="default"/>
      </w:rPr>
    </w:lvl>
    <w:lvl w:ilvl="6" w:tplc="1C7404D2" w:tentative="1">
      <w:start w:val="1"/>
      <w:numFmt w:val="bullet"/>
      <w:lvlText w:val="•"/>
      <w:lvlJc w:val="left"/>
      <w:pPr>
        <w:tabs>
          <w:tab w:val="num" w:pos="5040"/>
        </w:tabs>
        <w:ind w:left="5040" w:hanging="360"/>
      </w:pPr>
      <w:rPr>
        <w:rFonts w:ascii="Arial" w:hAnsi="Arial" w:hint="default"/>
      </w:rPr>
    </w:lvl>
    <w:lvl w:ilvl="7" w:tplc="5CDE1DFE" w:tentative="1">
      <w:start w:val="1"/>
      <w:numFmt w:val="bullet"/>
      <w:lvlText w:val="•"/>
      <w:lvlJc w:val="left"/>
      <w:pPr>
        <w:tabs>
          <w:tab w:val="num" w:pos="5760"/>
        </w:tabs>
        <w:ind w:left="5760" w:hanging="360"/>
      </w:pPr>
      <w:rPr>
        <w:rFonts w:ascii="Arial" w:hAnsi="Arial" w:hint="default"/>
      </w:rPr>
    </w:lvl>
    <w:lvl w:ilvl="8" w:tplc="EF9AA0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8C"/>
    <w:rsid w:val="000857AB"/>
    <w:rsid w:val="00212A0C"/>
    <w:rsid w:val="002423F0"/>
    <w:rsid w:val="003C28FC"/>
    <w:rsid w:val="00535037"/>
    <w:rsid w:val="005A4EB1"/>
    <w:rsid w:val="00602298"/>
    <w:rsid w:val="006D358C"/>
    <w:rsid w:val="008B67FB"/>
    <w:rsid w:val="008C4EAC"/>
    <w:rsid w:val="009C25A5"/>
    <w:rsid w:val="00A12470"/>
    <w:rsid w:val="00A167D1"/>
    <w:rsid w:val="00B83626"/>
    <w:rsid w:val="00C214AF"/>
    <w:rsid w:val="00CB71A0"/>
    <w:rsid w:val="00CE3DBB"/>
    <w:rsid w:val="00F2383E"/>
    <w:rsid w:val="107E503D"/>
    <w:rsid w:val="10A07A51"/>
    <w:rsid w:val="18EF5435"/>
    <w:rsid w:val="2FC5E69A"/>
    <w:rsid w:val="3F4948FF"/>
    <w:rsid w:val="5081AD1B"/>
    <w:rsid w:val="53860D17"/>
    <w:rsid w:val="54D07AEE"/>
    <w:rsid w:val="5606F54A"/>
    <w:rsid w:val="589D4536"/>
    <w:rsid w:val="5AC13E10"/>
    <w:rsid w:val="5D0D0965"/>
    <w:rsid w:val="5F2C9EC8"/>
    <w:rsid w:val="60F51B05"/>
    <w:rsid w:val="69F6453F"/>
    <w:rsid w:val="745B6927"/>
    <w:rsid w:val="7558DEB6"/>
    <w:rsid w:val="76F4AF17"/>
    <w:rsid w:val="7890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609B2"/>
  <w15:docId w15:val="{45B6A161-73AC-4C29-A451-D3CFD36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cs="Times New Roman"/>
      <w:lang w:val="en-GB" w:eastAsia="en-US"/>
    </w:rPr>
  </w:style>
  <w:style w:type="paragraph" w:styleId="Heading1">
    <w:name w:val="heading 1"/>
    <w:basedOn w:val="Normal"/>
    <w:next w:val="Normal"/>
    <w:link w:val="Heading1Char"/>
    <w:uiPriority w:val="9"/>
    <w:qFormat/>
    <w:rsid w:val="003C28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2694"/>
      </w:tabs>
      <w:ind w:left="708"/>
      <w:outlineLvl w:val="3"/>
    </w:pPr>
    <w:rPr>
      <w:rFonts w:ascii="Arial" w:hAnsi="Arial"/>
      <w:b/>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4Char">
    <w:name w:val="Heading 4 Char"/>
    <w:basedOn w:val="DefaultParagraphFont"/>
    <w:link w:val="Heading4"/>
    <w:qFormat/>
    <w:rPr>
      <w:rFonts w:ascii="Arial" w:hAnsi="Arial" w:cs="Times New Roman"/>
      <w:b/>
      <w:kern w:val="0"/>
      <w:sz w:val="20"/>
      <w:szCs w:val="20"/>
      <w:lang w:val="en-GB" w:eastAsia="en-US"/>
    </w:rPr>
  </w:style>
  <w:style w:type="character" w:customStyle="1" w:styleId="Heading7Char">
    <w:name w:val="Heading 7 Char"/>
    <w:basedOn w:val="DefaultParagraphFont"/>
    <w:link w:val="Heading7"/>
    <w:qFormat/>
    <w:rPr>
      <w:rFonts w:ascii="Arial" w:hAnsi="Arial" w:cs="Times New Roman"/>
      <w:b/>
      <w:color w:val="0000FF"/>
      <w:kern w:val="0"/>
      <w:sz w:val="20"/>
      <w:szCs w:val="20"/>
      <w:lang w:val="en-GB" w:eastAsia="en-US"/>
    </w:rPr>
  </w:style>
  <w:style w:type="character" w:customStyle="1" w:styleId="TitleChar">
    <w:name w:val="Title Char"/>
    <w:basedOn w:val="DefaultParagraphFont"/>
    <w:link w:val="Title"/>
    <w:uiPriority w:val="10"/>
    <w:qFormat/>
    <w:rPr>
      <w:rFonts w:ascii="Arial" w:hAnsi="Arial" w:cs="Arial"/>
      <w:b/>
      <w:bCs/>
      <w:kern w:val="28"/>
      <w:sz w:val="20"/>
      <w:szCs w:val="20"/>
      <w:lang w:val="en-GB" w:eastAsia="en-US"/>
    </w:rPr>
  </w:style>
  <w:style w:type="paragraph" w:customStyle="1" w:styleId="Revision1">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semiHidden/>
    <w:rPr>
      <w:rFonts w:ascii="Times New Roman" w:hAnsi="Times New Roman" w:cs="Times New Roman"/>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lang w:val="en-GB"/>
    </w:rPr>
  </w:style>
  <w:style w:type="paragraph" w:styleId="Revision">
    <w:name w:val="Revision"/>
    <w:hidden/>
    <w:uiPriority w:val="99"/>
    <w:semiHidden/>
    <w:rPr>
      <w:rFonts w:ascii="Times New Roman" w:hAnsi="Times New Roman" w:cs="Times New Roman"/>
      <w:lang w:val="en-GB" w:eastAsia="en-US"/>
    </w:rPr>
  </w:style>
  <w:style w:type="character" w:styleId="Strong">
    <w:name w:val="Strong"/>
    <w:basedOn w:val="DefaultParagraphFont"/>
    <w:uiPriority w:val="22"/>
    <w:qFormat/>
    <w:rPr>
      <w:b/>
      <w:bCs/>
    </w:rPr>
  </w:style>
  <w:style w:type="paragraph" w:customStyle="1" w:styleId="Contact">
    <w:name w:val="Contact"/>
    <w:basedOn w:val="Heading4"/>
    <w:rsid w:val="00535037"/>
    <w:pPr>
      <w:tabs>
        <w:tab w:val="left" w:pos="2268"/>
      </w:tabs>
      <w:spacing w:after="0" w:line="240" w:lineRule="auto"/>
      <w:ind w:left="567"/>
    </w:pPr>
    <w:rPr>
      <w:rFonts w:eastAsia="Times New Roman" w:cs="Arial"/>
    </w:rPr>
  </w:style>
  <w:style w:type="character" w:customStyle="1" w:styleId="Heading1Char">
    <w:name w:val="Heading 1 Char"/>
    <w:basedOn w:val="DefaultParagraphFont"/>
    <w:link w:val="Heading1"/>
    <w:uiPriority w:val="9"/>
    <w:rsid w:val="003C28FC"/>
    <w:rPr>
      <w:rFonts w:asciiTheme="majorHAnsi" w:eastAsiaTheme="majorEastAsia" w:hAnsiTheme="majorHAnsi" w:cstheme="majorBidi"/>
      <w:color w:val="365F91" w:themeColor="accent1" w:themeShade="BF"/>
      <w:sz w:val="32"/>
      <w:szCs w:val="32"/>
      <w:lang w:val="en-GB" w:eastAsia="en-US"/>
    </w:rPr>
  </w:style>
  <w:style w:type="character" w:styleId="UnresolvedMention">
    <w:name w:val="Unresolved Mention"/>
    <w:basedOn w:val="DefaultParagraphFont"/>
    <w:uiPriority w:val="99"/>
    <w:semiHidden/>
    <w:unhideWhenUsed/>
    <w:rsid w:val="003C28FC"/>
    <w:rPr>
      <w:color w:val="605E5C"/>
      <w:shd w:val="clear" w:color="auto" w:fill="E1DFDD"/>
    </w:rPr>
  </w:style>
  <w:style w:type="character" w:customStyle="1" w:styleId="NOZchn">
    <w:name w:val="NO Zchn"/>
    <w:link w:val="NO"/>
    <w:locked/>
    <w:rsid w:val="00A167D1"/>
    <w:rPr>
      <w:color w:val="000000"/>
      <w:lang w:val="en-GB" w:eastAsia="ja-JP"/>
    </w:rPr>
  </w:style>
  <w:style w:type="paragraph" w:customStyle="1" w:styleId="NO">
    <w:name w:val="NO"/>
    <w:basedOn w:val="Normal"/>
    <w:link w:val="NOZchn"/>
    <w:qFormat/>
    <w:rsid w:val="00A167D1"/>
    <w:pPr>
      <w:keepLines/>
      <w:overflowPunct w:val="0"/>
      <w:autoSpaceDE w:val="0"/>
      <w:autoSpaceDN w:val="0"/>
      <w:adjustRightInd w:val="0"/>
      <w:spacing w:after="180" w:line="240" w:lineRule="auto"/>
      <w:ind w:left="1135" w:hanging="851"/>
    </w:pPr>
    <w:rPr>
      <w:rFonts w:asciiTheme="minorHAnsi" w:hAnsiTheme="minorHAnsi" w:cstheme="minorBidi"/>
      <w:color w:val="000000"/>
      <w:lang w:eastAsia="ja-JP"/>
    </w:rPr>
  </w:style>
  <w:style w:type="character" w:customStyle="1" w:styleId="B2Char">
    <w:name w:val="B2 Char"/>
    <w:link w:val="B2"/>
    <w:locked/>
    <w:rsid w:val="00A167D1"/>
    <w:rPr>
      <w:color w:val="000000"/>
      <w:lang w:val="x-none" w:eastAsia="ja-JP"/>
    </w:rPr>
  </w:style>
  <w:style w:type="paragraph" w:customStyle="1" w:styleId="B2">
    <w:name w:val="B2"/>
    <w:basedOn w:val="Normal"/>
    <w:link w:val="B2Char"/>
    <w:qFormat/>
    <w:rsid w:val="00A167D1"/>
    <w:pPr>
      <w:overflowPunct w:val="0"/>
      <w:autoSpaceDE w:val="0"/>
      <w:autoSpaceDN w:val="0"/>
      <w:adjustRightInd w:val="0"/>
      <w:spacing w:after="180" w:line="240" w:lineRule="auto"/>
      <w:ind w:left="851" w:hanging="284"/>
    </w:pPr>
    <w:rPr>
      <w:rFonts w:asciiTheme="minorHAnsi" w:hAnsiTheme="minorHAnsi" w:cstheme="minorBidi"/>
      <w:color w:val="000000"/>
      <w:lang w:val="x-none" w:eastAsia="ja-JP"/>
    </w:rPr>
  </w:style>
  <w:style w:type="paragraph" w:customStyle="1" w:styleId="CRCoverPage">
    <w:name w:val="CR Cover Page"/>
    <w:rsid w:val="00602298"/>
    <w:pPr>
      <w:spacing w:after="120"/>
    </w:pPr>
    <w:rPr>
      <w:rFonts w:ascii="Arial" w:eastAsia="Malgun Gothic"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4214">
      <w:bodyDiv w:val="1"/>
      <w:marLeft w:val="0"/>
      <w:marRight w:val="0"/>
      <w:marTop w:val="0"/>
      <w:marBottom w:val="0"/>
      <w:divBdr>
        <w:top w:val="none" w:sz="0" w:space="0" w:color="auto"/>
        <w:left w:val="none" w:sz="0" w:space="0" w:color="auto"/>
        <w:bottom w:val="none" w:sz="0" w:space="0" w:color="auto"/>
        <w:right w:val="none" w:sz="0" w:space="0" w:color="auto"/>
      </w:divBdr>
      <w:divsChild>
        <w:div w:id="2049184420">
          <w:marLeft w:val="1080"/>
          <w:marRight w:val="0"/>
          <w:marTop w:val="100"/>
          <w:marBottom w:val="0"/>
          <w:divBdr>
            <w:top w:val="none" w:sz="0" w:space="0" w:color="auto"/>
            <w:left w:val="none" w:sz="0" w:space="0" w:color="auto"/>
            <w:bottom w:val="none" w:sz="0" w:space="0" w:color="auto"/>
            <w:right w:val="none" w:sz="0" w:space="0" w:color="auto"/>
          </w:divBdr>
        </w:div>
        <w:div w:id="219169771">
          <w:marLeft w:val="1080"/>
          <w:marRight w:val="0"/>
          <w:marTop w:val="100"/>
          <w:marBottom w:val="0"/>
          <w:divBdr>
            <w:top w:val="none" w:sz="0" w:space="0" w:color="auto"/>
            <w:left w:val="none" w:sz="0" w:space="0" w:color="auto"/>
            <w:bottom w:val="none" w:sz="0" w:space="0" w:color="auto"/>
            <w:right w:val="none" w:sz="0" w:space="0" w:color="auto"/>
          </w:divBdr>
        </w:div>
      </w:divsChild>
    </w:div>
    <w:div w:id="1145928711">
      <w:bodyDiv w:val="1"/>
      <w:marLeft w:val="0"/>
      <w:marRight w:val="0"/>
      <w:marTop w:val="0"/>
      <w:marBottom w:val="0"/>
      <w:divBdr>
        <w:top w:val="none" w:sz="0" w:space="0" w:color="auto"/>
        <w:left w:val="none" w:sz="0" w:space="0" w:color="auto"/>
        <w:bottom w:val="none" w:sz="0" w:space="0" w:color="auto"/>
        <w:right w:val="none" w:sz="0" w:space="0" w:color="auto"/>
      </w:divBdr>
    </w:div>
    <w:div w:id="192684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TSG_RAN/TSGR_96/Docs/RP-221458.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sa/TSG_SA/TSGS_94E_Electronic_2021_12/Docs/SP-21164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5AIRPNAIUNRU-2028481721-7268</_dlc_DocId>
    <_dlc_DocIdUrl xmlns="71c5aaf6-e6ce-465b-b873-5148d2a4c105">
      <Url>https://nokia.sharepoint.com/sites/c5g/e2earch/_layouts/15/DocIdRedir.aspx?ID=5AIRPNAIUNRU-2028481721-7268</Url>
      <Description>5AIRPNAIUNRU-2028481721-7268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7CFF1-A120-43B6-85C5-E34D864B766D}">
  <ds:schemaRefs>
    <ds:schemaRef ds:uri="http://schemas.microsoft.com/sharepoint/events"/>
  </ds:schemaRefs>
</ds:datastoreItem>
</file>

<file path=customXml/itemProps2.xml><?xml version="1.0" encoding="utf-8"?>
<ds:datastoreItem xmlns:ds="http://schemas.openxmlformats.org/officeDocument/2006/customXml" ds:itemID="{99A5D6A0-7DBD-473C-A962-579E522F97B4}">
  <ds:schemaRefs>
    <ds:schemaRef ds:uri="http://schemas.microsoft.com/sharepoint/v3/contenttype/forms"/>
  </ds:schemaRefs>
</ds:datastoreItem>
</file>

<file path=customXml/itemProps3.xml><?xml version="1.0" encoding="utf-8"?>
<ds:datastoreItem xmlns:ds="http://schemas.openxmlformats.org/officeDocument/2006/customXml" ds:itemID="{490037BE-EC83-4B40-ACB1-428BDB7BE39C}">
  <ds:schemaRefs>
    <ds:schemaRef ds:uri="Microsoft.SharePoint.Taxonomy.ContentTypeSync"/>
  </ds:schemaRefs>
</ds:datastoreItem>
</file>

<file path=customXml/itemProps4.xml><?xml version="1.0" encoding="utf-8"?>
<ds:datastoreItem xmlns:ds="http://schemas.openxmlformats.org/officeDocument/2006/customXml" ds:itemID="{D4CA7844-8943-4FD4-937A-CB816EA4ECC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799258-A055-4115-8CDB-FBC4B3AC6A32}">
  <ds:schemaRefs>
    <ds:schemaRef ds:uri="http://schemas.openxmlformats.org/officeDocument/2006/bibliography"/>
  </ds:schemaRefs>
</ds:datastoreItem>
</file>

<file path=customXml/itemProps7.xml><?xml version="1.0" encoding="utf-8"?>
<ds:datastoreItem xmlns:ds="http://schemas.openxmlformats.org/officeDocument/2006/customXml" ds:itemID="{80D59839-FA12-4BB5-87CF-263DCD6A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Thomas Belling</cp:lastModifiedBy>
  <cp:revision>2</cp:revision>
  <dcterms:created xsi:type="dcterms:W3CDTF">2022-10-28T20:26:00Z</dcterms:created>
  <dcterms:modified xsi:type="dcterms:W3CDTF">2022-10-28T20:26:00Z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1660544840</vt:lpwstr>
  </property>
  <property fmtid="{D5CDD505-2E9C-101B-9397-08002B2CF9AE}" pid="6" name="KSOProductBuildVer">
    <vt:lpwstr>2052-11.8.2.9022</vt:lpwstr>
  </property>
  <property fmtid="{D5CDD505-2E9C-101B-9397-08002B2CF9AE}" pid="7" name="ContentTypeId">
    <vt:lpwstr>0x010100B82721952339BD4AA67475AA1B500C36</vt:lpwstr>
  </property>
  <property fmtid="{D5CDD505-2E9C-101B-9397-08002B2CF9AE}" pid="8" name="_dlc_DocIdItemGuid">
    <vt:lpwstr>ad402973-a848-4cf6-929d-f483edfcade6</vt:lpwstr>
  </property>
</Properties>
</file>