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67" w:rsidRDefault="009C6F67" w:rsidP="009C6F67">
      <w:pPr>
        <w:jc w:val="center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bookmarkStart w:id="0" w:name="_GoBack"/>
      <w:bookmarkEnd w:id="0"/>
      <w:r w:rsidRPr="00085A94">
        <w:rPr>
          <w:rFonts w:ascii="Arial" w:hAnsi="Arial" w:cs="Arial"/>
          <w:b/>
          <w:bCs/>
          <w:sz w:val="24"/>
          <w:szCs w:val="24"/>
        </w:rPr>
        <w:t>Pre SA2#15</w:t>
      </w:r>
      <w:r w:rsidR="004D1A3B">
        <w:rPr>
          <w:rFonts w:ascii="Arial" w:hAnsi="Arial" w:cs="Arial"/>
          <w:b/>
          <w:bCs/>
          <w:sz w:val="24"/>
          <w:szCs w:val="24"/>
        </w:rPr>
        <w:t>3</w:t>
      </w:r>
      <w:r w:rsidRPr="00085A94">
        <w:rPr>
          <w:rFonts w:ascii="Arial" w:hAnsi="Arial" w:cs="Arial"/>
          <w:b/>
          <w:bCs/>
          <w:sz w:val="24"/>
          <w:szCs w:val="24"/>
        </w:rPr>
        <w:t>E eNA Conference call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 </w:t>
      </w:r>
    </w:p>
    <w:p w:rsidR="00A47270" w:rsidRPr="009C6F67" w:rsidRDefault="00A47270" w:rsidP="009C6F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1A3B" w:rsidRPr="004D1A3B" w:rsidRDefault="004D1A3B" w:rsidP="004D1A3B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1）</w:t>
      </w:r>
      <w:r w:rsidR="007C5AA1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v</w:t>
      </w: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ivo: solution update for Sol#3</w:t>
      </w:r>
    </w:p>
    <w:p w:rsidR="004D1A3B" w:rsidRPr="004D1A3B" w:rsidRDefault="00212534" w:rsidP="004D1A3B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Some company </w:t>
      </w:r>
      <w:r w:rsidR="00B2784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commented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AnLF provides data to the MTLF and whether these data can be used to re-train.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The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reply is that it could be used to r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-train</w:t>
      </w:r>
      <w:r w:rsidR="00890A7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the model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, </w:t>
      </w:r>
      <w:r w:rsidR="0005490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alternatively MTLF could also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collect new data to re-train</w:t>
      </w:r>
      <w:r w:rsidR="00890A7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the model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.</w:t>
      </w:r>
    </w:p>
    <w:p w:rsidR="004D1A3B" w:rsidRPr="004D1A3B" w:rsidRDefault="004D1A3B" w:rsidP="004D1A3B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4D1A3B" w:rsidRPr="004D1A3B" w:rsidRDefault="004D1A3B" w:rsidP="004D1A3B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2）</w:t>
      </w:r>
      <w:r w:rsidR="007C5AA1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v</w:t>
      </w: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ivo: paper on conclusion update for KI#1. </w:t>
      </w:r>
    </w:p>
    <w:p w:rsidR="00212534" w:rsidRPr="006B7C8F" w:rsidRDefault="004D1A3B" w:rsidP="004D1A3B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The motivation of this conclusion update is to remove EN about how NWDAF triggers to check analytics accuracy and ML model degradation. </w:t>
      </w:r>
      <w:r w:rsidR="0021253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Some</w:t>
      </w:r>
      <w:r w:rsidR="00212534"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companies </w:t>
      </w:r>
      <w:r w:rsidR="00B2784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commented that </w:t>
      </w:r>
      <w:r w:rsidR="0021253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MTLF </w:t>
      </w:r>
      <w:r w:rsidR="00B2784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could</w:t>
      </w:r>
      <w:r w:rsidR="0021253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 w:rsidR="008B2AC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collect ground truth data from data provider directly </w:t>
      </w:r>
      <w:r w:rsidR="0021253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without the need to interact with AnLF</w:t>
      </w:r>
      <w:r w:rsidR="002E405F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, one comment</w:t>
      </w:r>
      <w:r w:rsidR="008B2AC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ed</w:t>
      </w:r>
      <w:r w:rsidR="002E405F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that t</w:t>
      </w:r>
      <w:r w:rsidR="00B2784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he MTLF could collect the data via ADRF. </w:t>
      </w:r>
      <w:r w:rsidR="00B27843" w:rsidRPr="00B44F6E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Some companies pointed out that based on local configuration or request to trigger AnLF or MTLF, determining ML model performance should collect inference</w:t>
      </w:r>
      <w:r w:rsidR="00B44F6E" w:rsidRPr="00B44F6E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data</w:t>
      </w:r>
      <w:r w:rsidR="00B27843" w:rsidRPr="00B44F6E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, input data and ground truth.</w:t>
      </w:r>
      <w:r w:rsidR="00B27843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 </w:t>
      </w:r>
    </w:p>
    <w:p w:rsidR="006B7C8F" w:rsidRPr="006B7C8F" w:rsidRDefault="006B7C8F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2A6DAC" w:rsidRDefault="004D1A3B" w:rsidP="009C6F67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3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) 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CMCC</w:t>
      </w:r>
      <w:r w:rsidR="005E0357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: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 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FS_eNA_Ph3 KI#10 Evaluation and Conclusion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. </w:t>
      </w:r>
    </w:p>
    <w:p w:rsidR="006B7C8F" w:rsidRPr="006B7C8F" w:rsidRDefault="004D1A3B" w:rsidP="009C6F67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Orange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c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ommented that TR conclusions should clearly state what normative work is recommended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. Some companies suggested that whether to send out </w:t>
      </w:r>
      <w:r w:rsid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one </w:t>
      </w: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LS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to </w:t>
      </w:r>
      <w:r w:rsidRPr="004D1A3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SA5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based on the conclusion of </w:t>
      </w:r>
      <w:r w:rsidR="005715F9"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KI#10</w:t>
      </w:r>
      <w:r w:rsid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, which postponed in SA2#152E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.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.</w:t>
      </w:r>
    </w:p>
    <w:p w:rsidR="006B7C8F" w:rsidRPr="006B7C8F" w:rsidRDefault="006B7C8F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2A6DAC" w:rsidRDefault="004D1A3B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4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)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CMCC</w:t>
      </w:r>
      <w:r w:rsidR="005E0357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: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 </w:t>
      </w:r>
      <w:r w:rsid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New WID_eNA_Ph3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. </w:t>
      </w:r>
    </w:p>
    <w:p w:rsidR="006B7C8F" w:rsidRPr="006B7C8F" w:rsidRDefault="004D1A3B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Commented that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all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the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objectives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should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be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based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on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the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stable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conclusion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of FS_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eNA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_Ph3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SID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. UPF data collection can be aligned with the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corresponding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conclusion of UPEAS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.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Some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editorial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comments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also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were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raised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.</w:t>
      </w:r>
    </w:p>
    <w:p w:rsidR="006B7C8F" w:rsidRPr="006B7C8F" w:rsidRDefault="006B7C8F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2A6DAC" w:rsidRDefault="004D1A3B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5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) Nokia</w:t>
      </w:r>
      <w:r w:rsidR="005E0357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: 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Evaluation for KI#8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. </w:t>
      </w:r>
    </w:p>
    <w:p w:rsidR="006B7C8F" w:rsidRPr="006B7C8F" w:rsidRDefault="00C61ADA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It stated that </w:t>
      </w:r>
      <w:r w:rsidR="004D1A3B"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the principles require MTLF to register a capability that does not belong to the MTLF itself, but to the ML models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. 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Lots of discussion occurred. Some companies commented that FL 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capability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maybe per</w:t>
      </w:r>
      <w:r w:rsidRPr="004D1A3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MTLF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instead of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per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ML model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, will not change </w:t>
      </w:r>
      <w:r w:rsidR="00311024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dynamically,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 w:rsidR="00311024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and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commented 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in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TR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conclusion phase, we 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better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focus 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on current interim conclusion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and find a way forward to get KI#8 concluded ASAP</w:t>
      </w:r>
      <w:r w:rsidR="002E405F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. 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More offline </w:t>
      </w:r>
      <w:r w:rsidR="00457FFB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discuss</w:t>
      </w:r>
      <w:r w:rsidR="00457FFB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ion</w:t>
      </w:r>
      <w:r w:rsidR="006B7C8F"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 is needed.</w:t>
      </w:r>
    </w:p>
    <w:p w:rsidR="006B7C8F" w:rsidRPr="006B7C8F" w:rsidRDefault="006B7C8F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2A6DAC" w:rsidRDefault="006B7C8F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6) </w:t>
      </w:r>
      <w:r w:rsid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Nokia</w:t>
      </w: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: </w:t>
      </w:r>
      <w:r w:rsidR="00C61ADA" w:rsidRP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KI9_evaluation and conclusions</w:t>
      </w: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. </w:t>
      </w:r>
    </w:p>
    <w:p w:rsidR="006B7C8F" w:rsidRDefault="00311024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It stated that </w:t>
      </w:r>
      <w:r w:rsidRP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NWDAF provides a new analytic ID with location accuracy estimates as required by the by the interim conclusions of the eLCS-Ph3 study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. Some comments were related how to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lastRenderedPageBreak/>
        <w:t>coordinate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with eLCS-Ph3 study. Agreed that after SA2#153E, a joint 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eNA_ph3 and </w:t>
      </w:r>
      <w:r w:rsidR="005715F9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eLCS</w:t>
      </w:r>
      <w:r w:rsidR="005715F9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_ph3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meeting could be held </w:t>
      </w:r>
    </w:p>
    <w:p w:rsidR="00C61ADA" w:rsidRDefault="005715F9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between 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FS_eLCS-Ph3 and FS_eNA_Ph3</w:t>
      </w:r>
      <w:r w:rsidR="008544A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to </w:t>
      </w:r>
      <w:r w:rsidR="008544A3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discuss</w:t>
      </w:r>
      <w:r w:rsidR="008544A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 w:rsidR="008544A3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the</w:t>
      </w:r>
      <w:r w:rsidR="008544A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 w:rsidR="0081357D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border between two </w:t>
      </w:r>
      <w:r w:rsidR="008544A3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and</w:t>
      </w:r>
      <w:r w:rsidR="008544A3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how to cooperate</w:t>
      </w:r>
      <w:r w:rsidR="00311024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. </w:t>
      </w:r>
    </w:p>
    <w:p w:rsidR="008544A3" w:rsidRDefault="008544A3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p w:rsidR="00C61ADA" w:rsidRDefault="00C61ADA" w:rsidP="00C61ADA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7</w:t>
      </w: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) 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Nokia</w:t>
      </w: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: </w:t>
      </w:r>
      <w:r w:rsidRPr="00C61ADA"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KI9_Solution 59 updates</w:t>
      </w:r>
      <w:r w:rsidRPr="006B7C8F"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 xml:space="preserve">. </w:t>
      </w:r>
    </w:p>
    <w:p w:rsidR="008544A3" w:rsidRDefault="007C5AA1" w:rsidP="00C61ADA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S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imilar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comments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with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the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previous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proposal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 xml:space="preserve">, saying </w:t>
      </w:r>
      <w:r>
        <w:rPr>
          <w:rFonts w:ascii="Microsoft YaHei UI Light" w:eastAsia="Microsoft YaHei UI Light" w:hAnsi="Microsoft YaHei UI Light" w:cs="Times New Roman" w:hint="eastAsia"/>
          <w:color w:val="000000"/>
          <w:sz w:val="21"/>
          <w:szCs w:val="21"/>
        </w:rPr>
        <w:t>coordinat</w:t>
      </w:r>
      <w:r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  <w:t>ion with eLCS-Ph3 study is needed.</w:t>
      </w:r>
    </w:p>
    <w:p w:rsidR="00C61ADA" w:rsidRPr="006B7C8F" w:rsidRDefault="00C61ADA" w:rsidP="006B7C8F">
      <w:pPr>
        <w:shd w:val="clear" w:color="auto" w:fill="FFFFFF"/>
        <w:spacing w:after="0" w:line="315" w:lineRule="atLeast"/>
        <w:rPr>
          <w:rFonts w:ascii="Microsoft YaHei UI Light" w:eastAsia="Microsoft YaHei UI Light" w:hAnsi="Microsoft YaHei UI Light" w:cs="Times New Roman"/>
          <w:color w:val="000000"/>
          <w:sz w:val="21"/>
          <w:szCs w:val="21"/>
        </w:rPr>
      </w:pPr>
    </w:p>
    <w:sectPr w:rsidR="00C61ADA" w:rsidRPr="006B7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3D" w:rsidRDefault="00CA6A3D" w:rsidP="009C6F67">
      <w:pPr>
        <w:spacing w:after="0" w:line="240" w:lineRule="auto"/>
      </w:pPr>
      <w:r>
        <w:separator/>
      </w:r>
    </w:p>
  </w:endnote>
  <w:endnote w:type="continuationSeparator" w:id="0">
    <w:p w:rsidR="00CA6A3D" w:rsidRDefault="00CA6A3D" w:rsidP="009C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3D" w:rsidRDefault="00CA6A3D" w:rsidP="009C6F67">
      <w:pPr>
        <w:spacing w:after="0" w:line="240" w:lineRule="auto"/>
      </w:pPr>
      <w:r>
        <w:separator/>
      </w:r>
    </w:p>
  </w:footnote>
  <w:footnote w:type="continuationSeparator" w:id="0">
    <w:p w:rsidR="00CA6A3D" w:rsidRDefault="00CA6A3D" w:rsidP="009C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8F"/>
    <w:rsid w:val="0005490B"/>
    <w:rsid w:val="00212534"/>
    <w:rsid w:val="002525D3"/>
    <w:rsid w:val="002A6DAC"/>
    <w:rsid w:val="002B7763"/>
    <w:rsid w:val="002E405F"/>
    <w:rsid w:val="002F5365"/>
    <w:rsid w:val="00311024"/>
    <w:rsid w:val="0033636E"/>
    <w:rsid w:val="00386A48"/>
    <w:rsid w:val="00457FFB"/>
    <w:rsid w:val="004D1A3B"/>
    <w:rsid w:val="005715F9"/>
    <w:rsid w:val="005A4873"/>
    <w:rsid w:val="005B64E0"/>
    <w:rsid w:val="005E0357"/>
    <w:rsid w:val="006B7C8F"/>
    <w:rsid w:val="007C5AA1"/>
    <w:rsid w:val="0081357D"/>
    <w:rsid w:val="008544A3"/>
    <w:rsid w:val="00890A7A"/>
    <w:rsid w:val="008B2ACA"/>
    <w:rsid w:val="009C6F67"/>
    <w:rsid w:val="00A47270"/>
    <w:rsid w:val="00B224A8"/>
    <w:rsid w:val="00B27843"/>
    <w:rsid w:val="00B44F6E"/>
    <w:rsid w:val="00B63F8D"/>
    <w:rsid w:val="00C34E8A"/>
    <w:rsid w:val="00C61ADA"/>
    <w:rsid w:val="00C93F34"/>
    <w:rsid w:val="00CA6A3D"/>
    <w:rsid w:val="00D84B96"/>
    <w:rsid w:val="00E375FB"/>
    <w:rsid w:val="00EB68A6"/>
    <w:rsid w:val="00E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57CE6-C058-4D64-BD26-83C1D65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6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9C6F67"/>
  </w:style>
  <w:style w:type="paragraph" w:styleId="a6">
    <w:name w:val="footer"/>
    <w:basedOn w:val="a"/>
    <w:link w:val="a7"/>
    <w:uiPriority w:val="99"/>
    <w:unhideWhenUsed/>
    <w:rsid w:val="009C6F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9C6F67"/>
  </w:style>
  <w:style w:type="paragraph" w:styleId="a8">
    <w:name w:val="List Paragraph"/>
    <w:basedOn w:val="a"/>
    <w:uiPriority w:val="34"/>
    <w:qFormat/>
    <w:rsid w:val="005E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user1</cp:lastModifiedBy>
  <cp:revision>2</cp:revision>
  <dcterms:created xsi:type="dcterms:W3CDTF">2022-09-29T12:57:00Z</dcterms:created>
  <dcterms:modified xsi:type="dcterms:W3CDTF">2022-09-29T12:57:00Z</dcterms:modified>
</cp:coreProperties>
</file>