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788F62F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67BA8" w:rsidRPr="00267BA8">
        <w:rPr>
          <w:rFonts w:cs="Arial"/>
          <w:b/>
          <w:noProof/>
          <w:sz w:val="24"/>
        </w:rPr>
        <w:t>S2-2204438</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4597B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 w:name="_Hlk99456192"/>
      <w:proofErr w:type="spellStart"/>
      <w:r w:rsidR="00FD5F60">
        <w:rPr>
          <w:rFonts w:ascii="Arial" w:hAnsi="Arial" w:cs="Arial"/>
          <w:b/>
        </w:rPr>
        <w:t>KI#</w:t>
      </w:r>
      <w:r w:rsidR="00AE5B23">
        <w:rPr>
          <w:rFonts w:ascii="Arial" w:hAnsi="Arial" w:cs="Arial"/>
          <w:b/>
        </w:rPr>
        <w:t>9</w:t>
      </w:r>
      <w:proofErr w:type="spellEnd"/>
      <w:r w:rsidR="00FD5F60">
        <w:rPr>
          <w:rFonts w:ascii="Arial" w:hAnsi="Arial" w:cs="Arial"/>
          <w:b/>
        </w:rPr>
        <w:t xml:space="preserve">: </w:t>
      </w:r>
      <w:r w:rsidR="00267BA8">
        <w:rPr>
          <w:rFonts w:ascii="Arial" w:hAnsi="Arial" w:cs="Arial"/>
          <w:b/>
        </w:rPr>
        <w:t>New solution s</w:t>
      </w:r>
      <w:r w:rsidR="00644AD3">
        <w:rPr>
          <w:rFonts w:ascii="Arial" w:hAnsi="Arial" w:cs="Arial"/>
          <w:b/>
        </w:rPr>
        <w:t>upport</w:t>
      </w:r>
      <w:r w:rsidR="00AE5B23">
        <w:rPr>
          <w:rFonts w:ascii="Arial" w:hAnsi="Arial" w:cs="Arial"/>
          <w:b/>
        </w:rPr>
        <w:t>ing</w:t>
      </w:r>
      <w:r w:rsidR="008467F2">
        <w:rPr>
          <w:rFonts w:ascii="Arial" w:hAnsi="Arial" w:cs="Arial"/>
          <w:b/>
        </w:rPr>
        <w:t xml:space="preserve"> UE mobility analytics</w:t>
      </w:r>
      <w:r w:rsidR="00052676">
        <w:rPr>
          <w:rFonts w:ascii="Arial" w:hAnsi="Arial" w:cs="Arial"/>
          <w:b/>
        </w:rPr>
        <w:t xml:space="preserve"> </w:t>
      </w:r>
      <w:r w:rsidR="00316A58">
        <w:rPr>
          <w:rFonts w:ascii="Arial" w:hAnsi="Arial" w:cs="Arial"/>
          <w:b/>
        </w:rPr>
        <w:t>with finer granularity than TA/cell</w:t>
      </w:r>
      <w:bookmarkEnd w:id="1"/>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429F5">
        <w:rPr>
          <w:rFonts w:ascii="Arial" w:hAnsi="Arial" w:cs="Arial"/>
          <w:b/>
          <w:bCs/>
        </w:rPr>
        <w:t>NA_ph3</w:t>
      </w:r>
      <w:proofErr w:type="spellEnd"/>
      <w:r w:rsidR="00F429F5">
        <w:rPr>
          <w:rFonts w:ascii="Arial" w:hAnsi="Arial" w:cs="Arial"/>
          <w:b/>
          <w:bCs/>
        </w:rPr>
        <w:t xml:space="preserve"> </w:t>
      </w:r>
      <w:r w:rsidR="00865346">
        <w:rPr>
          <w:rFonts w:ascii="Arial" w:hAnsi="Arial" w:cs="Arial"/>
          <w:b/>
          <w:bCs/>
        </w:rPr>
        <w:t xml:space="preserve">/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6A98D442" w14:textId="22915F25" w:rsidR="00316A58" w:rsidRDefault="00316A58" w:rsidP="00AE5B23">
      <w:pPr>
        <w:overflowPunct w:val="0"/>
        <w:autoSpaceDE w:val="0"/>
        <w:autoSpaceDN w:val="0"/>
        <w:adjustRightInd w:val="0"/>
        <w:spacing w:before="60" w:after="120"/>
        <w:jc w:val="left"/>
        <w:textAlignment w:val="baseline"/>
        <w:rPr>
          <w:rFonts w:eastAsiaTheme="minorEastAsia"/>
          <w:lang w:val="en-US"/>
        </w:rPr>
      </w:pPr>
      <w:bookmarkStart w:id="3" w:name="_Hlk99368905"/>
      <w:r>
        <w:rPr>
          <w:rFonts w:eastAsiaTheme="minorEastAsia"/>
          <w:lang w:val="en-US"/>
        </w:rPr>
        <w:t xml:space="preserve">If the </w:t>
      </w:r>
      <w:proofErr w:type="spellStart"/>
      <w:r>
        <w:rPr>
          <w:rFonts w:eastAsiaTheme="minorEastAsia"/>
          <w:lang w:val="en-US"/>
        </w:rPr>
        <w:t>NWDAF</w:t>
      </w:r>
      <w:proofErr w:type="spellEnd"/>
      <w:r>
        <w:rPr>
          <w:rFonts w:eastAsiaTheme="minorEastAsia"/>
          <w:lang w:val="en-US"/>
        </w:rPr>
        <w:t xml:space="preserve"> requires to provide UE mobility analytics with finer granularity than TA/cell then the </w:t>
      </w:r>
      <w:proofErr w:type="spellStart"/>
      <w:r>
        <w:rPr>
          <w:rFonts w:eastAsiaTheme="minorEastAsia"/>
          <w:lang w:val="en-US"/>
        </w:rPr>
        <w:t>NWDAF</w:t>
      </w:r>
      <w:proofErr w:type="spellEnd"/>
      <w:r>
        <w:rPr>
          <w:rFonts w:eastAsiaTheme="minorEastAsia"/>
          <w:lang w:val="en-US"/>
        </w:rPr>
        <w:t xml:space="preserve"> can interface with the </w:t>
      </w:r>
      <w:proofErr w:type="spellStart"/>
      <w:r>
        <w:rPr>
          <w:rFonts w:eastAsiaTheme="minorEastAsia"/>
          <w:lang w:val="en-US"/>
        </w:rPr>
        <w:t>GMLC</w:t>
      </w:r>
      <w:proofErr w:type="spellEnd"/>
      <w:r>
        <w:rPr>
          <w:rFonts w:eastAsiaTheme="minorEastAsia"/>
          <w:lang w:val="en-US"/>
        </w:rPr>
        <w:t xml:space="preserve">/AMF to obtain location information using the LCS procedures. In such scenario the </w:t>
      </w:r>
      <w:proofErr w:type="spellStart"/>
      <w:r>
        <w:rPr>
          <w:rFonts w:eastAsiaTheme="minorEastAsia"/>
          <w:lang w:val="en-US"/>
        </w:rPr>
        <w:t>NWDAF</w:t>
      </w:r>
      <w:proofErr w:type="spellEnd"/>
      <w:r>
        <w:rPr>
          <w:rFonts w:eastAsiaTheme="minorEastAsia"/>
          <w:lang w:val="en-US"/>
        </w:rPr>
        <w:t xml:space="preserve"> interface with a </w:t>
      </w:r>
      <w:proofErr w:type="spellStart"/>
      <w:r>
        <w:rPr>
          <w:rFonts w:eastAsiaTheme="minorEastAsia"/>
          <w:lang w:val="en-US"/>
        </w:rPr>
        <w:t>GMLC</w:t>
      </w:r>
      <w:proofErr w:type="spellEnd"/>
      <w:r>
        <w:rPr>
          <w:rFonts w:eastAsiaTheme="minorEastAsia"/>
          <w:lang w:val="en-US"/>
        </w:rPr>
        <w:t xml:space="preserve"> to obtain location information for a UE. Another approach is that the </w:t>
      </w:r>
      <w:proofErr w:type="spellStart"/>
      <w:r>
        <w:rPr>
          <w:rFonts w:eastAsiaTheme="minorEastAsia"/>
          <w:lang w:val="en-US"/>
        </w:rPr>
        <w:t>NWDAF</w:t>
      </w:r>
      <w:proofErr w:type="spellEnd"/>
      <w:r>
        <w:rPr>
          <w:rFonts w:eastAsiaTheme="minorEastAsia"/>
          <w:lang w:val="en-US"/>
        </w:rPr>
        <w:t xml:space="preserve"> acts as a </w:t>
      </w:r>
      <w:proofErr w:type="spellStart"/>
      <w:r>
        <w:rPr>
          <w:rFonts w:eastAsiaTheme="minorEastAsia"/>
          <w:lang w:val="en-US"/>
        </w:rPr>
        <w:t>GMLC</w:t>
      </w:r>
      <w:proofErr w:type="spellEnd"/>
      <w:r>
        <w:rPr>
          <w:rFonts w:eastAsiaTheme="minorEastAsia"/>
          <w:lang w:val="en-US"/>
        </w:rPr>
        <w:t xml:space="preserve"> client and obtain location information directly from the AMF. </w:t>
      </w:r>
    </w:p>
    <w:p w14:paraId="0A29851D" w14:textId="714AF9E1" w:rsidR="00316A58" w:rsidRDefault="005146EA" w:rsidP="00AE5B23">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w:t>
      </w:r>
      <w:r w:rsidR="007A3C0B">
        <w:rPr>
          <w:rFonts w:eastAsiaTheme="minorEastAsia"/>
          <w:lang w:val="en-US"/>
        </w:rPr>
        <w:t xml:space="preserve">the </w:t>
      </w:r>
      <w:r w:rsidR="007A3C0B" w:rsidRPr="001216A7">
        <w:rPr>
          <w:lang w:eastAsia="ko-KR"/>
        </w:rPr>
        <w:t xml:space="preserve">UE </w:t>
      </w:r>
      <w:r w:rsidR="007A3C0B">
        <w:rPr>
          <w:lang w:eastAsia="ko-KR"/>
        </w:rPr>
        <w:t xml:space="preserve">location </w:t>
      </w:r>
      <w:r w:rsidR="007A3C0B" w:rsidRPr="001216A7">
        <w:rPr>
          <w:lang w:eastAsia="ko-KR"/>
        </w:rPr>
        <w:t>in geographical coordinates</w:t>
      </w:r>
      <w:r w:rsidR="007A3C0B">
        <w:rPr>
          <w:lang w:eastAsia="ko-KR"/>
        </w:rPr>
        <w:t xml:space="preserve"> and/or local coordinates</w:t>
      </w:r>
      <w:r w:rsidR="007A3C0B" w:rsidRPr="001216A7">
        <w:rPr>
          <w:lang w:eastAsia="ko-KR"/>
        </w:rPr>
        <w:t xml:space="preserve"> expressed as a shape as defined in TS</w:t>
      </w:r>
      <w:r w:rsidR="00154F62">
        <w:rPr>
          <w:lang w:eastAsia="ko-KR"/>
        </w:rPr>
        <w:t xml:space="preserve"> </w:t>
      </w:r>
      <w:r w:rsidR="007A3C0B" w:rsidRPr="001216A7">
        <w:rPr>
          <w:lang w:eastAsia="ko-KR"/>
        </w:rPr>
        <w:t>23.032</w:t>
      </w:r>
      <w:r w:rsidR="00304BE6">
        <w:rPr>
          <w:lang w:eastAsia="ko-KR"/>
        </w:rPr>
        <w:t>.</w:t>
      </w:r>
    </w:p>
    <w:p w14:paraId="6F551F0D" w14:textId="77777777" w:rsidR="00304BE6" w:rsidRDefault="00304BE6" w:rsidP="00AE5B23">
      <w:pPr>
        <w:overflowPunct w:val="0"/>
        <w:autoSpaceDE w:val="0"/>
        <w:autoSpaceDN w:val="0"/>
        <w:adjustRightInd w:val="0"/>
        <w:spacing w:before="60" w:after="120"/>
        <w:jc w:val="left"/>
        <w:textAlignment w:val="baseline"/>
        <w:rPr>
          <w:rFonts w:eastAsiaTheme="minorEastAsia"/>
          <w:lang w:val="en-US"/>
        </w:rPr>
      </w:pPr>
    </w:p>
    <w:p w14:paraId="533590FB" w14:textId="2E55BA5B" w:rsidR="00AE5B23" w:rsidRPr="00AE5B23" w:rsidRDefault="00304BE6"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00AE5B23" w:rsidRPr="00AE5B23">
        <w:rPr>
          <w:rFonts w:eastAsiaTheme="minorEastAsia"/>
          <w:lang w:val="en-US"/>
        </w:rPr>
        <w:t xml:space="preserve">s part of the support of Location Services </w:t>
      </w:r>
      <w:r w:rsidR="00D47ED2">
        <w:rPr>
          <w:rFonts w:eastAsiaTheme="minorEastAsia"/>
          <w:lang w:val="en-US"/>
        </w:rPr>
        <w:t>work</w:t>
      </w:r>
      <w:r w:rsidR="00AE5B23" w:rsidRPr="00AE5B23">
        <w:rPr>
          <w:rFonts w:eastAsiaTheme="minorEastAsia"/>
          <w:lang w:val="en-US"/>
        </w:rPr>
        <w:t xml:space="preserve">, specified in 3GPP TS 23.273, a consumer may request </w:t>
      </w:r>
      <w:r w:rsidR="00D47ED2">
        <w:rPr>
          <w:rFonts w:eastAsiaTheme="minorEastAsia"/>
          <w:lang w:val="en-US"/>
        </w:rPr>
        <w:t>a deferred location request requesting to be notified of a location of a UE when specific events associated to a target UE take place.</w:t>
      </w:r>
      <w:r w:rsidR="00AE5B23" w:rsidRPr="00AE5B23">
        <w:rPr>
          <w:rFonts w:eastAsiaTheme="minorEastAsia"/>
          <w:lang w:val="en-US"/>
        </w:rPr>
        <w:t xml:space="preserve"> The following types of </w:t>
      </w:r>
      <w:r w:rsidR="00D47ED2">
        <w:rPr>
          <w:rFonts w:eastAsiaTheme="minorEastAsia"/>
          <w:lang w:val="en-US"/>
        </w:rPr>
        <w:t>events are defined:</w:t>
      </w:r>
    </w:p>
    <w:p w14:paraId="4907D2B6" w14:textId="77777777" w:rsidR="00AE5B23" w:rsidRPr="00CB2937" w:rsidRDefault="00AE5B23" w:rsidP="00AE5B23">
      <w:pPr>
        <w:pStyle w:val="B1"/>
        <w:rPr>
          <w:rFonts w:eastAsiaTheme="minorEastAsia"/>
          <w:i/>
          <w:iCs/>
          <w:lang w:val="en-US"/>
        </w:rPr>
      </w:pPr>
      <w:r w:rsidRPr="00CB2937">
        <w:rPr>
          <w:i/>
          <w:iCs/>
          <w:lang w:eastAsia="ko-KR"/>
        </w:rPr>
        <w:t>a)</w:t>
      </w:r>
      <w:r w:rsidRPr="00CB2937">
        <w:rPr>
          <w:i/>
          <w:iCs/>
          <w:lang w:eastAsia="ko-KR"/>
        </w:rPr>
        <w:tab/>
        <w:t xml:space="preserve">UE availability: Any event in which the </w:t>
      </w:r>
      <w:proofErr w:type="spellStart"/>
      <w:r w:rsidRPr="00CB2937">
        <w:rPr>
          <w:i/>
          <w:iCs/>
          <w:lang w:eastAsia="ko-KR"/>
        </w:rPr>
        <w:t>5GCN</w:t>
      </w:r>
      <w:proofErr w:type="spellEnd"/>
      <w:r w:rsidRPr="00CB2937">
        <w:rPr>
          <w:i/>
          <w:iCs/>
          <w:lang w:eastAsia="ko-KR"/>
        </w:rPr>
        <w:t xml:space="preserve"> has established a contact with the UE. This event is considered to be applicable when the UE is temporarily unavailable due to inaction by the user, or for temporarily loss of radio connectivity or IMSI detach and so on</w:t>
      </w:r>
    </w:p>
    <w:p w14:paraId="4C2B6EAD" w14:textId="77777777" w:rsidR="00AE5B23" w:rsidRPr="00CB2937" w:rsidRDefault="00AE5B23" w:rsidP="00AE5B23">
      <w:pPr>
        <w:pStyle w:val="B1"/>
        <w:rPr>
          <w:rFonts w:eastAsiaTheme="minorEastAsia"/>
          <w:i/>
          <w:iCs/>
          <w:lang w:val="en-US"/>
        </w:rPr>
      </w:pPr>
      <w:r w:rsidRPr="00CB2937">
        <w:rPr>
          <w:i/>
          <w:iCs/>
          <w:lang w:eastAsia="ko-KR"/>
        </w:rPr>
        <w:t>b)</w:t>
      </w:r>
      <w:r w:rsidRPr="00CB2937">
        <w:rPr>
          <w:i/>
          <w:iCs/>
          <w:lang w:eastAsia="ko-KR"/>
        </w:rPr>
        <w:tab/>
        <w:t>Area: An event where the UE enters</w:t>
      </w:r>
      <w:r w:rsidRPr="00CB2937">
        <w:rPr>
          <w:rFonts w:eastAsia="SimSun" w:hint="eastAsia"/>
          <w:i/>
          <w:iCs/>
          <w:lang w:eastAsia="zh-CN"/>
        </w:rPr>
        <w:t>,</w:t>
      </w:r>
      <w:r w:rsidRPr="00CB2937">
        <w:rPr>
          <w:i/>
          <w:iCs/>
          <w:lang w:eastAsia="ko-KR"/>
        </w:rPr>
        <w:t xml:space="preserve"> leaves or remains within a pre-defined geographical area.</w:t>
      </w:r>
    </w:p>
    <w:p w14:paraId="3941C587" w14:textId="77777777" w:rsidR="00AE5B23" w:rsidRPr="00CB2937" w:rsidRDefault="00AE5B23" w:rsidP="00AE5B23">
      <w:pPr>
        <w:pStyle w:val="B1"/>
        <w:rPr>
          <w:i/>
          <w:iCs/>
          <w:lang w:eastAsia="ko-KR"/>
        </w:rPr>
      </w:pPr>
      <w:r w:rsidRPr="00CB2937">
        <w:rPr>
          <w:i/>
          <w:iCs/>
          <w:lang w:eastAsia="ko-KR"/>
        </w:rPr>
        <w:t>c)</w:t>
      </w:r>
      <w:r w:rsidRPr="00CB2937">
        <w:rPr>
          <w:i/>
          <w:iCs/>
          <w:lang w:eastAsia="ko-KR"/>
        </w:rPr>
        <w:tab/>
        <w:t xml:space="preserve">Periodic Location: An event where a defined periodic timer expires in the UE and activates a location report. </w:t>
      </w:r>
    </w:p>
    <w:p w14:paraId="2B43AE5A" w14:textId="77777777" w:rsidR="00AE5B23" w:rsidRPr="00AE5B23" w:rsidRDefault="00AE5B23" w:rsidP="00AE5B23">
      <w:pPr>
        <w:pStyle w:val="B1"/>
        <w:rPr>
          <w:lang w:eastAsia="ko-KR"/>
        </w:rPr>
      </w:pPr>
      <w:r w:rsidRPr="00CB2937">
        <w:rPr>
          <w:i/>
          <w:iCs/>
          <w:lang w:eastAsia="ko-KR"/>
        </w:rPr>
        <w:t>d)</w:t>
      </w:r>
      <w:r w:rsidRPr="00CB2937">
        <w:rPr>
          <w:i/>
          <w:iCs/>
          <w:lang w:eastAsia="ko-KR"/>
        </w:rPr>
        <w:tab/>
        <w:t>Motion: An event where the UE moves by more than some predefined straight line distance from a previous location. The motion event may be reported one time only, or multiple times.</w:t>
      </w:r>
    </w:p>
    <w:p w14:paraId="30054089" w14:textId="72116E73" w:rsidR="00AE5B23" w:rsidRDefault="00AE5B23" w:rsidP="00AC48F7">
      <w:pPr>
        <w:rPr>
          <w:lang w:eastAsia="ko-KR"/>
        </w:rPr>
      </w:pPr>
    </w:p>
    <w:p w14:paraId="3E67B930" w14:textId="2FB3F383" w:rsidR="008059E0" w:rsidRDefault="008059E0" w:rsidP="008059E0">
      <w:pPr>
        <w:rPr>
          <w:lang w:eastAsia="ko-KR"/>
        </w:rPr>
      </w:pPr>
      <w:r>
        <w:rPr>
          <w:lang w:eastAsia="ko-KR"/>
        </w:rPr>
        <w:t xml:space="preserve">The UE mobility analytics provided by the </w:t>
      </w:r>
      <w:proofErr w:type="spellStart"/>
      <w:r>
        <w:rPr>
          <w:lang w:eastAsia="ko-KR"/>
        </w:rPr>
        <w:t>NWDAF</w:t>
      </w:r>
      <w:proofErr w:type="spellEnd"/>
      <w:r>
        <w:rPr>
          <w:lang w:eastAsia="ko-KR"/>
        </w:rPr>
        <w:t xml:space="preserve"> can be</w:t>
      </w:r>
      <w:r w:rsidR="00304BE6">
        <w:rPr>
          <w:lang w:eastAsia="ko-KR"/>
        </w:rPr>
        <w:t xml:space="preserve"> additionally</w:t>
      </w:r>
      <w:r>
        <w:rPr>
          <w:lang w:eastAsia="ko-KR"/>
        </w:rPr>
        <w:t xml:space="preserve"> enhanced to collect location information for one or more </w:t>
      </w:r>
      <w:proofErr w:type="spellStart"/>
      <w:r>
        <w:rPr>
          <w:lang w:eastAsia="ko-KR"/>
        </w:rPr>
        <w:t>UEs</w:t>
      </w:r>
      <w:proofErr w:type="spellEnd"/>
      <w:r w:rsidR="00052676">
        <w:rPr>
          <w:lang w:eastAsia="ko-KR"/>
        </w:rPr>
        <w:t xml:space="preserve"> (or any UE)</w:t>
      </w:r>
      <w:r>
        <w:rPr>
          <w:lang w:eastAsia="ko-KR"/>
        </w:rPr>
        <w:t xml:space="preserv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w:t>
      </w:r>
      <w:r w:rsidR="00304BE6">
        <w:rPr>
          <w:lang w:eastAsia="ko-KR"/>
        </w:rPr>
        <w:t xml:space="preserve">be aware of </w:t>
      </w:r>
      <w:r w:rsidR="001C7104">
        <w:rPr>
          <w:lang w:eastAsia="ko-KR"/>
        </w:rPr>
        <w:t xml:space="preserve">mobility analytics of </w:t>
      </w:r>
      <w:proofErr w:type="spellStart"/>
      <w:r w:rsidR="001C7104">
        <w:rPr>
          <w:lang w:eastAsia="ko-KR"/>
        </w:rPr>
        <w:t>UEs</w:t>
      </w:r>
      <w:proofErr w:type="spellEnd"/>
      <w:r w:rsidR="001C7104">
        <w:rPr>
          <w:lang w:eastAsia="ko-KR"/>
        </w:rPr>
        <w:t xml:space="preserve"> that are in motion in a target area.</w:t>
      </w:r>
    </w:p>
    <w:bookmarkEnd w:id="3"/>
    <w:p w14:paraId="769F46F9" w14:textId="77777777" w:rsidR="006221B3" w:rsidRPr="001635AC" w:rsidRDefault="006221B3" w:rsidP="00DF24A4">
      <w:pPr>
        <w:pStyle w:val="B2"/>
        <w:rPr>
          <w:rFonts w:eastAsia="Times New Roman"/>
          <w:lang w:val="en-GB" w:eastAsia="ko-KR"/>
        </w:rPr>
      </w:pPr>
    </w:p>
    <w:p w14:paraId="49E4AA94" w14:textId="60665B2D" w:rsidR="00AE5B23" w:rsidRPr="000572E8" w:rsidRDefault="006221B3" w:rsidP="00AC48F7">
      <w:pPr>
        <w:rPr>
          <w:lang w:eastAsia="ko-KR"/>
        </w:rPr>
      </w:pPr>
      <w:r>
        <w:rPr>
          <w:lang w:eastAsia="ko-KR"/>
        </w:rPr>
        <w:t>Further details are include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lastRenderedPageBreak/>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3E37C48F" w14:textId="77777777" w:rsidR="0037536D" w:rsidRPr="0065309F" w:rsidRDefault="0037536D" w:rsidP="0037536D">
      <w:pPr>
        <w:pStyle w:val="TH"/>
      </w:pPr>
      <w:bookmarkStart w:id="1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40858D9C" w:rsidR="0037536D" w:rsidRPr="00B92F89" w:rsidRDefault="00B92F89" w:rsidP="00F93DD8">
            <w:pPr>
              <w:pStyle w:val="TAH"/>
              <w:rPr>
                <w:lang w:val="en-GB"/>
              </w:rPr>
            </w:pPr>
            <w:r>
              <w:rPr>
                <w:lang w:val="en-GB"/>
              </w:rPr>
              <w:t>9</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310D2747" w:rsidR="00DA7774" w:rsidRDefault="00DA7774" w:rsidP="00DA7774">
      <w:pPr>
        <w:pStyle w:val="Heading2"/>
      </w:pPr>
      <w:proofErr w:type="spellStart"/>
      <w:r>
        <w:rPr>
          <w:lang w:eastAsia="zh-CN"/>
        </w:rPr>
        <w:t>6.</w:t>
      </w:r>
      <w:r>
        <w:rPr>
          <w:rFonts w:hint="eastAsia"/>
          <w:lang w:eastAsia="zh-CN"/>
        </w:rPr>
        <w:t>X</w:t>
      </w:r>
      <w:proofErr w:type="spellEnd"/>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r w:rsidR="001C7104" w:rsidRPr="001C7104">
        <w:t>Supporting UE mobility analytics with finer granularity than TA/cell</w:t>
      </w:r>
      <w:r w:rsidR="00A77A15" w:rsidRPr="00A77A15">
        <w:t xml:space="preserve"> </w:t>
      </w:r>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2DCAF40A" w14:textId="7297B64C" w:rsidR="00DA7774" w:rsidRPr="000F08F8" w:rsidRDefault="00DA7774" w:rsidP="00DA7774">
      <w:pPr>
        <w:pStyle w:val="EditorsNote"/>
      </w:pPr>
      <w:bookmarkStart w:id="16"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0C6D08C1" w14:textId="77777777" w:rsidR="00304BE6"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If the </w:t>
      </w:r>
      <w:proofErr w:type="spellStart"/>
      <w:r>
        <w:rPr>
          <w:rFonts w:eastAsiaTheme="minorEastAsia"/>
          <w:lang w:val="en-US"/>
        </w:rPr>
        <w:t>NWDAF</w:t>
      </w:r>
      <w:proofErr w:type="spellEnd"/>
      <w:r>
        <w:rPr>
          <w:rFonts w:eastAsiaTheme="minorEastAsia"/>
          <w:lang w:val="en-US"/>
        </w:rPr>
        <w:t xml:space="preserve"> requires to provide UE mobility analytics with finer granularity than TA/cell then the </w:t>
      </w:r>
      <w:proofErr w:type="spellStart"/>
      <w:r>
        <w:rPr>
          <w:rFonts w:eastAsiaTheme="minorEastAsia"/>
          <w:lang w:val="en-US"/>
        </w:rPr>
        <w:t>NWDAF</w:t>
      </w:r>
      <w:proofErr w:type="spellEnd"/>
      <w:r>
        <w:rPr>
          <w:rFonts w:eastAsiaTheme="minorEastAsia"/>
          <w:lang w:val="en-US"/>
        </w:rPr>
        <w:t xml:space="preserve"> can interface with the </w:t>
      </w:r>
      <w:proofErr w:type="spellStart"/>
      <w:r>
        <w:rPr>
          <w:rFonts w:eastAsiaTheme="minorEastAsia"/>
          <w:lang w:val="en-US"/>
        </w:rPr>
        <w:t>GMLC</w:t>
      </w:r>
      <w:proofErr w:type="spellEnd"/>
      <w:r>
        <w:rPr>
          <w:rFonts w:eastAsiaTheme="minorEastAsia"/>
          <w:lang w:val="en-US"/>
        </w:rPr>
        <w:t xml:space="preserve">/AMF to obtain location information using the LCS procedures. In such scenario the </w:t>
      </w:r>
      <w:proofErr w:type="spellStart"/>
      <w:r>
        <w:rPr>
          <w:rFonts w:eastAsiaTheme="minorEastAsia"/>
          <w:lang w:val="en-US"/>
        </w:rPr>
        <w:t>NWDAF</w:t>
      </w:r>
      <w:proofErr w:type="spellEnd"/>
      <w:r>
        <w:rPr>
          <w:rFonts w:eastAsiaTheme="minorEastAsia"/>
          <w:lang w:val="en-US"/>
        </w:rPr>
        <w:t xml:space="preserve"> interface with a </w:t>
      </w:r>
      <w:proofErr w:type="spellStart"/>
      <w:r>
        <w:rPr>
          <w:rFonts w:eastAsiaTheme="minorEastAsia"/>
          <w:lang w:val="en-US"/>
        </w:rPr>
        <w:t>GMLC</w:t>
      </w:r>
      <w:proofErr w:type="spellEnd"/>
      <w:r>
        <w:rPr>
          <w:rFonts w:eastAsiaTheme="minorEastAsia"/>
          <w:lang w:val="en-US"/>
        </w:rPr>
        <w:t xml:space="preserve"> to obtain location information for a UE. Another approach is that the </w:t>
      </w:r>
      <w:proofErr w:type="spellStart"/>
      <w:r>
        <w:rPr>
          <w:rFonts w:eastAsiaTheme="minorEastAsia"/>
          <w:lang w:val="en-US"/>
        </w:rPr>
        <w:t>NWDAF</w:t>
      </w:r>
      <w:proofErr w:type="spellEnd"/>
      <w:r>
        <w:rPr>
          <w:rFonts w:eastAsiaTheme="minorEastAsia"/>
          <w:lang w:val="en-US"/>
        </w:rPr>
        <w:t xml:space="preserve"> acts as a </w:t>
      </w:r>
      <w:proofErr w:type="spellStart"/>
      <w:r>
        <w:rPr>
          <w:rFonts w:eastAsiaTheme="minorEastAsia"/>
          <w:lang w:val="en-US"/>
        </w:rPr>
        <w:t>GMLC</w:t>
      </w:r>
      <w:proofErr w:type="spellEnd"/>
      <w:r>
        <w:rPr>
          <w:rFonts w:eastAsiaTheme="minorEastAsia"/>
          <w:lang w:val="en-US"/>
        </w:rPr>
        <w:t xml:space="preserve"> client and obtain location information directly from the AMF. </w:t>
      </w:r>
    </w:p>
    <w:p w14:paraId="4DF589B0" w14:textId="28EB9564" w:rsidR="00304BE6" w:rsidRDefault="00304BE6" w:rsidP="00304BE6">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the </w:t>
      </w:r>
      <w:r w:rsidRPr="001216A7">
        <w:rPr>
          <w:lang w:eastAsia="ko-KR"/>
        </w:rPr>
        <w:t xml:space="preserve">UE </w:t>
      </w:r>
      <w:r>
        <w:rPr>
          <w:lang w:eastAsia="ko-KR"/>
        </w:rPr>
        <w:t xml:space="preserve">location </w:t>
      </w:r>
      <w:r w:rsidRPr="001216A7">
        <w:rPr>
          <w:lang w:eastAsia="ko-KR"/>
        </w:rPr>
        <w:t>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00FF2508">
        <w:rPr>
          <w:lang w:eastAsia="zh-CN"/>
        </w:rPr>
        <w:t>y</w:t>
      </w:r>
      <w:r w:rsidRPr="001216A7">
        <w:rPr>
          <w:lang w:eastAsia="ko-KR"/>
        </w:rPr>
        <w:t>]</w:t>
      </w:r>
      <w:r>
        <w:rPr>
          <w:lang w:eastAsia="ko-KR"/>
        </w:rPr>
        <w:t>.</w:t>
      </w:r>
    </w:p>
    <w:p w14:paraId="25C4713E" w14:textId="0D3C23AF" w:rsidR="00304BE6" w:rsidRPr="00AE5B23"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Pr="00AE5B23">
        <w:rPr>
          <w:rFonts w:eastAsiaTheme="minorEastAsia"/>
          <w:lang w:val="en-US"/>
        </w:rPr>
        <w:t xml:space="preserve">s part of the support of Location Services </w:t>
      </w:r>
      <w:r>
        <w:rPr>
          <w:rFonts w:eastAsiaTheme="minorEastAsia"/>
          <w:lang w:val="en-US"/>
        </w:rPr>
        <w:t>work</w:t>
      </w:r>
      <w:r w:rsidRPr="00AE5B23">
        <w:rPr>
          <w:rFonts w:eastAsiaTheme="minorEastAsia"/>
          <w:lang w:val="en-US"/>
        </w:rPr>
        <w:t>, specified in 3GPP</w:t>
      </w:r>
      <w:r>
        <w:rPr>
          <w:rFonts w:eastAsiaTheme="minorEastAsia"/>
          <w:lang w:val="en-US"/>
        </w:rPr>
        <w:t> </w:t>
      </w:r>
      <w:r w:rsidRPr="00AE5B23">
        <w:rPr>
          <w:rFonts w:eastAsiaTheme="minorEastAsia"/>
          <w:lang w:val="en-US"/>
        </w:rPr>
        <w:t>TS</w:t>
      </w:r>
      <w:r>
        <w:rPr>
          <w:rFonts w:eastAsiaTheme="minorEastAsia"/>
          <w:lang w:val="en-US"/>
        </w:rPr>
        <w:t> </w:t>
      </w:r>
      <w:r w:rsidRPr="00AE5B23">
        <w:rPr>
          <w:rFonts w:eastAsiaTheme="minorEastAsia"/>
          <w:lang w:val="en-US"/>
        </w:rPr>
        <w:t>23.273</w:t>
      </w:r>
      <w:r>
        <w:rPr>
          <w:rFonts w:eastAsiaTheme="minorEastAsia"/>
          <w:lang w:val="en-US"/>
        </w:rPr>
        <w:t> [x]</w:t>
      </w:r>
      <w:r w:rsidRPr="00AE5B23">
        <w:rPr>
          <w:rFonts w:eastAsiaTheme="minorEastAsia"/>
          <w:lang w:val="en-US"/>
        </w:rPr>
        <w:t xml:space="preserve">, a consumer may request </w:t>
      </w:r>
      <w:r>
        <w:rPr>
          <w:rFonts w:eastAsiaTheme="minorEastAsia"/>
          <w:lang w:val="en-US"/>
        </w:rPr>
        <w:t>a deferred location request requesting to be notified of a location of a UE when specific events associated to a target UE take place.</w:t>
      </w:r>
      <w:r w:rsidRPr="00AE5B23">
        <w:rPr>
          <w:rFonts w:eastAsiaTheme="minorEastAsia"/>
          <w:lang w:val="en-US"/>
        </w:rPr>
        <w:t xml:space="preserve"> The following types of </w:t>
      </w:r>
      <w:r>
        <w:rPr>
          <w:rFonts w:eastAsiaTheme="minorEastAsia"/>
          <w:lang w:val="en-US"/>
        </w:rPr>
        <w:t>events are defined:</w:t>
      </w:r>
    </w:p>
    <w:p w14:paraId="7C39127D" w14:textId="77777777" w:rsidR="00304BE6" w:rsidRPr="00AE5B23" w:rsidRDefault="00304BE6" w:rsidP="00304BE6">
      <w:pPr>
        <w:pStyle w:val="B1"/>
        <w:rPr>
          <w:rFonts w:eastAsiaTheme="minorEastAsia"/>
          <w:lang w:val="en-US"/>
        </w:rPr>
      </w:pPr>
      <w:r w:rsidRPr="00AE5B23">
        <w:rPr>
          <w:lang w:eastAsia="ko-KR"/>
        </w:rPr>
        <w:t>a)</w:t>
      </w:r>
      <w:r w:rsidRPr="00AE5B23">
        <w:rPr>
          <w:lang w:eastAsia="ko-KR"/>
        </w:rPr>
        <w:tab/>
        <w:t xml:space="preserve">UE availability: Any event in which the </w:t>
      </w:r>
      <w:proofErr w:type="spellStart"/>
      <w:r w:rsidRPr="00AE5B23">
        <w:rPr>
          <w:lang w:eastAsia="ko-KR"/>
        </w:rPr>
        <w:t>5GCN</w:t>
      </w:r>
      <w:proofErr w:type="spellEnd"/>
      <w:r w:rsidRPr="00AE5B23">
        <w:rPr>
          <w:lang w:eastAsia="ko-KR"/>
        </w:rPr>
        <w:t xml:space="preserve"> has established a contact with the UE. This event is considered to be applicable when the UE is temporarily unavailable due to inaction by the user, or for temporarily loss of radio connectivity or IMSI detach and so on</w:t>
      </w:r>
    </w:p>
    <w:p w14:paraId="348743BE" w14:textId="77777777" w:rsidR="00304BE6" w:rsidRPr="00AE5B23" w:rsidRDefault="00304BE6" w:rsidP="00304BE6">
      <w:pPr>
        <w:pStyle w:val="B1"/>
        <w:rPr>
          <w:rFonts w:eastAsiaTheme="minorEastAsia"/>
          <w:lang w:val="en-US"/>
        </w:rPr>
      </w:pPr>
      <w:r w:rsidRPr="00AE5B23">
        <w:rPr>
          <w:lang w:eastAsia="ko-KR"/>
        </w:rPr>
        <w:t>b)</w:t>
      </w:r>
      <w:r w:rsidRPr="00AE5B23">
        <w:rPr>
          <w:lang w:eastAsia="ko-KR"/>
        </w:rPr>
        <w:tab/>
        <w:t>Area: An event where the UE enters</w:t>
      </w:r>
      <w:r w:rsidRPr="00AE5B23">
        <w:rPr>
          <w:rFonts w:eastAsia="SimSun" w:hint="eastAsia"/>
          <w:lang w:eastAsia="zh-CN"/>
        </w:rPr>
        <w:t>,</w:t>
      </w:r>
      <w:r w:rsidRPr="00AE5B23">
        <w:rPr>
          <w:lang w:eastAsia="ko-KR"/>
        </w:rPr>
        <w:t xml:space="preserve"> leaves or remains within a pre-defined geographical area.</w:t>
      </w:r>
    </w:p>
    <w:p w14:paraId="443E8D17" w14:textId="77777777" w:rsidR="00304BE6" w:rsidRPr="00AE5B23" w:rsidRDefault="00304BE6" w:rsidP="00304BE6">
      <w:pPr>
        <w:pStyle w:val="B1"/>
        <w:rPr>
          <w:lang w:eastAsia="ko-KR"/>
        </w:rPr>
      </w:pPr>
      <w:r w:rsidRPr="00AE5B23">
        <w:rPr>
          <w:lang w:eastAsia="ko-KR"/>
        </w:rPr>
        <w:t>c)</w:t>
      </w:r>
      <w:r w:rsidRPr="00AE5B23">
        <w:rPr>
          <w:lang w:eastAsia="ko-KR"/>
        </w:rPr>
        <w:tab/>
        <w:t xml:space="preserve">Periodic Location: An event where a defined periodic timer expires in the UE and activates a location report. </w:t>
      </w:r>
    </w:p>
    <w:p w14:paraId="2EB7869F" w14:textId="77777777" w:rsidR="00304BE6" w:rsidRPr="00AE5B23" w:rsidRDefault="00304BE6" w:rsidP="00304BE6">
      <w:pPr>
        <w:pStyle w:val="B1"/>
        <w:rPr>
          <w:lang w:eastAsia="ko-KR"/>
        </w:rPr>
      </w:pPr>
      <w:r w:rsidRPr="00AE5B23">
        <w:rPr>
          <w:lang w:eastAsia="ko-KR"/>
        </w:rPr>
        <w:t>d)</w:t>
      </w:r>
      <w:r w:rsidRPr="00AE5B23">
        <w:rPr>
          <w:lang w:eastAsia="ko-KR"/>
        </w:rPr>
        <w:tab/>
        <w:t>Motion: An event where the UE moves by more than some predefined straight line distance from a previous location. The motion event may be reported one time only, or multiple times.</w:t>
      </w:r>
    </w:p>
    <w:p w14:paraId="51B43E61" w14:textId="77777777" w:rsidR="00304BE6" w:rsidRDefault="00304BE6" w:rsidP="00304BE6">
      <w:pPr>
        <w:rPr>
          <w:lang w:eastAsia="ko-KR"/>
        </w:rPr>
      </w:pPr>
    </w:p>
    <w:p w14:paraId="0AC9E70F" w14:textId="7236DABF" w:rsidR="00304BE6" w:rsidRDefault="001C7104" w:rsidP="00304BE6">
      <w:pPr>
        <w:rPr>
          <w:lang w:eastAsia="ko-KR"/>
        </w:rPr>
      </w:pPr>
      <w:r>
        <w:rPr>
          <w:lang w:eastAsia="ko-KR"/>
        </w:rPr>
        <w:t xml:space="preserve">The UE mobility analytics provided by the </w:t>
      </w:r>
      <w:proofErr w:type="spellStart"/>
      <w:r>
        <w:rPr>
          <w:lang w:eastAsia="ko-KR"/>
        </w:rPr>
        <w:t>NWDAF</w:t>
      </w:r>
      <w:proofErr w:type="spellEnd"/>
      <w:r>
        <w:rPr>
          <w:lang w:eastAsia="ko-KR"/>
        </w:rPr>
        <w:t xml:space="preserve"> can be additionally enhanced to collect location information for one or more </w:t>
      </w:r>
      <w:proofErr w:type="spellStart"/>
      <w:r>
        <w:rPr>
          <w:lang w:eastAsia="ko-KR"/>
        </w:rPr>
        <w:t>UEs</w:t>
      </w:r>
      <w:proofErr w:type="spellEnd"/>
      <w:r>
        <w:rPr>
          <w:lang w:eastAsia="ko-KR"/>
        </w:rPr>
        <w:t xml:space="preserve"> (or any UE)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be aware of mobility analytics of </w:t>
      </w:r>
      <w:proofErr w:type="spellStart"/>
      <w:r>
        <w:rPr>
          <w:lang w:eastAsia="ko-KR"/>
        </w:rPr>
        <w:t>UEs</w:t>
      </w:r>
      <w:proofErr w:type="spellEnd"/>
      <w:r>
        <w:rPr>
          <w:lang w:eastAsia="ko-KR"/>
        </w:rPr>
        <w:t xml:space="preserve"> that are in motion in a target area.</w:t>
      </w:r>
    </w:p>
    <w:p w14:paraId="603BEDD6" w14:textId="77777777" w:rsidR="003B1496" w:rsidRPr="00A43C84" w:rsidRDefault="003B1496" w:rsidP="003B1496">
      <w:pPr>
        <w:pStyle w:val="B2"/>
        <w:rPr>
          <w:lang w:eastAsia="zh-CN"/>
        </w:rPr>
      </w:pPr>
    </w:p>
    <w:p w14:paraId="64C156E1" w14:textId="77777777" w:rsidR="00DA7774" w:rsidRPr="000F08F8" w:rsidRDefault="00DA7774" w:rsidP="00DA7774">
      <w:pPr>
        <w:pStyle w:val="Heading3"/>
      </w:pPr>
      <w:bookmarkStart w:id="17" w:name="_Toc97269612"/>
      <w:proofErr w:type="spellStart"/>
      <w:r w:rsidRPr="000F08F8">
        <w:t>6.X.2</w:t>
      </w:r>
      <w:proofErr w:type="spellEnd"/>
      <w:r w:rsidRPr="000F08F8">
        <w:tab/>
        <w:t>Procedures</w:t>
      </w:r>
      <w:bookmarkEnd w:id="16"/>
      <w:bookmarkEnd w:id="17"/>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432E9D6F" w14:textId="54CC4220" w:rsidR="00353118" w:rsidRDefault="00304BE6" w:rsidP="00B2551A">
      <w:bookmarkStart w:id="18" w:name="_Toc326248711"/>
      <w:bookmarkStart w:id="19" w:name="_Toc510604409"/>
      <w:r>
        <w:rPr>
          <w:rFonts w:eastAsiaTheme="minorEastAsia"/>
          <w:lang w:val="en-US"/>
        </w:rPr>
        <w:t>If a consumer requires UE mobility analytics with finer granularity than TA/cell then the following apply.</w:t>
      </w:r>
    </w:p>
    <w:p w14:paraId="34360D94" w14:textId="11FD5CCE" w:rsidR="00BB5E0C" w:rsidRDefault="00154F62" w:rsidP="00B2551A">
      <w:pPr>
        <w:rPr>
          <w:lang w:eastAsia="zh-CN"/>
        </w:rPr>
      </w:pPr>
      <w:r>
        <w:object w:dxaOrig="18041" w:dyaOrig="18750" w14:anchorId="5CB73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0.5pt" o:ole="">
            <v:imagedata r:id="rId14" o:title=""/>
          </v:shape>
          <o:OLEObject Type="Embed" ProgID="Visio.Drawing.15" ShapeID="_x0000_i1025" DrawAspect="Content" ObjectID="_1713348983" r:id="rId15"/>
        </w:object>
      </w:r>
    </w:p>
    <w:p w14:paraId="688E4846" w14:textId="70357FF6" w:rsidR="006221B3" w:rsidRPr="008C49CB" w:rsidRDefault="008C49CB" w:rsidP="008C49CB">
      <w:pPr>
        <w:pStyle w:val="TF"/>
        <w:rPr>
          <w:lang w:val="en-GB"/>
        </w:rPr>
      </w:pPr>
      <w:r>
        <w:rPr>
          <w:lang w:val="en-GB"/>
        </w:rPr>
        <w:t xml:space="preserve">Figure </w:t>
      </w:r>
      <w:proofErr w:type="spellStart"/>
      <w:r>
        <w:rPr>
          <w:lang w:val="en-GB"/>
        </w:rPr>
        <w:t>6.x.2</w:t>
      </w:r>
      <w:proofErr w:type="spellEnd"/>
      <w:r>
        <w:rPr>
          <w:lang w:val="en-GB"/>
        </w:rPr>
        <w:t>-</w:t>
      </w:r>
      <w:r w:rsidR="001359CF">
        <w:rPr>
          <w:lang w:val="en-GB"/>
        </w:rPr>
        <w:t>1</w:t>
      </w:r>
      <w:r>
        <w:rPr>
          <w:lang w:val="en-GB"/>
        </w:rPr>
        <w:t xml:space="preserve">: </w:t>
      </w:r>
      <w:r w:rsidR="00601199" w:rsidRPr="00601199">
        <w:rPr>
          <w:lang w:val="en-GB"/>
        </w:rPr>
        <w:t>Supporting UE mobility analytics taking into account mobility trends.</w:t>
      </w:r>
    </w:p>
    <w:p w14:paraId="6BFD6A33" w14:textId="4FBFBF97" w:rsidR="00A02ADE" w:rsidRDefault="00A02ADE" w:rsidP="00A02ADE">
      <w:pPr>
        <w:pStyle w:val="B1"/>
      </w:pPr>
      <w:r>
        <w:t>1.</w:t>
      </w:r>
      <w:r>
        <w:tab/>
        <w:t xml:space="preserve">A Consumer requires </w:t>
      </w:r>
      <w:r w:rsidR="001B79CC">
        <w:rPr>
          <w:lang w:val="en-GB"/>
        </w:rPr>
        <w:t xml:space="preserve">UE mobility </w:t>
      </w:r>
      <w:r>
        <w:t>analytics taking into account</w:t>
      </w:r>
      <w:r w:rsidR="00737DE1">
        <w:rPr>
          <w:lang w:val="en-GB"/>
        </w:rPr>
        <w:t xml:space="preserve"> UE</w:t>
      </w:r>
      <w:r>
        <w:t xml:space="preserve"> mobility</w:t>
      </w:r>
      <w:r w:rsidR="00737DE1">
        <w:rPr>
          <w:lang w:val="en-GB"/>
        </w:rPr>
        <w:t xml:space="preserve"> trends</w:t>
      </w:r>
      <w:r w:rsidR="000D475C">
        <w:rPr>
          <w:lang w:val="en-GB"/>
        </w:rPr>
        <w:t xml:space="preserve"> or specific pre-defined geographical area</w:t>
      </w:r>
      <w:r>
        <w:t xml:space="preserve"> of a UE or group of </w:t>
      </w:r>
      <w:proofErr w:type="spellStart"/>
      <w:r>
        <w:t>UEs</w:t>
      </w:r>
      <w:proofErr w:type="spellEnd"/>
      <w:r>
        <w:t xml:space="preserve"> or </w:t>
      </w:r>
      <w:proofErr w:type="spellStart"/>
      <w:r>
        <w:t>UEs</w:t>
      </w:r>
      <w:proofErr w:type="spellEnd"/>
      <w:r>
        <w:t xml:space="preserve"> in a target area.</w:t>
      </w:r>
    </w:p>
    <w:p w14:paraId="10282D01" w14:textId="77777777" w:rsidR="000D475C" w:rsidRDefault="00A02ADE" w:rsidP="00A02ADE">
      <w:pPr>
        <w:pStyle w:val="B1"/>
      </w:pPr>
      <w:r>
        <w:t>2.</w:t>
      </w:r>
      <w:r>
        <w:tab/>
        <w:t xml:space="preserve">Consumer sends a request for analytic including the analytic ID and as analytic filters. </w:t>
      </w:r>
    </w:p>
    <w:p w14:paraId="5DB8156E" w14:textId="5A9C0D38" w:rsidR="000D475C" w:rsidRDefault="000D475C" w:rsidP="000D475C">
      <w:pPr>
        <w:pStyle w:val="B2"/>
        <w:rPr>
          <w:lang w:val="en-GB"/>
        </w:rPr>
      </w:pPr>
      <w:r>
        <w:rPr>
          <w:lang w:val="en-GB"/>
        </w:rPr>
        <w:t>-</w:t>
      </w:r>
      <w:r>
        <w:rPr>
          <w:lang w:val="en-GB"/>
        </w:rPr>
        <w:tab/>
        <w:t xml:space="preserve">A </w:t>
      </w:r>
      <w:r w:rsidR="00052676">
        <w:rPr>
          <w:lang w:val="en-GB"/>
        </w:rPr>
        <w:t>target</w:t>
      </w:r>
      <w:r>
        <w:rPr>
          <w:lang w:val="en-GB"/>
        </w:rPr>
        <w:t xml:space="preserve"> area</w:t>
      </w:r>
      <w:r w:rsidR="00807476">
        <w:rPr>
          <w:lang w:val="en-GB"/>
        </w:rPr>
        <w:t xml:space="preserve">. </w:t>
      </w:r>
    </w:p>
    <w:p w14:paraId="73E01C29" w14:textId="48404C9E" w:rsidR="00A02ADE" w:rsidRPr="000D475C" w:rsidRDefault="000D475C" w:rsidP="000D475C">
      <w:pPr>
        <w:pStyle w:val="B2"/>
      </w:pPr>
      <w:r>
        <w:rPr>
          <w:lang w:val="en-GB"/>
        </w:rPr>
        <w:t>-</w:t>
      </w:r>
      <w:r>
        <w:rPr>
          <w:lang w:val="en-GB"/>
        </w:rPr>
        <w:tab/>
        <w:t xml:space="preserve">Motion Event Criteria specifying </w:t>
      </w:r>
      <w:r w:rsidR="00A02ADE">
        <w:t>a threshold linear distance that the UE must make before the UE provides a location.</w:t>
      </w:r>
      <w:r w:rsidR="00A02ADE" w:rsidRPr="000D475C">
        <w:t xml:space="preserve"> </w:t>
      </w:r>
    </w:p>
    <w:p w14:paraId="39E14A38" w14:textId="22CA1582" w:rsidR="008C6418" w:rsidRDefault="001B79CC" w:rsidP="00A02ADE">
      <w:pPr>
        <w:pStyle w:val="B1"/>
        <w:rPr>
          <w:lang w:val="en-GB"/>
        </w:rPr>
      </w:pPr>
      <w:r>
        <w:rPr>
          <w:lang w:val="en-GB"/>
        </w:rPr>
        <w:t>3</w:t>
      </w:r>
      <w:r w:rsidR="008C6418">
        <w:rPr>
          <w:lang w:val="en-GB"/>
        </w:rPr>
        <w:t>.</w:t>
      </w:r>
      <w:r w:rsidR="008C6418">
        <w:rPr>
          <w:lang w:val="en-GB"/>
        </w:rPr>
        <w:tab/>
        <w:t xml:space="preserve">The </w:t>
      </w:r>
      <w:proofErr w:type="spellStart"/>
      <w:r w:rsidR="008C6418">
        <w:rPr>
          <w:lang w:val="en-GB"/>
        </w:rPr>
        <w:t>NWDAF</w:t>
      </w:r>
      <w:proofErr w:type="spellEnd"/>
      <w:r w:rsidR="008C6418">
        <w:rPr>
          <w:lang w:val="en-GB"/>
        </w:rPr>
        <w:t xml:space="preserve"> requests location reports </w:t>
      </w:r>
      <w:r w:rsidR="00FC1D9C">
        <w:rPr>
          <w:lang w:val="en-GB"/>
        </w:rPr>
        <w:t xml:space="preserve">from the </w:t>
      </w:r>
      <w:proofErr w:type="spellStart"/>
      <w:r w:rsidR="00154F62">
        <w:rPr>
          <w:lang w:val="en-GB"/>
        </w:rPr>
        <w:t>GMLC</w:t>
      </w:r>
      <w:proofErr w:type="spellEnd"/>
      <w:r w:rsidR="00154F62">
        <w:rPr>
          <w:lang w:val="en-GB"/>
        </w:rPr>
        <w:t>/</w:t>
      </w:r>
      <w:r w:rsidR="00FC1D9C">
        <w:rPr>
          <w:lang w:val="en-GB"/>
        </w:rPr>
        <w:t xml:space="preserve">AMF </w:t>
      </w:r>
      <w:r w:rsidR="008C6418">
        <w:rPr>
          <w:lang w:val="en-GB"/>
        </w:rPr>
        <w:t xml:space="preserve">using </w:t>
      </w:r>
      <w:proofErr w:type="spellStart"/>
      <w:r w:rsidR="008C6418">
        <w:rPr>
          <w:lang w:val="en-GB"/>
        </w:rPr>
        <w:t>eLCS</w:t>
      </w:r>
      <w:proofErr w:type="spellEnd"/>
      <w:r w:rsidR="008C6418">
        <w:rPr>
          <w:lang w:val="en-GB"/>
        </w:rPr>
        <w:t xml:space="preserve"> location procedures as described in 3GPP</w:t>
      </w:r>
      <w:r w:rsidR="00B92F89">
        <w:rPr>
          <w:lang w:val="en-GB"/>
        </w:rPr>
        <w:t> </w:t>
      </w:r>
      <w:r w:rsidR="008C6418">
        <w:rPr>
          <w:lang w:val="en-GB"/>
        </w:rPr>
        <w:t>TS</w:t>
      </w:r>
      <w:r w:rsidR="00B92F89">
        <w:rPr>
          <w:lang w:val="en-GB"/>
        </w:rPr>
        <w:t> </w:t>
      </w:r>
      <w:r w:rsidR="008C6418">
        <w:rPr>
          <w:lang w:val="en-GB"/>
        </w:rPr>
        <w:t>23.273</w:t>
      </w:r>
      <w:r w:rsidR="00B92F89">
        <w:rPr>
          <w:lang w:val="en-GB"/>
        </w:rPr>
        <w:t> [x]</w:t>
      </w:r>
      <w:r w:rsidR="008C6418">
        <w:rPr>
          <w:lang w:val="en-GB"/>
        </w:rPr>
        <w:t xml:space="preserve">. </w:t>
      </w:r>
    </w:p>
    <w:p w14:paraId="2CECB34D" w14:textId="119E287F" w:rsidR="00A02ADE" w:rsidRPr="008C6418" w:rsidRDefault="00154F62" w:rsidP="00A02ADE">
      <w:pPr>
        <w:pStyle w:val="B1"/>
        <w:rPr>
          <w:lang w:val="en-GB"/>
        </w:rPr>
      </w:pPr>
      <w:r>
        <w:rPr>
          <w:lang w:val="en-GB"/>
        </w:rPr>
        <w:t>4</w:t>
      </w:r>
      <w:r w:rsidR="00A02ADE" w:rsidRPr="000D475C">
        <w:t>.</w:t>
      </w:r>
      <w:r w:rsidR="00A02ADE" w:rsidRPr="000D475C">
        <w:tab/>
      </w:r>
      <w:proofErr w:type="spellStart"/>
      <w:r w:rsidR="00A02ADE" w:rsidRPr="000D475C">
        <w:t>NWDAF</w:t>
      </w:r>
      <w:proofErr w:type="spellEnd"/>
      <w:r w:rsidR="00A02ADE" w:rsidRPr="000D475C">
        <w:t xml:space="preserve"> derives </w:t>
      </w:r>
      <w:r>
        <w:rPr>
          <w:lang w:val="en-GB"/>
        </w:rPr>
        <w:t>UE mobility analytics</w:t>
      </w:r>
    </w:p>
    <w:p w14:paraId="332EDB21" w14:textId="072E49C4" w:rsidR="00A02ADE" w:rsidRPr="00A02ADE" w:rsidRDefault="001B79CC" w:rsidP="00A02ADE">
      <w:pPr>
        <w:overflowPunct w:val="0"/>
        <w:autoSpaceDE w:val="0"/>
        <w:autoSpaceDN w:val="0"/>
        <w:adjustRightInd w:val="0"/>
        <w:ind w:left="568" w:hanging="284"/>
        <w:jc w:val="left"/>
        <w:textAlignment w:val="baseline"/>
        <w:rPr>
          <w:rFonts w:eastAsia="Times New Roman"/>
        </w:rPr>
      </w:pPr>
      <w:r>
        <w:t>6</w:t>
      </w:r>
      <w:r w:rsidR="00A02ADE">
        <w:t>.</w:t>
      </w:r>
      <w:r w:rsidR="00A02ADE">
        <w:tab/>
        <w:t>Analytics are reported to the consumer NF.</w:t>
      </w:r>
    </w:p>
    <w:p w14:paraId="49B84DEC" w14:textId="15D0A625" w:rsidR="006221B3" w:rsidRDefault="006221B3" w:rsidP="00B2551A">
      <w:pPr>
        <w:rPr>
          <w:lang w:eastAsia="zh-CN"/>
        </w:rPr>
      </w:pPr>
    </w:p>
    <w:p w14:paraId="39659BDF" w14:textId="792F7A1A" w:rsidR="001359CF" w:rsidRDefault="001359CF" w:rsidP="001359CF">
      <w:pPr>
        <w:overflowPunct w:val="0"/>
        <w:autoSpaceDE w:val="0"/>
        <w:autoSpaceDN w:val="0"/>
        <w:adjustRightInd w:val="0"/>
        <w:spacing w:before="60" w:after="120"/>
        <w:jc w:val="left"/>
        <w:textAlignment w:val="baseline"/>
        <w:rPr>
          <w:rFonts w:eastAsia="Times New Roman"/>
        </w:rPr>
      </w:pPr>
      <w:r>
        <w:rPr>
          <w:rFonts w:eastAsia="Times New Roman"/>
        </w:rPr>
        <w:t xml:space="preserve">The following input data are required by the </w:t>
      </w:r>
      <w:proofErr w:type="spellStart"/>
      <w:r>
        <w:rPr>
          <w:rFonts w:eastAsia="Times New Roman"/>
        </w:rPr>
        <w:t>NWDAF</w:t>
      </w:r>
      <w:proofErr w:type="spellEnd"/>
      <w:r>
        <w:rPr>
          <w:rFonts w:eastAsia="Times New Roman"/>
        </w:rPr>
        <w:t xml:space="preserve"> to measure UE mobility analytics for specific UE mobility trends in addition to the input data defined in clause 6.7.2.2 of 3GPP TS 23.288 [x]</w:t>
      </w:r>
      <w:r w:rsidR="001827AF">
        <w:rPr>
          <w:rFonts w:eastAsia="Times New Roman"/>
        </w:rPr>
        <w:t>.</w:t>
      </w:r>
    </w:p>
    <w:p w14:paraId="008286ED" w14:textId="78A98F78" w:rsidR="001B79CC" w:rsidRDefault="001B79CC" w:rsidP="00B2551A">
      <w:pPr>
        <w:rPr>
          <w:lang w:eastAsia="zh-CN"/>
        </w:rPr>
      </w:pPr>
    </w:p>
    <w:p w14:paraId="7BA52404" w14:textId="5759FE9F" w:rsidR="001359CF" w:rsidRPr="003C123D" w:rsidRDefault="001359CF" w:rsidP="001359CF">
      <w:pPr>
        <w:keepNext/>
        <w:keepLines/>
        <w:spacing w:before="60"/>
        <w:jc w:val="center"/>
        <w:rPr>
          <w:rFonts w:ascii="Arial" w:eastAsia="Times New Roman" w:hAnsi="Arial"/>
          <w:b/>
        </w:rPr>
      </w:pPr>
      <w:r w:rsidRPr="003C123D">
        <w:rPr>
          <w:rFonts w:ascii="Arial" w:eastAsia="Times New Roman" w:hAnsi="Arial"/>
          <w:b/>
        </w:rPr>
        <w:t xml:space="preserve">Table </w:t>
      </w:r>
      <w:proofErr w:type="spellStart"/>
      <w:r w:rsidRPr="003C123D">
        <w:rPr>
          <w:rFonts w:ascii="Arial" w:eastAsia="Times New Roman" w:hAnsi="Arial"/>
          <w:b/>
          <w:lang w:eastAsia="zh-CN"/>
        </w:rPr>
        <w:t>6.</w:t>
      </w:r>
      <w:r>
        <w:rPr>
          <w:rFonts w:ascii="Arial" w:eastAsia="Times New Roman" w:hAnsi="Arial"/>
          <w:b/>
          <w:lang w:eastAsia="zh-CN"/>
        </w:rPr>
        <w:t>x</w:t>
      </w:r>
      <w:r w:rsidRPr="003C123D">
        <w:rPr>
          <w:rFonts w:ascii="Arial" w:eastAsia="Times New Roman" w:hAnsi="Arial"/>
          <w:b/>
          <w:lang w:eastAsia="zh-CN"/>
        </w:rPr>
        <w:t>.2</w:t>
      </w:r>
      <w:proofErr w:type="spellEnd"/>
      <w:r>
        <w:rPr>
          <w:rFonts w:ascii="Arial" w:eastAsia="Times New Roman" w:hAnsi="Arial"/>
          <w:b/>
          <w:lang w:eastAsia="zh-CN"/>
        </w:rPr>
        <w:t>-1</w:t>
      </w:r>
      <w:r w:rsidRPr="003C123D">
        <w:rPr>
          <w:rFonts w:ascii="Arial" w:eastAsia="Times New Roman" w:hAnsi="Arial"/>
          <w:b/>
        </w:rPr>
        <w:t xml:space="preserve">: </w:t>
      </w:r>
      <w:r>
        <w:rPr>
          <w:rFonts w:ascii="Arial" w:eastAsia="Times New Roman" w:hAnsi="Arial"/>
          <w:b/>
          <w:lang w:eastAsia="zh-CN"/>
        </w:rPr>
        <w:t>Location measurement</w:t>
      </w:r>
      <w:r w:rsidRPr="003C123D">
        <w:rPr>
          <w:rFonts w:ascii="Arial" w:eastAsia="Times New Roman" w:hAnsi="Arial"/>
          <w:b/>
          <w:lang w:eastAsia="zh-CN"/>
        </w:rPr>
        <w:t xml:space="preserve"> </w:t>
      </w:r>
      <w:r>
        <w:rPr>
          <w:rFonts w:ascii="Arial" w:eastAsia="Times New Roman" w:hAnsi="Arial"/>
          <w:b/>
          <w:lang w:eastAsia="zh-CN"/>
        </w:rPr>
        <w:t xml:space="preserve">from </w:t>
      </w:r>
      <w:proofErr w:type="spellStart"/>
      <w:r w:rsidR="00A77A15">
        <w:rPr>
          <w:rFonts w:ascii="Arial" w:eastAsia="Times New Roman" w:hAnsi="Arial"/>
          <w:b/>
          <w:lang w:eastAsia="zh-CN"/>
        </w:rPr>
        <w:t>LMF</w:t>
      </w:r>
      <w:proofErr w:type="spellEnd"/>
      <w:r w:rsidR="00A77A15">
        <w:rPr>
          <w:rFonts w:ascii="Arial" w:eastAsia="Times New Roman" w:hAnsi="Arial"/>
          <w:b/>
          <w:lang w:eastAsia="zh-CN"/>
        </w:rPr>
        <w:t xml:space="preserve"> (via AMF)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1359CF" w:rsidRPr="003C123D" w14:paraId="22705ED3" w14:textId="77777777" w:rsidTr="004E438A">
        <w:trPr>
          <w:jc w:val="center"/>
        </w:trPr>
        <w:tc>
          <w:tcPr>
            <w:tcW w:w="3118" w:type="dxa"/>
          </w:tcPr>
          <w:p w14:paraId="0963A99D" w14:textId="77777777" w:rsidR="001359CF" w:rsidRPr="003C123D" w:rsidRDefault="001359CF" w:rsidP="004E438A">
            <w:pPr>
              <w:keepNext/>
              <w:keepLines/>
              <w:spacing w:after="0"/>
              <w:jc w:val="center"/>
              <w:rPr>
                <w:rFonts w:ascii="Arial" w:eastAsia="Times New Roman" w:hAnsi="Arial"/>
                <w:b/>
                <w:sz w:val="18"/>
                <w:lang w:eastAsia="zh-CN"/>
              </w:rPr>
            </w:pPr>
            <w:r>
              <w:rPr>
                <w:rFonts w:ascii="Arial" w:eastAsia="Times New Roman" w:hAnsi="Arial"/>
                <w:b/>
                <w:sz w:val="18"/>
                <w:lang w:eastAsia="zh-CN"/>
              </w:rPr>
              <w:t>I</w:t>
            </w:r>
            <w:r w:rsidRPr="003C123D">
              <w:rPr>
                <w:rFonts w:ascii="Arial" w:eastAsia="Times New Roman" w:hAnsi="Arial"/>
                <w:b/>
                <w:sz w:val="18"/>
                <w:lang w:eastAsia="zh-CN"/>
              </w:rPr>
              <w:t>nformation</w:t>
            </w:r>
          </w:p>
        </w:tc>
        <w:tc>
          <w:tcPr>
            <w:tcW w:w="927" w:type="dxa"/>
          </w:tcPr>
          <w:p w14:paraId="4F6E9EC3" w14:textId="77777777" w:rsidR="001359CF" w:rsidRPr="003C123D" w:rsidRDefault="001359CF" w:rsidP="004E438A">
            <w:pPr>
              <w:keepNext/>
              <w:keepLines/>
              <w:spacing w:after="0"/>
              <w:jc w:val="center"/>
              <w:rPr>
                <w:rFonts w:ascii="Arial" w:eastAsia="Times New Roman" w:hAnsi="Arial" w:cs="Arial"/>
                <w:b/>
                <w:sz w:val="18"/>
              </w:rPr>
            </w:pPr>
            <w:r w:rsidRPr="003C123D">
              <w:rPr>
                <w:rFonts w:ascii="Arial" w:eastAsia="Times New Roman" w:hAnsi="Arial" w:cs="Arial"/>
                <w:b/>
                <w:sz w:val="18"/>
              </w:rPr>
              <w:t>Source</w:t>
            </w:r>
          </w:p>
        </w:tc>
        <w:tc>
          <w:tcPr>
            <w:tcW w:w="3444" w:type="dxa"/>
          </w:tcPr>
          <w:p w14:paraId="61CD778E" w14:textId="77777777" w:rsidR="001359CF" w:rsidRPr="003C123D" w:rsidRDefault="001359CF" w:rsidP="004E438A">
            <w:pPr>
              <w:keepNext/>
              <w:keepLines/>
              <w:spacing w:after="0"/>
              <w:jc w:val="center"/>
              <w:rPr>
                <w:rFonts w:ascii="Arial" w:eastAsia="Times New Roman" w:hAnsi="Arial" w:cs="Arial"/>
                <w:sz w:val="18"/>
              </w:rPr>
            </w:pPr>
            <w:r w:rsidRPr="003C123D">
              <w:rPr>
                <w:rFonts w:ascii="Arial" w:eastAsia="Times New Roman" w:hAnsi="Arial" w:cs="Arial"/>
                <w:b/>
                <w:sz w:val="18"/>
              </w:rPr>
              <w:t>Description</w:t>
            </w:r>
          </w:p>
        </w:tc>
      </w:tr>
      <w:tr w:rsidR="001359CF" w:rsidRPr="003C123D" w14:paraId="437A8A7E" w14:textId="77777777" w:rsidTr="004E438A">
        <w:trPr>
          <w:jc w:val="center"/>
        </w:trPr>
        <w:tc>
          <w:tcPr>
            <w:tcW w:w="3118" w:type="dxa"/>
          </w:tcPr>
          <w:p w14:paraId="4BF28F21" w14:textId="3EECE6AB" w:rsidR="001359CF" w:rsidRPr="003C123D" w:rsidRDefault="00A4687E" w:rsidP="004E438A">
            <w:pPr>
              <w:keepNext/>
              <w:keepLines/>
              <w:spacing w:after="0"/>
              <w:jc w:val="left"/>
              <w:rPr>
                <w:rFonts w:ascii="Arial" w:eastAsia="Batang" w:hAnsi="Arial" w:cs="Arial"/>
                <w:bCs/>
                <w:sz w:val="18"/>
              </w:rPr>
            </w:pPr>
            <w:r>
              <w:rPr>
                <w:rFonts w:ascii="Arial" w:eastAsia="Batang" w:hAnsi="Arial" w:cs="Arial"/>
                <w:bCs/>
                <w:sz w:val="18"/>
              </w:rPr>
              <w:t>UE location estimate</w:t>
            </w:r>
          </w:p>
        </w:tc>
        <w:tc>
          <w:tcPr>
            <w:tcW w:w="927" w:type="dxa"/>
          </w:tcPr>
          <w:p w14:paraId="3369D3F5" w14:textId="5170161C" w:rsidR="001359CF" w:rsidRPr="003C123D" w:rsidRDefault="00731341" w:rsidP="004E438A">
            <w:pPr>
              <w:keepNext/>
              <w:keepLines/>
              <w:spacing w:after="0"/>
              <w:jc w:val="center"/>
              <w:rPr>
                <w:rFonts w:ascii="Arial" w:eastAsia="Times New Roman" w:hAnsi="Arial"/>
                <w:sz w:val="18"/>
                <w:lang w:eastAsia="ja-JP"/>
              </w:rPr>
            </w:pPr>
            <w:proofErr w:type="spellStart"/>
            <w:r>
              <w:rPr>
                <w:rFonts w:ascii="Arial" w:eastAsia="Times New Roman" w:hAnsi="Arial"/>
                <w:sz w:val="18"/>
                <w:lang w:eastAsia="ja-JP"/>
              </w:rPr>
              <w:t>GMLC</w:t>
            </w:r>
            <w:proofErr w:type="spellEnd"/>
            <w:r>
              <w:rPr>
                <w:rFonts w:ascii="Arial" w:eastAsia="Times New Roman" w:hAnsi="Arial"/>
                <w:sz w:val="18"/>
                <w:lang w:eastAsia="ja-JP"/>
              </w:rPr>
              <w:t>/AMF</w:t>
            </w:r>
          </w:p>
        </w:tc>
        <w:tc>
          <w:tcPr>
            <w:tcW w:w="3444" w:type="dxa"/>
          </w:tcPr>
          <w:p w14:paraId="7DF53837" w14:textId="34F78C83"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 xml:space="preserve">The estimated location of the UE determined by the </w:t>
            </w:r>
            <w:proofErr w:type="spellStart"/>
            <w:r>
              <w:rPr>
                <w:rFonts w:ascii="Arial" w:eastAsia="Times New Roman" w:hAnsi="Arial"/>
                <w:sz w:val="18"/>
              </w:rPr>
              <w:t>LMF</w:t>
            </w:r>
            <w:proofErr w:type="spellEnd"/>
          </w:p>
        </w:tc>
      </w:tr>
      <w:tr w:rsidR="00A77A15" w:rsidRPr="003C123D" w14:paraId="3AC5B1A5" w14:textId="77777777" w:rsidTr="004E438A">
        <w:trPr>
          <w:jc w:val="center"/>
        </w:trPr>
        <w:tc>
          <w:tcPr>
            <w:tcW w:w="3118" w:type="dxa"/>
          </w:tcPr>
          <w:p w14:paraId="638CD9CA" w14:textId="4C08892F" w:rsidR="00A77A15" w:rsidRDefault="00A77A15" w:rsidP="004E438A">
            <w:pPr>
              <w:keepNext/>
              <w:keepLines/>
              <w:spacing w:after="0"/>
              <w:jc w:val="left"/>
              <w:rPr>
                <w:rFonts w:ascii="Arial" w:eastAsia="Batang" w:hAnsi="Arial" w:cs="Arial"/>
                <w:bCs/>
                <w:sz w:val="18"/>
              </w:rPr>
            </w:pPr>
            <w:r>
              <w:rPr>
                <w:rFonts w:ascii="Arial" w:eastAsia="Batang" w:hAnsi="Arial" w:cs="Arial"/>
                <w:bCs/>
                <w:sz w:val="18"/>
              </w:rPr>
              <w:t xml:space="preserve">Indication of motion event </w:t>
            </w:r>
            <w:proofErr w:type="spellStart"/>
            <w:r>
              <w:rPr>
                <w:rFonts w:ascii="Arial" w:eastAsia="Batang" w:hAnsi="Arial" w:cs="Arial"/>
                <w:bCs/>
                <w:sz w:val="18"/>
              </w:rPr>
              <w:t>occurence</w:t>
            </w:r>
            <w:proofErr w:type="spellEnd"/>
          </w:p>
        </w:tc>
        <w:tc>
          <w:tcPr>
            <w:tcW w:w="927" w:type="dxa"/>
          </w:tcPr>
          <w:p w14:paraId="2D8C15CB" w14:textId="2A6FB44E" w:rsidR="00A77A15" w:rsidRDefault="00731341" w:rsidP="004E438A">
            <w:pPr>
              <w:keepNext/>
              <w:keepLines/>
              <w:spacing w:after="0"/>
              <w:jc w:val="center"/>
              <w:rPr>
                <w:rFonts w:ascii="Arial" w:eastAsia="Times New Roman" w:hAnsi="Arial"/>
                <w:sz w:val="18"/>
                <w:lang w:eastAsia="ja-JP"/>
              </w:rPr>
            </w:pPr>
            <w:proofErr w:type="spellStart"/>
            <w:r>
              <w:rPr>
                <w:rFonts w:ascii="Arial" w:eastAsia="Times New Roman" w:hAnsi="Arial"/>
                <w:sz w:val="18"/>
                <w:lang w:eastAsia="ja-JP"/>
              </w:rPr>
              <w:t>GMLC</w:t>
            </w:r>
            <w:proofErr w:type="spellEnd"/>
            <w:r>
              <w:rPr>
                <w:rFonts w:ascii="Arial" w:eastAsia="Times New Roman" w:hAnsi="Arial"/>
                <w:sz w:val="18"/>
                <w:lang w:eastAsia="ja-JP"/>
              </w:rPr>
              <w:t>/AMF</w:t>
            </w:r>
          </w:p>
        </w:tc>
        <w:tc>
          <w:tcPr>
            <w:tcW w:w="3444" w:type="dxa"/>
          </w:tcPr>
          <w:p w14:paraId="722CC670" w14:textId="216B4972" w:rsidR="00A77A15" w:rsidRDefault="00A77A15" w:rsidP="004E438A">
            <w:pPr>
              <w:keepNext/>
              <w:keepLines/>
              <w:spacing w:after="0"/>
              <w:jc w:val="left"/>
              <w:rPr>
                <w:rFonts w:ascii="Arial" w:eastAsia="Times New Roman" w:hAnsi="Arial"/>
                <w:sz w:val="18"/>
              </w:rPr>
            </w:pPr>
            <w:r>
              <w:rPr>
                <w:rFonts w:ascii="Arial" w:eastAsia="Times New Roman" w:hAnsi="Arial"/>
                <w:sz w:val="18"/>
              </w:rPr>
              <w:t>Provides an indication that the UE has moved a requested linear threshold distance</w:t>
            </w:r>
          </w:p>
        </w:tc>
      </w:tr>
      <w:tr w:rsidR="001359CF" w:rsidRPr="003C123D" w14:paraId="487EE6B5" w14:textId="77777777" w:rsidTr="004E438A">
        <w:trPr>
          <w:jc w:val="center"/>
        </w:trPr>
        <w:tc>
          <w:tcPr>
            <w:tcW w:w="3118" w:type="dxa"/>
          </w:tcPr>
          <w:p w14:paraId="4F1FEEFF" w14:textId="77777777" w:rsidR="001359CF" w:rsidRPr="003C123D" w:rsidRDefault="001359CF" w:rsidP="004E438A">
            <w:pPr>
              <w:keepNext/>
              <w:keepLines/>
              <w:spacing w:after="0"/>
              <w:jc w:val="left"/>
              <w:rPr>
                <w:rFonts w:ascii="Arial" w:eastAsia="Batang" w:hAnsi="Arial" w:cs="Arial"/>
                <w:bCs/>
                <w:sz w:val="18"/>
              </w:rPr>
            </w:pPr>
            <w:r>
              <w:rPr>
                <w:rFonts w:ascii="Arial" w:eastAsia="Batang" w:hAnsi="Arial" w:cs="Arial"/>
                <w:bCs/>
                <w:sz w:val="18"/>
              </w:rPr>
              <w:t>Timestamp</w:t>
            </w:r>
          </w:p>
        </w:tc>
        <w:tc>
          <w:tcPr>
            <w:tcW w:w="927" w:type="dxa"/>
          </w:tcPr>
          <w:p w14:paraId="172083B5" w14:textId="6C137699" w:rsidR="001359CF" w:rsidRPr="003C123D" w:rsidRDefault="00731341" w:rsidP="004E438A">
            <w:pPr>
              <w:keepNext/>
              <w:keepLines/>
              <w:spacing w:after="0"/>
              <w:jc w:val="center"/>
              <w:rPr>
                <w:rFonts w:ascii="Arial" w:eastAsia="Times New Roman" w:hAnsi="Arial"/>
                <w:sz w:val="18"/>
                <w:lang w:eastAsia="ja-JP"/>
              </w:rPr>
            </w:pPr>
            <w:proofErr w:type="spellStart"/>
            <w:r>
              <w:rPr>
                <w:rFonts w:ascii="Arial" w:eastAsia="Times New Roman" w:hAnsi="Arial"/>
                <w:sz w:val="18"/>
                <w:lang w:eastAsia="ja-JP"/>
              </w:rPr>
              <w:t>GMLC</w:t>
            </w:r>
            <w:proofErr w:type="spellEnd"/>
            <w:r>
              <w:rPr>
                <w:rFonts w:ascii="Arial" w:eastAsia="Times New Roman" w:hAnsi="Arial"/>
                <w:sz w:val="18"/>
                <w:lang w:eastAsia="ja-JP"/>
              </w:rPr>
              <w:t>/AMF</w:t>
            </w:r>
          </w:p>
        </w:tc>
        <w:tc>
          <w:tcPr>
            <w:tcW w:w="3444" w:type="dxa"/>
          </w:tcPr>
          <w:p w14:paraId="55696CC7" w14:textId="2FCA7C74"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Time stamp of location estimation</w:t>
            </w:r>
          </w:p>
        </w:tc>
      </w:tr>
    </w:tbl>
    <w:p w14:paraId="1BF1D626" w14:textId="661406A7" w:rsidR="001B79CC" w:rsidRDefault="001B79CC" w:rsidP="00B2551A">
      <w:pPr>
        <w:rPr>
          <w:lang w:eastAsia="zh-CN"/>
        </w:rPr>
      </w:pPr>
    </w:p>
    <w:p w14:paraId="29502F41" w14:textId="2D6C1F5F" w:rsidR="001B79CC" w:rsidRDefault="001827AF" w:rsidP="00B2551A">
      <w:pPr>
        <w:rPr>
          <w:lang w:eastAsia="zh-CN"/>
        </w:rPr>
      </w:pPr>
      <w:r>
        <w:rPr>
          <w:lang w:eastAsia="zh-CN"/>
        </w:rPr>
        <w:t>The UE mobility analytics output to a consumer include the following, in addition to the analytic output data defined in clause 6.7.2.3 of 3GPP TS 23.288 [x].</w:t>
      </w:r>
    </w:p>
    <w:p w14:paraId="3BC51D9A" w14:textId="3DF047D7"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w:t>
      </w:r>
      <w:proofErr w:type="spellStart"/>
      <w:r w:rsidRPr="005D4241">
        <w:rPr>
          <w:rFonts w:ascii="Arial" w:eastAsia="Times New Roman" w:hAnsi="Arial"/>
          <w:b/>
          <w:lang w:eastAsia="zh-CN"/>
        </w:rPr>
        <w:t>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proofErr w:type="spellEnd"/>
      <w:r w:rsidRPr="005D4241">
        <w:rPr>
          <w:rFonts w:ascii="Arial" w:eastAsia="Times New Roman" w:hAnsi="Arial"/>
          <w:b/>
          <w:lang w:eastAsia="zh-CN"/>
        </w:rPr>
        <w:t>-</w:t>
      </w:r>
      <w:r w:rsidR="001C7104">
        <w:rPr>
          <w:rFonts w:ascii="Arial" w:eastAsia="Times New Roman" w:hAnsi="Arial"/>
          <w:b/>
          <w:lang w:eastAsia="zh-CN"/>
        </w:rPr>
        <w:t>2</w:t>
      </w:r>
      <w:r w:rsidRPr="005D4241">
        <w:rPr>
          <w:rFonts w:ascii="Arial" w:eastAsia="Times New Roman" w:hAnsi="Arial"/>
          <w:b/>
        </w:rPr>
        <w:t xml:space="preserve">: </w:t>
      </w:r>
      <w:r w:rsidRPr="005D4241">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5966"/>
      </w:tblGrid>
      <w:tr w:rsidR="005D4241" w:rsidRPr="005D4241" w14:paraId="7CE62EC5" w14:textId="77777777" w:rsidTr="004E438A">
        <w:trPr>
          <w:jc w:val="center"/>
        </w:trPr>
        <w:tc>
          <w:tcPr>
            <w:tcW w:w="0" w:type="auto"/>
          </w:tcPr>
          <w:p w14:paraId="140D62DB"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5966" w:type="dxa"/>
          </w:tcPr>
          <w:p w14:paraId="60963117"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5C70C3B7" w14:textId="77777777" w:rsidTr="004E438A">
        <w:trPr>
          <w:jc w:val="center"/>
        </w:trPr>
        <w:tc>
          <w:tcPr>
            <w:tcW w:w="0" w:type="auto"/>
          </w:tcPr>
          <w:p w14:paraId="259D3F9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5966" w:type="dxa"/>
          </w:tcPr>
          <w:p w14:paraId="1C9D5FCC" w14:textId="1CA47C0D"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Identifies a UE or a group of </w:t>
            </w:r>
            <w:proofErr w:type="spellStart"/>
            <w:r w:rsidRPr="005D4241">
              <w:rPr>
                <w:rFonts w:ascii="Arial" w:eastAsia="Times New Roman" w:hAnsi="Arial"/>
                <w:sz w:val="18"/>
              </w:rPr>
              <w:t>UEs</w:t>
            </w:r>
            <w:proofErr w:type="spellEnd"/>
            <w:r w:rsidRPr="005D4241">
              <w:rPr>
                <w:rFonts w:ascii="Arial" w:eastAsia="Times New Roman" w:hAnsi="Arial"/>
                <w:sz w:val="18"/>
              </w:rPr>
              <w:t>, e.g. internal group ID defined in TS 23.501 [</w:t>
            </w:r>
            <w:r w:rsidR="00731341">
              <w:rPr>
                <w:rFonts w:ascii="Arial" w:eastAsia="Times New Roman" w:hAnsi="Arial"/>
                <w:sz w:val="18"/>
              </w:rPr>
              <w:t>x</w:t>
            </w:r>
            <w:r w:rsidRPr="005D4241">
              <w:rPr>
                <w:rFonts w:ascii="Arial" w:eastAsia="Times New Roman" w:hAnsi="Arial"/>
                <w:sz w:val="18"/>
              </w:rPr>
              <w:t xml:space="preserve">] clause 5.9.7, </w:t>
            </w:r>
            <w:proofErr w:type="spellStart"/>
            <w:r w:rsidRPr="005D4241">
              <w:rPr>
                <w:rFonts w:ascii="Arial" w:eastAsia="Times New Roman" w:hAnsi="Arial"/>
                <w:sz w:val="18"/>
              </w:rPr>
              <w:t>SUPI</w:t>
            </w:r>
            <w:proofErr w:type="spellEnd"/>
            <w:r w:rsidRPr="005D4241">
              <w:rPr>
                <w:rFonts w:ascii="Arial" w:eastAsia="Times New Roman" w:hAnsi="Arial"/>
                <w:sz w:val="18"/>
              </w:rPr>
              <w:t>.</w:t>
            </w:r>
          </w:p>
        </w:tc>
      </w:tr>
      <w:tr w:rsidR="005D4241" w:rsidRPr="005D4241" w14:paraId="4657F95A" w14:textId="77777777" w:rsidTr="004E438A">
        <w:trPr>
          <w:jc w:val="center"/>
        </w:trPr>
        <w:tc>
          <w:tcPr>
            <w:tcW w:w="0" w:type="auto"/>
          </w:tcPr>
          <w:p w14:paraId="6D111C9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w:t>
            </w:r>
            <w:proofErr w:type="spellStart"/>
            <w:r w:rsidRPr="005D4241">
              <w:rPr>
                <w:rFonts w:ascii="Arial" w:eastAsia="Times New Roman" w:hAnsi="Arial"/>
                <w:sz w:val="18"/>
              </w:rPr>
              <w:t>1..max</w:t>
            </w:r>
            <w:proofErr w:type="spellEnd"/>
            <w:r w:rsidRPr="005D4241">
              <w:rPr>
                <w:rFonts w:ascii="Arial" w:eastAsia="Times New Roman" w:hAnsi="Arial"/>
                <w:sz w:val="18"/>
              </w:rPr>
              <w:t>)</w:t>
            </w:r>
          </w:p>
        </w:tc>
        <w:tc>
          <w:tcPr>
            <w:tcW w:w="5966" w:type="dxa"/>
          </w:tcPr>
          <w:p w14:paraId="4481E5C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time slots during the Analytics target period</w:t>
            </w:r>
          </w:p>
        </w:tc>
      </w:tr>
      <w:tr w:rsidR="005D4241" w:rsidRPr="005D4241" w14:paraId="5379B4DA" w14:textId="77777777" w:rsidTr="004E438A">
        <w:trPr>
          <w:jc w:val="center"/>
        </w:trPr>
        <w:tc>
          <w:tcPr>
            <w:tcW w:w="0" w:type="auto"/>
          </w:tcPr>
          <w:p w14:paraId="3805BC2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Time slot start</w:t>
            </w:r>
          </w:p>
        </w:tc>
        <w:tc>
          <w:tcPr>
            <w:tcW w:w="5966" w:type="dxa"/>
          </w:tcPr>
          <w:p w14:paraId="4F10D2F4"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start within the Analytics target period</w:t>
            </w:r>
          </w:p>
        </w:tc>
      </w:tr>
      <w:tr w:rsidR="005D4241" w:rsidRPr="005D4241" w14:paraId="226C6B2B" w14:textId="77777777" w:rsidTr="004E438A">
        <w:trPr>
          <w:jc w:val="center"/>
        </w:trPr>
        <w:tc>
          <w:tcPr>
            <w:tcW w:w="0" w:type="auto"/>
          </w:tcPr>
          <w:p w14:paraId="7F1C03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5966" w:type="dxa"/>
          </w:tcPr>
          <w:p w14:paraId="70C721E6"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p>
        </w:tc>
      </w:tr>
      <w:tr w:rsidR="005D4241" w:rsidRPr="005D4241" w14:paraId="59876353" w14:textId="77777777" w:rsidTr="004E438A">
        <w:trPr>
          <w:jc w:val="center"/>
        </w:trPr>
        <w:tc>
          <w:tcPr>
            <w:tcW w:w="0" w:type="auto"/>
          </w:tcPr>
          <w:p w14:paraId="345818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w:t>
            </w:r>
            <w:proofErr w:type="spellStart"/>
            <w:r w:rsidRPr="005D4241">
              <w:rPr>
                <w:rFonts w:ascii="Arial" w:eastAsia="Times New Roman" w:hAnsi="Arial"/>
                <w:sz w:val="18"/>
              </w:rPr>
              <w:t>1..max</w:t>
            </w:r>
            <w:proofErr w:type="spellEnd"/>
            <w:r w:rsidRPr="005D4241">
              <w:rPr>
                <w:rFonts w:ascii="Arial" w:eastAsia="Times New Roman" w:hAnsi="Arial"/>
                <w:sz w:val="18"/>
              </w:rPr>
              <w:t>)</w:t>
            </w:r>
          </w:p>
        </w:tc>
        <w:tc>
          <w:tcPr>
            <w:tcW w:w="5966" w:type="dxa"/>
          </w:tcPr>
          <w:p w14:paraId="32BB6110" w14:textId="55B73CA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Observed location statistics </w:t>
            </w:r>
          </w:p>
        </w:tc>
      </w:tr>
      <w:tr w:rsidR="005D4241" w:rsidRPr="005D4241" w14:paraId="26183E54" w14:textId="77777777" w:rsidTr="004E438A">
        <w:trPr>
          <w:jc w:val="center"/>
        </w:trPr>
        <w:tc>
          <w:tcPr>
            <w:tcW w:w="0" w:type="auto"/>
          </w:tcPr>
          <w:p w14:paraId="39FA500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5966" w:type="dxa"/>
          </w:tcPr>
          <w:p w14:paraId="52DDE7F3" w14:textId="5BDDDEE9"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TA or cells </w:t>
            </w:r>
            <w:r w:rsidR="00731341">
              <w:rPr>
                <w:rFonts w:ascii="Arial" w:eastAsia="Times New Roman" w:hAnsi="Arial"/>
                <w:sz w:val="18"/>
              </w:rPr>
              <w:t xml:space="preserve">or </w:t>
            </w:r>
            <w:r w:rsidR="00731341" w:rsidRPr="00B92F89">
              <w:rPr>
                <w:rFonts w:ascii="Arial" w:eastAsia="Times New Roman" w:hAnsi="Arial"/>
                <w:sz w:val="18"/>
                <w:highlight w:val="yellow"/>
              </w:rPr>
              <w:t>geographical</w:t>
            </w:r>
            <w:r w:rsidR="00B92F89" w:rsidRPr="00B92F89">
              <w:rPr>
                <w:rFonts w:ascii="Arial" w:eastAsia="Times New Roman" w:hAnsi="Arial"/>
                <w:sz w:val="18"/>
                <w:highlight w:val="yellow"/>
              </w:rPr>
              <w:t>/local</w:t>
            </w:r>
            <w:r w:rsidR="00731341" w:rsidRPr="00B92F89">
              <w:rPr>
                <w:rFonts w:ascii="Arial" w:eastAsia="Times New Roman" w:hAnsi="Arial"/>
                <w:sz w:val="18"/>
                <w:highlight w:val="yellow"/>
              </w:rPr>
              <w:t xml:space="preserve"> </w:t>
            </w:r>
            <w:r w:rsidR="00154F62" w:rsidRPr="00B92F89">
              <w:rPr>
                <w:rFonts w:ascii="Arial" w:eastAsia="Times New Roman" w:hAnsi="Arial"/>
                <w:sz w:val="18"/>
                <w:highlight w:val="yellow"/>
              </w:rPr>
              <w:t xml:space="preserve">coordinates as described in </w:t>
            </w:r>
            <w:r w:rsidR="00B92F89" w:rsidRPr="00B92F89">
              <w:rPr>
                <w:rFonts w:ascii="Arial" w:eastAsia="Times New Roman" w:hAnsi="Arial"/>
                <w:sz w:val="18"/>
                <w:highlight w:val="yellow"/>
              </w:rPr>
              <w:t>3GPP TS </w:t>
            </w:r>
            <w:r w:rsidR="00154F62" w:rsidRPr="00B92F89">
              <w:rPr>
                <w:rFonts w:ascii="Arial" w:eastAsia="Times New Roman" w:hAnsi="Arial"/>
                <w:sz w:val="18"/>
                <w:highlight w:val="yellow"/>
              </w:rPr>
              <w:t>23.032</w:t>
            </w:r>
            <w:r w:rsidR="00B92F89" w:rsidRPr="00B92F89">
              <w:rPr>
                <w:rFonts w:ascii="Arial" w:eastAsia="Times New Roman" w:hAnsi="Arial"/>
                <w:sz w:val="18"/>
                <w:highlight w:val="yellow"/>
              </w:rPr>
              <w:t> [y]</w:t>
            </w:r>
            <w:r w:rsidR="00731341">
              <w:rPr>
                <w:rFonts w:ascii="Arial" w:eastAsia="Times New Roman" w:hAnsi="Arial"/>
                <w:sz w:val="18"/>
              </w:rPr>
              <w:t xml:space="preserve"> </w:t>
            </w:r>
            <w:r w:rsidRPr="005D4241">
              <w:rPr>
                <w:rFonts w:ascii="Arial" w:eastAsia="Times New Roman" w:hAnsi="Arial"/>
                <w:sz w:val="18"/>
              </w:rPr>
              <w:t xml:space="preserve">which the UE stays </w:t>
            </w:r>
          </w:p>
        </w:tc>
      </w:tr>
      <w:tr w:rsidR="005D4241" w:rsidRPr="005D4241" w14:paraId="383EBCD6" w14:textId="77777777" w:rsidTr="004E438A">
        <w:trPr>
          <w:jc w:val="center"/>
        </w:trPr>
        <w:tc>
          <w:tcPr>
            <w:tcW w:w="0" w:type="auto"/>
          </w:tcPr>
          <w:p w14:paraId="44D5145E" w14:textId="281F8663"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…..&gt;&gt; UE mobility trends</w:t>
            </w:r>
          </w:p>
        </w:tc>
        <w:tc>
          <w:tcPr>
            <w:tcW w:w="5966" w:type="dxa"/>
          </w:tcPr>
          <w:p w14:paraId="3D7B24C7" w14:textId="457FE94A"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location</w:t>
            </w:r>
            <w:r w:rsidR="00C41516">
              <w:rPr>
                <w:rFonts w:ascii="Arial" w:eastAsia="Times New Roman" w:hAnsi="Arial"/>
                <w:sz w:val="18"/>
                <w:highlight w:val="yellow"/>
              </w:rPr>
              <w:t xml:space="preserve">(s) </w:t>
            </w:r>
          </w:p>
        </w:tc>
      </w:tr>
      <w:tr w:rsidR="005D4241" w:rsidRPr="005D4241" w14:paraId="54B33059" w14:textId="77777777" w:rsidTr="004E438A">
        <w:trPr>
          <w:jc w:val="center"/>
        </w:trPr>
        <w:tc>
          <w:tcPr>
            <w:tcW w:w="0" w:type="auto"/>
          </w:tcPr>
          <w:p w14:paraId="0B1BE952"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5966" w:type="dxa"/>
          </w:tcPr>
          <w:p w14:paraId="48D2A93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Percentage of </w:t>
            </w:r>
            <w:proofErr w:type="spellStart"/>
            <w:r w:rsidRPr="005D4241">
              <w:rPr>
                <w:rFonts w:ascii="Arial" w:eastAsia="Times New Roman" w:hAnsi="Arial"/>
                <w:sz w:val="18"/>
              </w:rPr>
              <w:t>UEs</w:t>
            </w:r>
            <w:proofErr w:type="spellEnd"/>
            <w:r w:rsidRPr="005D4241">
              <w:rPr>
                <w:rFonts w:ascii="Arial" w:eastAsia="Times New Roman" w:hAnsi="Arial"/>
                <w:sz w:val="18"/>
              </w:rPr>
              <w:t xml:space="preserve"> in the group (in the case of a UE group)</w:t>
            </w:r>
          </w:p>
        </w:tc>
      </w:tr>
    </w:tbl>
    <w:p w14:paraId="7952A018" w14:textId="77777777" w:rsidR="005D4241" w:rsidRPr="005D4241" w:rsidRDefault="005D4241" w:rsidP="005D4241">
      <w:pPr>
        <w:spacing w:after="0"/>
        <w:jc w:val="left"/>
        <w:rPr>
          <w:rFonts w:eastAsia="Times New Roman"/>
          <w:lang w:eastAsia="zh-CN"/>
        </w:rPr>
      </w:pPr>
    </w:p>
    <w:p w14:paraId="71D4A9C8" w14:textId="281DD920"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w:t>
      </w:r>
      <w:proofErr w:type="spellStart"/>
      <w:r w:rsidRPr="005D4241">
        <w:rPr>
          <w:rFonts w:ascii="Arial" w:eastAsia="Times New Roman" w:hAnsi="Arial"/>
          <w:b/>
          <w:lang w:eastAsia="zh-CN"/>
        </w:rPr>
        <w:t>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proofErr w:type="spellEnd"/>
      <w:r w:rsidRPr="005D4241">
        <w:rPr>
          <w:rFonts w:ascii="Arial" w:eastAsia="Times New Roman" w:hAnsi="Arial"/>
          <w:b/>
          <w:lang w:eastAsia="zh-CN"/>
        </w:rPr>
        <w:t>-</w:t>
      </w:r>
      <w:r w:rsidR="001C7104">
        <w:rPr>
          <w:rFonts w:ascii="Arial" w:eastAsia="Times New Roman" w:hAnsi="Arial"/>
          <w:b/>
          <w:lang w:eastAsia="zh-CN"/>
        </w:rPr>
        <w:t>3</w:t>
      </w:r>
      <w:r w:rsidRPr="005D4241">
        <w:rPr>
          <w:rFonts w:ascii="Arial" w:eastAsia="Times New Roman" w:hAnsi="Arial"/>
          <w:b/>
        </w:rPr>
        <w:t xml:space="preserve">: </w:t>
      </w:r>
      <w:r w:rsidRPr="005D4241">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3"/>
        <w:gridCol w:w="7646"/>
      </w:tblGrid>
      <w:tr w:rsidR="005D4241" w:rsidRPr="005D4241" w14:paraId="0E633904" w14:textId="77777777" w:rsidTr="004E438A">
        <w:trPr>
          <w:jc w:val="center"/>
        </w:trPr>
        <w:tc>
          <w:tcPr>
            <w:tcW w:w="0" w:type="auto"/>
          </w:tcPr>
          <w:p w14:paraId="0682619C"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0" w:type="auto"/>
          </w:tcPr>
          <w:p w14:paraId="52E74C34"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731C525D" w14:textId="77777777" w:rsidTr="004E438A">
        <w:trPr>
          <w:jc w:val="center"/>
        </w:trPr>
        <w:tc>
          <w:tcPr>
            <w:tcW w:w="0" w:type="auto"/>
          </w:tcPr>
          <w:p w14:paraId="0F8F04E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0" w:type="auto"/>
          </w:tcPr>
          <w:p w14:paraId="7CBCD3F5" w14:textId="65138DC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Identifies a UE or a group of </w:t>
            </w:r>
            <w:proofErr w:type="spellStart"/>
            <w:r w:rsidRPr="005D4241">
              <w:rPr>
                <w:rFonts w:ascii="Arial" w:eastAsia="Times New Roman" w:hAnsi="Arial"/>
                <w:sz w:val="18"/>
              </w:rPr>
              <w:t>UEs</w:t>
            </w:r>
            <w:proofErr w:type="spellEnd"/>
            <w:r w:rsidRPr="005D4241">
              <w:rPr>
                <w:rFonts w:ascii="Arial" w:eastAsia="Times New Roman" w:hAnsi="Arial"/>
                <w:sz w:val="18"/>
              </w:rPr>
              <w:t>, e.g. internal group ID defined in TS 23.501 [</w:t>
            </w:r>
            <w:r w:rsidR="00731341">
              <w:rPr>
                <w:rFonts w:ascii="Arial" w:eastAsia="Times New Roman" w:hAnsi="Arial"/>
                <w:sz w:val="18"/>
              </w:rPr>
              <w:t>x</w:t>
            </w:r>
            <w:r w:rsidRPr="005D4241">
              <w:rPr>
                <w:rFonts w:ascii="Arial" w:eastAsia="Times New Roman" w:hAnsi="Arial"/>
                <w:sz w:val="18"/>
              </w:rPr>
              <w:t xml:space="preserve">] clause 5.9.7, or </w:t>
            </w:r>
            <w:proofErr w:type="spellStart"/>
            <w:r w:rsidRPr="005D4241">
              <w:rPr>
                <w:rFonts w:ascii="Arial" w:eastAsia="Times New Roman" w:hAnsi="Arial"/>
                <w:sz w:val="18"/>
              </w:rPr>
              <w:t>SUPI</w:t>
            </w:r>
            <w:proofErr w:type="spellEnd"/>
            <w:r w:rsidRPr="005D4241">
              <w:rPr>
                <w:rFonts w:ascii="Arial" w:eastAsia="Times New Roman" w:hAnsi="Arial"/>
                <w:sz w:val="18"/>
              </w:rPr>
              <w:t>.</w:t>
            </w:r>
          </w:p>
        </w:tc>
      </w:tr>
      <w:tr w:rsidR="005D4241" w:rsidRPr="005D4241" w14:paraId="4633445C" w14:textId="77777777" w:rsidTr="004E438A">
        <w:trPr>
          <w:jc w:val="center"/>
        </w:trPr>
        <w:tc>
          <w:tcPr>
            <w:tcW w:w="0" w:type="auto"/>
          </w:tcPr>
          <w:p w14:paraId="2090BD7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w:t>
            </w:r>
            <w:proofErr w:type="spellStart"/>
            <w:r w:rsidRPr="005D4241">
              <w:rPr>
                <w:rFonts w:ascii="Arial" w:eastAsia="Times New Roman" w:hAnsi="Arial"/>
                <w:sz w:val="18"/>
              </w:rPr>
              <w:t>1..max</w:t>
            </w:r>
            <w:proofErr w:type="spellEnd"/>
            <w:r w:rsidRPr="005D4241">
              <w:rPr>
                <w:rFonts w:ascii="Arial" w:eastAsia="Times New Roman" w:hAnsi="Arial"/>
                <w:sz w:val="18"/>
              </w:rPr>
              <w:t>)</w:t>
            </w:r>
          </w:p>
        </w:tc>
        <w:tc>
          <w:tcPr>
            <w:tcW w:w="0" w:type="auto"/>
          </w:tcPr>
          <w:p w14:paraId="6BC02A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predicted time slots</w:t>
            </w:r>
          </w:p>
        </w:tc>
      </w:tr>
      <w:tr w:rsidR="005D4241" w:rsidRPr="005D4241" w14:paraId="7BE4CD4A" w14:textId="77777777" w:rsidTr="004E438A">
        <w:trPr>
          <w:jc w:val="center"/>
        </w:trPr>
        <w:tc>
          <w:tcPr>
            <w:tcW w:w="0" w:type="auto"/>
          </w:tcPr>
          <w:p w14:paraId="37D258C3"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&gt;Time slot start</w:t>
            </w:r>
          </w:p>
        </w:tc>
        <w:tc>
          <w:tcPr>
            <w:tcW w:w="0" w:type="auto"/>
          </w:tcPr>
          <w:p w14:paraId="1BA3F46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start time within the Analytics target period</w:t>
            </w:r>
          </w:p>
        </w:tc>
      </w:tr>
      <w:tr w:rsidR="005D4241" w:rsidRPr="005D4241" w14:paraId="7DB32C28" w14:textId="77777777" w:rsidTr="004E438A">
        <w:trPr>
          <w:jc w:val="center"/>
        </w:trPr>
        <w:tc>
          <w:tcPr>
            <w:tcW w:w="0" w:type="auto"/>
          </w:tcPr>
          <w:p w14:paraId="13A48BF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0" w:type="auto"/>
          </w:tcPr>
          <w:p w14:paraId="2A9A54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r w:rsidRPr="005D4241">
              <w:rPr>
                <w:rFonts w:ascii="Arial" w:eastAsia="Times New Roman" w:hAnsi="Arial"/>
                <w:sz w:val="18"/>
                <w:lang w:eastAsia="zh-CN"/>
              </w:rPr>
              <w:t xml:space="preserve"> </w:t>
            </w:r>
          </w:p>
        </w:tc>
      </w:tr>
      <w:tr w:rsidR="005D4241" w:rsidRPr="005D4241" w14:paraId="5D840163" w14:textId="77777777" w:rsidTr="004E438A">
        <w:trPr>
          <w:jc w:val="center"/>
        </w:trPr>
        <w:tc>
          <w:tcPr>
            <w:tcW w:w="0" w:type="auto"/>
          </w:tcPr>
          <w:p w14:paraId="5DB200E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w:t>
            </w:r>
            <w:proofErr w:type="spellStart"/>
            <w:r w:rsidRPr="005D4241">
              <w:rPr>
                <w:rFonts w:ascii="Arial" w:eastAsia="Times New Roman" w:hAnsi="Arial"/>
                <w:sz w:val="18"/>
              </w:rPr>
              <w:t>1..max</w:t>
            </w:r>
            <w:proofErr w:type="spellEnd"/>
            <w:r w:rsidRPr="005D4241">
              <w:rPr>
                <w:rFonts w:ascii="Arial" w:eastAsia="Times New Roman" w:hAnsi="Arial"/>
                <w:sz w:val="18"/>
              </w:rPr>
              <w:t>)</w:t>
            </w:r>
          </w:p>
        </w:tc>
        <w:tc>
          <w:tcPr>
            <w:tcW w:w="0" w:type="auto"/>
          </w:tcPr>
          <w:p w14:paraId="10D8857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Predicted location prediction during the Analytics target period</w:t>
            </w:r>
          </w:p>
        </w:tc>
      </w:tr>
      <w:tr w:rsidR="005D4241" w:rsidRPr="005D4241" w14:paraId="2E6D6AC0" w14:textId="77777777" w:rsidTr="004E438A">
        <w:trPr>
          <w:jc w:val="center"/>
        </w:trPr>
        <w:tc>
          <w:tcPr>
            <w:tcW w:w="0" w:type="auto"/>
          </w:tcPr>
          <w:p w14:paraId="2C361BC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0" w:type="auto"/>
          </w:tcPr>
          <w:p w14:paraId="32D4F2A5" w14:textId="0943A0AC"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TA or cells </w:t>
            </w:r>
            <w:r w:rsidR="00731341">
              <w:rPr>
                <w:rFonts w:ascii="Arial" w:eastAsia="Times New Roman" w:hAnsi="Arial"/>
                <w:sz w:val="18"/>
              </w:rPr>
              <w:t xml:space="preserve">or </w:t>
            </w:r>
            <w:r w:rsidR="00B92F89" w:rsidRPr="00B92F89">
              <w:rPr>
                <w:rFonts w:ascii="Arial" w:eastAsia="Times New Roman" w:hAnsi="Arial"/>
                <w:sz w:val="18"/>
                <w:highlight w:val="yellow"/>
              </w:rPr>
              <w:t>geographical/local coordinates as described in 3GPP TS 23.032 [y]</w:t>
            </w:r>
            <w:r w:rsidR="00B92F89">
              <w:rPr>
                <w:rFonts w:ascii="Arial" w:eastAsia="Times New Roman" w:hAnsi="Arial"/>
                <w:sz w:val="18"/>
              </w:rPr>
              <w:t xml:space="preserve"> </w:t>
            </w:r>
            <w:r w:rsidR="00731341">
              <w:rPr>
                <w:rFonts w:ascii="Arial" w:eastAsia="Times New Roman" w:hAnsi="Arial"/>
                <w:sz w:val="18"/>
              </w:rPr>
              <w:t>where the UE</w:t>
            </w:r>
            <w:r w:rsidRPr="005D4241">
              <w:rPr>
                <w:rFonts w:ascii="Arial" w:eastAsia="Times New Roman" w:hAnsi="Arial"/>
                <w:sz w:val="18"/>
              </w:rPr>
              <w:t xml:space="preserve"> may move into</w:t>
            </w:r>
          </w:p>
        </w:tc>
      </w:tr>
      <w:tr w:rsidR="005D4241" w:rsidRPr="005D4241" w14:paraId="7751D839" w14:textId="77777777" w:rsidTr="004E438A">
        <w:trPr>
          <w:jc w:val="center"/>
        </w:trPr>
        <w:tc>
          <w:tcPr>
            <w:tcW w:w="0" w:type="auto"/>
          </w:tcPr>
          <w:p w14:paraId="61FDB50F" w14:textId="72162A1F"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 &gt;&gt; UE mobility trends</w:t>
            </w:r>
          </w:p>
        </w:tc>
        <w:tc>
          <w:tcPr>
            <w:tcW w:w="0" w:type="auto"/>
          </w:tcPr>
          <w:p w14:paraId="5D17DBA3" w14:textId="4B91713B"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w:t>
            </w:r>
            <w:r w:rsidR="00601199" w:rsidRPr="00767600">
              <w:rPr>
                <w:rFonts w:ascii="Arial" w:eastAsia="Times New Roman" w:hAnsi="Arial"/>
                <w:sz w:val="18"/>
                <w:highlight w:val="yellow"/>
              </w:rPr>
              <w:t>tion</w:t>
            </w:r>
            <w:r w:rsidR="00C41516">
              <w:rPr>
                <w:rFonts w:ascii="Arial" w:eastAsia="Times New Roman" w:hAnsi="Arial"/>
                <w:sz w:val="18"/>
                <w:highlight w:val="yellow"/>
              </w:rPr>
              <w:t>(s)</w:t>
            </w:r>
          </w:p>
        </w:tc>
      </w:tr>
      <w:tr w:rsidR="005D4241" w:rsidRPr="005D4241" w14:paraId="0EB55D02" w14:textId="77777777" w:rsidTr="004E438A">
        <w:trPr>
          <w:jc w:val="center"/>
        </w:trPr>
        <w:tc>
          <w:tcPr>
            <w:tcW w:w="0" w:type="auto"/>
          </w:tcPr>
          <w:p w14:paraId="36A5142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Confidence</w:t>
            </w:r>
          </w:p>
        </w:tc>
        <w:tc>
          <w:tcPr>
            <w:tcW w:w="0" w:type="auto"/>
          </w:tcPr>
          <w:p w14:paraId="7603E6A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Confidence of this prediction</w:t>
            </w:r>
          </w:p>
        </w:tc>
      </w:tr>
      <w:tr w:rsidR="005D4241" w:rsidRPr="005D4241" w14:paraId="2194FD54" w14:textId="77777777" w:rsidTr="004E438A">
        <w:trPr>
          <w:jc w:val="center"/>
        </w:trPr>
        <w:tc>
          <w:tcPr>
            <w:tcW w:w="0" w:type="auto"/>
          </w:tcPr>
          <w:p w14:paraId="5EBDC76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0" w:type="auto"/>
          </w:tcPr>
          <w:p w14:paraId="3197A4A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Percentage of </w:t>
            </w:r>
            <w:proofErr w:type="spellStart"/>
            <w:r w:rsidRPr="005D4241">
              <w:rPr>
                <w:rFonts w:ascii="Arial" w:eastAsia="Times New Roman" w:hAnsi="Arial"/>
                <w:sz w:val="18"/>
              </w:rPr>
              <w:t>UEs</w:t>
            </w:r>
            <w:proofErr w:type="spellEnd"/>
            <w:r w:rsidRPr="005D4241">
              <w:rPr>
                <w:rFonts w:ascii="Arial" w:eastAsia="Times New Roman" w:hAnsi="Arial"/>
                <w:sz w:val="18"/>
              </w:rPr>
              <w:t xml:space="preserve"> in the group (in the case of a UE group)</w:t>
            </w:r>
          </w:p>
        </w:tc>
      </w:tr>
    </w:tbl>
    <w:p w14:paraId="27FC56F4" w14:textId="16A0A782" w:rsidR="001827AF" w:rsidRDefault="001827AF" w:rsidP="00B2551A">
      <w:pPr>
        <w:rPr>
          <w:lang w:eastAsia="zh-CN"/>
        </w:rPr>
      </w:pPr>
    </w:p>
    <w:p w14:paraId="47342594" w14:textId="77777777" w:rsidR="00DA7774" w:rsidRDefault="00DA7774" w:rsidP="00DA7774">
      <w:pPr>
        <w:pStyle w:val="Heading3"/>
        <w:rPr>
          <w:lang w:eastAsia="zh-CN"/>
        </w:rPr>
      </w:pPr>
      <w:bookmarkStart w:id="20" w:name="_Toc97269613"/>
      <w:proofErr w:type="spellStart"/>
      <w:r w:rsidRPr="000F08F8">
        <w:rPr>
          <w:lang w:eastAsia="zh-CN"/>
        </w:rPr>
        <w:t>6.X.3</w:t>
      </w:r>
      <w:proofErr w:type="spellEnd"/>
      <w:r w:rsidRPr="000F08F8">
        <w:rPr>
          <w:lang w:eastAsia="zh-CN"/>
        </w:rPr>
        <w:tab/>
      </w:r>
      <w:bookmarkEnd w:id="18"/>
      <w:r w:rsidRPr="000F08F8">
        <w:t xml:space="preserve">Impacts on </w:t>
      </w:r>
      <w:bookmarkEnd w:id="19"/>
      <w:r w:rsidRPr="000F08F8">
        <w:rPr>
          <w:lang w:eastAsia="zh-CN"/>
        </w:rPr>
        <w:t>services,</w:t>
      </w:r>
      <w:r w:rsidRPr="000F08F8">
        <w:t xml:space="preserve"> entities and interfaces</w:t>
      </w:r>
      <w:bookmarkEnd w:id="20"/>
    </w:p>
    <w:p w14:paraId="36926C05" w14:textId="77777777" w:rsidR="00DA7774" w:rsidRDefault="00DA7774" w:rsidP="00DA7774">
      <w:pPr>
        <w:pStyle w:val="EditorsNote"/>
      </w:pPr>
      <w:r>
        <w:t>Editor's note: This clause captures impacts on existing 3GPP nodes and functional elements.</w:t>
      </w:r>
    </w:p>
    <w:p w14:paraId="416FF07D" w14:textId="7BF2246C" w:rsidR="00473C47" w:rsidRPr="00473C47" w:rsidRDefault="00473C47" w:rsidP="00B2551A">
      <w:pPr>
        <w:pStyle w:val="B1"/>
        <w:rPr>
          <w:lang w:val="en-GB"/>
        </w:rPr>
      </w:pPr>
      <w:r>
        <w:rPr>
          <w:lang w:val="en-GB"/>
        </w:rPr>
        <w:t>-</w:t>
      </w:r>
      <w:r>
        <w:rPr>
          <w:lang w:val="en-GB"/>
        </w:rPr>
        <w:tab/>
      </w:r>
      <w:proofErr w:type="spellStart"/>
      <w:r w:rsidR="000D475C">
        <w:rPr>
          <w:lang w:val="en-GB"/>
        </w:rPr>
        <w:t>NWDAF</w:t>
      </w:r>
      <w:proofErr w:type="spellEnd"/>
      <w:r w:rsidR="000D475C">
        <w:rPr>
          <w:lang w:val="en-GB"/>
        </w:rPr>
        <w:t xml:space="preserve"> supporting </w:t>
      </w:r>
      <w:proofErr w:type="spellStart"/>
      <w:r w:rsidR="00731341">
        <w:rPr>
          <w:lang w:val="en-GB"/>
        </w:rPr>
        <w:t>eLCS</w:t>
      </w:r>
      <w:proofErr w:type="spellEnd"/>
      <w:r w:rsidR="00731341">
        <w:rPr>
          <w:lang w:val="en-GB"/>
        </w:rPr>
        <w:t xml:space="preserve"> </w:t>
      </w:r>
      <w:proofErr w:type="spellStart"/>
      <w:r w:rsidR="00731341">
        <w:rPr>
          <w:lang w:val="en-GB"/>
        </w:rPr>
        <w:t>SBI</w:t>
      </w:r>
      <w:proofErr w:type="spellEnd"/>
      <w:r w:rsidR="002B502F">
        <w:rPr>
          <w:lang w:val="en-GB"/>
        </w:rPr>
        <w:t xml:space="preserve"> </w:t>
      </w:r>
      <w:r w:rsidR="000D475C">
        <w:rPr>
          <w:lang w:val="en-GB"/>
        </w:rPr>
        <w:t xml:space="preserve">to retrieve </w:t>
      </w:r>
      <w:r w:rsidR="002B502F">
        <w:rPr>
          <w:lang w:val="en-GB"/>
        </w:rPr>
        <w:t xml:space="preserve">UE </w:t>
      </w:r>
      <w:r w:rsidR="000D475C">
        <w:rPr>
          <w:lang w:val="en-GB"/>
        </w:rPr>
        <w:t xml:space="preserve">location information </w:t>
      </w:r>
      <w:r w:rsidR="00731341">
        <w:rPr>
          <w:lang w:val="en-GB"/>
        </w:rPr>
        <w:t xml:space="preserve">from </w:t>
      </w:r>
      <w:proofErr w:type="spellStart"/>
      <w:r w:rsidR="00731341">
        <w:rPr>
          <w:lang w:val="en-GB"/>
        </w:rPr>
        <w:t>GMLC</w:t>
      </w:r>
      <w:proofErr w:type="spellEnd"/>
      <w:r w:rsidR="00731341">
        <w:rPr>
          <w:lang w:val="en-GB"/>
        </w:rPr>
        <w:t>/AMF</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430B7" w14:textId="77777777" w:rsidR="00E83162" w:rsidRDefault="00E83162">
      <w:r>
        <w:separator/>
      </w:r>
    </w:p>
  </w:endnote>
  <w:endnote w:type="continuationSeparator" w:id="0">
    <w:p w14:paraId="1189385F" w14:textId="77777777" w:rsidR="00E83162" w:rsidRDefault="00E83162">
      <w:r>
        <w:continuationSeparator/>
      </w:r>
    </w:p>
  </w:endnote>
  <w:endnote w:type="continuationNotice" w:id="1">
    <w:p w14:paraId="5258FABD" w14:textId="77777777" w:rsidR="00E83162" w:rsidRDefault="00E831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41D3B" w14:textId="77777777" w:rsidR="00E83162" w:rsidRDefault="00E83162">
      <w:r>
        <w:separator/>
      </w:r>
    </w:p>
  </w:footnote>
  <w:footnote w:type="continuationSeparator" w:id="0">
    <w:p w14:paraId="737E2D33" w14:textId="77777777" w:rsidR="00E83162" w:rsidRDefault="00E83162">
      <w:r>
        <w:continuationSeparator/>
      </w:r>
    </w:p>
  </w:footnote>
  <w:footnote w:type="continuationNotice" w:id="1">
    <w:p w14:paraId="681A39D2" w14:textId="77777777" w:rsidR="00E83162" w:rsidRDefault="00E831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87099687">
    <w:abstractNumId w:val="16"/>
  </w:num>
  <w:num w:numId="2" w16cid:durableId="330835346">
    <w:abstractNumId w:val="9"/>
  </w:num>
  <w:num w:numId="3" w16cid:durableId="356855196">
    <w:abstractNumId w:val="18"/>
  </w:num>
  <w:num w:numId="4" w16cid:durableId="631519137">
    <w:abstractNumId w:val="15"/>
  </w:num>
  <w:num w:numId="5" w16cid:durableId="1015962172">
    <w:abstractNumId w:val="6"/>
  </w:num>
  <w:num w:numId="6" w16cid:durableId="2067794582">
    <w:abstractNumId w:val="8"/>
  </w:num>
  <w:num w:numId="7" w16cid:durableId="1887792357">
    <w:abstractNumId w:val="23"/>
  </w:num>
  <w:num w:numId="8" w16cid:durableId="202906825">
    <w:abstractNumId w:val="4"/>
  </w:num>
  <w:num w:numId="9" w16cid:durableId="939723281">
    <w:abstractNumId w:val="13"/>
  </w:num>
  <w:num w:numId="10" w16cid:durableId="1242134147">
    <w:abstractNumId w:val="17"/>
  </w:num>
  <w:num w:numId="11" w16cid:durableId="1276980759">
    <w:abstractNumId w:val="14"/>
  </w:num>
  <w:num w:numId="12" w16cid:durableId="1170875357">
    <w:abstractNumId w:val="3"/>
  </w:num>
  <w:num w:numId="13" w16cid:durableId="1230653069">
    <w:abstractNumId w:val="20"/>
  </w:num>
  <w:num w:numId="14" w16cid:durableId="1834177675">
    <w:abstractNumId w:val="25"/>
  </w:num>
  <w:num w:numId="15" w16cid:durableId="1636640624">
    <w:abstractNumId w:val="21"/>
  </w:num>
  <w:num w:numId="16" w16cid:durableId="123424285">
    <w:abstractNumId w:val="19"/>
  </w:num>
  <w:num w:numId="17" w16cid:durableId="2087459424">
    <w:abstractNumId w:val="24"/>
  </w:num>
  <w:num w:numId="18" w16cid:durableId="752706736">
    <w:abstractNumId w:val="22"/>
  </w:num>
  <w:num w:numId="19" w16cid:durableId="1097556121">
    <w:abstractNumId w:val="12"/>
  </w:num>
  <w:num w:numId="20" w16cid:durableId="2096629955">
    <w:abstractNumId w:val="5"/>
  </w:num>
  <w:num w:numId="21" w16cid:durableId="1443498085">
    <w:abstractNumId w:val="7"/>
  </w:num>
  <w:num w:numId="22" w16cid:durableId="788011746">
    <w:abstractNumId w:val="10"/>
  </w:num>
  <w:num w:numId="23" w16cid:durableId="556743926">
    <w:abstractNumId w:val="11"/>
  </w:num>
  <w:num w:numId="24" w16cid:durableId="1708334790">
    <w:abstractNumId w:val="2"/>
  </w:num>
  <w:num w:numId="25" w16cid:durableId="1329483447">
    <w:abstractNumId w:val="1"/>
  </w:num>
  <w:num w:numId="26" w16cid:durableId="159089154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3</cp:revision>
  <cp:lastPrinted>2019-01-15T01:23:00Z</cp:lastPrinted>
  <dcterms:created xsi:type="dcterms:W3CDTF">2022-05-06T12:27:00Z</dcterms:created>
  <dcterms:modified xsi:type="dcterms:W3CDTF">2022-05-06T12:29:00Z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