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600FF" w14:textId="15A4259F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51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="008074BF" w:rsidRPr="008074BF">
        <w:rPr>
          <w:b/>
          <w:noProof/>
          <w:sz w:val="28"/>
          <w:szCs w:val="28"/>
        </w:rPr>
        <w:t>S2-2203919</w:t>
      </w:r>
    </w:p>
    <w:p w14:paraId="6AA166CE" w14:textId="1047C8C8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933442">
        <w:rPr>
          <w:b/>
          <w:noProof/>
          <w:sz w:val="24"/>
        </w:rPr>
        <w:t>6</w:t>
      </w:r>
      <w:r w:rsidRPr="00BD6E1A">
        <w:rPr>
          <w:b/>
          <w:noProof/>
          <w:sz w:val="24"/>
        </w:rPr>
        <w:t xml:space="preserve"> - 2</w:t>
      </w:r>
      <w:r w:rsidR="00933442">
        <w:rPr>
          <w:b/>
          <w:noProof/>
          <w:sz w:val="24"/>
        </w:rPr>
        <w:t>0</w:t>
      </w:r>
      <w:r w:rsidRPr="00BD6E1A">
        <w:rPr>
          <w:b/>
          <w:noProof/>
          <w:sz w:val="24"/>
        </w:rPr>
        <w:t xml:space="preserve"> </w:t>
      </w:r>
      <w:r w:rsidR="00933442">
        <w:rPr>
          <w:b/>
          <w:noProof/>
          <w:sz w:val="24"/>
        </w:rPr>
        <w:t>May</w:t>
      </w:r>
      <w:r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  <w:r w:rsidR="0007498D" w:rsidRPr="00DC7400">
        <w:rPr>
          <w:rFonts w:eastAsia="Batang" w:cs="Arial"/>
          <w:b/>
          <w:bCs/>
          <w:color w:val="0000FF"/>
          <w:sz w:val="24"/>
          <w:szCs w:val="24"/>
          <w:lang w:eastAsia="zh-CN"/>
        </w:rPr>
        <w:t>(revision of)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1F5A6B05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A475C0" w:rsidRPr="00DE3075">
        <w:rPr>
          <w:rFonts w:ascii="Arial" w:eastAsia="Batang" w:hAnsi="Arial" w:cs="Arial"/>
          <w:b/>
          <w:bCs/>
          <w:lang w:val="en-US"/>
        </w:rPr>
        <w:t>Ericsson</w:t>
      </w:r>
    </w:p>
    <w:p w14:paraId="06A7FB63" w14:textId="34C9F89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E27BFC">
        <w:rPr>
          <w:rFonts w:ascii="Arial" w:eastAsia="Batang" w:hAnsi="Arial" w:cs="Arial"/>
          <w:b/>
          <w:bCs/>
        </w:rPr>
        <w:t xml:space="preserve">Enhancements </w:t>
      </w:r>
      <w:r w:rsidR="00535E0C">
        <w:rPr>
          <w:rFonts w:ascii="Arial" w:eastAsia="Batang" w:hAnsi="Arial" w:cs="Arial"/>
          <w:b/>
          <w:bCs/>
        </w:rPr>
        <w:t>to usage of Target NSSAI</w:t>
      </w:r>
    </w:p>
    <w:p w14:paraId="5F56A0A9" w14:textId="4747D253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8074BF" w:rsidRPr="008074BF">
        <w:rPr>
          <w:rFonts w:ascii="Arial" w:eastAsia="Batang" w:hAnsi="Arial" w:cs="Arial"/>
          <w:b/>
          <w:bCs/>
          <w:lang w:val="en-US" w:eastAsia="zh-CN"/>
        </w:rPr>
        <w:t>Endorsement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0B4EC363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535E0C" w:rsidRPr="00535E0C">
        <w:rPr>
          <w:rFonts w:eastAsia="Batang" w:cs="Arial"/>
          <w:bCs/>
          <w:lang w:eastAsia="zh-CN"/>
        </w:rPr>
        <w:t>Enhancements to usage of Target NSSAI</w:t>
      </w:r>
    </w:p>
    <w:p w14:paraId="289CB42C" w14:textId="3FA2EA40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551ABE">
        <w:t>TANSSAI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40ECA5F" w:rsidR="004260A5" w:rsidRDefault="004260A5" w:rsidP="0031072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0AC9181F" w:rsidR="004260A5" w:rsidRDefault="00551ABE" w:rsidP="0031072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26768803" w:rsidR="004260A5" w:rsidRDefault="00E3744F" w:rsidP="0031072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4383F7B" w:rsidR="00A475C0" w:rsidRDefault="00034E55" w:rsidP="00310725">
            <w:pPr>
              <w:pStyle w:val="TAL"/>
            </w:pPr>
            <w:r w:rsidRPr="00034E55">
              <w:t>900032</w:t>
            </w:r>
          </w:p>
        </w:tc>
        <w:tc>
          <w:tcPr>
            <w:tcW w:w="3326" w:type="dxa"/>
          </w:tcPr>
          <w:p w14:paraId="6AD6B1DF" w14:textId="737D58B7" w:rsidR="00A475C0" w:rsidRDefault="00BC5280" w:rsidP="00310725">
            <w:pPr>
              <w:pStyle w:val="TAL"/>
            </w:pPr>
            <w:r w:rsidRPr="00BC5280">
              <w:t>Enhancement of Network Slicing Phase 2</w:t>
            </w:r>
          </w:p>
        </w:tc>
        <w:tc>
          <w:tcPr>
            <w:tcW w:w="5099" w:type="dxa"/>
          </w:tcPr>
          <w:p w14:paraId="4972B8BD" w14:textId="5853968A" w:rsidR="00A475C0" w:rsidRPr="00251D80" w:rsidRDefault="00BC5280" w:rsidP="00310725">
            <w:pPr>
              <w:pStyle w:val="Guidance"/>
            </w:pPr>
            <w:r>
              <w:t xml:space="preserve">Related functionality that is proposed to be enhanced was introduced </w:t>
            </w:r>
            <w:r w:rsidR="00373490">
              <w:t>by this Work Item.</w:t>
            </w: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5E22C4B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 xml:space="preserve">At the moment when NG-RAN received the Target NSSAI (and the associated RFSP), it may occur that the serving NG-RAN node is not able to identify a redirection target cell/frequency that supports the network slices in the Target NSSAI. In this case, the serving NG-RAN node can continue searching for a redirection target cell/frequency and, when available, redirect the UE accordingly. For the NG-RAN node to be able to do that the Target NSSAI and the </w:t>
      </w:r>
      <w:r w:rsidRPr="00972A14">
        <w:rPr>
          <w:lang w:eastAsia="zh-CN"/>
        </w:rPr>
        <w:t>(and the associated RFSP)</w:t>
      </w:r>
      <w:r>
        <w:rPr>
          <w:lang w:eastAsia="zh-CN"/>
        </w:rPr>
        <w:t xml:space="preserve"> needs to be stored in the UE context in the NG-RAN.</w:t>
      </w:r>
    </w:p>
    <w:p w14:paraId="30CA18B5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However, the UE may be handed over to a different NG-RAN node before redirection occurs. In this case the target NG-RAN node should receive the Target NSSAI (and the associated RFSP) to ensure that the UE is redirected as soon as possible to the cell/frequency where the Target NSSAI is served.</w:t>
      </w:r>
    </w:p>
    <w:p w14:paraId="54229AF7" w14:textId="77777777" w:rsidR="00C06CB5" w:rsidRDefault="00C06CB5" w:rsidP="00C06CB5">
      <w:pPr>
        <w:rPr>
          <w:lang w:eastAsia="zh-CN"/>
        </w:rPr>
      </w:pPr>
      <w:r>
        <w:rPr>
          <w:lang w:eastAsia="zh-CN"/>
        </w:rPr>
        <w:t>The above use case is illustrated in the figure below.</w:t>
      </w:r>
    </w:p>
    <w:p w14:paraId="4E9FCCF2" w14:textId="77777777" w:rsidR="00C06CB5" w:rsidRDefault="00C06CB5" w:rsidP="00C06CB5">
      <w:pPr>
        <w:pStyle w:val="TH"/>
      </w:pPr>
      <w:r>
        <w:object w:dxaOrig="14652" w:dyaOrig="8605" w14:anchorId="206F38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5pt;height:282.8pt" o:ole="">
            <v:imagedata r:id="rId14" o:title=""/>
          </v:shape>
          <o:OLEObject Type="Embed" ProgID="Visio.Drawing.15" ShapeID="_x0000_i1025" DrawAspect="Content" ObjectID="_1713337074" r:id="rId15"/>
        </w:object>
      </w:r>
    </w:p>
    <w:p w14:paraId="63864A3C" w14:textId="77777777" w:rsidR="00C06CB5" w:rsidRPr="006C6D30" w:rsidRDefault="00C06CB5" w:rsidP="00C06CB5">
      <w:pPr>
        <w:pStyle w:val="TF"/>
        <w:rPr>
          <w:lang w:val="en-US"/>
        </w:rPr>
      </w:pPr>
      <w:r w:rsidRPr="006C6D30">
        <w:rPr>
          <w:lang w:val="en-US"/>
        </w:rPr>
        <w:t>Figure 1: example use case showing the need of signalling the Target NSSAI during HO procedures</w:t>
      </w:r>
    </w:p>
    <w:p w14:paraId="31DAD656" w14:textId="77777777" w:rsidR="00C06CB5" w:rsidRPr="006C6D30" w:rsidRDefault="00C06CB5" w:rsidP="00C06CB5">
      <w:pPr>
        <w:rPr>
          <w:lang w:val="en-US"/>
        </w:rPr>
      </w:pPr>
    </w:p>
    <w:p w14:paraId="335D625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In Figure 1 a typical case of overlapping frequency deployment is shown. Over F1 the operator has deployed cells serving a smart factory plant. The smart factory plant is served by S-NSSAI1.</w:t>
      </w:r>
    </w:p>
    <w:p w14:paraId="209310FB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Over F2, the operator has deployed its macro coverage, served by S-NSSAI2.</w:t>
      </w:r>
    </w:p>
    <w:p w14:paraId="44FF3171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Once the UE is in proximity of the smart plant deployment, the UE may issue a NAS request to access the smart factory services over S-NSSAI1. However, S-NSSAI 1 is not allowed/supported over F2, hence the CN will issue a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rejection. With that S-NSSAI 1 will be included in the Rejected NSSAI </w:t>
      </w:r>
      <w:r>
        <w:rPr>
          <w:lang w:val="en-US"/>
        </w:rPr>
        <w:t xml:space="preserve">for the RA </w:t>
      </w:r>
      <w:r w:rsidRPr="006C6D30">
        <w:rPr>
          <w:lang w:val="en-US"/>
        </w:rPr>
        <w:t>and signalled to the UE over NAS. The UE will not be able to request services for S-NSSAI1 until it moves to a different RA.</w:t>
      </w:r>
    </w:p>
    <w:p w14:paraId="0D18A81A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 of </w:t>
      </w:r>
      <w:r>
        <w:rPr>
          <w:lang w:val="en-US"/>
        </w:rPr>
        <w:t>NAS</w:t>
      </w:r>
      <w:r w:rsidRPr="006C6D30">
        <w:rPr>
          <w:lang w:val="en-US"/>
        </w:rPr>
        <w:t xml:space="preserve"> rejection, the </w:t>
      </w:r>
      <w:r>
        <w:rPr>
          <w:lang w:val="en-US"/>
        </w:rPr>
        <w:t>AMF</w:t>
      </w:r>
      <w:r w:rsidRPr="006C6D30">
        <w:rPr>
          <w:lang w:val="en-US"/>
        </w:rPr>
        <w:t xml:space="preserve"> may signal to the </w:t>
      </w:r>
      <w:r>
        <w:rPr>
          <w:lang w:val="en-US"/>
        </w:rPr>
        <w:t>NG-</w:t>
      </w:r>
      <w:r w:rsidRPr="006C6D30">
        <w:rPr>
          <w:lang w:val="en-US"/>
        </w:rPr>
        <w:t xml:space="preserve">RAN a Target NSSAI, including S-NSSAI1. The </w:t>
      </w:r>
      <w:r>
        <w:rPr>
          <w:lang w:val="en-US"/>
        </w:rPr>
        <w:t>NG-</w:t>
      </w:r>
      <w:r w:rsidRPr="006C6D30">
        <w:rPr>
          <w:lang w:val="en-US"/>
        </w:rPr>
        <w:t>RAN should use the Target</w:t>
      </w:r>
      <w:r>
        <w:rPr>
          <w:lang w:val="en-US"/>
        </w:rPr>
        <w:t xml:space="preserve"> </w:t>
      </w:r>
      <w:r w:rsidRPr="006C6D30">
        <w:rPr>
          <w:lang w:val="en-US"/>
        </w:rPr>
        <w:t xml:space="preserve">NSSAI to redirect the UE to F1, namely to the frequency where the Target NSSAI is supported. However, F1 </w:t>
      </w:r>
      <w:r>
        <w:rPr>
          <w:lang w:val="en-US"/>
        </w:rPr>
        <w:t xml:space="preserve">is </w:t>
      </w:r>
      <w:r w:rsidRPr="006C6D30">
        <w:rPr>
          <w:lang w:val="en-US"/>
        </w:rPr>
        <w:t xml:space="preserve">not </w:t>
      </w:r>
      <w:r>
        <w:rPr>
          <w:lang w:val="en-US"/>
        </w:rPr>
        <w:t xml:space="preserve">necessarily </w:t>
      </w:r>
      <w:r w:rsidRPr="006C6D30">
        <w:rPr>
          <w:lang w:val="en-US"/>
        </w:rPr>
        <w:t xml:space="preserve">available at the time when the Target NSSAI is received by the </w:t>
      </w:r>
      <w:r>
        <w:rPr>
          <w:lang w:val="en-US"/>
        </w:rPr>
        <w:t>NG-</w:t>
      </w:r>
      <w:r w:rsidRPr="006C6D30">
        <w:rPr>
          <w:lang w:val="en-US"/>
        </w:rPr>
        <w:t>RAN.</w:t>
      </w:r>
    </w:p>
    <w:p w14:paraId="05F59E1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lastRenderedPageBreak/>
        <w:t>Shortly after the UE may be handed over to gNB2b. Cells served by gNB2b hav</w:t>
      </w:r>
      <w:r>
        <w:rPr>
          <w:lang w:val="en-US"/>
        </w:rPr>
        <w:t>ing</w:t>
      </w:r>
      <w:r w:rsidRPr="006C6D30">
        <w:rPr>
          <w:lang w:val="en-US"/>
        </w:rPr>
        <w:t xml:space="preserve"> coverage overlap with F1, hence the UE could be successfully redirected to F1 while served by gNB2b. </w:t>
      </w:r>
    </w:p>
    <w:p w14:paraId="3ABE1452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>However, lack of forwarding of the Targ</w:t>
      </w:r>
      <w:r>
        <w:rPr>
          <w:lang w:val="en-US"/>
        </w:rPr>
        <w:t>e</w:t>
      </w:r>
      <w:r w:rsidRPr="006C6D30">
        <w:rPr>
          <w:lang w:val="en-US"/>
        </w:rPr>
        <w:t xml:space="preserve">t NSSAI to gNB2b during handover procedures implies that gNB2b has no knowledge of the need to redirect the UE to F1. </w:t>
      </w:r>
    </w:p>
    <w:p w14:paraId="291E6A54" w14:textId="77777777" w:rsidR="00C06CB5" w:rsidRPr="006C6D30" w:rsidRDefault="00C06CB5" w:rsidP="00C06CB5">
      <w:pPr>
        <w:rPr>
          <w:lang w:val="en-US"/>
        </w:rPr>
      </w:pPr>
      <w:r w:rsidRPr="006C6D30">
        <w:rPr>
          <w:lang w:val="en-US"/>
        </w:rPr>
        <w:t xml:space="preserve">As a consequence, the UE is ”stuck” in F2. This constitute a major problem because the UE is not </w:t>
      </w:r>
      <w:r>
        <w:rPr>
          <w:lang w:val="en-US"/>
        </w:rPr>
        <w:t xml:space="preserve">always </w:t>
      </w:r>
      <w:r w:rsidRPr="006C6D30">
        <w:rPr>
          <w:lang w:val="en-US"/>
        </w:rPr>
        <w:t>able to redirect</w:t>
      </w:r>
      <w:r>
        <w:rPr>
          <w:lang w:val="en-US"/>
        </w:rPr>
        <w:t xml:space="preserve"> itself </w:t>
      </w:r>
      <w:r w:rsidRPr="006C6D30">
        <w:rPr>
          <w:lang w:val="en-US"/>
        </w:rPr>
        <w:t xml:space="preserve">to the frequency where </w:t>
      </w:r>
      <w:r>
        <w:rPr>
          <w:lang w:val="en-US"/>
        </w:rPr>
        <w:t xml:space="preserve">the wanted network </w:t>
      </w:r>
      <w:r w:rsidRPr="006C6D30">
        <w:rPr>
          <w:lang w:val="en-US"/>
        </w:rPr>
        <w:t>slices are available.</w:t>
      </w:r>
    </w:p>
    <w:p w14:paraId="44321B5A" w14:textId="112A7757" w:rsidR="008752E6" w:rsidRPr="005B1646" w:rsidRDefault="008752E6" w:rsidP="008752E6">
      <w:pPr>
        <w:rPr>
          <w:bCs/>
          <w:szCs w:val="22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30F4D9C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C74BA1">
        <w:rPr>
          <w:lang w:eastAsia="ko-KR"/>
        </w:rPr>
        <w:t xml:space="preserve"> enhance the usage of the Target NSSAI by</w:t>
      </w:r>
      <w:r w:rsidR="00D92238">
        <w:rPr>
          <w:lang w:eastAsia="ko-KR"/>
        </w:rPr>
        <w:t>:</w:t>
      </w:r>
    </w:p>
    <w:p w14:paraId="516B990C" w14:textId="1524A4CC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74B26" w:rsidRPr="00A74B26">
        <w:rPr>
          <w:lang w:eastAsia="ko-KR"/>
        </w:rPr>
        <w:t>Assume that the Target NSSAI is stored in UE context of NG-RAN such that NG-RAN node tries to redirect the UE while the UE resides in the NG-RAN node and allow the AMF to re-send the same Target NSSAI when the NG-RAN node is changed</w:t>
      </w:r>
    </w:p>
    <w:p w14:paraId="39D2F576" w14:textId="5ACF3708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?</w:t>
      </w:r>
    </w:p>
    <w:p w14:paraId="7DB3EA8F" w14:textId="68016034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</w:t>
      </w:r>
      <w:r w:rsidR="00BD05FF">
        <w:rPr>
          <w:lang w:eastAsia="ko-KR"/>
        </w:rPr>
        <w:t>2</w:t>
      </w:r>
      <w:r w:rsidRPr="00292365">
        <w:rPr>
          <w:lang w:eastAsia="ko-KR"/>
        </w:rPr>
        <w:t>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83ADF6F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685FFC">
              <w:rPr>
                <w:i w:val="0"/>
                <w:iCs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946D3DC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150A2D">
              <w:rPr>
                <w:i w:val="0"/>
                <w:iCs/>
              </w:rPr>
              <w:t xml:space="preserve">NG-RAN </w:t>
            </w:r>
            <w:r w:rsidR="00BF71AD">
              <w:rPr>
                <w:i w:val="0"/>
                <w:iCs/>
              </w:rPr>
              <w:t xml:space="preserve">can store the Target NSSAI and associated RFSP in UE context and retry when </w:t>
            </w:r>
            <w:r w:rsidR="001F07A2">
              <w:rPr>
                <w:i w:val="0"/>
                <w:iCs/>
              </w:rPr>
              <w:t>target cell becomes available, AMF can re-send the Target NSSAI and associated RFSP when NG-RAN node is changed.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7418DA32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9510EE">
              <w:rPr>
                <w:i w:val="0"/>
                <w:iCs/>
              </w:rPr>
              <w:t>SA#9</w:t>
            </w:r>
            <w:r w:rsidR="00142CE7" w:rsidRPr="009510EE">
              <w:rPr>
                <w:i w:val="0"/>
                <w:iCs/>
              </w:rPr>
              <w:t>8</w:t>
            </w:r>
            <w:r w:rsidR="004A47A1" w:rsidRPr="009510EE">
              <w:rPr>
                <w:i w:val="0"/>
                <w:iCs/>
              </w:rPr>
              <w:t xml:space="preserve"> (</w:t>
            </w:r>
            <w:r w:rsidR="00142CE7" w:rsidRPr="009510EE">
              <w:rPr>
                <w:i w:val="0"/>
                <w:iCs/>
              </w:rPr>
              <w:t>Dec</w:t>
            </w:r>
            <w:r w:rsidR="004A47A1" w:rsidRPr="009510EE">
              <w:rPr>
                <w:i w:val="0"/>
                <w:iCs/>
              </w:rPr>
              <w:t xml:space="preserve"> 2022)</w:t>
            </w:r>
            <w:r w:rsidRPr="009510EE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E228A1A" w:rsidR="009428A9" w:rsidRPr="006C2E80" w:rsidRDefault="00522BB7" w:rsidP="00310725">
            <w:pPr>
              <w:pStyle w:val="Guidance"/>
            </w:pPr>
            <w:r w:rsidRPr="009510EE">
              <w:t xml:space="preserve">Target completion to </w:t>
            </w:r>
            <w:r w:rsidRPr="00373490">
              <w:t>be determined at SA2#152</w:t>
            </w:r>
          </w:p>
        </w:tc>
      </w:tr>
      <w:tr w:rsidR="0031668D" w:rsidRPr="006C2E80" w14:paraId="647E4746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54B" w14:textId="2A07BAC9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commentRangeStart w:id="0"/>
            <w:r w:rsidRPr="00A74B26">
              <w:rPr>
                <w:i w:val="0"/>
                <w:iCs/>
                <w:highlight w:val="yellow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949" w14:textId="15BE6272" w:rsidR="0031668D" w:rsidRPr="00A74B26" w:rsidRDefault="00C27075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Add description that</w:t>
            </w:r>
            <w:r w:rsidR="00863D69" w:rsidRPr="00A74B26">
              <w:rPr>
                <w:i w:val="0"/>
                <w:iCs/>
                <w:highlight w:val="yellow"/>
              </w:rPr>
              <w:t xml:space="preserve"> Target NSSAI can be also in xyz NGAP message.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3398" w14:textId="5D6E5A89" w:rsidR="0031668D" w:rsidRPr="00A74B26" w:rsidRDefault="004A47A1" w:rsidP="00310725">
            <w:pPr>
              <w:pStyle w:val="Guidance"/>
              <w:rPr>
                <w:i w:val="0"/>
                <w:iCs/>
                <w:highlight w:val="yellow"/>
              </w:rPr>
            </w:pPr>
            <w:r w:rsidRPr="00A74B26">
              <w:rPr>
                <w:i w:val="0"/>
                <w:iCs/>
                <w:highlight w:val="yellow"/>
              </w:rPr>
              <w:t>SA#97 (Sep 2022)?</w:t>
            </w:r>
            <w:commentRangeEnd w:id="0"/>
            <w:r w:rsidR="00A74B26">
              <w:rPr>
                <w:rStyle w:val="CommentReference"/>
                <w:i w:val="0"/>
              </w:rPr>
              <w:commentReference w:id="0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3265" w14:textId="77777777" w:rsidR="0031668D" w:rsidRPr="00A74B26" w:rsidRDefault="0031668D" w:rsidP="00310725">
            <w:pPr>
              <w:pStyle w:val="Guidance"/>
              <w:rPr>
                <w:highlight w:val="yellow"/>
              </w:rPr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7726DE7" w:rsidR="00A475C0" w:rsidRDefault="009B5E90" w:rsidP="00310725">
      <w:pPr>
        <w:rPr>
          <w:lang w:val="en-US" w:eastAsia="zh-CN"/>
        </w:rPr>
      </w:pPr>
      <w:r>
        <w:t>xxxx</w:t>
      </w:r>
      <w:r w:rsidR="00A475C0">
        <w:rPr>
          <w:lang w:val="en-US"/>
        </w:rPr>
        <w:t>, Ericsson (</w:t>
      </w:r>
      <w:hyperlink r:id="rId20" w:history="1">
        <w:r w:rsidR="00075B8F" w:rsidRPr="004132E0">
          <w:rPr>
            <w:rStyle w:val="Hyperlink"/>
            <w:lang w:val="en-US"/>
          </w:rPr>
          <w:t>@ericsson.com</w:t>
        </w:r>
      </w:hyperlink>
      <w:r w:rsidR="00A475C0">
        <w:rPr>
          <w:lang w:val="en-US"/>
        </w:rPr>
        <w:t>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F4A921F" w:rsidR="00876DE9" w:rsidRDefault="0049474E" w:rsidP="00310725">
      <w:pPr>
        <w:rPr>
          <w:lang w:eastAsia="zh-CN"/>
        </w:rPr>
      </w:pPr>
      <w:r>
        <w:t xml:space="preserve">Impacts to NGAP </w:t>
      </w:r>
      <w:r w:rsidR="00BC3968">
        <w:t>is to be handled by RAN3.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1F58C1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3FF973F5" w:rsidR="001F58C1" w:rsidRPr="001F58C1" w:rsidRDefault="001F58C1" w:rsidP="001F58C1">
            <w:pPr>
              <w:pStyle w:val="TAL"/>
              <w:rPr>
                <w:b/>
                <w:bCs/>
              </w:rPr>
            </w:pPr>
          </w:p>
        </w:tc>
      </w:tr>
      <w:tr w:rsidR="00876DE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FE264F4" w:rsidR="00876DE9" w:rsidRDefault="00876DE9" w:rsidP="00310725">
            <w:pPr>
              <w:pStyle w:val="TAL"/>
            </w:pPr>
          </w:p>
        </w:tc>
      </w:tr>
      <w:tr w:rsidR="00876DE9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0B47D483" w:rsidR="00876DE9" w:rsidRDefault="00876DE9" w:rsidP="00310725">
            <w:pPr>
              <w:pStyle w:val="TAL"/>
            </w:pPr>
          </w:p>
        </w:tc>
      </w:tr>
      <w:tr w:rsidR="00876DE9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DB06055" w:rsidR="00876DE9" w:rsidRDefault="00876DE9" w:rsidP="00310725">
            <w:pPr>
              <w:pStyle w:val="TAL"/>
            </w:pPr>
          </w:p>
        </w:tc>
      </w:tr>
      <w:tr w:rsidR="00876DE9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26C864D" w:rsidR="00876DE9" w:rsidRDefault="00876DE9" w:rsidP="00310725">
            <w:pPr>
              <w:pStyle w:val="TAL"/>
            </w:pPr>
          </w:p>
        </w:tc>
      </w:tr>
      <w:tr w:rsidR="00876DE9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869279E" w:rsidR="00876DE9" w:rsidRDefault="00876DE9" w:rsidP="00310725">
            <w:pPr>
              <w:pStyle w:val="TAL"/>
            </w:pPr>
          </w:p>
        </w:tc>
      </w:tr>
      <w:tr w:rsidR="00876DE9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21A499" w:rsidR="00876DE9" w:rsidRDefault="00876DE9" w:rsidP="00310725">
            <w:pPr>
              <w:pStyle w:val="TAL"/>
            </w:pPr>
          </w:p>
        </w:tc>
      </w:tr>
      <w:tr w:rsidR="00876DE9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876DE9" w:rsidRDefault="00876DE9" w:rsidP="00310725">
            <w:pPr>
              <w:pStyle w:val="TAL"/>
            </w:pPr>
          </w:p>
        </w:tc>
      </w:tr>
      <w:tr w:rsidR="00876DE9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876DE9" w:rsidRDefault="00876DE9" w:rsidP="00310725">
            <w:pPr>
              <w:pStyle w:val="TAL"/>
            </w:pPr>
          </w:p>
        </w:tc>
      </w:tr>
      <w:tr w:rsidR="00876DE9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876DE9" w:rsidRDefault="00876DE9" w:rsidP="00310725">
            <w:pPr>
              <w:pStyle w:val="TAL"/>
            </w:pPr>
          </w:p>
        </w:tc>
      </w:tr>
      <w:tr w:rsidR="00876DE9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876DE9" w:rsidRDefault="00876DE9" w:rsidP="00310725">
            <w:pPr>
              <w:pStyle w:val="TAL"/>
            </w:pPr>
          </w:p>
        </w:tc>
      </w:tr>
      <w:tr w:rsidR="00876DE9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876DE9" w:rsidRDefault="00876DE9" w:rsidP="00310725">
            <w:pPr>
              <w:pStyle w:val="TAL"/>
            </w:pPr>
          </w:p>
        </w:tc>
      </w:tr>
      <w:tr w:rsidR="00876DE9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876DE9" w:rsidRDefault="00876DE9" w:rsidP="00310725">
            <w:pPr>
              <w:pStyle w:val="TAL"/>
            </w:pPr>
          </w:p>
        </w:tc>
      </w:tr>
      <w:tr w:rsidR="00876DE9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876DE9" w:rsidRDefault="00876DE9" w:rsidP="00310725">
            <w:pPr>
              <w:pStyle w:val="TAL"/>
            </w:pPr>
          </w:p>
        </w:tc>
      </w:tr>
      <w:tr w:rsidR="00876DE9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876DE9" w:rsidRDefault="00876DE9" w:rsidP="00310725">
            <w:pPr>
              <w:pStyle w:val="TAL"/>
            </w:pPr>
          </w:p>
        </w:tc>
      </w:tr>
      <w:tr w:rsidR="00D1318E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D1318E" w:rsidRDefault="00D1318E" w:rsidP="00310725">
            <w:pPr>
              <w:pStyle w:val="TAL"/>
            </w:pPr>
          </w:p>
        </w:tc>
      </w:tr>
      <w:tr w:rsidR="00876DE9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876DE9" w:rsidRDefault="00876DE9" w:rsidP="00310725">
            <w:pPr>
              <w:pStyle w:val="TAL"/>
            </w:pPr>
          </w:p>
        </w:tc>
      </w:tr>
      <w:tr w:rsidR="00D1318E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D1318E" w:rsidRDefault="00D1318E" w:rsidP="00310725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Ericsson User" w:date="2022-04-25T10:38:00Z" w:initials="PH">
    <w:p w14:paraId="5A2D2FF5" w14:textId="298F4764" w:rsidR="00A74B26" w:rsidRDefault="00A74B26">
      <w:pPr>
        <w:pStyle w:val="CommentText"/>
      </w:pPr>
      <w:r>
        <w:rPr>
          <w:rStyle w:val="CommentReference"/>
        </w:rPr>
        <w:annotationRef/>
      </w:r>
      <w:r>
        <w:t>TBD whether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A2D2FF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DA12D" w14:textId="77777777" w:rsidR="006D4D2A" w:rsidRDefault="006D4D2A" w:rsidP="00310725">
      <w:r>
        <w:separator/>
      </w:r>
    </w:p>
  </w:endnote>
  <w:endnote w:type="continuationSeparator" w:id="0">
    <w:p w14:paraId="6F84CB89" w14:textId="77777777" w:rsidR="006D4D2A" w:rsidRDefault="006D4D2A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D5152" w14:textId="77777777" w:rsidR="006D4D2A" w:rsidRDefault="006D4D2A" w:rsidP="00310725">
      <w:r>
        <w:separator/>
      </w:r>
    </w:p>
  </w:footnote>
  <w:footnote w:type="continuationSeparator" w:id="0">
    <w:p w14:paraId="29BD38BD" w14:textId="77777777" w:rsidR="006D4D2A" w:rsidRDefault="006D4D2A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4E55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7B8F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7B74"/>
    <w:rsid w:val="00351A19"/>
    <w:rsid w:val="00355CB6"/>
    <w:rsid w:val="00366257"/>
    <w:rsid w:val="00367C08"/>
    <w:rsid w:val="00373490"/>
    <w:rsid w:val="00383778"/>
    <w:rsid w:val="0038516D"/>
    <w:rsid w:val="003869D7"/>
    <w:rsid w:val="00394E22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A0EF8"/>
    <w:rsid w:val="006A45BA"/>
    <w:rsid w:val="006B4280"/>
    <w:rsid w:val="006B4B1C"/>
    <w:rsid w:val="006C2E80"/>
    <w:rsid w:val="006C3525"/>
    <w:rsid w:val="006C4991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074BF"/>
    <w:rsid w:val="00813C1F"/>
    <w:rsid w:val="008146A2"/>
    <w:rsid w:val="00820FC0"/>
    <w:rsid w:val="00823C49"/>
    <w:rsid w:val="00833BBE"/>
    <w:rsid w:val="00834A60"/>
    <w:rsid w:val="00837BCD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10EE"/>
    <w:rsid w:val="00955FA1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10539"/>
    <w:rsid w:val="00A13574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9081F"/>
    <w:rsid w:val="00A9188C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521AE"/>
    <w:rsid w:val="00B567D1"/>
    <w:rsid w:val="00B706EB"/>
    <w:rsid w:val="00B73B4C"/>
    <w:rsid w:val="00B73F75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5280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31CC8"/>
    <w:rsid w:val="00D32678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7BFC"/>
    <w:rsid w:val="00E324D9"/>
    <w:rsid w:val="00E3744F"/>
    <w:rsid w:val="00E418DE"/>
    <w:rsid w:val="00E52C57"/>
    <w:rsid w:val="00E575BB"/>
    <w:rsid w:val="00E57E7D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hyperlink" Target="mailto:qian.xb.chen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BB12BE9C47F74C9F2E82372EDA8377" ma:contentTypeVersion="6" ma:contentTypeDescription="Skapa ett nytt dokument." ma:contentTypeScope="" ma:versionID="61c4a7ffbb4f95d84cd8194e7dfb77bd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e70f9e41db9c054189b59bd61bd1b600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EB2517-522F-4448-8C28-6FC3FCD36F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F22ACA-D17A-4D22-9E48-E0DBB3575159}"/>
</file>

<file path=customXml/itemProps3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5C3392-045B-4F55-84D1-6A4D970B779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ad5f2fb-0061-452f-8ea5-ba6049ee7459"/>
    <ds:schemaRef ds:uri="acf1cf41-2579-4b30-b2c9-39448e1ab4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846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35</cp:revision>
  <cp:lastPrinted>2000-02-29T11:31:00Z</cp:lastPrinted>
  <dcterms:created xsi:type="dcterms:W3CDTF">2022-04-25T06:20:00Z</dcterms:created>
  <dcterms:modified xsi:type="dcterms:W3CDTF">2022-05-06T08:06:00Z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