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BCDCC" w14:textId="3B52A05C" w:rsidR="00A73A22" w:rsidRDefault="00A73A22" w:rsidP="00A73A22">
      <w:pPr>
        <w:pStyle w:val="CRCoverPage"/>
        <w:tabs>
          <w:tab w:val="right" w:pos="9639"/>
        </w:tabs>
        <w:spacing w:after="0"/>
        <w:rPr>
          <w:b/>
          <w:i/>
          <w:noProof/>
          <w:sz w:val="28"/>
        </w:rPr>
      </w:pPr>
      <w:bookmarkStart w:id="0" w:name="_Hlk91753531"/>
      <w:r>
        <w:rPr>
          <w:rFonts w:cs="Arial"/>
          <w:b/>
          <w:noProof/>
          <w:sz w:val="24"/>
        </w:rPr>
        <w:t>SA WG2 Meeting #150e</w:t>
      </w:r>
      <w:r>
        <w:rPr>
          <w:b/>
          <w:i/>
          <w:noProof/>
          <w:sz w:val="28"/>
        </w:rPr>
        <w:tab/>
      </w:r>
      <w:r>
        <w:rPr>
          <w:rFonts w:cs="Arial"/>
          <w:b/>
          <w:noProof/>
          <w:sz w:val="24"/>
        </w:rPr>
        <w:t>S2-220</w:t>
      </w:r>
      <w:r w:rsidR="00C628DF">
        <w:rPr>
          <w:rFonts w:cs="Arial"/>
          <w:b/>
          <w:noProof/>
          <w:sz w:val="24"/>
        </w:rPr>
        <w:t>2204</w:t>
      </w:r>
    </w:p>
    <w:p w14:paraId="27E30039" w14:textId="4D817883" w:rsidR="00A73A22" w:rsidRDefault="00A73A22" w:rsidP="00A73A22">
      <w:pPr>
        <w:pStyle w:val="CRCoverPage"/>
        <w:outlineLvl w:val="0"/>
        <w:rPr>
          <w:b/>
          <w:noProof/>
          <w:sz w:val="24"/>
        </w:rPr>
      </w:pPr>
      <w:bookmarkStart w:id="1" w:name="_Hlk91755148"/>
      <w:r>
        <w:rPr>
          <w:rFonts w:cs="Arial"/>
          <w:b/>
          <w:bCs/>
          <w:sz w:val="24"/>
        </w:rPr>
        <w:t>April 06</w:t>
      </w:r>
      <w:r w:rsidRPr="00276C27">
        <w:rPr>
          <w:rFonts w:cs="Arial"/>
          <w:b/>
          <w:bCs/>
          <w:sz w:val="24"/>
          <w:vertAlign w:val="superscript"/>
        </w:rPr>
        <w:t>th</w:t>
      </w:r>
      <w:r>
        <w:rPr>
          <w:rFonts w:cs="Arial"/>
          <w:b/>
          <w:bCs/>
          <w:sz w:val="24"/>
        </w:rPr>
        <w:t xml:space="preserve"> – 12th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 xml:space="preserve"> (revision of S2-2201083)</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225B883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4B62E1">
        <w:rPr>
          <w:rFonts w:ascii="Arial" w:hAnsi="Arial" w:cs="Arial"/>
          <w:b/>
        </w:rPr>
        <w:t xml:space="preserve">new solution for WT1: </w:t>
      </w:r>
      <w:r w:rsidR="008B70CE">
        <w:rPr>
          <w:rFonts w:ascii="Arial" w:hAnsi="Arial" w:cs="Arial"/>
          <w:b/>
        </w:rPr>
        <w:t xml:space="preserve">URSP solution </w:t>
      </w:r>
      <w:r w:rsidR="008B70CE" w:rsidRPr="008B70CE">
        <w:rPr>
          <w:rFonts w:ascii="Arial" w:hAnsi="Arial" w:cs="Arial"/>
          <w:b/>
        </w:rPr>
        <w:t xml:space="preserve">to support </w:t>
      </w:r>
      <w:r w:rsidR="004B62E1">
        <w:rPr>
          <w:rFonts w:ascii="Arial" w:hAnsi="Arial" w:cs="Arial"/>
          <w:b/>
        </w:rPr>
        <w:t xml:space="preserve">roamers </w:t>
      </w:r>
      <w:r w:rsidR="008B70CE" w:rsidRPr="008B70CE">
        <w:rPr>
          <w:rFonts w:ascii="Arial" w:hAnsi="Arial" w:cs="Arial"/>
          <w:b/>
        </w:rPr>
        <w:t>access to EHE in a VPLMN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79AE66C"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575718">
        <w:rPr>
          <w:rFonts w:ascii="Arial" w:hAnsi="Arial" w:cs="Arial"/>
          <w:b/>
        </w:rPr>
        <w:t>11</w:t>
      </w:r>
    </w:p>
    <w:p w14:paraId="713A04D7" w14:textId="629FA74D"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FS_EDGE_Ph2</w:t>
      </w:r>
      <w:r>
        <w:rPr>
          <w:rFonts w:ascii="Arial" w:hAnsi="Arial" w:cs="Arial"/>
          <w:b/>
        </w:rPr>
        <w:t>/ Rel-1</w:t>
      </w:r>
      <w:r w:rsidR="00974A70">
        <w:rPr>
          <w:rFonts w:ascii="Arial" w:hAnsi="Arial" w:cs="Arial"/>
          <w:b/>
        </w:rPr>
        <w:t>8</w:t>
      </w:r>
    </w:p>
    <w:p w14:paraId="59D8A9FC" w14:textId="6DDBF864"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4B62E1">
        <w:rPr>
          <w:rFonts w:ascii="Arial" w:hAnsi="Arial" w:cs="Arial"/>
          <w:b/>
        </w:rPr>
        <w:t xml:space="preserve">new solution for WT1: URSP solution </w:t>
      </w:r>
      <w:r w:rsidR="004B62E1" w:rsidRPr="008B70CE">
        <w:rPr>
          <w:rFonts w:ascii="Arial" w:hAnsi="Arial" w:cs="Arial"/>
          <w:b/>
        </w:rPr>
        <w:t xml:space="preserve">to support </w:t>
      </w:r>
      <w:r w:rsidR="004B62E1">
        <w:rPr>
          <w:rFonts w:ascii="Arial" w:hAnsi="Arial" w:cs="Arial"/>
          <w:b/>
        </w:rPr>
        <w:t xml:space="preserve">roamers </w:t>
      </w:r>
      <w:r w:rsidR="004B62E1" w:rsidRPr="008B70CE">
        <w:rPr>
          <w:rFonts w:ascii="Arial" w:hAnsi="Arial" w:cs="Arial"/>
          <w:b/>
        </w:rPr>
        <w:t>access to EHE in a VPLMN</w:t>
      </w:r>
    </w:p>
    <w:p w14:paraId="67FE0861" w14:textId="1E8E25F6" w:rsidR="0073440A" w:rsidRDefault="0073440A" w:rsidP="00E80FBF">
      <w:pPr>
        <w:pStyle w:val="Heading1"/>
        <w:numPr>
          <w:ilvl w:val="0"/>
          <w:numId w:val="46"/>
        </w:numPr>
      </w:pPr>
      <w:r>
        <w:t>Discussion</w:t>
      </w:r>
    </w:p>
    <w:p w14:paraId="3C6F8D57" w14:textId="24DCD4CE" w:rsidR="00E80FBF" w:rsidRPr="00E80FBF" w:rsidRDefault="00E80FBF" w:rsidP="00E80FBF">
      <w:r>
        <w:t xml:space="preserve">The </w:t>
      </w:r>
      <w:r w:rsidR="00575718">
        <w:rPr>
          <w:rFonts w:ascii="Arial" w:hAnsi="Arial" w:cs="Arial"/>
          <w:b/>
          <w:bCs/>
          <w:color w:val="auto"/>
          <w:kern w:val="24"/>
          <w:sz w:val="18"/>
          <w:szCs w:val="18"/>
        </w:rPr>
        <w:t xml:space="preserve">FS_EDGE_Ph2 </w:t>
      </w:r>
      <w:r>
        <w:t>SID contains</w:t>
      </w:r>
    </w:p>
    <w:p w14:paraId="5522FC8F" w14:textId="77777777" w:rsidR="00575718" w:rsidRDefault="00575718" w:rsidP="00575718">
      <w:pPr>
        <w:pStyle w:val="B1"/>
        <w:ind w:left="1134" w:hanging="850"/>
        <w:rPr>
          <w:lang w:val="en-US"/>
        </w:rPr>
      </w:pPr>
      <w:r>
        <w:t>WT1)</w:t>
      </w:r>
      <w:r>
        <w:tab/>
      </w:r>
      <w:r w:rsidRPr="0062294D">
        <w:rPr>
          <w:lang w:val="en-US"/>
        </w:rPr>
        <w:t xml:space="preserve">Improvements </w:t>
      </w:r>
      <w:r w:rsidRPr="00E16563">
        <w:rPr>
          <w:highlight w:val="yellow"/>
          <w:lang w:val="en-US"/>
        </w:rPr>
        <w:t>to roaming, to support access to EHE in a VPLMN</w:t>
      </w:r>
    </w:p>
    <w:p w14:paraId="106B6269" w14:textId="77777777" w:rsidR="00007082" w:rsidRPr="00007082" w:rsidRDefault="00007082" w:rsidP="00007082"/>
    <w:p w14:paraId="30E59ADC" w14:textId="65CBF560" w:rsidR="0073440A" w:rsidRDefault="00E80FBF" w:rsidP="0073440A">
      <w:pPr>
        <w:pStyle w:val="Heading1"/>
      </w:pPr>
      <w:r>
        <w:t>2</w:t>
      </w:r>
      <w:r w:rsidR="0073440A">
        <w:t xml:space="preserve"> Proposal</w:t>
      </w:r>
    </w:p>
    <w:p w14:paraId="7372AFC1" w14:textId="704B5AC6" w:rsidR="00000AD9" w:rsidRDefault="000C06A7" w:rsidP="00420457">
      <w:pPr>
        <w:rPr>
          <w:rFonts w:ascii="Arial" w:hAnsi="Arial" w:cs="Arial"/>
          <w:b/>
        </w:rPr>
      </w:pPr>
      <w:bookmarkStart w:id="2" w:name="_Hlk513714389"/>
      <w:r>
        <w:rPr>
          <w:rFonts w:ascii="Arial" w:hAnsi="Arial" w:cs="Arial"/>
          <w:b/>
        </w:rPr>
        <w:t xml:space="preserve">It is proposed to </w:t>
      </w:r>
      <w:r w:rsidR="00974A70">
        <w:rPr>
          <w:rFonts w:ascii="Arial" w:hAnsi="Arial" w:cs="Arial"/>
          <w:b/>
        </w:rPr>
        <w:t xml:space="preserve">update TR </w:t>
      </w:r>
      <w:r w:rsidR="004B62E1" w:rsidRPr="004B62E1">
        <w:rPr>
          <w:rFonts w:ascii="Arial" w:hAnsi="Arial" w:cs="Arial"/>
          <w:b/>
        </w:rPr>
        <w:t xml:space="preserve">23.700-48 </w:t>
      </w:r>
      <w:r w:rsidR="00974A70">
        <w:rPr>
          <w:rFonts w:ascii="Arial" w:hAnsi="Arial" w:cs="Arial"/>
          <w:b/>
        </w:rPr>
        <w:t>as follows</w:t>
      </w:r>
    </w:p>
    <w:p w14:paraId="64CC098C" w14:textId="77777777" w:rsidR="00E80FBF" w:rsidRPr="005A2371" w:rsidRDefault="00E80FBF" w:rsidP="00E80FBF">
      <w:pPr>
        <w:pStyle w:val="Heading2"/>
        <w:rPr>
          <w:lang w:eastAsia="zh-CN"/>
        </w:rPr>
      </w:pPr>
      <w:bookmarkStart w:id="3" w:name="_Toc22214907"/>
      <w:bookmarkStart w:id="4" w:name="_Toc23254040"/>
      <w:bookmarkStart w:id="5" w:name="_Hlk92710421"/>
      <w:r w:rsidRPr="005A2371">
        <w:rPr>
          <w:lang w:eastAsia="zh-CN"/>
        </w:rPr>
        <w:t>6.0</w:t>
      </w:r>
      <w:r w:rsidRPr="005A2371">
        <w:rPr>
          <w:lang w:eastAsia="zh-CN"/>
        </w:rPr>
        <w:tab/>
        <w:t>Mapping of Solutions to Key Issues</w:t>
      </w:r>
      <w:bookmarkEnd w:id="3"/>
      <w:bookmarkEnd w:id="4"/>
    </w:p>
    <w:p w14:paraId="02972DEF" w14:textId="77777777" w:rsidR="00E80FBF" w:rsidRPr="005A2371" w:rsidRDefault="00E80FBF" w:rsidP="00E80FBF">
      <w:pPr>
        <w:pStyle w:val="TH"/>
        <w:rPr>
          <w:lang w:eastAsia="zh-CN"/>
        </w:rPr>
      </w:pPr>
    </w:p>
    <w:tbl>
      <w:tblPr>
        <w:tblW w:w="6177"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9"/>
        <w:gridCol w:w="425"/>
        <w:gridCol w:w="425"/>
        <w:gridCol w:w="425"/>
        <w:gridCol w:w="425"/>
        <w:gridCol w:w="303"/>
        <w:gridCol w:w="283"/>
        <w:gridCol w:w="425"/>
        <w:gridCol w:w="425"/>
        <w:gridCol w:w="852"/>
      </w:tblGrid>
      <w:tr w:rsidR="00805D3D" w:rsidRPr="005A2371" w14:paraId="7C3A41D8" w14:textId="77777777" w:rsidTr="00330A93">
        <w:tc>
          <w:tcPr>
            <w:tcW w:w="2189" w:type="dxa"/>
            <w:shd w:val="clear" w:color="auto" w:fill="auto"/>
          </w:tcPr>
          <w:p w14:paraId="7CC9D6C7" w14:textId="77777777" w:rsidR="00805D3D" w:rsidRPr="005A2371" w:rsidRDefault="00805D3D" w:rsidP="00C96547">
            <w:pPr>
              <w:pStyle w:val="TAC"/>
            </w:pPr>
          </w:p>
        </w:tc>
        <w:tc>
          <w:tcPr>
            <w:tcW w:w="3988" w:type="dxa"/>
            <w:gridSpan w:val="9"/>
          </w:tcPr>
          <w:p w14:paraId="66418FE5" w14:textId="22DBEF9F" w:rsidR="00805D3D" w:rsidRPr="005A2371" w:rsidRDefault="00805D3D" w:rsidP="00C96547">
            <w:pPr>
              <w:pStyle w:val="TAH"/>
            </w:pPr>
            <w:commentRangeStart w:id="6"/>
            <w:r w:rsidRPr="005A2371">
              <w:t>Key Issues</w:t>
            </w:r>
            <w:commentRangeEnd w:id="6"/>
            <w:r w:rsidR="00836951">
              <w:rPr>
                <w:rStyle w:val="CommentReference"/>
                <w:rFonts w:ascii="Times New Roman" w:hAnsi="Times New Roman"/>
                <w:b w:val="0"/>
              </w:rPr>
              <w:commentReference w:id="6"/>
            </w:r>
          </w:p>
        </w:tc>
      </w:tr>
      <w:tr w:rsidR="00805D3D" w:rsidRPr="005A2371" w14:paraId="50D020BA" w14:textId="77777777" w:rsidTr="00805D3D">
        <w:tc>
          <w:tcPr>
            <w:tcW w:w="2189" w:type="dxa"/>
            <w:shd w:val="clear" w:color="auto" w:fill="auto"/>
          </w:tcPr>
          <w:p w14:paraId="61FCECC2" w14:textId="77777777" w:rsidR="00805D3D" w:rsidRPr="005A2371" w:rsidRDefault="00805D3D" w:rsidP="00805D3D">
            <w:pPr>
              <w:pStyle w:val="TAH"/>
            </w:pPr>
            <w:r w:rsidRPr="005A2371">
              <w:t>Solutions</w:t>
            </w:r>
          </w:p>
        </w:tc>
        <w:tc>
          <w:tcPr>
            <w:tcW w:w="425" w:type="dxa"/>
          </w:tcPr>
          <w:p w14:paraId="18701835" w14:textId="6B444928" w:rsidR="00805D3D" w:rsidRDefault="00805D3D" w:rsidP="00805D3D">
            <w:pPr>
              <w:pStyle w:val="TAH"/>
            </w:pPr>
            <w:ins w:id="7" w:author="LTHBM0" w:date="2022-01-27T16:30:00Z">
              <w:r>
                <w:t>1</w:t>
              </w:r>
            </w:ins>
          </w:p>
        </w:tc>
        <w:tc>
          <w:tcPr>
            <w:tcW w:w="425" w:type="dxa"/>
          </w:tcPr>
          <w:p w14:paraId="5085B322" w14:textId="3B3C6EB6" w:rsidR="00805D3D" w:rsidRDefault="00805D3D" w:rsidP="00805D3D">
            <w:pPr>
              <w:pStyle w:val="TAH"/>
            </w:pPr>
          </w:p>
        </w:tc>
        <w:tc>
          <w:tcPr>
            <w:tcW w:w="425" w:type="dxa"/>
          </w:tcPr>
          <w:p w14:paraId="562738D2" w14:textId="02F01C98" w:rsidR="00805D3D" w:rsidRDefault="00805D3D" w:rsidP="00805D3D">
            <w:pPr>
              <w:pStyle w:val="TAH"/>
            </w:pPr>
          </w:p>
        </w:tc>
        <w:tc>
          <w:tcPr>
            <w:tcW w:w="425" w:type="dxa"/>
          </w:tcPr>
          <w:p w14:paraId="5E039D4B" w14:textId="22D16548" w:rsidR="00805D3D" w:rsidRDefault="00805D3D" w:rsidP="00805D3D">
            <w:pPr>
              <w:pStyle w:val="TAH"/>
            </w:pPr>
          </w:p>
        </w:tc>
        <w:tc>
          <w:tcPr>
            <w:tcW w:w="303" w:type="dxa"/>
            <w:shd w:val="clear" w:color="auto" w:fill="auto"/>
          </w:tcPr>
          <w:p w14:paraId="3F13C0E4" w14:textId="4D2AA0A2" w:rsidR="00805D3D" w:rsidRPr="005A2371" w:rsidRDefault="00805D3D" w:rsidP="00805D3D">
            <w:pPr>
              <w:pStyle w:val="TAH"/>
            </w:pPr>
          </w:p>
        </w:tc>
        <w:tc>
          <w:tcPr>
            <w:tcW w:w="283" w:type="dxa"/>
            <w:shd w:val="clear" w:color="auto" w:fill="auto"/>
          </w:tcPr>
          <w:p w14:paraId="73DBD2AD" w14:textId="77777777" w:rsidR="00805D3D" w:rsidRPr="005A2371" w:rsidRDefault="00805D3D" w:rsidP="00805D3D">
            <w:pPr>
              <w:pStyle w:val="TAH"/>
            </w:pPr>
          </w:p>
        </w:tc>
        <w:tc>
          <w:tcPr>
            <w:tcW w:w="425" w:type="dxa"/>
          </w:tcPr>
          <w:p w14:paraId="20E99F73" w14:textId="77777777" w:rsidR="00805D3D" w:rsidRPr="005A2371" w:rsidRDefault="00805D3D" w:rsidP="00805D3D">
            <w:pPr>
              <w:pStyle w:val="TAH"/>
            </w:pPr>
          </w:p>
        </w:tc>
        <w:tc>
          <w:tcPr>
            <w:tcW w:w="425" w:type="dxa"/>
            <w:shd w:val="clear" w:color="auto" w:fill="auto"/>
          </w:tcPr>
          <w:p w14:paraId="532E2D9C" w14:textId="73FF36E3" w:rsidR="00805D3D" w:rsidRPr="005A2371" w:rsidRDefault="00805D3D" w:rsidP="00805D3D">
            <w:pPr>
              <w:pStyle w:val="TAH"/>
            </w:pPr>
          </w:p>
        </w:tc>
        <w:tc>
          <w:tcPr>
            <w:tcW w:w="852" w:type="dxa"/>
            <w:shd w:val="clear" w:color="auto" w:fill="auto"/>
          </w:tcPr>
          <w:p w14:paraId="2D988FC4" w14:textId="77777777" w:rsidR="00805D3D" w:rsidRPr="005A2371" w:rsidRDefault="00805D3D" w:rsidP="00805D3D">
            <w:pPr>
              <w:pStyle w:val="TAH"/>
            </w:pPr>
          </w:p>
        </w:tc>
      </w:tr>
      <w:tr w:rsidR="00805D3D" w:rsidRPr="005A2371" w14:paraId="42249A15" w14:textId="77777777" w:rsidTr="00805D3D">
        <w:tc>
          <w:tcPr>
            <w:tcW w:w="2189" w:type="dxa"/>
            <w:shd w:val="clear" w:color="auto" w:fill="auto"/>
          </w:tcPr>
          <w:p w14:paraId="5B846732" w14:textId="04F7AF08" w:rsidR="00805D3D" w:rsidRPr="005A2371" w:rsidRDefault="00805D3D" w:rsidP="00805D3D">
            <w:pPr>
              <w:pStyle w:val="TAH"/>
            </w:pPr>
            <w:ins w:id="8" w:author="LTHBM0" w:date="2022-01-27T16:30:00Z">
              <w:r>
                <w:rPr>
                  <w:lang w:val="en-US"/>
                </w:rPr>
                <w:t>Solution X</w:t>
              </w:r>
            </w:ins>
            <w:ins w:id="9" w:author="LTHBM0" w:date="2022-01-28T15:45:00Z">
              <w:r w:rsidR="004B62E1">
                <w:rPr>
                  <w:lang w:val="en-US"/>
                </w:rPr>
                <w:t xml:space="preserve">: </w:t>
              </w:r>
              <w:r w:rsidR="004B62E1" w:rsidRPr="004B62E1">
                <w:rPr>
                  <w:lang w:val="en-US"/>
                </w:rPr>
                <w:t>URSP solution to support roamers access to EHE in a VPLMN</w:t>
              </w:r>
            </w:ins>
          </w:p>
        </w:tc>
        <w:tc>
          <w:tcPr>
            <w:tcW w:w="425" w:type="dxa"/>
          </w:tcPr>
          <w:p w14:paraId="5D1713F5" w14:textId="35B772A7" w:rsidR="00805D3D" w:rsidRDefault="00805D3D" w:rsidP="00805D3D">
            <w:pPr>
              <w:pStyle w:val="TAC"/>
            </w:pPr>
            <w:ins w:id="10" w:author="LTHBM0" w:date="2022-01-27T16:30:00Z">
              <w:r>
                <w:t>x</w:t>
              </w:r>
            </w:ins>
          </w:p>
        </w:tc>
        <w:tc>
          <w:tcPr>
            <w:tcW w:w="425" w:type="dxa"/>
          </w:tcPr>
          <w:p w14:paraId="154C997D" w14:textId="1F5D65CC" w:rsidR="00805D3D" w:rsidRDefault="00805D3D" w:rsidP="00805D3D">
            <w:pPr>
              <w:pStyle w:val="TAC"/>
            </w:pPr>
          </w:p>
        </w:tc>
        <w:tc>
          <w:tcPr>
            <w:tcW w:w="425" w:type="dxa"/>
          </w:tcPr>
          <w:p w14:paraId="724C0532" w14:textId="3435F6DF" w:rsidR="00805D3D" w:rsidRDefault="00805D3D" w:rsidP="00805D3D">
            <w:pPr>
              <w:pStyle w:val="TAC"/>
            </w:pPr>
          </w:p>
        </w:tc>
        <w:tc>
          <w:tcPr>
            <w:tcW w:w="425" w:type="dxa"/>
          </w:tcPr>
          <w:p w14:paraId="28273911" w14:textId="39BBBCF0" w:rsidR="00805D3D" w:rsidRDefault="00805D3D" w:rsidP="00805D3D">
            <w:pPr>
              <w:pStyle w:val="TAC"/>
            </w:pPr>
          </w:p>
        </w:tc>
        <w:tc>
          <w:tcPr>
            <w:tcW w:w="303" w:type="dxa"/>
            <w:shd w:val="clear" w:color="auto" w:fill="auto"/>
          </w:tcPr>
          <w:p w14:paraId="0177CB06" w14:textId="77613B71" w:rsidR="00805D3D" w:rsidRPr="005A2371" w:rsidRDefault="00805D3D" w:rsidP="00805D3D">
            <w:pPr>
              <w:pStyle w:val="TAC"/>
            </w:pPr>
          </w:p>
        </w:tc>
        <w:tc>
          <w:tcPr>
            <w:tcW w:w="283" w:type="dxa"/>
            <w:shd w:val="clear" w:color="auto" w:fill="auto"/>
          </w:tcPr>
          <w:p w14:paraId="6BB46132" w14:textId="77777777" w:rsidR="00805D3D" w:rsidRPr="005A2371" w:rsidRDefault="00805D3D" w:rsidP="00805D3D">
            <w:pPr>
              <w:pStyle w:val="TAC"/>
            </w:pPr>
          </w:p>
        </w:tc>
        <w:tc>
          <w:tcPr>
            <w:tcW w:w="425" w:type="dxa"/>
          </w:tcPr>
          <w:p w14:paraId="591EBAD6" w14:textId="77777777" w:rsidR="00805D3D" w:rsidRPr="005A2371" w:rsidRDefault="00805D3D" w:rsidP="00805D3D">
            <w:pPr>
              <w:pStyle w:val="TAC"/>
            </w:pPr>
          </w:p>
        </w:tc>
        <w:tc>
          <w:tcPr>
            <w:tcW w:w="425" w:type="dxa"/>
            <w:shd w:val="clear" w:color="auto" w:fill="auto"/>
          </w:tcPr>
          <w:p w14:paraId="0201A7F7" w14:textId="3D96B15B" w:rsidR="00805D3D" w:rsidRPr="005A2371" w:rsidRDefault="00805D3D" w:rsidP="00805D3D">
            <w:pPr>
              <w:pStyle w:val="TAC"/>
            </w:pPr>
          </w:p>
        </w:tc>
        <w:tc>
          <w:tcPr>
            <w:tcW w:w="852" w:type="dxa"/>
            <w:shd w:val="clear" w:color="auto" w:fill="auto"/>
          </w:tcPr>
          <w:p w14:paraId="149563DC" w14:textId="77777777" w:rsidR="00805D3D" w:rsidRPr="005A2371" w:rsidRDefault="00805D3D" w:rsidP="00805D3D">
            <w:pPr>
              <w:pStyle w:val="TAC"/>
            </w:pPr>
          </w:p>
        </w:tc>
      </w:tr>
      <w:tr w:rsidR="00805D3D" w:rsidRPr="005A2371" w14:paraId="00FAAF58" w14:textId="77777777" w:rsidTr="00805D3D">
        <w:tc>
          <w:tcPr>
            <w:tcW w:w="2189" w:type="dxa"/>
            <w:shd w:val="clear" w:color="auto" w:fill="auto"/>
          </w:tcPr>
          <w:p w14:paraId="1137FA16" w14:textId="77777777" w:rsidR="00805D3D" w:rsidRPr="005A2371" w:rsidRDefault="00805D3D" w:rsidP="00805D3D">
            <w:pPr>
              <w:pStyle w:val="TAH"/>
            </w:pPr>
          </w:p>
        </w:tc>
        <w:tc>
          <w:tcPr>
            <w:tcW w:w="425" w:type="dxa"/>
          </w:tcPr>
          <w:p w14:paraId="24A50BCA" w14:textId="77777777" w:rsidR="00805D3D" w:rsidRPr="005A2371" w:rsidRDefault="00805D3D" w:rsidP="00805D3D">
            <w:pPr>
              <w:pStyle w:val="TAC"/>
            </w:pPr>
          </w:p>
        </w:tc>
        <w:tc>
          <w:tcPr>
            <w:tcW w:w="425" w:type="dxa"/>
          </w:tcPr>
          <w:p w14:paraId="0D7FA7B5" w14:textId="59657778" w:rsidR="00805D3D" w:rsidRPr="005A2371" w:rsidRDefault="00805D3D" w:rsidP="00805D3D">
            <w:pPr>
              <w:pStyle w:val="TAC"/>
            </w:pPr>
          </w:p>
        </w:tc>
        <w:tc>
          <w:tcPr>
            <w:tcW w:w="425" w:type="dxa"/>
          </w:tcPr>
          <w:p w14:paraId="14C6F924" w14:textId="36A90709" w:rsidR="00805D3D" w:rsidRPr="005A2371" w:rsidRDefault="00805D3D" w:rsidP="00805D3D">
            <w:pPr>
              <w:pStyle w:val="TAC"/>
            </w:pPr>
          </w:p>
        </w:tc>
        <w:tc>
          <w:tcPr>
            <w:tcW w:w="425" w:type="dxa"/>
          </w:tcPr>
          <w:p w14:paraId="394BB56A" w14:textId="69705057" w:rsidR="00805D3D" w:rsidRPr="005A2371" w:rsidRDefault="00805D3D" w:rsidP="00805D3D">
            <w:pPr>
              <w:pStyle w:val="TAC"/>
            </w:pPr>
          </w:p>
        </w:tc>
        <w:tc>
          <w:tcPr>
            <w:tcW w:w="303" w:type="dxa"/>
            <w:shd w:val="clear" w:color="auto" w:fill="auto"/>
          </w:tcPr>
          <w:p w14:paraId="2B81EB65" w14:textId="03C50B35" w:rsidR="00805D3D" w:rsidRPr="005A2371" w:rsidRDefault="00805D3D" w:rsidP="00805D3D">
            <w:pPr>
              <w:pStyle w:val="TAC"/>
            </w:pPr>
          </w:p>
        </w:tc>
        <w:tc>
          <w:tcPr>
            <w:tcW w:w="283" w:type="dxa"/>
            <w:shd w:val="clear" w:color="auto" w:fill="auto"/>
          </w:tcPr>
          <w:p w14:paraId="32304D85" w14:textId="77777777" w:rsidR="00805D3D" w:rsidRPr="005A2371" w:rsidRDefault="00805D3D" w:rsidP="00805D3D">
            <w:pPr>
              <w:pStyle w:val="TAC"/>
            </w:pPr>
          </w:p>
        </w:tc>
        <w:tc>
          <w:tcPr>
            <w:tcW w:w="425" w:type="dxa"/>
          </w:tcPr>
          <w:p w14:paraId="1560BC70" w14:textId="77777777" w:rsidR="00805D3D" w:rsidRPr="005A2371" w:rsidRDefault="00805D3D" w:rsidP="00805D3D">
            <w:pPr>
              <w:pStyle w:val="TAC"/>
            </w:pPr>
          </w:p>
        </w:tc>
        <w:tc>
          <w:tcPr>
            <w:tcW w:w="425" w:type="dxa"/>
            <w:shd w:val="clear" w:color="auto" w:fill="auto"/>
          </w:tcPr>
          <w:p w14:paraId="021ABA44" w14:textId="0AF28839" w:rsidR="00805D3D" w:rsidRPr="005A2371" w:rsidRDefault="00805D3D" w:rsidP="00805D3D">
            <w:pPr>
              <w:pStyle w:val="TAC"/>
            </w:pPr>
          </w:p>
        </w:tc>
        <w:tc>
          <w:tcPr>
            <w:tcW w:w="852" w:type="dxa"/>
            <w:shd w:val="clear" w:color="auto" w:fill="auto"/>
          </w:tcPr>
          <w:p w14:paraId="5668791A" w14:textId="77777777" w:rsidR="00805D3D" w:rsidRPr="005A2371" w:rsidRDefault="00805D3D" w:rsidP="00805D3D">
            <w:pPr>
              <w:pStyle w:val="TAC"/>
            </w:pPr>
          </w:p>
        </w:tc>
      </w:tr>
      <w:tr w:rsidR="00805D3D" w:rsidRPr="005A2371" w14:paraId="5564F187" w14:textId="77777777" w:rsidTr="00805D3D">
        <w:tc>
          <w:tcPr>
            <w:tcW w:w="2189" w:type="dxa"/>
            <w:shd w:val="clear" w:color="auto" w:fill="auto"/>
          </w:tcPr>
          <w:p w14:paraId="2C2585BB" w14:textId="77777777" w:rsidR="00805D3D" w:rsidRPr="005A2371" w:rsidRDefault="00805D3D" w:rsidP="00805D3D">
            <w:pPr>
              <w:pStyle w:val="TAH"/>
            </w:pPr>
          </w:p>
        </w:tc>
        <w:tc>
          <w:tcPr>
            <w:tcW w:w="425" w:type="dxa"/>
          </w:tcPr>
          <w:p w14:paraId="3153C1CE" w14:textId="77777777" w:rsidR="00805D3D" w:rsidRPr="005A2371" w:rsidRDefault="00805D3D" w:rsidP="00805D3D">
            <w:pPr>
              <w:pStyle w:val="TAC"/>
            </w:pPr>
          </w:p>
        </w:tc>
        <w:tc>
          <w:tcPr>
            <w:tcW w:w="425" w:type="dxa"/>
          </w:tcPr>
          <w:p w14:paraId="5521CF8D" w14:textId="6AC20C03" w:rsidR="00805D3D" w:rsidRPr="005A2371" w:rsidRDefault="00805D3D" w:rsidP="00805D3D">
            <w:pPr>
              <w:pStyle w:val="TAC"/>
            </w:pPr>
          </w:p>
        </w:tc>
        <w:tc>
          <w:tcPr>
            <w:tcW w:w="425" w:type="dxa"/>
          </w:tcPr>
          <w:p w14:paraId="20BA4B13" w14:textId="75519082" w:rsidR="00805D3D" w:rsidRPr="005A2371" w:rsidRDefault="00805D3D" w:rsidP="00805D3D">
            <w:pPr>
              <w:pStyle w:val="TAC"/>
            </w:pPr>
          </w:p>
        </w:tc>
        <w:tc>
          <w:tcPr>
            <w:tcW w:w="425" w:type="dxa"/>
          </w:tcPr>
          <w:p w14:paraId="2287C7E6" w14:textId="3050A442" w:rsidR="00805D3D" w:rsidRPr="005A2371" w:rsidRDefault="00805D3D" w:rsidP="00805D3D">
            <w:pPr>
              <w:pStyle w:val="TAC"/>
            </w:pPr>
          </w:p>
        </w:tc>
        <w:tc>
          <w:tcPr>
            <w:tcW w:w="303" w:type="dxa"/>
            <w:shd w:val="clear" w:color="auto" w:fill="auto"/>
          </w:tcPr>
          <w:p w14:paraId="36882AB5" w14:textId="287B7016" w:rsidR="00805D3D" w:rsidRPr="005A2371" w:rsidRDefault="00805D3D" w:rsidP="00805D3D">
            <w:pPr>
              <w:pStyle w:val="TAC"/>
            </w:pPr>
          </w:p>
        </w:tc>
        <w:tc>
          <w:tcPr>
            <w:tcW w:w="283" w:type="dxa"/>
            <w:shd w:val="clear" w:color="auto" w:fill="auto"/>
          </w:tcPr>
          <w:p w14:paraId="20DB2395" w14:textId="77777777" w:rsidR="00805D3D" w:rsidRPr="005A2371" w:rsidRDefault="00805D3D" w:rsidP="00805D3D">
            <w:pPr>
              <w:pStyle w:val="TAC"/>
            </w:pPr>
          </w:p>
        </w:tc>
        <w:tc>
          <w:tcPr>
            <w:tcW w:w="425" w:type="dxa"/>
          </w:tcPr>
          <w:p w14:paraId="5129944D" w14:textId="77777777" w:rsidR="00805D3D" w:rsidRPr="005A2371" w:rsidRDefault="00805D3D" w:rsidP="00805D3D">
            <w:pPr>
              <w:pStyle w:val="TAC"/>
            </w:pPr>
          </w:p>
        </w:tc>
        <w:tc>
          <w:tcPr>
            <w:tcW w:w="425" w:type="dxa"/>
            <w:shd w:val="clear" w:color="auto" w:fill="auto"/>
          </w:tcPr>
          <w:p w14:paraId="11F0C161" w14:textId="3B29E456" w:rsidR="00805D3D" w:rsidRPr="005A2371" w:rsidRDefault="00805D3D" w:rsidP="00805D3D">
            <w:pPr>
              <w:pStyle w:val="TAC"/>
            </w:pPr>
          </w:p>
        </w:tc>
        <w:tc>
          <w:tcPr>
            <w:tcW w:w="852" w:type="dxa"/>
            <w:shd w:val="clear" w:color="auto" w:fill="auto"/>
          </w:tcPr>
          <w:p w14:paraId="5C376D32" w14:textId="77777777" w:rsidR="00805D3D" w:rsidRPr="005A2371" w:rsidRDefault="00805D3D" w:rsidP="00805D3D">
            <w:pPr>
              <w:pStyle w:val="TAC"/>
            </w:pPr>
          </w:p>
        </w:tc>
      </w:tr>
      <w:tr w:rsidR="00805D3D" w:rsidRPr="005A2371" w14:paraId="6595A26C" w14:textId="77777777" w:rsidTr="00805D3D">
        <w:tc>
          <w:tcPr>
            <w:tcW w:w="2189" w:type="dxa"/>
            <w:shd w:val="clear" w:color="auto" w:fill="auto"/>
          </w:tcPr>
          <w:p w14:paraId="1C92A422" w14:textId="77777777" w:rsidR="00805D3D" w:rsidRPr="005A2371" w:rsidRDefault="00805D3D" w:rsidP="00805D3D">
            <w:pPr>
              <w:pStyle w:val="TAH"/>
            </w:pPr>
          </w:p>
        </w:tc>
        <w:tc>
          <w:tcPr>
            <w:tcW w:w="425" w:type="dxa"/>
          </w:tcPr>
          <w:p w14:paraId="071F3972" w14:textId="77777777" w:rsidR="00805D3D" w:rsidRPr="005A2371" w:rsidRDefault="00805D3D" w:rsidP="00805D3D">
            <w:pPr>
              <w:pStyle w:val="TAC"/>
            </w:pPr>
          </w:p>
        </w:tc>
        <w:tc>
          <w:tcPr>
            <w:tcW w:w="425" w:type="dxa"/>
          </w:tcPr>
          <w:p w14:paraId="3EC5FBF8" w14:textId="753ED932" w:rsidR="00805D3D" w:rsidRPr="005A2371" w:rsidRDefault="00805D3D" w:rsidP="00805D3D">
            <w:pPr>
              <w:pStyle w:val="TAC"/>
            </w:pPr>
          </w:p>
        </w:tc>
        <w:tc>
          <w:tcPr>
            <w:tcW w:w="425" w:type="dxa"/>
          </w:tcPr>
          <w:p w14:paraId="71B3DCCF" w14:textId="0D2425AC" w:rsidR="00805D3D" w:rsidRPr="005A2371" w:rsidRDefault="00805D3D" w:rsidP="00805D3D">
            <w:pPr>
              <w:pStyle w:val="TAC"/>
            </w:pPr>
          </w:p>
        </w:tc>
        <w:tc>
          <w:tcPr>
            <w:tcW w:w="425" w:type="dxa"/>
          </w:tcPr>
          <w:p w14:paraId="4F1BC273" w14:textId="25DEDC3D" w:rsidR="00805D3D" w:rsidRPr="005A2371" w:rsidRDefault="00805D3D" w:rsidP="00805D3D">
            <w:pPr>
              <w:pStyle w:val="TAC"/>
            </w:pPr>
          </w:p>
        </w:tc>
        <w:tc>
          <w:tcPr>
            <w:tcW w:w="303" w:type="dxa"/>
            <w:shd w:val="clear" w:color="auto" w:fill="auto"/>
          </w:tcPr>
          <w:p w14:paraId="40AF68E5" w14:textId="4E0C761B" w:rsidR="00805D3D" w:rsidRPr="005A2371" w:rsidRDefault="00805D3D" w:rsidP="00805D3D">
            <w:pPr>
              <w:pStyle w:val="TAC"/>
            </w:pPr>
          </w:p>
        </w:tc>
        <w:tc>
          <w:tcPr>
            <w:tcW w:w="283" w:type="dxa"/>
            <w:shd w:val="clear" w:color="auto" w:fill="auto"/>
          </w:tcPr>
          <w:p w14:paraId="2457EA0B" w14:textId="77777777" w:rsidR="00805D3D" w:rsidRPr="005A2371" w:rsidRDefault="00805D3D" w:rsidP="00805D3D">
            <w:pPr>
              <w:pStyle w:val="TAC"/>
            </w:pPr>
          </w:p>
        </w:tc>
        <w:tc>
          <w:tcPr>
            <w:tcW w:w="425" w:type="dxa"/>
          </w:tcPr>
          <w:p w14:paraId="6D12C0A8" w14:textId="77777777" w:rsidR="00805D3D" w:rsidRPr="005A2371" w:rsidRDefault="00805D3D" w:rsidP="00805D3D">
            <w:pPr>
              <w:pStyle w:val="TAC"/>
            </w:pPr>
          </w:p>
        </w:tc>
        <w:tc>
          <w:tcPr>
            <w:tcW w:w="425" w:type="dxa"/>
            <w:shd w:val="clear" w:color="auto" w:fill="auto"/>
          </w:tcPr>
          <w:p w14:paraId="5BBA5B19" w14:textId="432B3EBD" w:rsidR="00805D3D" w:rsidRPr="005A2371" w:rsidRDefault="00805D3D" w:rsidP="00805D3D">
            <w:pPr>
              <w:pStyle w:val="TAC"/>
            </w:pPr>
          </w:p>
        </w:tc>
        <w:tc>
          <w:tcPr>
            <w:tcW w:w="852" w:type="dxa"/>
            <w:shd w:val="clear" w:color="auto" w:fill="auto"/>
          </w:tcPr>
          <w:p w14:paraId="1745A347" w14:textId="77777777" w:rsidR="00805D3D" w:rsidRPr="005A2371" w:rsidRDefault="00805D3D" w:rsidP="00805D3D">
            <w:pPr>
              <w:pStyle w:val="TAC"/>
            </w:pPr>
          </w:p>
        </w:tc>
      </w:tr>
      <w:tr w:rsidR="00805D3D" w:rsidRPr="005A2371" w14:paraId="55ACE688" w14:textId="77777777" w:rsidTr="00805D3D">
        <w:tc>
          <w:tcPr>
            <w:tcW w:w="2189" w:type="dxa"/>
            <w:shd w:val="clear" w:color="auto" w:fill="auto"/>
          </w:tcPr>
          <w:p w14:paraId="3884FBF3" w14:textId="77777777" w:rsidR="00805D3D" w:rsidRPr="005A2371" w:rsidRDefault="00805D3D" w:rsidP="00805D3D">
            <w:pPr>
              <w:pStyle w:val="TAH"/>
            </w:pPr>
          </w:p>
        </w:tc>
        <w:tc>
          <w:tcPr>
            <w:tcW w:w="425" w:type="dxa"/>
          </w:tcPr>
          <w:p w14:paraId="0BF32962" w14:textId="77777777" w:rsidR="00805D3D" w:rsidRPr="005A2371" w:rsidRDefault="00805D3D" w:rsidP="00805D3D">
            <w:pPr>
              <w:pStyle w:val="TAC"/>
            </w:pPr>
          </w:p>
        </w:tc>
        <w:tc>
          <w:tcPr>
            <w:tcW w:w="425" w:type="dxa"/>
          </w:tcPr>
          <w:p w14:paraId="21AB8B34" w14:textId="53EB7BA4" w:rsidR="00805D3D" w:rsidRPr="005A2371" w:rsidRDefault="00805D3D" w:rsidP="00805D3D">
            <w:pPr>
              <w:pStyle w:val="TAC"/>
            </w:pPr>
          </w:p>
        </w:tc>
        <w:tc>
          <w:tcPr>
            <w:tcW w:w="425" w:type="dxa"/>
          </w:tcPr>
          <w:p w14:paraId="35707A45" w14:textId="4C6033AE" w:rsidR="00805D3D" w:rsidRPr="005A2371" w:rsidRDefault="00805D3D" w:rsidP="00805D3D">
            <w:pPr>
              <w:pStyle w:val="TAC"/>
            </w:pPr>
          </w:p>
        </w:tc>
        <w:tc>
          <w:tcPr>
            <w:tcW w:w="425" w:type="dxa"/>
          </w:tcPr>
          <w:p w14:paraId="448619F6" w14:textId="1C2AEA70" w:rsidR="00805D3D" w:rsidRPr="005A2371" w:rsidRDefault="00805D3D" w:rsidP="00805D3D">
            <w:pPr>
              <w:pStyle w:val="TAC"/>
            </w:pPr>
          </w:p>
        </w:tc>
        <w:tc>
          <w:tcPr>
            <w:tcW w:w="303" w:type="dxa"/>
            <w:shd w:val="clear" w:color="auto" w:fill="auto"/>
          </w:tcPr>
          <w:p w14:paraId="60C276A3" w14:textId="76FF8B0B" w:rsidR="00805D3D" w:rsidRPr="005A2371" w:rsidRDefault="00805D3D" w:rsidP="00805D3D">
            <w:pPr>
              <w:pStyle w:val="TAC"/>
            </w:pPr>
          </w:p>
        </w:tc>
        <w:tc>
          <w:tcPr>
            <w:tcW w:w="283" w:type="dxa"/>
            <w:shd w:val="clear" w:color="auto" w:fill="auto"/>
          </w:tcPr>
          <w:p w14:paraId="1F4E317F" w14:textId="77777777" w:rsidR="00805D3D" w:rsidRPr="005A2371" w:rsidRDefault="00805D3D" w:rsidP="00805D3D">
            <w:pPr>
              <w:pStyle w:val="TAC"/>
            </w:pPr>
          </w:p>
        </w:tc>
        <w:tc>
          <w:tcPr>
            <w:tcW w:w="425" w:type="dxa"/>
          </w:tcPr>
          <w:p w14:paraId="5EC760C8" w14:textId="77777777" w:rsidR="00805D3D" w:rsidRPr="005A2371" w:rsidRDefault="00805D3D" w:rsidP="00805D3D">
            <w:pPr>
              <w:pStyle w:val="TAC"/>
            </w:pPr>
          </w:p>
        </w:tc>
        <w:tc>
          <w:tcPr>
            <w:tcW w:w="425" w:type="dxa"/>
            <w:shd w:val="clear" w:color="auto" w:fill="auto"/>
          </w:tcPr>
          <w:p w14:paraId="15CD864B" w14:textId="0375F1BC" w:rsidR="00805D3D" w:rsidRPr="005A2371" w:rsidRDefault="00805D3D" w:rsidP="00805D3D">
            <w:pPr>
              <w:pStyle w:val="TAC"/>
            </w:pPr>
          </w:p>
        </w:tc>
        <w:tc>
          <w:tcPr>
            <w:tcW w:w="852" w:type="dxa"/>
            <w:shd w:val="clear" w:color="auto" w:fill="auto"/>
          </w:tcPr>
          <w:p w14:paraId="08A5A4B8" w14:textId="77777777" w:rsidR="00805D3D" w:rsidRPr="005A2371" w:rsidRDefault="00805D3D" w:rsidP="00805D3D">
            <w:pPr>
              <w:pStyle w:val="TAC"/>
            </w:pPr>
          </w:p>
        </w:tc>
      </w:tr>
    </w:tbl>
    <w:p w14:paraId="6514D861" w14:textId="77777777" w:rsidR="00E80FBF" w:rsidRPr="005A2371" w:rsidRDefault="00E80FBF" w:rsidP="00E80FBF">
      <w:pPr>
        <w:rPr>
          <w:rFonts w:eastAsia="SimSun"/>
          <w:lang w:eastAsia="zh-CN"/>
        </w:rPr>
      </w:pPr>
    </w:p>
    <w:p w14:paraId="08B0322A" w14:textId="77777777" w:rsidR="00E80FBF" w:rsidRDefault="00E80FBF" w:rsidP="00E80FBF">
      <w:pPr>
        <w:rPr>
          <w:noProof/>
        </w:rPr>
      </w:pPr>
    </w:p>
    <w:p w14:paraId="6A813206" w14:textId="1B66C0BB"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r w:rsidR="00F464F6">
        <w:rPr>
          <w:rFonts w:ascii="Arial" w:hAnsi="Arial"/>
          <w:i/>
          <w:color w:val="FF0000"/>
          <w:sz w:val="24"/>
          <w:lang w:val="en-US"/>
        </w:rPr>
        <w:t xml:space="preserve"> ALL text is new</w:t>
      </w:r>
    </w:p>
    <w:p w14:paraId="7968F5EE" w14:textId="77777777" w:rsidR="00E80FBF" w:rsidRDefault="00E80FBF" w:rsidP="00E80FBF">
      <w:pPr>
        <w:rPr>
          <w:noProof/>
        </w:rPr>
      </w:pPr>
    </w:p>
    <w:p w14:paraId="52BAE677" w14:textId="0323832B" w:rsidR="00512E7F" w:rsidRPr="00512E7F" w:rsidRDefault="00512E7F" w:rsidP="00512E7F">
      <w:pPr>
        <w:rPr>
          <w:rFonts w:ascii="Arial" w:hAnsi="Arial" w:cs="Arial"/>
          <w:bCs/>
          <w:lang w:val="en-US"/>
        </w:rPr>
      </w:pPr>
    </w:p>
    <w:p w14:paraId="062D616E" w14:textId="77777777" w:rsidR="00E80FBF" w:rsidRPr="00512E7F" w:rsidRDefault="00E80FBF" w:rsidP="00420457">
      <w:pPr>
        <w:rPr>
          <w:rFonts w:ascii="Arial" w:hAnsi="Arial" w:cs="Arial"/>
          <w:bCs/>
          <w:lang w:val="en-US"/>
        </w:rPr>
      </w:pPr>
    </w:p>
    <w:p w14:paraId="0758D6CA" w14:textId="4B1A8F2C" w:rsidR="00E80FBF" w:rsidRPr="00F464F6" w:rsidRDefault="00E80FBF" w:rsidP="00E80FBF">
      <w:pPr>
        <w:pStyle w:val="Heading2"/>
        <w:rPr>
          <w:lang w:val="en-US"/>
        </w:rPr>
      </w:pPr>
      <w:bookmarkStart w:id="11" w:name="_Toc500949097"/>
      <w:bookmarkStart w:id="12" w:name="_Toc22214908"/>
      <w:bookmarkStart w:id="13" w:name="_Toc23254041"/>
      <w:bookmarkEnd w:id="2"/>
      <w:r w:rsidRPr="00F464F6">
        <w:rPr>
          <w:lang w:val="en-US" w:eastAsia="zh-CN"/>
        </w:rPr>
        <w:lastRenderedPageBreak/>
        <w:t>6.</w:t>
      </w:r>
      <w:r w:rsidRPr="00F464F6">
        <w:rPr>
          <w:rFonts w:hint="eastAsia"/>
          <w:lang w:val="en-US" w:eastAsia="zh-CN"/>
        </w:rPr>
        <w:t>X</w:t>
      </w:r>
      <w:r w:rsidRPr="00F464F6">
        <w:rPr>
          <w:rFonts w:hint="eastAsia"/>
          <w:lang w:val="en-US" w:eastAsia="ko-KR"/>
        </w:rPr>
        <w:tab/>
      </w:r>
      <w:r w:rsidRPr="00F464F6">
        <w:rPr>
          <w:lang w:val="en-US"/>
        </w:rPr>
        <w:t>Solution</w:t>
      </w:r>
      <w:r w:rsidRPr="00F464F6">
        <w:rPr>
          <w:rFonts w:hint="eastAsia"/>
          <w:lang w:val="en-US" w:eastAsia="zh-CN"/>
        </w:rPr>
        <w:t xml:space="preserve"> #</w:t>
      </w:r>
      <w:r w:rsidRPr="00F464F6">
        <w:rPr>
          <w:lang w:val="en-US" w:eastAsia="zh-CN"/>
        </w:rPr>
        <w:t>X</w:t>
      </w:r>
      <w:r w:rsidRPr="00F464F6">
        <w:rPr>
          <w:lang w:val="en-US"/>
        </w:rPr>
        <w:t xml:space="preserve">: </w:t>
      </w:r>
      <w:bookmarkEnd w:id="11"/>
      <w:bookmarkEnd w:id="12"/>
      <w:bookmarkEnd w:id="13"/>
      <w:r w:rsidR="004B62E1" w:rsidRPr="004B62E1">
        <w:rPr>
          <w:lang w:val="en-US"/>
        </w:rPr>
        <w:t>URSP solution to support roamers access to EHE in a VPLMN</w:t>
      </w:r>
    </w:p>
    <w:p w14:paraId="7634C218" w14:textId="77777777" w:rsidR="00E80FBF" w:rsidRPr="00E80FBF" w:rsidRDefault="00E80FBF" w:rsidP="00E80FBF">
      <w:pPr>
        <w:pStyle w:val="Heading3"/>
        <w:rPr>
          <w:lang w:val="fr-FR"/>
        </w:rPr>
      </w:pPr>
      <w:bookmarkStart w:id="14" w:name="_Toc500949099"/>
      <w:bookmarkStart w:id="15" w:name="_Toc22214909"/>
      <w:bookmarkStart w:id="16" w:name="_Toc23254042"/>
      <w:r w:rsidRPr="00E80FBF">
        <w:rPr>
          <w:lang w:val="fr-FR"/>
        </w:rPr>
        <w:t>6.</w:t>
      </w:r>
      <w:r w:rsidRPr="00E80FBF">
        <w:rPr>
          <w:rFonts w:hint="eastAsia"/>
          <w:lang w:val="fr-FR"/>
        </w:rPr>
        <w:t>X</w:t>
      </w:r>
      <w:r w:rsidRPr="00E80FBF">
        <w:rPr>
          <w:lang w:val="fr-FR"/>
        </w:rPr>
        <w:t>.1</w:t>
      </w:r>
      <w:r w:rsidRPr="00E80FBF">
        <w:rPr>
          <w:rFonts w:hint="eastAsia"/>
          <w:lang w:val="fr-FR"/>
        </w:rPr>
        <w:tab/>
        <w:t>Description</w:t>
      </w:r>
      <w:bookmarkEnd w:id="14"/>
      <w:bookmarkEnd w:id="15"/>
      <w:bookmarkEnd w:id="16"/>
    </w:p>
    <w:p w14:paraId="61071431" w14:textId="1427C7A1" w:rsidR="00E80FBF" w:rsidRPr="005A2371" w:rsidDel="00512E7F" w:rsidRDefault="00E80FBF" w:rsidP="00E80FBF">
      <w:pPr>
        <w:pStyle w:val="EditorsNote"/>
        <w:rPr>
          <w:del w:id="17" w:author="LTHBM0" w:date="2022-01-27T14:13:00Z"/>
        </w:rPr>
      </w:pPr>
      <w:bookmarkStart w:id="18" w:name="_Toc500949101"/>
      <w:del w:id="19" w:author="LTHBM0" w:date="2022-01-27T14:13:00Z">
        <w:r w:rsidRPr="005A2371" w:rsidDel="00512E7F">
          <w:delText>Editor's note:</w:delText>
        </w:r>
        <w:r w:rsidRPr="005A2371" w:rsidDel="00512E7F">
          <w:tab/>
        </w:r>
        <w:r w:rsidRPr="005A2371" w:rsidDel="00512E7F">
          <w:rPr>
            <w:lang w:val="en-US"/>
          </w:rPr>
          <w:delText>This clause</w:delText>
        </w:r>
        <w:r w:rsidDel="00512E7F">
          <w:rPr>
            <w:lang w:val="en-US"/>
          </w:rPr>
          <w:delText xml:space="preserve"> </w:delText>
        </w:r>
        <w:r w:rsidRPr="005A2371" w:rsidDel="00512E7F">
          <w:rPr>
            <w:lang w:val="en-US"/>
          </w:rPr>
          <w:delText xml:space="preserve">will describe </w:delText>
        </w:r>
        <w:r w:rsidRPr="005A2371" w:rsidDel="00512E7F">
          <w:delText xml:space="preserve">the solution principles and architecture assumptions for corresponding key issue(s). </w:delText>
        </w:r>
        <w:r w:rsidDel="00512E7F">
          <w:delText>(</w:delText>
        </w:r>
        <w:r w:rsidRPr="005A2371" w:rsidDel="00512E7F">
          <w:delText>Sub</w:delText>
        </w:r>
        <w:r w:rsidDel="00512E7F">
          <w:delText xml:space="preserve">) </w:delText>
        </w:r>
        <w:r w:rsidRPr="005A2371" w:rsidDel="00512E7F">
          <w:delText>clause(s) may be added to capture details.</w:delText>
        </w:r>
      </w:del>
    </w:p>
    <w:p w14:paraId="5DF3D6CD" w14:textId="7BE038D4" w:rsidR="00F464F6" w:rsidRDefault="00F464F6" w:rsidP="00E80FBF">
      <w:pPr>
        <w:rPr>
          <w:lang w:eastAsia="x-none"/>
        </w:rPr>
      </w:pPr>
      <w:bookmarkStart w:id="20" w:name="_Toc22214910"/>
      <w:r>
        <w:rPr>
          <w:lang w:eastAsia="x-none"/>
        </w:rPr>
        <w:t>UE not served by their home network</w:t>
      </w:r>
      <w:r w:rsidR="00512E7F">
        <w:rPr>
          <w:lang w:eastAsia="x-none"/>
        </w:rPr>
        <w:t xml:space="preserve"> should where possible (when allowed by their </w:t>
      </w:r>
      <w:r>
        <w:rPr>
          <w:lang w:eastAsia="x-none"/>
        </w:rPr>
        <w:t>home network</w:t>
      </w:r>
      <w:r w:rsidR="00512E7F">
        <w:rPr>
          <w:lang w:eastAsia="x-none"/>
        </w:rPr>
        <w:t xml:space="preserve">) benefit from traffic offload and Edge Computing capabilities deployed by their serving network. </w:t>
      </w:r>
    </w:p>
    <w:p w14:paraId="6D708F1A" w14:textId="216C9832" w:rsidR="00F464F6" w:rsidRDefault="00F464F6" w:rsidP="00F464F6">
      <w:pPr>
        <w:rPr>
          <w:lang w:eastAsia="x-none"/>
        </w:rPr>
      </w:pPr>
      <w:r>
        <w:rPr>
          <w:lang w:eastAsia="x-none"/>
        </w:rPr>
        <w:t xml:space="preserve">A solution is to leverage </w:t>
      </w:r>
      <w:r w:rsidR="00805D3D">
        <w:rPr>
          <w:lang w:eastAsia="x-none"/>
        </w:rPr>
        <w:t xml:space="preserve">TS </w:t>
      </w:r>
      <w:r w:rsidRPr="00F464F6">
        <w:rPr>
          <w:lang w:eastAsia="x-none"/>
        </w:rPr>
        <w:t xml:space="preserve">23.548 </w:t>
      </w:r>
      <w:r w:rsidR="00805D3D">
        <w:rPr>
          <w:lang w:eastAsia="x-none"/>
        </w:rPr>
        <w:t>[FFS] clause 6.6</w:t>
      </w:r>
      <w:r w:rsidRPr="00F464F6">
        <w:rPr>
          <w:lang w:eastAsia="x-none"/>
        </w:rPr>
        <w:t xml:space="preserve"> </w:t>
      </w:r>
      <w:r w:rsidR="00805D3D">
        <w:rPr>
          <w:lang w:eastAsia="x-none"/>
        </w:rPr>
        <w:t>“</w:t>
      </w:r>
      <w:r w:rsidRPr="00F464F6">
        <w:rPr>
          <w:lang w:eastAsia="x-none"/>
        </w:rPr>
        <w:t>Support of AF Guidance to PCF Determination of Proper URSP Rules</w:t>
      </w:r>
      <w:r w:rsidR="00805D3D">
        <w:rPr>
          <w:lang w:eastAsia="x-none"/>
        </w:rPr>
        <w:t>”</w:t>
      </w:r>
      <w:r w:rsidRPr="00F464F6">
        <w:rPr>
          <w:lang w:eastAsia="x-none"/>
        </w:rPr>
        <w:t xml:space="preserve"> and clause 4.15.6.10 of TS 23.502 </w:t>
      </w:r>
      <w:r w:rsidR="00805D3D">
        <w:rPr>
          <w:lang w:eastAsia="x-none"/>
        </w:rPr>
        <w:t xml:space="preserve">[FFS] </w:t>
      </w:r>
      <w:r w:rsidR="008B70CE">
        <w:rPr>
          <w:lang w:eastAsia="x-none"/>
        </w:rPr>
        <w:t>“A</w:t>
      </w:r>
      <w:r w:rsidRPr="00F464F6">
        <w:rPr>
          <w:lang w:eastAsia="x-none"/>
        </w:rPr>
        <w:t>pplication guidance for URSP rules determination mechanisms” as defined for R17</w:t>
      </w:r>
      <w:r w:rsidR="008B70CE">
        <w:rPr>
          <w:lang w:eastAsia="x-none"/>
        </w:rPr>
        <w:t>.</w:t>
      </w:r>
      <w:r w:rsidR="00067A19">
        <w:rPr>
          <w:lang w:eastAsia="x-none"/>
        </w:rPr>
        <w:t xml:space="preserve"> This is to guide UE for traffic to be offloaded in the VPLMN to use a specific DNN and slice deployed in LBO mode while the rest of </w:t>
      </w:r>
      <w:proofErr w:type="spellStart"/>
      <w:proofErr w:type="gramStart"/>
      <w:r w:rsidR="00067A19">
        <w:rPr>
          <w:lang w:eastAsia="x-none"/>
        </w:rPr>
        <w:t>he</w:t>
      </w:r>
      <w:proofErr w:type="spellEnd"/>
      <w:proofErr w:type="gramEnd"/>
      <w:r w:rsidR="00067A19">
        <w:rPr>
          <w:lang w:eastAsia="x-none"/>
        </w:rPr>
        <w:t xml:space="preserve"> traffic can us HR PDU session(s).</w:t>
      </w:r>
    </w:p>
    <w:p w14:paraId="65B81481" w14:textId="41CFFBD5" w:rsidR="008B70CE" w:rsidRDefault="00F464F6" w:rsidP="00F464F6">
      <w:pPr>
        <w:rPr>
          <w:lang w:eastAsia="x-none"/>
        </w:rPr>
      </w:pPr>
      <w:r>
        <w:rPr>
          <w:lang w:eastAsia="x-none"/>
        </w:rPr>
        <w:t>T</w:t>
      </w:r>
      <w:r w:rsidRPr="00F464F6">
        <w:rPr>
          <w:lang w:eastAsia="x-none"/>
        </w:rPr>
        <w:t xml:space="preserve">he </w:t>
      </w:r>
      <w:r w:rsidRPr="00A24F27">
        <w:rPr>
          <w:lang w:eastAsia="x-none"/>
        </w:rPr>
        <w:t>VPLMN acting as an AF</w:t>
      </w:r>
      <w:r w:rsidRPr="00F464F6">
        <w:rPr>
          <w:lang w:eastAsia="x-none"/>
        </w:rPr>
        <w:t xml:space="preserve"> of the HPLMN</w:t>
      </w:r>
      <w:r w:rsidR="008542CE">
        <w:rPr>
          <w:lang w:eastAsia="x-none"/>
        </w:rPr>
        <w:t xml:space="preserve"> </w:t>
      </w:r>
      <w:r w:rsidR="00A24F27">
        <w:rPr>
          <w:lang w:eastAsia="x-none"/>
        </w:rPr>
        <w:t>i.</w:t>
      </w:r>
      <w:r w:rsidR="008542CE">
        <w:rPr>
          <w:lang w:eastAsia="x-none"/>
        </w:rPr>
        <w:t xml:space="preserve">e. an AF </w:t>
      </w:r>
      <w:r w:rsidR="00A24F27">
        <w:rPr>
          <w:lang w:eastAsia="x-none"/>
        </w:rPr>
        <w:t>b</w:t>
      </w:r>
      <w:r w:rsidR="008542CE">
        <w:rPr>
          <w:lang w:eastAsia="x-none"/>
        </w:rPr>
        <w:t>elonging to the VLMN</w:t>
      </w:r>
      <w:r w:rsidRPr="00F464F6">
        <w:rPr>
          <w:lang w:eastAsia="x-none"/>
        </w:rPr>
        <w:t xml:space="preserve"> </w:t>
      </w:r>
      <w:r w:rsidR="00067A19">
        <w:rPr>
          <w:lang w:eastAsia="x-none"/>
        </w:rPr>
        <w:t xml:space="preserve">reaching the NEF of a roaming partner </w:t>
      </w:r>
      <w:r w:rsidRPr="00F464F6">
        <w:rPr>
          <w:lang w:eastAsia="x-none"/>
        </w:rPr>
        <w:t xml:space="preserve">indicates the (VPLMN) DNN </w:t>
      </w:r>
      <w:r w:rsidR="008B70CE">
        <w:rPr>
          <w:lang w:eastAsia="x-none"/>
        </w:rPr>
        <w:t xml:space="preserve">and slices </w:t>
      </w:r>
      <w:r w:rsidRPr="00F464F6">
        <w:rPr>
          <w:lang w:eastAsia="x-none"/>
        </w:rPr>
        <w:t>related with traffic offload /</w:t>
      </w:r>
      <w:r w:rsidR="008B70CE">
        <w:rPr>
          <w:lang w:eastAsia="x-none"/>
        </w:rPr>
        <w:t xml:space="preserve"> </w:t>
      </w:r>
      <w:r w:rsidRPr="00F464F6">
        <w:rPr>
          <w:lang w:eastAsia="x-none"/>
        </w:rPr>
        <w:t xml:space="preserve">EC that it supports (per </w:t>
      </w:r>
      <w:r w:rsidR="00067A19">
        <w:rPr>
          <w:lang w:eastAsia="x-none"/>
        </w:rPr>
        <w:t xml:space="preserve">TS </w:t>
      </w:r>
      <w:r w:rsidR="00067A19" w:rsidRPr="00F464F6">
        <w:rPr>
          <w:lang w:eastAsia="x-none"/>
        </w:rPr>
        <w:t xml:space="preserve">23.548 </w:t>
      </w:r>
      <w:r w:rsidR="00067A19">
        <w:rPr>
          <w:lang w:eastAsia="x-none"/>
        </w:rPr>
        <w:t xml:space="preserve">[FFS] </w:t>
      </w:r>
      <w:r w:rsidRPr="00F464F6">
        <w:rPr>
          <w:lang w:eastAsia="x-none"/>
        </w:rPr>
        <w:t>§</w:t>
      </w:r>
      <w:r w:rsidR="00067A19">
        <w:rPr>
          <w:lang w:eastAsia="x-none"/>
        </w:rPr>
        <w:t>6.6</w:t>
      </w:r>
      <w:r w:rsidRPr="00F464F6">
        <w:rPr>
          <w:lang w:eastAsia="x-none"/>
        </w:rPr>
        <w:t xml:space="preserve"> </w:t>
      </w:r>
      <w:r w:rsidR="00067A19">
        <w:rPr>
          <w:lang w:eastAsia="x-none"/>
        </w:rPr>
        <w:t>“</w:t>
      </w:r>
      <w:r w:rsidRPr="00F464F6">
        <w:rPr>
          <w:lang w:eastAsia="x-none"/>
        </w:rPr>
        <w:t>Support of AF Guidance to PCF Determination of Proper URSP Rules</w:t>
      </w:r>
      <w:r w:rsidR="00067A19">
        <w:rPr>
          <w:lang w:eastAsia="x-none"/>
        </w:rPr>
        <w:t>”</w:t>
      </w:r>
      <w:r w:rsidRPr="00F464F6">
        <w:rPr>
          <w:lang w:eastAsia="x-none"/>
        </w:rPr>
        <w:t xml:space="preserve"> and clause 4.15.6.10 of TS 23.502 ”</w:t>
      </w:r>
      <w:r>
        <w:rPr>
          <w:lang w:eastAsia="x-none"/>
        </w:rPr>
        <w:t xml:space="preserve"> </w:t>
      </w:r>
      <w:r w:rsidRPr="00F464F6">
        <w:rPr>
          <w:lang w:eastAsia="x-none"/>
        </w:rPr>
        <w:t xml:space="preserve">application guidance for URSP rules determination mechanisms”); this indication can be leveraged by the PCF of the HPLMN </w:t>
      </w:r>
      <w:r w:rsidR="008B70CE">
        <w:rPr>
          <w:lang w:eastAsia="x-none"/>
        </w:rPr>
        <w:t xml:space="preserve">to </w:t>
      </w:r>
      <w:r w:rsidRPr="00F464F6">
        <w:rPr>
          <w:lang w:eastAsia="x-none"/>
        </w:rPr>
        <w:t xml:space="preserve">(if authorized by HPLMN policies) provide dedicated URSP rules applicable to relevant users of the HPLMN when they are roaming in that VPLMN. </w:t>
      </w:r>
      <w:r w:rsidR="008B70CE">
        <w:rPr>
          <w:lang w:eastAsia="x-none"/>
        </w:rPr>
        <w:t xml:space="preserve"> These URSP may have a validity condition corresponding to the VPLMN</w:t>
      </w:r>
      <w:r w:rsidR="00A24F27">
        <w:rPr>
          <w:lang w:eastAsia="x-none"/>
        </w:rPr>
        <w:t xml:space="preserve"> location but should refer to S-NSSAI(s) defined by the HPLMN.</w:t>
      </w:r>
    </w:p>
    <w:p w14:paraId="0B5F36F3" w14:textId="73BC6EC1" w:rsidR="008B70CE" w:rsidRDefault="008B70CE" w:rsidP="00F464F6">
      <w:pPr>
        <w:rPr>
          <w:lang w:eastAsia="x-none"/>
        </w:rPr>
      </w:pPr>
      <w:r>
        <w:rPr>
          <w:lang w:eastAsia="x-none"/>
        </w:rPr>
        <w:t xml:space="preserve">The H-PCF may, based on local policies, determine whether to always send the URSP rules immediately to the UE or to send these rules only when the UE is served by the corresponding serving PLMN, </w:t>
      </w:r>
      <w:proofErr w:type="gramStart"/>
      <w:r>
        <w:rPr>
          <w:lang w:eastAsia="x-none"/>
        </w:rPr>
        <w:t>e.g.</w:t>
      </w:r>
      <w:proofErr w:type="gramEnd"/>
      <w:r>
        <w:rPr>
          <w:lang w:eastAsia="x-none"/>
        </w:rPr>
        <w:t xml:space="preserve"> waiting to be triggered from a V-PC</w:t>
      </w:r>
      <w:r w:rsidR="00306EB8">
        <w:rPr>
          <w:lang w:eastAsia="x-none"/>
        </w:rPr>
        <w:t>F</w:t>
      </w:r>
      <w:r>
        <w:rPr>
          <w:lang w:eastAsia="x-none"/>
        </w:rPr>
        <w:t xml:space="preserve"> of that PLMN in step 3 of </w:t>
      </w:r>
      <w:r w:rsidRPr="00F464F6">
        <w:rPr>
          <w:lang w:eastAsia="x-none"/>
        </w:rPr>
        <w:t>TS 23.502 </w:t>
      </w:r>
      <w:r>
        <w:rPr>
          <w:lang w:eastAsia="x-none"/>
        </w:rPr>
        <w:t>[FFS] Clause 4.6.11.</w:t>
      </w:r>
    </w:p>
    <w:p w14:paraId="54064AE9" w14:textId="3D3A4550" w:rsidR="00F464F6" w:rsidRPr="00F464F6" w:rsidRDefault="00F464F6" w:rsidP="00F464F6">
      <w:pPr>
        <w:rPr>
          <w:lang w:eastAsia="x-none"/>
        </w:rPr>
      </w:pPr>
      <w:r>
        <w:rPr>
          <w:lang w:eastAsia="x-none"/>
        </w:rPr>
        <w:t>The PCF of the HPLMN when it sends such URSP update</w:t>
      </w:r>
      <w:r w:rsidR="008B70CE">
        <w:rPr>
          <w:lang w:eastAsia="x-none"/>
        </w:rPr>
        <w:t xml:space="preserve"> to a UE,</w:t>
      </w:r>
      <w:r>
        <w:rPr>
          <w:lang w:eastAsia="x-none"/>
        </w:rPr>
        <w:t xml:space="preserve"> n</w:t>
      </w:r>
      <w:r w:rsidRPr="00F464F6">
        <w:rPr>
          <w:lang w:eastAsia="x-none"/>
        </w:rPr>
        <w:t>eed</w:t>
      </w:r>
      <w:r>
        <w:rPr>
          <w:lang w:eastAsia="x-none"/>
        </w:rPr>
        <w:t xml:space="preserve">s, as for R17, </w:t>
      </w:r>
      <w:r w:rsidRPr="00F464F6">
        <w:rPr>
          <w:lang w:eastAsia="x-none"/>
        </w:rPr>
        <w:t>to ensure that the DN</w:t>
      </w:r>
      <w:r w:rsidR="008B70CE">
        <w:rPr>
          <w:lang w:eastAsia="x-none"/>
        </w:rPr>
        <w:t>N</w:t>
      </w:r>
      <w:r w:rsidRPr="00F464F6">
        <w:rPr>
          <w:lang w:eastAsia="x-none"/>
        </w:rPr>
        <w:t xml:space="preserve">, S-NSSAI provided </w:t>
      </w:r>
      <w:r w:rsidR="008B70CE">
        <w:rPr>
          <w:lang w:eastAsia="x-none"/>
        </w:rPr>
        <w:t>in the URSP rules sent to the UE</w:t>
      </w:r>
      <w:r w:rsidRPr="00F464F6">
        <w:rPr>
          <w:lang w:eastAsia="x-none"/>
        </w:rPr>
        <w:t xml:space="preserve"> is allowed in </w:t>
      </w:r>
      <w:r w:rsidR="00067A19">
        <w:rPr>
          <w:lang w:eastAsia="x-none"/>
        </w:rPr>
        <w:t xml:space="preserve">LBO mode in the user </w:t>
      </w:r>
      <w:r w:rsidRPr="00F464F6">
        <w:rPr>
          <w:lang w:eastAsia="x-none"/>
        </w:rPr>
        <w:t>subscription</w:t>
      </w:r>
      <w:r>
        <w:rPr>
          <w:lang w:eastAsia="x-none"/>
        </w:rPr>
        <w:t xml:space="preserve"> </w:t>
      </w:r>
      <w:r w:rsidR="00067A19">
        <w:rPr>
          <w:lang w:eastAsia="x-none"/>
        </w:rPr>
        <w:t xml:space="preserve">(in UDM/UDR) </w:t>
      </w:r>
      <w:r>
        <w:rPr>
          <w:lang w:eastAsia="x-none"/>
        </w:rPr>
        <w:t>even when the U</w:t>
      </w:r>
      <w:r w:rsidR="008B70CE">
        <w:rPr>
          <w:lang w:eastAsia="x-none"/>
        </w:rPr>
        <w:t>E</w:t>
      </w:r>
      <w:r>
        <w:rPr>
          <w:lang w:eastAsia="x-none"/>
        </w:rPr>
        <w:t xml:space="preserve"> is roaming in that VPLMN</w:t>
      </w:r>
      <w:r w:rsidR="008B70CE">
        <w:rPr>
          <w:lang w:eastAsia="x-none"/>
        </w:rPr>
        <w:t>.</w:t>
      </w:r>
    </w:p>
    <w:p w14:paraId="198C8D9E" w14:textId="3612703D" w:rsidR="00F464F6" w:rsidRPr="00805D3D" w:rsidRDefault="00805D3D" w:rsidP="00805D3D">
      <w:pPr>
        <w:pStyle w:val="NO"/>
        <w:rPr>
          <w:lang w:val="en-US" w:eastAsia="x-none"/>
        </w:rPr>
      </w:pPr>
      <w:r>
        <w:t xml:space="preserve">NOTE: </w:t>
      </w:r>
      <w:r w:rsidRPr="00512E7F">
        <w:t xml:space="preserve">This solution </w:t>
      </w:r>
      <w:r w:rsidR="00067A19">
        <w:t>can</w:t>
      </w:r>
      <w:r w:rsidRPr="00512E7F">
        <w:t xml:space="preserve"> also apply </w:t>
      </w:r>
      <w:r w:rsidR="00067A19">
        <w:t>for</w:t>
      </w:r>
      <w:r w:rsidRPr="00512E7F">
        <w:t xml:space="preserve"> UEPO</w:t>
      </w:r>
      <w:r w:rsidR="00067A19">
        <w:t xml:space="preserve"> WT1</w:t>
      </w:r>
      <w:r>
        <w:t>.</w:t>
      </w:r>
    </w:p>
    <w:p w14:paraId="1465B6BB" w14:textId="77777777" w:rsidR="002075D9" w:rsidRDefault="00306EB8" w:rsidP="00E80FBF">
      <w:pPr>
        <w:rPr>
          <w:lang w:eastAsia="x-none"/>
        </w:rPr>
      </w:pPr>
      <w:r>
        <w:rPr>
          <w:lang w:eastAsia="x-none"/>
        </w:rPr>
        <w:t>The VPLMN may provide Geographical or VPLMN location (</w:t>
      </w:r>
      <w:proofErr w:type="gramStart"/>
      <w:r>
        <w:rPr>
          <w:lang w:eastAsia="x-none"/>
        </w:rPr>
        <w:t>e.g.</w:t>
      </w:r>
      <w:proofErr w:type="gramEnd"/>
      <w:r>
        <w:rPr>
          <w:lang w:eastAsia="x-none"/>
        </w:rPr>
        <w:t xml:space="preserve"> VPLMN TAI or cells) related validity conditions for the URSP to apply. When the VPLMN AF provides the HPLMN with VPLMN validity conditions, the VPLMN location information (</w:t>
      </w:r>
      <w:proofErr w:type="gramStart"/>
      <w:r>
        <w:rPr>
          <w:lang w:eastAsia="x-none"/>
        </w:rPr>
        <w:t>e.g.</w:t>
      </w:r>
      <w:proofErr w:type="gramEnd"/>
      <w:r>
        <w:rPr>
          <w:lang w:eastAsia="x-none"/>
        </w:rPr>
        <w:t xml:space="preserve"> VPLMN TAI or cells) contains a VPLMN ID that may be used by the H-PCF to understand that this information is specific for a VPLMN</w:t>
      </w:r>
      <w:r w:rsidR="002075D9">
        <w:rPr>
          <w:lang w:eastAsia="x-none"/>
        </w:rPr>
        <w:t>.</w:t>
      </w:r>
    </w:p>
    <w:p w14:paraId="14693632" w14:textId="4E27C05A" w:rsidR="002075D9" w:rsidRDefault="008128F1" w:rsidP="00E80FBF">
      <w:pPr>
        <w:rPr>
          <w:ins w:id="21" w:author="LTHM0" w:date="2022-04-06T18:49:00Z"/>
        </w:rPr>
      </w:pPr>
      <w:bookmarkStart w:id="22" w:name="_Hlk100163775"/>
      <w:ins w:id="23" w:author="LTHM0" w:date="2022-04-06T18:49:00Z">
        <w:r>
          <w:t>Depen</w:t>
        </w:r>
      </w:ins>
      <w:ins w:id="24" w:author="LTHM0" w:date="2022-04-06T18:50:00Z">
        <w:r>
          <w:t xml:space="preserve">ding on H-PCF policies </w:t>
        </w:r>
      </w:ins>
      <w:ins w:id="25" w:author="LTHM0" w:date="2022-04-06T18:52:00Z">
        <w:r>
          <w:t xml:space="preserve">(on when to deliver URSP(s) valid in remote PLMN(s)) </w:t>
        </w:r>
      </w:ins>
      <w:ins w:id="26" w:author="LTHM0" w:date="2022-04-06T18:50:00Z">
        <w:r>
          <w:t>and on the situation (</w:t>
        </w:r>
      </w:ins>
      <w:proofErr w:type="gramStart"/>
      <w:ins w:id="27" w:author="LTHM0" w:date="2022-04-06T18:52:00Z">
        <w:r>
          <w:t>e.g.</w:t>
        </w:r>
        <w:proofErr w:type="gramEnd"/>
        <w:r>
          <w:t xml:space="preserve"> </w:t>
        </w:r>
      </w:ins>
      <w:ins w:id="28" w:author="LTHM0" w:date="2022-04-06T18:50:00Z">
        <w:r>
          <w:t xml:space="preserve">UE arriving rapidly in a new PLMN </w:t>
        </w:r>
      </w:ins>
      <w:ins w:id="29" w:author="LTHM0" w:date="2022-04-06T18:51:00Z">
        <w:r>
          <w:t xml:space="preserve">when </w:t>
        </w:r>
      </w:ins>
      <w:ins w:id="30" w:author="LTHM0" w:date="2022-04-06T18:53:00Z">
        <w:r>
          <w:t xml:space="preserve">for example </w:t>
        </w:r>
      </w:ins>
      <w:ins w:id="31" w:author="LTHM0" w:date="2022-04-06T18:51:00Z">
        <w:r>
          <w:t xml:space="preserve">the user arrives by plane in a remote country) </w:t>
        </w:r>
      </w:ins>
      <w:ins w:id="32" w:author="LTHM0" w:date="2022-04-06T18:55:00Z">
        <w:r>
          <w:t>it may take some time before URSP rules takes effect in UE</w:t>
        </w:r>
        <w:r>
          <w:t xml:space="preserve">: </w:t>
        </w:r>
      </w:ins>
      <w:ins w:id="33" w:author="LTHM0" w:date="2022-04-06T18:51:00Z">
        <w:r>
          <w:t xml:space="preserve">it may happen that the UE gets URSP(s) applicable to the VPLMN while HR PDU Sessions have already been established. </w:t>
        </w:r>
      </w:ins>
      <w:ins w:id="34" w:author="LTHM0" w:date="2022-04-06T18:49:00Z">
        <w:r w:rsidR="002075D9">
          <w:t xml:space="preserve">As defined </w:t>
        </w:r>
        <w:r>
          <w:t>in 23.503 “</w:t>
        </w:r>
        <w:r w:rsidR="002075D9" w:rsidRPr="003D4ABF">
          <w:t>For every newly detected application the UE evaluates the URSP rules in the order of Rule Precedence and determines if the application is matching the Traffic descriptor of any URSP rule.</w:t>
        </w:r>
        <w:r>
          <w:t>”</w:t>
        </w:r>
      </w:ins>
      <w:ins w:id="35" w:author="LTHM0" w:date="2022-04-06T18:52:00Z">
        <w:r>
          <w:t xml:space="preserve"> </w:t>
        </w:r>
        <w:proofErr w:type="gramStart"/>
        <w:r>
          <w:t>Thus</w:t>
        </w:r>
        <w:proofErr w:type="gramEnd"/>
        <w:r>
          <w:t xml:space="preserve"> it may happen that some traffic has started </w:t>
        </w:r>
      </w:ins>
      <w:ins w:id="36" w:author="LTHM0" w:date="2022-04-06T18:53:00Z">
        <w:r>
          <w:t>using HR PDU sessions</w:t>
        </w:r>
      </w:ins>
      <w:ins w:id="37" w:author="LTHM0" w:date="2022-04-06T18:55:00Z">
        <w:r>
          <w:t xml:space="preserve">, </w:t>
        </w:r>
      </w:ins>
      <w:ins w:id="38" w:author="LTHM0" w:date="2022-04-06T18:53:00Z">
        <w:r>
          <w:t>but as soon as new application interactions st</w:t>
        </w:r>
      </w:ins>
      <w:ins w:id="39" w:author="LTHM0" w:date="2022-04-06T18:54:00Z">
        <w:r>
          <w:t>art, corresponding traffic will gradually be moved to LBO PDU sessions in the serving PLMN</w:t>
        </w:r>
      </w:ins>
    </w:p>
    <w:bookmarkEnd w:id="22"/>
    <w:p w14:paraId="225EB4CD" w14:textId="72084BBA" w:rsidR="00512E7F" w:rsidDel="008128F1" w:rsidRDefault="00306EB8" w:rsidP="00E80FBF">
      <w:pPr>
        <w:rPr>
          <w:del w:id="40" w:author="LTHM0" w:date="2022-04-06T18:55:00Z"/>
          <w:lang w:eastAsia="x-none"/>
        </w:rPr>
      </w:pPr>
      <w:del w:id="41" w:author="LTHM0" w:date="2022-04-06T18:55:00Z">
        <w:r w:rsidDel="008128F1">
          <w:rPr>
            <w:lang w:eastAsia="x-none"/>
          </w:rPr>
          <w:delText xml:space="preserve"> </w:delText>
        </w:r>
      </w:del>
    </w:p>
    <w:p w14:paraId="593C55B8" w14:textId="77777777" w:rsidR="00306EB8" w:rsidRPr="005A2371" w:rsidRDefault="00306EB8" w:rsidP="00E80FBF">
      <w:pPr>
        <w:rPr>
          <w:lang w:eastAsia="x-none"/>
        </w:rPr>
      </w:pPr>
    </w:p>
    <w:p w14:paraId="4A1BAC50" w14:textId="77777777" w:rsidR="00E80FBF" w:rsidRPr="005A2371" w:rsidRDefault="00E80FBF" w:rsidP="00E80FBF">
      <w:pPr>
        <w:pStyle w:val="Heading3"/>
      </w:pPr>
      <w:bookmarkStart w:id="42" w:name="_Toc23254043"/>
      <w:r w:rsidRPr="005A2371">
        <w:t>6.X.2</w:t>
      </w:r>
      <w:r w:rsidRPr="005A2371">
        <w:tab/>
        <w:t>Procedures</w:t>
      </w:r>
      <w:bookmarkEnd w:id="18"/>
      <w:bookmarkEnd w:id="20"/>
      <w:bookmarkEnd w:id="42"/>
    </w:p>
    <w:p w14:paraId="22AE4DA9" w14:textId="41C83C27" w:rsidR="00E80FBF" w:rsidRPr="005A2371" w:rsidDel="008B70CE" w:rsidRDefault="00E80FBF" w:rsidP="00E80FBF">
      <w:pPr>
        <w:pStyle w:val="EditorsNote"/>
        <w:rPr>
          <w:del w:id="43" w:author="LTHBM0" w:date="2022-01-27T16:40:00Z"/>
          <w:lang w:eastAsia="ko-KR"/>
        </w:rPr>
      </w:pPr>
      <w:del w:id="44" w:author="LTHBM0" w:date="2022-01-27T16:40:00Z">
        <w:r w:rsidRPr="005A2371" w:rsidDel="008B70CE">
          <w:delText>Editor's note:</w:delText>
        </w:r>
        <w:r w:rsidRPr="005A2371" w:rsidDel="008B70CE">
          <w:tab/>
        </w:r>
        <w:r w:rsidRPr="005A2371" w:rsidDel="008B70CE">
          <w:rPr>
            <w:lang w:val="en-US"/>
          </w:rPr>
          <w:delText>This clause</w:delText>
        </w:r>
        <w:r w:rsidDel="008B70CE">
          <w:rPr>
            <w:lang w:val="en-US"/>
          </w:rPr>
          <w:delText xml:space="preserve"> </w:delText>
        </w:r>
        <w:r w:rsidRPr="005A2371" w:rsidDel="008B70CE">
          <w:rPr>
            <w:lang w:val="en-US"/>
          </w:rPr>
          <w:delText xml:space="preserve">describes </w:delText>
        </w:r>
        <w:r w:rsidRPr="005A2371" w:rsidDel="008B70CE">
          <w:rPr>
            <w:rFonts w:hint="eastAsia"/>
            <w:lang w:eastAsia="ko-KR"/>
          </w:rPr>
          <w:delText xml:space="preserve">high-level </w:delText>
        </w:r>
        <w:r w:rsidRPr="005A2371" w:rsidDel="008B70CE">
          <w:delText>procedures and information flows for the solution.</w:delText>
        </w:r>
      </w:del>
    </w:p>
    <w:p w14:paraId="13E602A5" w14:textId="51C32406" w:rsidR="00E80FBF" w:rsidRPr="005A2371" w:rsidRDefault="008B70CE" w:rsidP="00E80FBF">
      <w:pPr>
        <w:rPr>
          <w:lang w:eastAsia="x-none"/>
        </w:rPr>
      </w:pPr>
      <w:bookmarkStart w:id="45" w:name="_Toc326248711"/>
      <w:bookmarkStart w:id="46" w:name="_Toc510604409"/>
      <w:bookmarkStart w:id="47" w:name="_Toc22214911"/>
      <w:r>
        <w:rPr>
          <w:lang w:eastAsia="x-none"/>
        </w:rPr>
        <w:t>The solution reuses existing procedures</w:t>
      </w:r>
    </w:p>
    <w:p w14:paraId="7A003AE5" w14:textId="77777777" w:rsidR="00E80FBF" w:rsidRPr="005A2371" w:rsidRDefault="00E80FBF" w:rsidP="00E80FBF">
      <w:pPr>
        <w:pStyle w:val="Heading3"/>
        <w:rPr>
          <w:lang w:eastAsia="zh-CN"/>
        </w:rPr>
      </w:pPr>
      <w:bookmarkStart w:id="48" w:name="_Toc23254044"/>
      <w:r w:rsidRPr="005A2371">
        <w:rPr>
          <w:lang w:eastAsia="zh-CN"/>
        </w:rPr>
        <w:t>6.X.3</w:t>
      </w:r>
      <w:r w:rsidRPr="005A2371">
        <w:rPr>
          <w:lang w:eastAsia="zh-CN"/>
        </w:rPr>
        <w:tab/>
      </w:r>
      <w:bookmarkEnd w:id="45"/>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46"/>
      <w:bookmarkEnd w:id="47"/>
      <w:bookmarkEnd w:id="48"/>
    </w:p>
    <w:p w14:paraId="75E063EA" w14:textId="4CD4AB58" w:rsidR="00E80FBF" w:rsidRPr="005A2371" w:rsidRDefault="00E80FBF" w:rsidP="00E80FBF">
      <w:pPr>
        <w:pStyle w:val="EditorsNote"/>
      </w:pPr>
      <w:del w:id="49" w:author="LTHBM0" w:date="2022-01-27T16:40:00Z">
        <w:r w:rsidRPr="005A2371" w:rsidDel="008B70CE">
          <w:delText>Editor's note:</w:delText>
        </w:r>
        <w:r w:rsidRPr="005A2371" w:rsidDel="008B70CE">
          <w:tab/>
          <w:delText>This clause captures impacts on existing 3GPP nodes and functional elements.</w:delText>
        </w:r>
      </w:del>
    </w:p>
    <w:p w14:paraId="3C660A9C" w14:textId="69315727" w:rsidR="00E80FBF" w:rsidRPr="005A2371" w:rsidRDefault="008B70CE" w:rsidP="00A24F27">
      <w:pPr>
        <w:pStyle w:val="B1"/>
        <w:numPr>
          <w:ilvl w:val="0"/>
          <w:numId w:val="47"/>
        </w:numPr>
      </w:pPr>
      <w:r>
        <w:t xml:space="preserve">The VPLMN and the HPLMN as part of the roaming agreement need to ensure that </w:t>
      </w:r>
      <w:r w:rsidR="004B62E1">
        <w:t>a</w:t>
      </w:r>
      <w:r>
        <w:t xml:space="preserve"> VPLMN AF </w:t>
      </w:r>
      <w:r w:rsidR="004B62E1">
        <w:t>can</w:t>
      </w:r>
      <w:r>
        <w:t xml:space="preserve"> </w:t>
      </w:r>
      <w:r w:rsidR="004B62E1">
        <w:t>contact</w:t>
      </w:r>
      <w:r>
        <w:t xml:space="preserve"> the NEF of the HPLMN to use the API defined in clause </w:t>
      </w:r>
      <w:r w:rsidRPr="00F464F6">
        <w:rPr>
          <w:lang w:eastAsia="x-none"/>
        </w:rPr>
        <w:t>4.15.6.10 of TS 23.502 </w:t>
      </w:r>
      <w:r>
        <w:rPr>
          <w:lang w:eastAsia="x-none"/>
        </w:rPr>
        <w:t>[FFS] “A</w:t>
      </w:r>
      <w:r w:rsidRPr="00F464F6">
        <w:rPr>
          <w:lang w:eastAsia="x-none"/>
        </w:rPr>
        <w:t>pplication guidance for URSP rules determination mechanisms”</w:t>
      </w:r>
    </w:p>
    <w:bookmarkEnd w:id="5"/>
    <w:p w14:paraId="1D2D1DBD" w14:textId="77777777" w:rsidR="00EB25AF" w:rsidRPr="00EB25AF" w:rsidRDefault="00EB25AF" w:rsidP="00007082"/>
    <w:sectPr w:rsidR="00EB25AF" w:rsidRPr="00EB25AF" w:rsidSect="0016287A">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LTHBM0" w:date="2022-01-28T12:43:00Z" w:initials="LTHBM0">
    <w:p w14:paraId="1D51777A" w14:textId="77777777" w:rsidR="00836951" w:rsidRDefault="00836951" w:rsidP="00836951">
      <w:pPr>
        <w:pStyle w:val="CommentText"/>
      </w:pPr>
      <w:r>
        <w:rPr>
          <w:rStyle w:val="CommentReference"/>
        </w:rPr>
        <w:annotationRef/>
      </w:r>
      <w:r>
        <w:rPr>
          <w:rStyle w:val="CommentReference"/>
        </w:rPr>
        <w:annotationRef/>
      </w:r>
      <w:r>
        <w:t>This assumes the KI Nr maps to the SID WT Nr</w:t>
      </w:r>
    </w:p>
    <w:p w14:paraId="46A49E14" w14:textId="596134B2" w:rsidR="00836951" w:rsidRDefault="00836951">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A49E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E6377" w16cex:dateUtc="2022-01-28T11: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A49E14" w16cid:durableId="259E637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715BE" w14:textId="77777777" w:rsidR="00773CF4" w:rsidRDefault="00773CF4">
      <w:r>
        <w:separator/>
      </w:r>
    </w:p>
    <w:p w14:paraId="1569E661" w14:textId="77777777" w:rsidR="00773CF4" w:rsidRDefault="00773CF4"/>
  </w:endnote>
  <w:endnote w:type="continuationSeparator" w:id="0">
    <w:p w14:paraId="186FBA14" w14:textId="77777777" w:rsidR="00773CF4" w:rsidRDefault="00773CF4">
      <w:r>
        <w:continuationSeparator/>
      </w:r>
    </w:p>
    <w:p w14:paraId="1142426C" w14:textId="77777777" w:rsidR="00773CF4" w:rsidRDefault="00773C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4B581" w14:textId="77777777" w:rsidR="00773CF4" w:rsidRDefault="00773CF4">
      <w:r>
        <w:separator/>
      </w:r>
    </w:p>
    <w:p w14:paraId="3303CB97" w14:textId="77777777" w:rsidR="00773CF4" w:rsidRDefault="00773CF4"/>
  </w:footnote>
  <w:footnote w:type="continuationSeparator" w:id="0">
    <w:p w14:paraId="069C45E8" w14:textId="77777777" w:rsidR="00773CF4" w:rsidRDefault="00773CF4">
      <w:r>
        <w:continuationSeparator/>
      </w:r>
    </w:p>
    <w:p w14:paraId="34328862" w14:textId="77777777" w:rsidR="00773CF4" w:rsidRDefault="00773C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BC7E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92AD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1C682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20A1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55EB8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3084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80F9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214F9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52DFC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0E08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A19"/>
    <w:rsid w:val="0007270F"/>
    <w:rsid w:val="00072A42"/>
    <w:rsid w:val="000734AD"/>
    <w:rsid w:val="00074430"/>
    <w:rsid w:val="00074567"/>
    <w:rsid w:val="00075FE4"/>
    <w:rsid w:val="00076220"/>
    <w:rsid w:val="00077997"/>
    <w:rsid w:val="00081002"/>
    <w:rsid w:val="000831EB"/>
    <w:rsid w:val="000835FD"/>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5FE1"/>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5D9"/>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7F3"/>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6EB8"/>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62E1"/>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CF4"/>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D3D"/>
    <w:rsid w:val="00805E8A"/>
    <w:rsid w:val="00807C43"/>
    <w:rsid w:val="0081231A"/>
    <w:rsid w:val="008128F1"/>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695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2CE"/>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C59"/>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0B0A"/>
    <w:rsid w:val="00A019CF"/>
    <w:rsid w:val="00A0358B"/>
    <w:rsid w:val="00A03F57"/>
    <w:rsid w:val="00A0505E"/>
    <w:rsid w:val="00A1072B"/>
    <w:rsid w:val="00A122C0"/>
    <w:rsid w:val="00A1645B"/>
    <w:rsid w:val="00A16813"/>
    <w:rsid w:val="00A175F9"/>
    <w:rsid w:val="00A2018E"/>
    <w:rsid w:val="00A20A5C"/>
    <w:rsid w:val="00A22C38"/>
    <w:rsid w:val="00A23F20"/>
    <w:rsid w:val="00A24F27"/>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3A22"/>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177B1"/>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8DF"/>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078C"/>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77C7D"/>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3</Pages>
  <Words>708</Words>
  <Characters>4039</Characters>
  <Application>Microsoft Office Word</Application>
  <DocSecurity>0</DocSecurity>
  <Lines>33</Lines>
  <Paragraphs>9</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SA WG2 Temporary Document</vt:lpstr>
      <vt:lpstr>April 06th – 12th, 2022; Elbonia               		  (revision of S2-2201083)</vt:lpstr>
      <vt:lpstr>Discussion</vt:lpstr>
      <vt:lpstr>2 Proposal</vt:lpstr>
      <vt:lpstr>    6.0	Mapping of Solutions to Key Issues</vt:lpstr>
      <vt:lpstr>    6.X	Solution #X: URSP solution to support roamers access to EHE in a VPLMN</vt:lpstr>
      <vt:lpstr>        6.X.1	Description</vt:lpstr>
      <vt:lpstr>        6.X.2	Procedures</vt:lpstr>
      <vt:lpstr>        6.X.3	Impacts on Existing Nodes and Functionality</vt:lpstr>
      <vt:lpstr>SA WG2 Temporary Document</vt:lpstr>
    </vt:vector>
  </TitlesOfParts>
  <Company>ETSI/MCC</Company>
  <LinksUpToDate>false</LinksUpToDate>
  <CharactersWithSpaces>4738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LTHM0</cp:lastModifiedBy>
  <cp:revision>33</cp:revision>
  <cp:lastPrinted>2014-09-10T09:04:00Z</cp:lastPrinted>
  <dcterms:created xsi:type="dcterms:W3CDTF">2020-09-28T14:00:00Z</dcterms:created>
  <dcterms:modified xsi:type="dcterms:W3CDTF">2022-04-06T16:56:00Z</dcterms:modified>
</cp:coreProperties>
</file>