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1462D" w14:textId="1DAC131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239E">
        <w:rPr>
          <w:b/>
          <w:i/>
          <w:noProof/>
          <w:sz w:val="28"/>
        </w:rPr>
        <w:t>4513</w:t>
      </w:r>
      <w:r w:rsidR="003E08A3">
        <w:rPr>
          <w:b/>
          <w:i/>
          <w:noProof/>
          <w:sz w:val="28"/>
        </w:rPr>
        <w:t>r01</w:t>
      </w:r>
    </w:p>
    <w:p w14:paraId="3EBE11C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5A1B3" w14:textId="77777777" w:rsidTr="00547111">
        <w:tc>
          <w:tcPr>
            <w:tcW w:w="9641" w:type="dxa"/>
            <w:gridSpan w:val="9"/>
            <w:tcBorders>
              <w:top w:val="single" w:sz="4" w:space="0" w:color="auto"/>
              <w:left w:val="single" w:sz="4" w:space="0" w:color="auto"/>
              <w:right w:val="single" w:sz="4" w:space="0" w:color="auto"/>
            </w:tcBorders>
          </w:tcPr>
          <w:p w14:paraId="1CBDC8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3F514F" w14:textId="77777777" w:rsidTr="00547111">
        <w:tc>
          <w:tcPr>
            <w:tcW w:w="9641" w:type="dxa"/>
            <w:gridSpan w:val="9"/>
            <w:tcBorders>
              <w:left w:val="single" w:sz="4" w:space="0" w:color="auto"/>
              <w:right w:val="single" w:sz="4" w:space="0" w:color="auto"/>
            </w:tcBorders>
          </w:tcPr>
          <w:p w14:paraId="33D91D21" w14:textId="77777777" w:rsidR="001E41F3" w:rsidRDefault="001E41F3">
            <w:pPr>
              <w:pStyle w:val="CRCoverPage"/>
              <w:spacing w:after="0"/>
              <w:jc w:val="center"/>
              <w:rPr>
                <w:noProof/>
              </w:rPr>
            </w:pPr>
            <w:r>
              <w:rPr>
                <w:b/>
                <w:noProof/>
                <w:sz w:val="32"/>
              </w:rPr>
              <w:t>CHANGE REQUEST</w:t>
            </w:r>
          </w:p>
        </w:tc>
      </w:tr>
      <w:tr w:rsidR="001E41F3" w14:paraId="3B6D3A77" w14:textId="77777777" w:rsidTr="00547111">
        <w:tc>
          <w:tcPr>
            <w:tcW w:w="9641" w:type="dxa"/>
            <w:gridSpan w:val="9"/>
            <w:tcBorders>
              <w:left w:val="single" w:sz="4" w:space="0" w:color="auto"/>
              <w:right w:val="single" w:sz="4" w:space="0" w:color="auto"/>
            </w:tcBorders>
          </w:tcPr>
          <w:p w14:paraId="371F00C4" w14:textId="77777777" w:rsidR="001E41F3" w:rsidRDefault="001E41F3">
            <w:pPr>
              <w:pStyle w:val="CRCoverPage"/>
              <w:spacing w:after="0"/>
              <w:rPr>
                <w:noProof/>
                <w:sz w:val="8"/>
                <w:szCs w:val="8"/>
              </w:rPr>
            </w:pPr>
          </w:p>
        </w:tc>
      </w:tr>
      <w:tr w:rsidR="001E41F3" w14:paraId="0DECBC8B" w14:textId="77777777" w:rsidTr="00547111">
        <w:tc>
          <w:tcPr>
            <w:tcW w:w="142" w:type="dxa"/>
            <w:tcBorders>
              <w:left w:val="single" w:sz="4" w:space="0" w:color="auto"/>
            </w:tcBorders>
          </w:tcPr>
          <w:p w14:paraId="6868CA35" w14:textId="77777777" w:rsidR="001E41F3" w:rsidRDefault="001E41F3">
            <w:pPr>
              <w:pStyle w:val="CRCoverPage"/>
              <w:spacing w:after="0"/>
              <w:jc w:val="right"/>
              <w:rPr>
                <w:noProof/>
              </w:rPr>
            </w:pPr>
          </w:p>
        </w:tc>
        <w:tc>
          <w:tcPr>
            <w:tcW w:w="1559" w:type="dxa"/>
            <w:shd w:val="pct30" w:color="FFFF00" w:fill="auto"/>
          </w:tcPr>
          <w:p w14:paraId="17225170" w14:textId="77777777" w:rsidR="001E41F3" w:rsidRPr="00410371" w:rsidRDefault="00514818" w:rsidP="00D15E43">
            <w:pPr>
              <w:pStyle w:val="CRCoverPage"/>
              <w:spacing w:after="0"/>
              <w:jc w:val="right"/>
              <w:rPr>
                <w:b/>
                <w:noProof/>
                <w:sz w:val="28"/>
              </w:rPr>
            </w:pPr>
            <w:r>
              <w:rPr>
                <w:b/>
                <w:noProof/>
                <w:sz w:val="28"/>
              </w:rPr>
              <w:t>23.</w:t>
            </w:r>
            <w:r w:rsidR="00BF3514">
              <w:rPr>
                <w:b/>
                <w:noProof/>
                <w:sz w:val="28"/>
              </w:rPr>
              <w:t>501</w:t>
            </w:r>
          </w:p>
        </w:tc>
        <w:tc>
          <w:tcPr>
            <w:tcW w:w="709" w:type="dxa"/>
          </w:tcPr>
          <w:p w14:paraId="1A9AE4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349B0" w14:textId="77777777" w:rsidR="001E41F3" w:rsidRPr="00410371" w:rsidRDefault="00B8239E" w:rsidP="00547111">
            <w:pPr>
              <w:pStyle w:val="CRCoverPage"/>
              <w:spacing w:after="0"/>
              <w:rPr>
                <w:noProof/>
              </w:rPr>
            </w:pPr>
            <w:r>
              <w:rPr>
                <w:b/>
                <w:noProof/>
                <w:sz w:val="28"/>
              </w:rPr>
              <w:t>2934</w:t>
            </w:r>
          </w:p>
        </w:tc>
        <w:tc>
          <w:tcPr>
            <w:tcW w:w="709" w:type="dxa"/>
          </w:tcPr>
          <w:p w14:paraId="076ECF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7CD41" w14:textId="77777777" w:rsidR="001E41F3" w:rsidRPr="00410371" w:rsidRDefault="00B51DB3" w:rsidP="006D18D3">
            <w:pPr>
              <w:pStyle w:val="CRCoverPage"/>
              <w:spacing w:after="0"/>
              <w:jc w:val="center"/>
              <w:rPr>
                <w:b/>
                <w:noProof/>
              </w:rPr>
            </w:pPr>
            <w:r w:rsidRPr="00B8239E">
              <w:rPr>
                <w:b/>
                <w:noProof/>
                <w:sz w:val="28"/>
              </w:rPr>
              <w:fldChar w:fldCharType="begin"/>
            </w:r>
            <w:r w:rsidRPr="00B8239E">
              <w:rPr>
                <w:b/>
                <w:noProof/>
                <w:sz w:val="28"/>
              </w:rPr>
              <w:instrText xml:space="preserve"> DOCPROPERTY  Revision  \* MERGEFORMAT </w:instrText>
            </w:r>
            <w:r w:rsidRPr="00B8239E">
              <w:rPr>
                <w:b/>
                <w:noProof/>
                <w:sz w:val="28"/>
              </w:rPr>
              <w:fldChar w:fldCharType="separate"/>
            </w:r>
            <w:r w:rsidR="006D18D3" w:rsidRPr="00B8239E">
              <w:rPr>
                <w:b/>
                <w:noProof/>
                <w:sz w:val="28"/>
              </w:rPr>
              <w:t>-</w:t>
            </w:r>
            <w:r w:rsidRPr="00B8239E">
              <w:rPr>
                <w:b/>
                <w:noProof/>
                <w:sz w:val="28"/>
              </w:rPr>
              <w:fldChar w:fldCharType="end"/>
            </w:r>
            <w:r w:rsidR="006D18D3" w:rsidRPr="00410371">
              <w:rPr>
                <w:b/>
                <w:noProof/>
              </w:rPr>
              <w:t xml:space="preserve"> </w:t>
            </w:r>
          </w:p>
        </w:tc>
        <w:tc>
          <w:tcPr>
            <w:tcW w:w="2410" w:type="dxa"/>
          </w:tcPr>
          <w:p w14:paraId="492A15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4FA80" w14:textId="77777777" w:rsidR="001E41F3" w:rsidRPr="00410371" w:rsidRDefault="00BF3514">
            <w:pPr>
              <w:pStyle w:val="CRCoverPage"/>
              <w:spacing w:after="0"/>
              <w:jc w:val="center"/>
              <w:rPr>
                <w:noProof/>
                <w:sz w:val="28"/>
              </w:rPr>
            </w:pPr>
            <w:r>
              <w:rPr>
                <w:b/>
                <w:noProof/>
                <w:sz w:val="28"/>
              </w:rPr>
              <w:t>17.0.0</w:t>
            </w:r>
          </w:p>
        </w:tc>
        <w:tc>
          <w:tcPr>
            <w:tcW w:w="143" w:type="dxa"/>
            <w:tcBorders>
              <w:right w:val="single" w:sz="4" w:space="0" w:color="auto"/>
            </w:tcBorders>
          </w:tcPr>
          <w:p w14:paraId="645AE414" w14:textId="77777777" w:rsidR="001E41F3" w:rsidRDefault="001E41F3">
            <w:pPr>
              <w:pStyle w:val="CRCoverPage"/>
              <w:spacing w:after="0"/>
              <w:rPr>
                <w:noProof/>
              </w:rPr>
            </w:pPr>
          </w:p>
        </w:tc>
      </w:tr>
      <w:tr w:rsidR="001E41F3" w14:paraId="6B439B8C" w14:textId="77777777" w:rsidTr="00547111">
        <w:tc>
          <w:tcPr>
            <w:tcW w:w="9641" w:type="dxa"/>
            <w:gridSpan w:val="9"/>
            <w:tcBorders>
              <w:left w:val="single" w:sz="4" w:space="0" w:color="auto"/>
              <w:right w:val="single" w:sz="4" w:space="0" w:color="auto"/>
            </w:tcBorders>
          </w:tcPr>
          <w:p w14:paraId="4E09DBD7" w14:textId="77777777" w:rsidR="001E41F3" w:rsidRDefault="001E41F3">
            <w:pPr>
              <w:pStyle w:val="CRCoverPage"/>
              <w:spacing w:after="0"/>
              <w:rPr>
                <w:noProof/>
              </w:rPr>
            </w:pPr>
          </w:p>
        </w:tc>
      </w:tr>
      <w:tr w:rsidR="001E41F3" w14:paraId="4680CCE7" w14:textId="77777777" w:rsidTr="00547111">
        <w:tc>
          <w:tcPr>
            <w:tcW w:w="9641" w:type="dxa"/>
            <w:gridSpan w:val="9"/>
            <w:tcBorders>
              <w:top w:val="single" w:sz="4" w:space="0" w:color="auto"/>
            </w:tcBorders>
          </w:tcPr>
          <w:p w14:paraId="1BB33E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DC537C" w14:textId="77777777" w:rsidTr="00547111">
        <w:tc>
          <w:tcPr>
            <w:tcW w:w="9641" w:type="dxa"/>
            <w:gridSpan w:val="9"/>
          </w:tcPr>
          <w:p w14:paraId="5641A178" w14:textId="77777777" w:rsidR="001E41F3" w:rsidRDefault="001E41F3">
            <w:pPr>
              <w:pStyle w:val="CRCoverPage"/>
              <w:spacing w:after="0"/>
              <w:rPr>
                <w:noProof/>
                <w:sz w:val="8"/>
                <w:szCs w:val="8"/>
              </w:rPr>
            </w:pPr>
          </w:p>
        </w:tc>
      </w:tr>
    </w:tbl>
    <w:p w14:paraId="557B7C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B556C3" w14:textId="77777777" w:rsidTr="00A7671C">
        <w:tc>
          <w:tcPr>
            <w:tcW w:w="2835" w:type="dxa"/>
          </w:tcPr>
          <w:p w14:paraId="7D580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AF2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A0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ED32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B9B08" w14:textId="77777777" w:rsidR="00F25D98" w:rsidRDefault="00F25D98" w:rsidP="001E41F3">
            <w:pPr>
              <w:pStyle w:val="CRCoverPage"/>
              <w:spacing w:after="0"/>
              <w:jc w:val="center"/>
              <w:rPr>
                <w:b/>
                <w:caps/>
                <w:noProof/>
              </w:rPr>
            </w:pPr>
          </w:p>
        </w:tc>
        <w:tc>
          <w:tcPr>
            <w:tcW w:w="2126" w:type="dxa"/>
          </w:tcPr>
          <w:p w14:paraId="4F674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58424" w14:textId="77777777" w:rsidR="00F25D98" w:rsidRDefault="00F25D98" w:rsidP="001E41F3">
            <w:pPr>
              <w:pStyle w:val="CRCoverPage"/>
              <w:spacing w:after="0"/>
              <w:jc w:val="center"/>
              <w:rPr>
                <w:b/>
                <w:caps/>
                <w:noProof/>
              </w:rPr>
            </w:pPr>
          </w:p>
        </w:tc>
        <w:tc>
          <w:tcPr>
            <w:tcW w:w="1418" w:type="dxa"/>
            <w:tcBorders>
              <w:left w:val="nil"/>
            </w:tcBorders>
          </w:tcPr>
          <w:p w14:paraId="7C7B3157" w14:textId="77777777" w:rsidR="00F25D98" w:rsidRPr="00BF3514" w:rsidRDefault="00F25D98" w:rsidP="001E41F3">
            <w:pPr>
              <w:pStyle w:val="CRCoverPage"/>
              <w:spacing w:after="0"/>
              <w:jc w:val="right"/>
              <w:rPr>
                <w:noProof/>
              </w:rPr>
            </w:pPr>
            <w:r w:rsidRPr="00BF35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0D5C3" w14:textId="77777777" w:rsidR="00F25D98" w:rsidRPr="00BF3514" w:rsidRDefault="00AF1A6F" w:rsidP="001E41F3">
            <w:pPr>
              <w:pStyle w:val="CRCoverPage"/>
              <w:spacing w:after="0"/>
              <w:jc w:val="center"/>
              <w:rPr>
                <w:b/>
                <w:bCs/>
                <w:caps/>
                <w:noProof/>
              </w:rPr>
            </w:pPr>
            <w:r w:rsidRPr="00BF3514">
              <w:rPr>
                <w:b/>
                <w:bCs/>
                <w:caps/>
                <w:noProof/>
              </w:rPr>
              <w:t>X</w:t>
            </w:r>
          </w:p>
        </w:tc>
      </w:tr>
    </w:tbl>
    <w:p w14:paraId="3ACE1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17FBA" w14:textId="77777777" w:rsidTr="00547111">
        <w:tc>
          <w:tcPr>
            <w:tcW w:w="9640" w:type="dxa"/>
            <w:gridSpan w:val="11"/>
          </w:tcPr>
          <w:p w14:paraId="105A2CB3" w14:textId="77777777" w:rsidR="001E41F3" w:rsidRDefault="001E41F3">
            <w:pPr>
              <w:pStyle w:val="CRCoverPage"/>
              <w:spacing w:after="0"/>
              <w:rPr>
                <w:noProof/>
                <w:sz w:val="8"/>
                <w:szCs w:val="8"/>
              </w:rPr>
            </w:pPr>
          </w:p>
        </w:tc>
      </w:tr>
      <w:tr w:rsidR="001E41F3" w14:paraId="4EA7D87D" w14:textId="77777777" w:rsidTr="00547111">
        <w:tc>
          <w:tcPr>
            <w:tcW w:w="1843" w:type="dxa"/>
            <w:tcBorders>
              <w:top w:val="single" w:sz="4" w:space="0" w:color="auto"/>
              <w:left w:val="single" w:sz="4" w:space="0" w:color="auto"/>
            </w:tcBorders>
          </w:tcPr>
          <w:p w14:paraId="133E05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EF347" w14:textId="77777777" w:rsidR="001E41F3" w:rsidRDefault="00713F7D" w:rsidP="008C6197">
            <w:pPr>
              <w:pStyle w:val="CRCoverPage"/>
              <w:spacing w:after="0"/>
              <w:ind w:left="100"/>
              <w:rPr>
                <w:noProof/>
              </w:rPr>
            </w:pPr>
            <w:r>
              <w:t>Update</w:t>
            </w:r>
            <w:r w:rsidRPr="00BF3514">
              <w:t xml:space="preserve"> </w:t>
            </w:r>
            <w:r w:rsidR="00BF3514" w:rsidRPr="00BF3514">
              <w:t>on uplink traffic buffering</w:t>
            </w:r>
          </w:p>
        </w:tc>
      </w:tr>
      <w:tr w:rsidR="001E41F3" w14:paraId="0497A880" w14:textId="77777777" w:rsidTr="00547111">
        <w:tc>
          <w:tcPr>
            <w:tcW w:w="1843" w:type="dxa"/>
            <w:tcBorders>
              <w:left w:val="single" w:sz="4" w:space="0" w:color="auto"/>
            </w:tcBorders>
          </w:tcPr>
          <w:p w14:paraId="18290A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B2717" w14:textId="77777777" w:rsidR="001E41F3" w:rsidRDefault="001E41F3">
            <w:pPr>
              <w:pStyle w:val="CRCoverPage"/>
              <w:spacing w:after="0"/>
              <w:rPr>
                <w:noProof/>
                <w:sz w:val="8"/>
                <w:szCs w:val="8"/>
              </w:rPr>
            </w:pPr>
          </w:p>
        </w:tc>
      </w:tr>
      <w:tr w:rsidR="001E41F3" w14:paraId="40E42EE3" w14:textId="77777777" w:rsidTr="00547111">
        <w:tc>
          <w:tcPr>
            <w:tcW w:w="1843" w:type="dxa"/>
            <w:tcBorders>
              <w:left w:val="single" w:sz="4" w:space="0" w:color="auto"/>
            </w:tcBorders>
          </w:tcPr>
          <w:p w14:paraId="4927F5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E191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2C74AC" w14:textId="77777777" w:rsidTr="00547111">
        <w:tc>
          <w:tcPr>
            <w:tcW w:w="1843" w:type="dxa"/>
            <w:tcBorders>
              <w:left w:val="single" w:sz="4" w:space="0" w:color="auto"/>
            </w:tcBorders>
          </w:tcPr>
          <w:p w14:paraId="0CE79D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2D61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CFAEDC" w14:textId="77777777" w:rsidTr="00547111">
        <w:tc>
          <w:tcPr>
            <w:tcW w:w="1843" w:type="dxa"/>
            <w:tcBorders>
              <w:left w:val="single" w:sz="4" w:space="0" w:color="auto"/>
            </w:tcBorders>
          </w:tcPr>
          <w:p w14:paraId="7C849A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73EC5" w14:textId="77777777" w:rsidR="001E41F3" w:rsidRDefault="001E41F3">
            <w:pPr>
              <w:pStyle w:val="CRCoverPage"/>
              <w:spacing w:after="0"/>
              <w:rPr>
                <w:noProof/>
                <w:sz w:val="8"/>
                <w:szCs w:val="8"/>
              </w:rPr>
            </w:pPr>
          </w:p>
        </w:tc>
      </w:tr>
      <w:tr w:rsidR="001E41F3" w14:paraId="4C1D390D" w14:textId="77777777" w:rsidTr="00547111">
        <w:tc>
          <w:tcPr>
            <w:tcW w:w="1843" w:type="dxa"/>
            <w:tcBorders>
              <w:left w:val="single" w:sz="4" w:space="0" w:color="auto"/>
            </w:tcBorders>
          </w:tcPr>
          <w:p w14:paraId="6E73F6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C85320" w14:textId="77777777" w:rsidR="001E41F3" w:rsidRDefault="00BF3514">
            <w:pPr>
              <w:pStyle w:val="CRCoverPage"/>
              <w:spacing w:after="0"/>
              <w:ind w:left="100"/>
              <w:rPr>
                <w:noProof/>
              </w:rPr>
            </w:pPr>
            <w:r>
              <w:rPr>
                <w:noProof/>
              </w:rPr>
              <w:t>eEDGE_5GC</w:t>
            </w:r>
          </w:p>
        </w:tc>
        <w:tc>
          <w:tcPr>
            <w:tcW w:w="567" w:type="dxa"/>
            <w:tcBorders>
              <w:left w:val="nil"/>
            </w:tcBorders>
          </w:tcPr>
          <w:p w14:paraId="2D29E318" w14:textId="77777777" w:rsidR="001E41F3" w:rsidRDefault="001E41F3">
            <w:pPr>
              <w:pStyle w:val="CRCoverPage"/>
              <w:spacing w:after="0"/>
              <w:ind w:right="100"/>
              <w:rPr>
                <w:noProof/>
              </w:rPr>
            </w:pPr>
          </w:p>
        </w:tc>
        <w:tc>
          <w:tcPr>
            <w:tcW w:w="1417" w:type="dxa"/>
            <w:gridSpan w:val="3"/>
            <w:tcBorders>
              <w:left w:val="nil"/>
            </w:tcBorders>
          </w:tcPr>
          <w:p w14:paraId="3AF9DB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6BC29"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13F2F028" w14:textId="77777777" w:rsidTr="00547111">
        <w:tc>
          <w:tcPr>
            <w:tcW w:w="1843" w:type="dxa"/>
            <w:tcBorders>
              <w:left w:val="single" w:sz="4" w:space="0" w:color="auto"/>
            </w:tcBorders>
          </w:tcPr>
          <w:p w14:paraId="18227E7E" w14:textId="77777777" w:rsidR="001E41F3" w:rsidRDefault="001E41F3">
            <w:pPr>
              <w:pStyle w:val="CRCoverPage"/>
              <w:spacing w:after="0"/>
              <w:rPr>
                <w:b/>
                <w:i/>
                <w:noProof/>
                <w:sz w:val="8"/>
                <w:szCs w:val="8"/>
              </w:rPr>
            </w:pPr>
          </w:p>
        </w:tc>
        <w:tc>
          <w:tcPr>
            <w:tcW w:w="1986" w:type="dxa"/>
            <w:gridSpan w:val="4"/>
          </w:tcPr>
          <w:p w14:paraId="7E5B6849" w14:textId="77777777" w:rsidR="001E41F3" w:rsidRDefault="001E41F3">
            <w:pPr>
              <w:pStyle w:val="CRCoverPage"/>
              <w:spacing w:after="0"/>
              <w:rPr>
                <w:noProof/>
                <w:sz w:val="8"/>
                <w:szCs w:val="8"/>
              </w:rPr>
            </w:pPr>
          </w:p>
        </w:tc>
        <w:tc>
          <w:tcPr>
            <w:tcW w:w="2267" w:type="dxa"/>
            <w:gridSpan w:val="2"/>
          </w:tcPr>
          <w:p w14:paraId="13BCA16C" w14:textId="77777777" w:rsidR="001E41F3" w:rsidRDefault="001E41F3">
            <w:pPr>
              <w:pStyle w:val="CRCoverPage"/>
              <w:spacing w:after="0"/>
              <w:rPr>
                <w:noProof/>
                <w:sz w:val="8"/>
                <w:szCs w:val="8"/>
              </w:rPr>
            </w:pPr>
          </w:p>
        </w:tc>
        <w:tc>
          <w:tcPr>
            <w:tcW w:w="1417" w:type="dxa"/>
            <w:gridSpan w:val="3"/>
          </w:tcPr>
          <w:p w14:paraId="46896B19" w14:textId="77777777" w:rsidR="001E41F3" w:rsidRDefault="001E41F3">
            <w:pPr>
              <w:pStyle w:val="CRCoverPage"/>
              <w:spacing w:after="0"/>
              <w:rPr>
                <w:noProof/>
                <w:sz w:val="8"/>
                <w:szCs w:val="8"/>
              </w:rPr>
            </w:pPr>
          </w:p>
        </w:tc>
        <w:tc>
          <w:tcPr>
            <w:tcW w:w="2127" w:type="dxa"/>
            <w:tcBorders>
              <w:right w:val="single" w:sz="4" w:space="0" w:color="auto"/>
            </w:tcBorders>
          </w:tcPr>
          <w:p w14:paraId="20DE8722" w14:textId="77777777" w:rsidR="001E41F3" w:rsidRDefault="001E41F3">
            <w:pPr>
              <w:pStyle w:val="CRCoverPage"/>
              <w:spacing w:after="0"/>
              <w:rPr>
                <w:noProof/>
                <w:sz w:val="8"/>
                <w:szCs w:val="8"/>
              </w:rPr>
            </w:pPr>
          </w:p>
        </w:tc>
      </w:tr>
      <w:tr w:rsidR="001E41F3" w14:paraId="7A9FF727" w14:textId="77777777" w:rsidTr="00547111">
        <w:trPr>
          <w:cantSplit/>
        </w:trPr>
        <w:tc>
          <w:tcPr>
            <w:tcW w:w="1843" w:type="dxa"/>
            <w:tcBorders>
              <w:left w:val="single" w:sz="4" w:space="0" w:color="auto"/>
            </w:tcBorders>
          </w:tcPr>
          <w:p w14:paraId="69F3E8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D8C5F" w14:textId="77777777" w:rsidR="001E41F3" w:rsidRDefault="00BF3514" w:rsidP="00D24991">
            <w:pPr>
              <w:pStyle w:val="CRCoverPage"/>
              <w:spacing w:after="0"/>
              <w:ind w:left="100" w:right="-609"/>
              <w:rPr>
                <w:b/>
                <w:noProof/>
              </w:rPr>
            </w:pPr>
            <w:r>
              <w:rPr>
                <w:b/>
                <w:noProof/>
              </w:rPr>
              <w:t>F</w:t>
            </w:r>
          </w:p>
        </w:tc>
        <w:tc>
          <w:tcPr>
            <w:tcW w:w="3402" w:type="dxa"/>
            <w:gridSpan w:val="5"/>
            <w:tcBorders>
              <w:left w:val="nil"/>
            </w:tcBorders>
          </w:tcPr>
          <w:p w14:paraId="4D3EF246" w14:textId="77777777" w:rsidR="001E41F3" w:rsidRDefault="001E41F3">
            <w:pPr>
              <w:pStyle w:val="CRCoverPage"/>
              <w:spacing w:after="0"/>
              <w:rPr>
                <w:noProof/>
              </w:rPr>
            </w:pPr>
          </w:p>
        </w:tc>
        <w:tc>
          <w:tcPr>
            <w:tcW w:w="1417" w:type="dxa"/>
            <w:gridSpan w:val="3"/>
            <w:tcBorders>
              <w:left w:val="nil"/>
            </w:tcBorders>
          </w:tcPr>
          <w:p w14:paraId="02E158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CDDA6" w14:textId="77777777" w:rsidR="001E41F3" w:rsidRDefault="009B162C">
            <w:pPr>
              <w:pStyle w:val="CRCoverPage"/>
              <w:spacing w:after="0"/>
              <w:ind w:left="100"/>
              <w:rPr>
                <w:noProof/>
              </w:rPr>
            </w:pPr>
            <w:r w:rsidRPr="00BF3514">
              <w:rPr>
                <w:noProof/>
              </w:rPr>
              <w:t>Rel-17</w:t>
            </w:r>
          </w:p>
        </w:tc>
      </w:tr>
      <w:tr w:rsidR="001E41F3" w14:paraId="2438CFB7" w14:textId="77777777" w:rsidTr="00547111">
        <w:tc>
          <w:tcPr>
            <w:tcW w:w="1843" w:type="dxa"/>
            <w:tcBorders>
              <w:left w:val="single" w:sz="4" w:space="0" w:color="auto"/>
              <w:bottom w:val="single" w:sz="4" w:space="0" w:color="auto"/>
            </w:tcBorders>
          </w:tcPr>
          <w:p w14:paraId="65D99FCE" w14:textId="77777777" w:rsidR="001E41F3" w:rsidRDefault="001E41F3">
            <w:pPr>
              <w:pStyle w:val="CRCoverPage"/>
              <w:spacing w:after="0"/>
              <w:rPr>
                <w:b/>
                <w:i/>
                <w:noProof/>
              </w:rPr>
            </w:pPr>
          </w:p>
        </w:tc>
        <w:tc>
          <w:tcPr>
            <w:tcW w:w="4677" w:type="dxa"/>
            <w:gridSpan w:val="8"/>
            <w:tcBorders>
              <w:bottom w:val="single" w:sz="4" w:space="0" w:color="auto"/>
            </w:tcBorders>
          </w:tcPr>
          <w:p w14:paraId="68D49F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2EF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EC0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027696" w14:textId="77777777" w:rsidTr="00547111">
        <w:tc>
          <w:tcPr>
            <w:tcW w:w="1843" w:type="dxa"/>
          </w:tcPr>
          <w:p w14:paraId="328561CB" w14:textId="77777777" w:rsidR="001E41F3" w:rsidRDefault="001E41F3">
            <w:pPr>
              <w:pStyle w:val="CRCoverPage"/>
              <w:spacing w:after="0"/>
              <w:rPr>
                <w:b/>
                <w:i/>
                <w:noProof/>
                <w:sz w:val="8"/>
                <w:szCs w:val="8"/>
              </w:rPr>
            </w:pPr>
          </w:p>
        </w:tc>
        <w:tc>
          <w:tcPr>
            <w:tcW w:w="7797" w:type="dxa"/>
            <w:gridSpan w:val="10"/>
          </w:tcPr>
          <w:p w14:paraId="42057912" w14:textId="77777777" w:rsidR="001E41F3" w:rsidRDefault="001E41F3">
            <w:pPr>
              <w:pStyle w:val="CRCoverPage"/>
              <w:spacing w:after="0"/>
              <w:rPr>
                <w:noProof/>
                <w:sz w:val="8"/>
                <w:szCs w:val="8"/>
              </w:rPr>
            </w:pPr>
          </w:p>
        </w:tc>
      </w:tr>
      <w:tr w:rsidR="001E41F3" w14:paraId="13C6342E" w14:textId="77777777" w:rsidTr="00547111">
        <w:tc>
          <w:tcPr>
            <w:tcW w:w="2694" w:type="dxa"/>
            <w:gridSpan w:val="2"/>
            <w:tcBorders>
              <w:top w:val="single" w:sz="4" w:space="0" w:color="auto"/>
              <w:left w:val="single" w:sz="4" w:space="0" w:color="auto"/>
            </w:tcBorders>
          </w:tcPr>
          <w:p w14:paraId="648C4A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42EC7" w14:textId="77777777" w:rsidR="0002768D" w:rsidRDefault="0002768D" w:rsidP="0002768D">
            <w:pPr>
              <w:pStyle w:val="CRCoverPage"/>
              <w:spacing w:after="0"/>
              <w:ind w:left="100"/>
              <w:rPr>
                <w:noProof/>
              </w:rPr>
            </w:pPr>
            <w:r>
              <w:rPr>
                <w:noProof/>
              </w:rPr>
              <w:t>In clause 6.3.5 of TS 23.548,</w:t>
            </w:r>
            <w:r w:rsidR="00E434C3">
              <w:rPr>
                <w:noProof/>
              </w:rPr>
              <w:t xml:space="preserve"> it is specified that</w:t>
            </w:r>
            <w:r>
              <w:rPr>
                <w:noProof/>
              </w:rPr>
              <w:t xml:space="preserve"> </w:t>
            </w:r>
            <w:r w:rsidR="00E434C3">
              <w:rPr>
                <w:noProof/>
              </w:rPr>
              <w:t>“</w:t>
            </w:r>
            <w:r w:rsidR="00E434C3" w:rsidRPr="00E434C3">
              <w:rPr>
                <w:i/>
                <w:noProof/>
              </w:rPr>
              <w:t>Buffering of uplink packets is not meant to apply to all traffic being offloaded at the new PSA but to the traffic identified by the application the rule associated with the buffering request.</w:t>
            </w:r>
            <w:r w:rsidR="00E434C3">
              <w:rPr>
                <w:noProof/>
              </w:rPr>
              <w:t>”</w:t>
            </w:r>
          </w:p>
          <w:p w14:paraId="22536D4C" w14:textId="77777777" w:rsidR="00344F3E" w:rsidRPr="00B8239E" w:rsidRDefault="00344F3E" w:rsidP="00344F3E">
            <w:pPr>
              <w:pStyle w:val="CRCoverPage"/>
              <w:spacing w:after="0"/>
              <w:ind w:left="100"/>
              <w:rPr>
                <w:noProof/>
                <w:lang w:val="en-US"/>
              </w:rPr>
            </w:pPr>
            <w:r>
              <w:rPr>
                <w:noProof/>
              </w:rPr>
              <w:t>For the granularity of uplink traffic being buffered, it is specified in Note 2 in clause 4.3.6.3 of TS 23.502 that</w:t>
            </w:r>
            <w:r w:rsidR="00B8239E">
              <w:rPr>
                <w:noProof/>
                <w:lang w:val="en-US"/>
              </w:rPr>
              <w:t>:</w:t>
            </w:r>
          </w:p>
          <w:p w14:paraId="7594D0C0" w14:textId="77777777" w:rsidR="00344F3E" w:rsidRPr="00E434C3" w:rsidRDefault="00344F3E" w:rsidP="00344F3E">
            <w:pPr>
              <w:pStyle w:val="CRCoverPage"/>
              <w:spacing w:after="0"/>
              <w:ind w:left="100"/>
              <w:rPr>
                <w:i/>
                <w:noProof/>
              </w:rPr>
            </w:pPr>
            <w:r w:rsidRPr="00E434C3">
              <w:rPr>
                <w:i/>
                <w:noProof/>
              </w:rPr>
              <w:t>NOTE 2:</w:t>
            </w:r>
            <w:r w:rsidRPr="00E434C3">
              <w:rPr>
                <w:i/>
                <w:noProof/>
              </w:rPr>
              <w:tab/>
              <w:t>The traffic being buffered is the traffic associated with the PCC rule that has requested the notification.</w:t>
            </w:r>
          </w:p>
          <w:p w14:paraId="69195547" w14:textId="77777777" w:rsidR="00344F3E" w:rsidRDefault="00344F3E" w:rsidP="0002768D">
            <w:pPr>
              <w:pStyle w:val="CRCoverPage"/>
              <w:spacing w:after="0"/>
              <w:ind w:left="100"/>
              <w:rPr>
                <w:noProof/>
              </w:rPr>
            </w:pPr>
          </w:p>
          <w:p w14:paraId="0BE964A1" w14:textId="77777777" w:rsidR="001E41F3" w:rsidRPr="00AF1A6F" w:rsidRDefault="0002768D" w:rsidP="0002768D">
            <w:pPr>
              <w:pStyle w:val="CRCoverPage"/>
              <w:spacing w:after="0"/>
              <w:ind w:left="100"/>
              <w:rPr>
                <w:noProof/>
                <w:highlight w:val="green"/>
              </w:rPr>
            </w:pPr>
            <w:r>
              <w:rPr>
                <w:noProof/>
              </w:rPr>
              <w:t>Some clarifications are necessary to align with TS 23.548</w:t>
            </w:r>
            <w:r w:rsidR="00E434C3">
              <w:rPr>
                <w:noProof/>
              </w:rPr>
              <w:t xml:space="preserve"> and TS 23.502 about the granularity of uplink traffic being buffered</w:t>
            </w:r>
            <w:r>
              <w:rPr>
                <w:noProof/>
              </w:rPr>
              <w:t>.</w:t>
            </w:r>
          </w:p>
        </w:tc>
      </w:tr>
      <w:tr w:rsidR="001E41F3" w14:paraId="26710C7A" w14:textId="77777777" w:rsidTr="00547111">
        <w:tc>
          <w:tcPr>
            <w:tcW w:w="2694" w:type="dxa"/>
            <w:gridSpan w:val="2"/>
            <w:tcBorders>
              <w:left w:val="single" w:sz="4" w:space="0" w:color="auto"/>
            </w:tcBorders>
          </w:tcPr>
          <w:p w14:paraId="35CC8B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9B4FD" w14:textId="77777777" w:rsidR="001E41F3" w:rsidRPr="00E434C3" w:rsidRDefault="001E41F3">
            <w:pPr>
              <w:pStyle w:val="CRCoverPage"/>
              <w:spacing w:after="0"/>
              <w:rPr>
                <w:noProof/>
                <w:sz w:val="8"/>
                <w:szCs w:val="8"/>
                <w:highlight w:val="green"/>
              </w:rPr>
            </w:pPr>
          </w:p>
        </w:tc>
      </w:tr>
      <w:tr w:rsidR="001E41F3" w14:paraId="13A170D8" w14:textId="77777777" w:rsidTr="00547111">
        <w:tc>
          <w:tcPr>
            <w:tcW w:w="2694" w:type="dxa"/>
            <w:gridSpan w:val="2"/>
            <w:tcBorders>
              <w:left w:val="single" w:sz="4" w:space="0" w:color="auto"/>
            </w:tcBorders>
          </w:tcPr>
          <w:p w14:paraId="59F871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7096D" w14:textId="77777777" w:rsidR="001E41F3" w:rsidRPr="00AF1A6F" w:rsidRDefault="0002768D" w:rsidP="0002768D">
            <w:pPr>
              <w:pStyle w:val="CRCoverPage"/>
              <w:spacing w:after="0"/>
              <w:ind w:left="100"/>
              <w:rPr>
                <w:noProof/>
                <w:highlight w:val="green"/>
              </w:rPr>
            </w:pPr>
            <w:r>
              <w:rPr>
                <w:noProof/>
              </w:rPr>
              <w:t>Some clarifications are added</w:t>
            </w:r>
            <w:r w:rsidRPr="0002768D">
              <w:rPr>
                <w:noProof/>
              </w:rPr>
              <w:t xml:space="preserve"> about </w:t>
            </w:r>
            <w:r w:rsidR="00E434C3" w:rsidRPr="00E434C3">
              <w:rPr>
                <w:noProof/>
              </w:rPr>
              <w:t>the granularity of uplink traffic being buffered.</w:t>
            </w:r>
          </w:p>
        </w:tc>
      </w:tr>
      <w:tr w:rsidR="001E41F3" w14:paraId="754CF80D" w14:textId="77777777" w:rsidTr="00547111">
        <w:tc>
          <w:tcPr>
            <w:tcW w:w="2694" w:type="dxa"/>
            <w:gridSpan w:val="2"/>
            <w:tcBorders>
              <w:left w:val="single" w:sz="4" w:space="0" w:color="auto"/>
            </w:tcBorders>
          </w:tcPr>
          <w:p w14:paraId="3372C4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EBCE0F" w14:textId="77777777" w:rsidR="001E41F3" w:rsidRPr="00AF1A6F" w:rsidRDefault="001E41F3">
            <w:pPr>
              <w:pStyle w:val="CRCoverPage"/>
              <w:spacing w:after="0"/>
              <w:rPr>
                <w:noProof/>
                <w:sz w:val="8"/>
                <w:szCs w:val="8"/>
                <w:highlight w:val="green"/>
              </w:rPr>
            </w:pPr>
          </w:p>
        </w:tc>
      </w:tr>
      <w:tr w:rsidR="001E41F3" w14:paraId="6F813FA3" w14:textId="77777777" w:rsidTr="00547111">
        <w:tc>
          <w:tcPr>
            <w:tcW w:w="2694" w:type="dxa"/>
            <w:gridSpan w:val="2"/>
            <w:tcBorders>
              <w:left w:val="single" w:sz="4" w:space="0" w:color="auto"/>
              <w:bottom w:val="single" w:sz="4" w:space="0" w:color="auto"/>
            </w:tcBorders>
          </w:tcPr>
          <w:p w14:paraId="24D50C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A7543" w14:textId="77777777" w:rsidR="001E41F3" w:rsidRPr="00AF1A6F" w:rsidRDefault="0002768D" w:rsidP="00E434C3">
            <w:pPr>
              <w:pStyle w:val="CRCoverPage"/>
              <w:spacing w:after="0"/>
              <w:ind w:left="100"/>
              <w:rPr>
                <w:noProof/>
                <w:highlight w:val="green"/>
              </w:rPr>
            </w:pPr>
            <w:r w:rsidRPr="0002768D">
              <w:rPr>
                <w:noProof/>
              </w:rPr>
              <w:t>Misalignment with TS 23.548</w:t>
            </w:r>
            <w:r w:rsidR="00E434C3">
              <w:rPr>
                <w:noProof/>
              </w:rPr>
              <w:t>, TS23.502</w:t>
            </w:r>
            <w:r w:rsidRPr="0002768D">
              <w:rPr>
                <w:noProof/>
              </w:rPr>
              <w:t xml:space="preserve"> and misunderstanding about the uplink traffic buffering </w:t>
            </w:r>
            <w:r w:rsidR="00E434C3">
              <w:rPr>
                <w:noProof/>
              </w:rPr>
              <w:t>granularity</w:t>
            </w:r>
            <w:r w:rsidRPr="0002768D">
              <w:rPr>
                <w:noProof/>
              </w:rPr>
              <w:t>.</w:t>
            </w:r>
          </w:p>
        </w:tc>
      </w:tr>
      <w:tr w:rsidR="001E41F3" w14:paraId="33540FC9" w14:textId="77777777" w:rsidTr="00547111">
        <w:tc>
          <w:tcPr>
            <w:tcW w:w="2694" w:type="dxa"/>
            <w:gridSpan w:val="2"/>
          </w:tcPr>
          <w:p w14:paraId="4C73482D" w14:textId="77777777" w:rsidR="001E41F3" w:rsidRDefault="001E41F3">
            <w:pPr>
              <w:pStyle w:val="CRCoverPage"/>
              <w:spacing w:after="0"/>
              <w:rPr>
                <w:b/>
                <w:i/>
                <w:noProof/>
                <w:sz w:val="8"/>
                <w:szCs w:val="8"/>
              </w:rPr>
            </w:pPr>
          </w:p>
        </w:tc>
        <w:tc>
          <w:tcPr>
            <w:tcW w:w="6946" w:type="dxa"/>
            <w:gridSpan w:val="9"/>
          </w:tcPr>
          <w:p w14:paraId="7DA4B8D7" w14:textId="77777777" w:rsidR="001E41F3" w:rsidRDefault="001E41F3">
            <w:pPr>
              <w:pStyle w:val="CRCoverPage"/>
              <w:spacing w:after="0"/>
              <w:rPr>
                <w:noProof/>
                <w:sz w:val="8"/>
                <w:szCs w:val="8"/>
              </w:rPr>
            </w:pPr>
          </w:p>
        </w:tc>
      </w:tr>
      <w:tr w:rsidR="001E41F3" w14:paraId="119613BA" w14:textId="77777777" w:rsidTr="00547111">
        <w:tc>
          <w:tcPr>
            <w:tcW w:w="2694" w:type="dxa"/>
            <w:gridSpan w:val="2"/>
            <w:tcBorders>
              <w:top w:val="single" w:sz="4" w:space="0" w:color="auto"/>
              <w:left w:val="single" w:sz="4" w:space="0" w:color="auto"/>
            </w:tcBorders>
          </w:tcPr>
          <w:p w14:paraId="3AEE59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3C8AA" w14:textId="77777777" w:rsidR="001E41F3" w:rsidRDefault="00BF3514">
            <w:pPr>
              <w:pStyle w:val="CRCoverPage"/>
              <w:spacing w:after="0"/>
              <w:ind w:left="100"/>
              <w:rPr>
                <w:noProof/>
              </w:rPr>
            </w:pPr>
            <w:r>
              <w:rPr>
                <w:noProof/>
              </w:rPr>
              <w:t>5.</w:t>
            </w:r>
            <w:r w:rsidR="00E434C3">
              <w:rPr>
                <w:noProof/>
              </w:rPr>
              <w:t>8.3.2</w:t>
            </w:r>
          </w:p>
        </w:tc>
      </w:tr>
      <w:tr w:rsidR="001E41F3" w14:paraId="0BC28EE2" w14:textId="77777777" w:rsidTr="00547111">
        <w:tc>
          <w:tcPr>
            <w:tcW w:w="2694" w:type="dxa"/>
            <w:gridSpan w:val="2"/>
            <w:tcBorders>
              <w:left w:val="single" w:sz="4" w:space="0" w:color="auto"/>
            </w:tcBorders>
          </w:tcPr>
          <w:p w14:paraId="457F8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F3DCC" w14:textId="77777777" w:rsidR="001E41F3" w:rsidRDefault="001E41F3">
            <w:pPr>
              <w:pStyle w:val="CRCoverPage"/>
              <w:spacing w:after="0"/>
              <w:rPr>
                <w:noProof/>
                <w:sz w:val="8"/>
                <w:szCs w:val="8"/>
              </w:rPr>
            </w:pPr>
          </w:p>
        </w:tc>
      </w:tr>
      <w:tr w:rsidR="001E41F3" w14:paraId="7F873776" w14:textId="77777777" w:rsidTr="00547111">
        <w:tc>
          <w:tcPr>
            <w:tcW w:w="2694" w:type="dxa"/>
            <w:gridSpan w:val="2"/>
            <w:tcBorders>
              <w:left w:val="single" w:sz="4" w:space="0" w:color="auto"/>
            </w:tcBorders>
          </w:tcPr>
          <w:p w14:paraId="41F02A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865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B9BEC" w14:textId="77777777" w:rsidR="001E41F3" w:rsidRDefault="001E41F3">
            <w:pPr>
              <w:pStyle w:val="CRCoverPage"/>
              <w:spacing w:after="0"/>
              <w:jc w:val="center"/>
              <w:rPr>
                <w:b/>
                <w:caps/>
                <w:noProof/>
              </w:rPr>
            </w:pPr>
            <w:r>
              <w:rPr>
                <w:b/>
                <w:caps/>
                <w:noProof/>
              </w:rPr>
              <w:t>N</w:t>
            </w:r>
          </w:p>
        </w:tc>
        <w:tc>
          <w:tcPr>
            <w:tcW w:w="2977" w:type="dxa"/>
            <w:gridSpan w:val="4"/>
          </w:tcPr>
          <w:p w14:paraId="4B1989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1228D" w14:textId="77777777" w:rsidR="001E41F3" w:rsidRDefault="001E41F3">
            <w:pPr>
              <w:pStyle w:val="CRCoverPage"/>
              <w:spacing w:after="0"/>
              <w:ind w:left="99"/>
              <w:rPr>
                <w:noProof/>
              </w:rPr>
            </w:pPr>
          </w:p>
        </w:tc>
      </w:tr>
      <w:tr w:rsidR="001E41F3" w14:paraId="3FDB2706" w14:textId="77777777" w:rsidTr="00547111">
        <w:tc>
          <w:tcPr>
            <w:tcW w:w="2694" w:type="dxa"/>
            <w:gridSpan w:val="2"/>
            <w:tcBorders>
              <w:left w:val="single" w:sz="4" w:space="0" w:color="auto"/>
            </w:tcBorders>
          </w:tcPr>
          <w:p w14:paraId="0167AB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DC3B4" w14:textId="77777777" w:rsidR="001E41F3" w:rsidRDefault="00BF3514">
            <w:pPr>
              <w:pStyle w:val="CRCoverPage"/>
              <w:spacing w:after="0"/>
              <w:jc w:val="center"/>
              <w:rPr>
                <w:b/>
                <w:caps/>
                <w:noProof/>
              </w:rPr>
            </w:pPr>
            <w:r w:rsidRPr="00BF35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984B1" w14:textId="77777777" w:rsidR="001E41F3" w:rsidRPr="00BF3514" w:rsidRDefault="001E41F3">
            <w:pPr>
              <w:pStyle w:val="CRCoverPage"/>
              <w:spacing w:after="0"/>
              <w:jc w:val="center"/>
              <w:rPr>
                <w:b/>
                <w:caps/>
                <w:noProof/>
              </w:rPr>
            </w:pPr>
          </w:p>
        </w:tc>
        <w:tc>
          <w:tcPr>
            <w:tcW w:w="2977" w:type="dxa"/>
            <w:gridSpan w:val="4"/>
          </w:tcPr>
          <w:p w14:paraId="0F2457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39AE2A" w14:textId="77777777" w:rsidR="001E41F3" w:rsidRDefault="00145D43" w:rsidP="00B8239E">
            <w:pPr>
              <w:pStyle w:val="CRCoverPage"/>
              <w:spacing w:after="0"/>
              <w:ind w:left="99"/>
              <w:rPr>
                <w:noProof/>
              </w:rPr>
            </w:pPr>
            <w:r>
              <w:rPr>
                <w:noProof/>
              </w:rPr>
              <w:t>TS</w:t>
            </w:r>
            <w:r w:rsidR="00B8239E">
              <w:rPr>
                <w:noProof/>
              </w:rPr>
              <w:t xml:space="preserve"> 23.502</w:t>
            </w:r>
            <w:r>
              <w:rPr>
                <w:noProof/>
              </w:rPr>
              <w:t xml:space="preserve"> CR </w:t>
            </w:r>
            <w:r w:rsidR="00B8239E">
              <w:rPr>
                <w:noProof/>
              </w:rPr>
              <w:t>2831</w:t>
            </w:r>
          </w:p>
        </w:tc>
      </w:tr>
      <w:tr w:rsidR="001E41F3" w14:paraId="23D28315" w14:textId="77777777" w:rsidTr="00547111">
        <w:tc>
          <w:tcPr>
            <w:tcW w:w="2694" w:type="dxa"/>
            <w:gridSpan w:val="2"/>
            <w:tcBorders>
              <w:left w:val="single" w:sz="4" w:space="0" w:color="auto"/>
            </w:tcBorders>
          </w:tcPr>
          <w:p w14:paraId="5574D9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E1C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6B556" w14:textId="77777777" w:rsidR="001E41F3" w:rsidRPr="00BF3514" w:rsidRDefault="00AF1A6F">
            <w:pPr>
              <w:pStyle w:val="CRCoverPage"/>
              <w:spacing w:after="0"/>
              <w:jc w:val="center"/>
              <w:rPr>
                <w:b/>
                <w:caps/>
                <w:noProof/>
              </w:rPr>
            </w:pPr>
            <w:r w:rsidRPr="00BF3514">
              <w:rPr>
                <w:b/>
                <w:caps/>
                <w:noProof/>
              </w:rPr>
              <w:t>X</w:t>
            </w:r>
          </w:p>
        </w:tc>
        <w:tc>
          <w:tcPr>
            <w:tcW w:w="2977" w:type="dxa"/>
            <w:gridSpan w:val="4"/>
          </w:tcPr>
          <w:p w14:paraId="01D77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309FA" w14:textId="77777777" w:rsidR="001E41F3" w:rsidRDefault="00145D43">
            <w:pPr>
              <w:pStyle w:val="CRCoverPage"/>
              <w:spacing w:after="0"/>
              <w:ind w:left="99"/>
              <w:rPr>
                <w:noProof/>
              </w:rPr>
            </w:pPr>
            <w:r>
              <w:rPr>
                <w:noProof/>
              </w:rPr>
              <w:t xml:space="preserve">TS/TR ... CR ... </w:t>
            </w:r>
          </w:p>
        </w:tc>
      </w:tr>
      <w:tr w:rsidR="001E41F3" w14:paraId="48520BB9" w14:textId="77777777" w:rsidTr="00547111">
        <w:tc>
          <w:tcPr>
            <w:tcW w:w="2694" w:type="dxa"/>
            <w:gridSpan w:val="2"/>
            <w:tcBorders>
              <w:left w:val="single" w:sz="4" w:space="0" w:color="auto"/>
            </w:tcBorders>
          </w:tcPr>
          <w:p w14:paraId="5DFB7D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FCB6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7A0C" w14:textId="77777777" w:rsidR="001E41F3" w:rsidRPr="00BF3514" w:rsidRDefault="00AF1A6F">
            <w:pPr>
              <w:pStyle w:val="CRCoverPage"/>
              <w:spacing w:after="0"/>
              <w:jc w:val="center"/>
              <w:rPr>
                <w:b/>
                <w:caps/>
                <w:noProof/>
              </w:rPr>
            </w:pPr>
            <w:r w:rsidRPr="00BF3514">
              <w:rPr>
                <w:b/>
                <w:caps/>
                <w:noProof/>
              </w:rPr>
              <w:t>X</w:t>
            </w:r>
          </w:p>
        </w:tc>
        <w:tc>
          <w:tcPr>
            <w:tcW w:w="2977" w:type="dxa"/>
            <w:gridSpan w:val="4"/>
          </w:tcPr>
          <w:p w14:paraId="03CB07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E813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A3E39" w14:textId="77777777" w:rsidTr="008863B9">
        <w:tc>
          <w:tcPr>
            <w:tcW w:w="2694" w:type="dxa"/>
            <w:gridSpan w:val="2"/>
            <w:tcBorders>
              <w:left w:val="single" w:sz="4" w:space="0" w:color="auto"/>
            </w:tcBorders>
          </w:tcPr>
          <w:p w14:paraId="0E9885C3" w14:textId="77777777" w:rsidR="001E41F3" w:rsidRDefault="001E41F3">
            <w:pPr>
              <w:pStyle w:val="CRCoverPage"/>
              <w:spacing w:after="0"/>
              <w:rPr>
                <w:b/>
                <w:i/>
                <w:noProof/>
              </w:rPr>
            </w:pPr>
          </w:p>
        </w:tc>
        <w:tc>
          <w:tcPr>
            <w:tcW w:w="6946" w:type="dxa"/>
            <w:gridSpan w:val="9"/>
            <w:tcBorders>
              <w:right w:val="single" w:sz="4" w:space="0" w:color="auto"/>
            </w:tcBorders>
          </w:tcPr>
          <w:p w14:paraId="0C503D3E" w14:textId="77777777" w:rsidR="001E41F3" w:rsidRDefault="001E41F3">
            <w:pPr>
              <w:pStyle w:val="CRCoverPage"/>
              <w:spacing w:after="0"/>
              <w:rPr>
                <w:noProof/>
              </w:rPr>
            </w:pPr>
          </w:p>
        </w:tc>
      </w:tr>
      <w:tr w:rsidR="001E41F3" w14:paraId="5A811D75" w14:textId="77777777" w:rsidTr="008863B9">
        <w:tc>
          <w:tcPr>
            <w:tcW w:w="2694" w:type="dxa"/>
            <w:gridSpan w:val="2"/>
            <w:tcBorders>
              <w:left w:val="single" w:sz="4" w:space="0" w:color="auto"/>
              <w:bottom w:val="single" w:sz="4" w:space="0" w:color="auto"/>
            </w:tcBorders>
          </w:tcPr>
          <w:p w14:paraId="244214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C65FB" w14:textId="77777777" w:rsidR="001E41F3" w:rsidRDefault="001E41F3">
            <w:pPr>
              <w:pStyle w:val="CRCoverPage"/>
              <w:spacing w:after="0"/>
              <w:ind w:left="100"/>
              <w:rPr>
                <w:noProof/>
              </w:rPr>
            </w:pPr>
          </w:p>
        </w:tc>
      </w:tr>
      <w:tr w:rsidR="008863B9" w:rsidRPr="008863B9" w14:paraId="75E18720" w14:textId="77777777" w:rsidTr="008863B9">
        <w:tc>
          <w:tcPr>
            <w:tcW w:w="2694" w:type="dxa"/>
            <w:gridSpan w:val="2"/>
            <w:tcBorders>
              <w:top w:val="single" w:sz="4" w:space="0" w:color="auto"/>
              <w:bottom w:val="single" w:sz="4" w:space="0" w:color="auto"/>
            </w:tcBorders>
          </w:tcPr>
          <w:p w14:paraId="2653F2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B14FF" w14:textId="77777777" w:rsidR="008863B9" w:rsidRPr="008863B9" w:rsidRDefault="008863B9">
            <w:pPr>
              <w:pStyle w:val="CRCoverPage"/>
              <w:spacing w:after="0"/>
              <w:ind w:left="100"/>
              <w:rPr>
                <w:noProof/>
                <w:sz w:val="8"/>
                <w:szCs w:val="8"/>
              </w:rPr>
            </w:pPr>
          </w:p>
        </w:tc>
      </w:tr>
      <w:tr w:rsidR="008863B9" w14:paraId="29EE44D1" w14:textId="77777777" w:rsidTr="008863B9">
        <w:tc>
          <w:tcPr>
            <w:tcW w:w="2694" w:type="dxa"/>
            <w:gridSpan w:val="2"/>
            <w:tcBorders>
              <w:top w:val="single" w:sz="4" w:space="0" w:color="auto"/>
              <w:left w:val="single" w:sz="4" w:space="0" w:color="auto"/>
              <w:bottom w:val="single" w:sz="4" w:space="0" w:color="auto"/>
            </w:tcBorders>
          </w:tcPr>
          <w:p w14:paraId="6809C6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670B2" w14:textId="77777777" w:rsidR="008863B9" w:rsidRDefault="008863B9">
            <w:pPr>
              <w:pStyle w:val="CRCoverPage"/>
              <w:spacing w:after="0"/>
              <w:ind w:left="100"/>
              <w:rPr>
                <w:noProof/>
              </w:rPr>
            </w:pPr>
          </w:p>
        </w:tc>
      </w:tr>
    </w:tbl>
    <w:p w14:paraId="34D2CBD6" w14:textId="77777777" w:rsidR="001E41F3" w:rsidRDefault="001E41F3">
      <w:pPr>
        <w:pStyle w:val="CRCoverPage"/>
        <w:spacing w:after="0"/>
        <w:rPr>
          <w:noProof/>
          <w:sz w:val="8"/>
          <w:szCs w:val="8"/>
        </w:rPr>
      </w:pPr>
    </w:p>
    <w:p w14:paraId="15E296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BEAD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5D647E" w14:textId="77777777" w:rsidR="00344F3E" w:rsidRPr="00344F3E" w:rsidRDefault="00344F3E" w:rsidP="00344F3E">
      <w:pPr>
        <w:keepNext/>
        <w:keepLines/>
        <w:spacing w:before="120"/>
        <w:ind w:left="1418" w:hanging="1418"/>
        <w:outlineLvl w:val="3"/>
        <w:rPr>
          <w:rFonts w:ascii="Arial" w:eastAsia="DengXian" w:hAnsi="Arial"/>
          <w:sz w:val="24"/>
        </w:rPr>
      </w:pPr>
      <w:bookmarkStart w:id="2" w:name="_Toc68015583"/>
      <w:bookmarkEnd w:id="1"/>
      <w:r w:rsidRPr="00344F3E">
        <w:rPr>
          <w:rFonts w:ascii="Arial" w:eastAsia="DengXian" w:hAnsi="Arial"/>
          <w:sz w:val="24"/>
        </w:rPr>
        <w:t>5.8.3.2</w:t>
      </w:r>
      <w:r w:rsidRPr="00344F3E">
        <w:rPr>
          <w:rFonts w:ascii="Arial" w:eastAsia="DengXian" w:hAnsi="Arial"/>
          <w:sz w:val="24"/>
        </w:rPr>
        <w:tab/>
        <w:t>Buffering at UPF</w:t>
      </w:r>
      <w:bookmarkEnd w:id="2"/>
    </w:p>
    <w:p w14:paraId="6FE5118F" w14:textId="77777777" w:rsidR="00344F3E" w:rsidRPr="00344F3E" w:rsidRDefault="00344F3E" w:rsidP="00344F3E">
      <w:pPr>
        <w:rPr>
          <w:rFonts w:eastAsia="DengXian"/>
          <w:szCs w:val="22"/>
        </w:rPr>
      </w:pPr>
      <w:r w:rsidRPr="00344F3E">
        <w:rPr>
          <w:rFonts w:eastAsia="DengXian"/>
          <w:szCs w:val="22"/>
        </w:rPr>
        <w:t>When the SMF decided to activate buffering in UPF, the SMF shall inform the UPF to start buffering packets for this PDU Session.</w:t>
      </w:r>
    </w:p>
    <w:p w14:paraId="41DF8858" w14:textId="77777777" w:rsidR="00344F3E" w:rsidRPr="00344F3E" w:rsidRDefault="00344F3E" w:rsidP="00344F3E">
      <w:pPr>
        <w:rPr>
          <w:rFonts w:eastAsia="DengXian"/>
          <w:szCs w:val="22"/>
        </w:rPr>
      </w:pPr>
      <w:r w:rsidRPr="00344F3E">
        <w:rPr>
          <w:rFonts w:eastAsia="DengXian"/>
          <w:szCs w:val="22"/>
        </w:rPr>
        <w:t>The SMF provides instructions to the UPF for at least the following behaviour:</w:t>
      </w:r>
    </w:p>
    <w:p w14:paraId="377E794D" w14:textId="77777777" w:rsidR="00344F3E" w:rsidRPr="00344F3E" w:rsidRDefault="00344F3E" w:rsidP="00344F3E">
      <w:pPr>
        <w:ind w:left="568" w:hanging="284"/>
        <w:rPr>
          <w:rFonts w:eastAsia="DengXian"/>
        </w:rPr>
      </w:pPr>
      <w:r w:rsidRPr="00344F3E">
        <w:rPr>
          <w:rFonts w:eastAsia="DengXian"/>
        </w:rPr>
        <w:t>-</w:t>
      </w:r>
      <w:r w:rsidRPr="00344F3E">
        <w:rPr>
          <w:rFonts w:eastAsia="DengXian"/>
        </w:rPr>
        <w:tab/>
        <w:t>buffer downlink packets with the following additional options:</w:t>
      </w:r>
    </w:p>
    <w:p w14:paraId="0A0056F1" w14:textId="77777777" w:rsidR="00344F3E" w:rsidRPr="00344F3E" w:rsidRDefault="00344F3E" w:rsidP="00344F3E">
      <w:pPr>
        <w:ind w:left="851" w:hanging="284"/>
        <w:rPr>
          <w:rFonts w:eastAsia="DengXian"/>
        </w:rPr>
      </w:pPr>
      <w:r w:rsidRPr="00344F3E">
        <w:rPr>
          <w:rFonts w:eastAsia="DengXian"/>
        </w:rPr>
        <w:t>-</w:t>
      </w:r>
      <w:r w:rsidRPr="00344F3E">
        <w:rPr>
          <w:rFonts w:eastAsia="DengXian"/>
        </w:rPr>
        <w:tab/>
        <w:t>reporting the arrival of first downlink packet (for a QoS Flow or a service data flow), and/or</w:t>
      </w:r>
    </w:p>
    <w:p w14:paraId="4A141878" w14:textId="77777777" w:rsidR="00344F3E" w:rsidRPr="00344F3E" w:rsidRDefault="00344F3E" w:rsidP="00344F3E">
      <w:pPr>
        <w:ind w:left="851" w:hanging="284"/>
        <w:rPr>
          <w:rFonts w:eastAsia="DengXian"/>
        </w:rPr>
      </w:pPr>
      <w:r w:rsidRPr="00344F3E">
        <w:rPr>
          <w:rFonts w:eastAsia="DengXian"/>
        </w:rPr>
        <w:t>-</w:t>
      </w:r>
      <w:r w:rsidRPr="00344F3E">
        <w:rPr>
          <w:rFonts w:eastAsia="DengXian"/>
        </w:rPr>
        <w:tab/>
        <w:t>reporting the first discarded downlink packet (for a service data flow), or</w:t>
      </w:r>
    </w:p>
    <w:p w14:paraId="7FFB80EB" w14:textId="77777777" w:rsidR="00344F3E" w:rsidRPr="00344F3E" w:rsidRDefault="00344F3E" w:rsidP="00344F3E">
      <w:pPr>
        <w:ind w:left="568" w:hanging="284"/>
        <w:rPr>
          <w:rFonts w:eastAsia="DengXian"/>
        </w:rPr>
      </w:pPr>
      <w:r w:rsidRPr="00344F3E">
        <w:rPr>
          <w:rFonts w:eastAsia="DengXian"/>
        </w:rPr>
        <w:t>-</w:t>
      </w:r>
      <w:r w:rsidRPr="00344F3E">
        <w:rPr>
          <w:rFonts w:eastAsia="DengXian"/>
        </w:rPr>
        <w:tab/>
        <w:t>drop downlink packets with the following additional options:</w:t>
      </w:r>
    </w:p>
    <w:p w14:paraId="6E8DA297" w14:textId="77777777" w:rsidR="00344F3E" w:rsidRPr="00344F3E" w:rsidRDefault="00344F3E" w:rsidP="00344F3E">
      <w:pPr>
        <w:ind w:left="851" w:hanging="284"/>
        <w:rPr>
          <w:rFonts w:eastAsia="DengXian"/>
        </w:rPr>
      </w:pPr>
      <w:r w:rsidRPr="00344F3E">
        <w:rPr>
          <w:rFonts w:eastAsia="DengXian"/>
        </w:rPr>
        <w:t>-</w:t>
      </w:r>
      <w:r w:rsidRPr="00344F3E">
        <w:rPr>
          <w:rFonts w:eastAsia="DengXian"/>
        </w:rPr>
        <w:tab/>
        <w:t>reporting the first discarded downlink packet (for a service data flow).</w:t>
      </w:r>
    </w:p>
    <w:p w14:paraId="4AA3785C" w14:textId="77777777" w:rsidR="00344F3E" w:rsidRPr="00344F3E" w:rsidRDefault="00344F3E" w:rsidP="00344F3E">
      <w:pPr>
        <w:ind w:left="568" w:hanging="284"/>
        <w:rPr>
          <w:rFonts w:eastAsia="DengXian"/>
        </w:rPr>
      </w:pPr>
      <w:r w:rsidRPr="00344F3E">
        <w:rPr>
          <w:rFonts w:eastAsia="DengXian"/>
        </w:rPr>
        <w:t>-</w:t>
      </w:r>
      <w:r w:rsidRPr="00344F3E">
        <w:rPr>
          <w:rFonts w:eastAsia="DengXian"/>
        </w:rPr>
        <w:tab/>
        <w:t>buffer uplink packets.</w:t>
      </w:r>
    </w:p>
    <w:p w14:paraId="7C4D44D9" w14:textId="77777777" w:rsidR="00344F3E" w:rsidRPr="00344F3E" w:rsidRDefault="00344F3E" w:rsidP="00344F3E">
      <w:pPr>
        <w:rPr>
          <w:rFonts w:eastAsia="DengXian"/>
          <w:szCs w:val="22"/>
        </w:rPr>
      </w:pPr>
      <w:r w:rsidRPr="00344F3E">
        <w:rPr>
          <w:rFonts w:eastAsia="DengXian"/>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p>
    <w:p w14:paraId="3B573A75" w14:textId="77777777" w:rsidR="00344F3E" w:rsidRPr="00344F3E" w:rsidRDefault="00344F3E" w:rsidP="00344F3E">
      <w:pPr>
        <w:rPr>
          <w:rFonts w:eastAsia="DengXian"/>
          <w:szCs w:val="22"/>
        </w:rPr>
      </w:pPr>
      <w:r w:rsidRPr="00344F3E">
        <w:rPr>
          <w:rFonts w:eastAsia="DengXian"/>
          <w:szCs w:val="22"/>
        </w:rPr>
        <w:t>Buffering in the UPF may be configured based on timers or the amount of downlink data to be buffered. The SMF decides whether buffering timers or amount of downlink data are handled by the UPF or SMF.</w:t>
      </w:r>
    </w:p>
    <w:p w14:paraId="1C6A7DA3" w14:textId="77777777" w:rsidR="00344F3E" w:rsidRPr="00344F3E" w:rsidRDefault="00344F3E" w:rsidP="00344F3E">
      <w:pPr>
        <w:rPr>
          <w:rFonts w:eastAsia="DengXian"/>
          <w:szCs w:val="22"/>
        </w:rPr>
      </w:pPr>
      <w:r w:rsidRPr="00344F3E">
        <w:rPr>
          <w:rFonts w:eastAsia="DengXian"/>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14:paraId="3C62959B" w14:textId="77777777" w:rsidR="00344F3E" w:rsidRPr="00344F3E" w:rsidRDefault="00344F3E" w:rsidP="00344F3E">
      <w:pPr>
        <w:rPr>
          <w:rFonts w:eastAsia="DengXian"/>
          <w:szCs w:val="22"/>
        </w:rPr>
      </w:pPr>
      <w:r w:rsidRPr="00344F3E">
        <w:rPr>
          <w:rFonts w:eastAsia="DengXian"/>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2D122869" w14:textId="77777777" w:rsidR="00344F3E" w:rsidRPr="00344F3E" w:rsidRDefault="00344F3E" w:rsidP="00344F3E">
      <w:pPr>
        <w:rPr>
          <w:rFonts w:eastAsia="DengXian"/>
          <w:szCs w:val="22"/>
        </w:rPr>
      </w:pPr>
      <w:r w:rsidRPr="00344F3E">
        <w:rPr>
          <w:rFonts w:eastAsia="DengXian"/>
          <w:szCs w:val="22"/>
        </w:rPr>
        <w:t>A new report is sent if the SMF terminates and subsequently re-activates the buffering action at the UPF and the UPF again receives downlink packets.</w:t>
      </w:r>
    </w:p>
    <w:p w14:paraId="2CA51A77" w14:textId="77777777" w:rsidR="00344F3E" w:rsidRPr="00344F3E" w:rsidRDefault="00344F3E" w:rsidP="00344F3E">
      <w:pPr>
        <w:keepLines/>
        <w:ind w:left="1135" w:hanging="851"/>
        <w:rPr>
          <w:rFonts w:eastAsia="DengXian"/>
        </w:rPr>
      </w:pPr>
      <w:r w:rsidRPr="00344F3E">
        <w:rPr>
          <w:rFonts w:eastAsia="DengXian"/>
        </w:rPr>
        <w:t>NOTE:</w:t>
      </w:r>
      <w:r w:rsidRPr="00344F3E">
        <w:rPr>
          <w:rFonts w:eastAsia="DengXian"/>
        </w:rP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54F5044C" w14:textId="77777777" w:rsidR="00344F3E" w:rsidRPr="00344F3E" w:rsidRDefault="00344F3E" w:rsidP="00344F3E">
      <w:pPr>
        <w:rPr>
          <w:rFonts w:eastAsia="DengXian"/>
          <w:szCs w:val="22"/>
        </w:rPr>
      </w:pPr>
      <w:r w:rsidRPr="00344F3E">
        <w:rPr>
          <w:rFonts w:eastAsia="DengXian"/>
          <w:szCs w:val="22"/>
        </w:rPr>
        <w:t>When the UP connection of the PDU Session is activated, the SMF updates the UPF of the change in buffering state. The buffered downlink packets, if any, are then forwarded to the (R)AN by the UPF.</w:t>
      </w:r>
    </w:p>
    <w:p w14:paraId="56B2B2DF" w14:textId="77777777" w:rsidR="00344F3E" w:rsidRPr="00344F3E" w:rsidRDefault="00344F3E" w:rsidP="00344F3E">
      <w:pPr>
        <w:rPr>
          <w:rFonts w:eastAsia="DengXian"/>
          <w:szCs w:val="22"/>
        </w:rPr>
      </w:pPr>
      <w:r w:rsidRPr="00344F3E">
        <w:rPr>
          <w:rFonts w:eastAsia="DengXian"/>
          <w:szCs w:val="22"/>
        </w:rPr>
        <w:t>If the UP connection of the PDU Session has been deactivated for a long time, the SMF may indicate the UPF to stop buffering for this PDU Session.</w:t>
      </w:r>
    </w:p>
    <w:p w14:paraId="2084F7FF" w14:textId="2BEFF4BB" w:rsidR="00344F3E" w:rsidRPr="00344F3E" w:rsidRDefault="00344F3E" w:rsidP="00344F3E">
      <w:pPr>
        <w:rPr>
          <w:rFonts w:eastAsia="SimSun"/>
          <w:lang w:eastAsia="zh-CN"/>
        </w:rPr>
      </w:pPr>
      <w:r w:rsidRPr="00344F3E">
        <w:rPr>
          <w:rFonts w:eastAsia="SimSun"/>
          <w:lang w:eastAsia="zh-CN"/>
        </w:rPr>
        <w:t xml:space="preserve">The SMF may indicate </w:t>
      </w:r>
      <w:ins w:id="3" w:author="Qualcomm User 0521" w:date="2021-05-21T14:17:00Z">
        <w:r w:rsidR="003E08A3">
          <w:rPr>
            <w:rFonts w:eastAsia="SimSun"/>
            <w:lang w:eastAsia="zh-CN"/>
          </w:rPr>
          <w:t xml:space="preserve">to </w:t>
        </w:r>
      </w:ins>
      <w:r w:rsidRPr="00344F3E">
        <w:rPr>
          <w:rFonts w:eastAsia="SimSun"/>
          <w:lang w:eastAsia="zh-CN"/>
        </w:rPr>
        <w:t xml:space="preserve">the UPF to start or stop the buffering of uplink packets of </w:t>
      </w:r>
      <w:del w:id="4" w:author="Huawei User " w:date="2021-04-28T17:02:00Z">
        <w:r w:rsidRPr="00344F3E" w:rsidDel="00E434C3">
          <w:rPr>
            <w:rFonts w:eastAsia="SimSun"/>
            <w:lang w:eastAsia="zh-CN"/>
          </w:rPr>
          <w:delText>the PDU Session</w:delText>
        </w:r>
      </w:del>
      <w:ins w:id="5" w:author="Huawei User " w:date="2021-04-28T17:02:00Z">
        <w:r w:rsidR="00E434C3">
          <w:rPr>
            <w:rFonts w:eastAsia="SimSun"/>
            <w:lang w:eastAsia="zh-CN"/>
          </w:rPr>
          <w:t>a</w:t>
        </w:r>
      </w:ins>
      <w:ins w:id="6" w:author="Huawei User " w:date="2021-04-28T17:12:00Z">
        <w:r w:rsidR="00B525D4">
          <w:rPr>
            <w:rFonts w:eastAsia="SimSun"/>
            <w:lang w:eastAsia="zh-CN"/>
          </w:rPr>
          <w:t>n application</w:t>
        </w:r>
      </w:ins>
      <w:ins w:id="7" w:author="Huawei User " w:date="2021-04-28T17:10:00Z">
        <w:r w:rsidR="00B525D4">
          <w:rPr>
            <w:rFonts w:eastAsia="SimSun"/>
            <w:lang w:eastAsia="zh-CN"/>
          </w:rPr>
          <w:t xml:space="preserve"> </w:t>
        </w:r>
      </w:ins>
      <w:ins w:id="8" w:author="Qualcomm User 0521" w:date="2021-05-21T14:18:00Z">
        <w:r w:rsidR="00713D21">
          <w:rPr>
            <w:rFonts w:eastAsia="SimSun"/>
            <w:lang w:eastAsia="zh-CN"/>
          </w:rPr>
          <w:t xml:space="preserve">associated to </w:t>
        </w:r>
      </w:ins>
      <w:ins w:id="9" w:author="Qualcomm User 0521" w:date="2021-05-21T14:17:00Z">
        <w:r w:rsidR="003E08A3">
          <w:rPr>
            <w:rFonts w:eastAsia="SimSun"/>
            <w:lang w:eastAsia="zh-CN"/>
          </w:rPr>
          <w:t xml:space="preserve">the </w:t>
        </w:r>
      </w:ins>
      <w:ins w:id="10" w:author="Qualcomm User 0521" w:date="2021-05-21T14:18:00Z">
        <w:r w:rsidR="00713D21">
          <w:rPr>
            <w:rFonts w:eastAsia="SimSun"/>
            <w:lang w:eastAsia="zh-CN"/>
          </w:rPr>
          <w:t xml:space="preserve">PCC </w:t>
        </w:r>
      </w:ins>
      <w:ins w:id="11" w:author="Qualcomm User 0521" w:date="2021-05-21T14:17:00Z">
        <w:r w:rsidR="003E08A3">
          <w:rPr>
            <w:rFonts w:eastAsia="SimSun"/>
            <w:lang w:eastAsia="zh-CN"/>
          </w:rPr>
          <w:t xml:space="preserve">rule </w:t>
        </w:r>
      </w:ins>
      <w:ins w:id="12" w:author="Huawei User " w:date="2021-04-28T17:10:00Z">
        <w:r w:rsidR="00B525D4">
          <w:t>as described in TS 23.548 [130], clause </w:t>
        </w:r>
      </w:ins>
      <w:ins w:id="13" w:author="Huawei User " w:date="2021-04-28T17:11:00Z">
        <w:r w:rsidR="00B525D4">
          <w:t>6</w:t>
        </w:r>
      </w:ins>
      <w:ins w:id="14" w:author="Huawei User " w:date="2021-04-28T17:10:00Z">
        <w:r w:rsidR="00B525D4">
          <w:t>.</w:t>
        </w:r>
      </w:ins>
      <w:ins w:id="15" w:author="Huawei User " w:date="2021-04-28T17:11:00Z">
        <w:r w:rsidR="00B525D4">
          <w:t>3</w:t>
        </w:r>
      </w:ins>
      <w:ins w:id="16" w:author="Huawei User " w:date="2021-04-28T17:10:00Z">
        <w:r w:rsidR="00B525D4">
          <w:t>.</w:t>
        </w:r>
      </w:ins>
      <w:ins w:id="17" w:author="Huawei User " w:date="2021-04-28T17:11:00Z">
        <w:r w:rsidR="00B525D4">
          <w:t>5</w:t>
        </w:r>
      </w:ins>
      <w:r w:rsidRPr="00344F3E">
        <w:rPr>
          <w:rFonts w:eastAsia="SimSun"/>
          <w:lang w:eastAsia="zh-CN"/>
        </w:rPr>
        <w:t>. When the buffering of uplink packets is stopped the UPF shall forward all buffered uplink packets before it forwards any new uplink packets.</w:t>
      </w:r>
    </w:p>
    <w:p w14:paraId="282AA317" w14:textId="77777777" w:rsidR="00A263D1" w:rsidRPr="00EA4B9E" w:rsidRDefault="00A263D1" w:rsidP="00E32339"/>
    <w:p w14:paraId="06BF7E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B6C6E98" w14:textId="77777777" w:rsidR="00E32339" w:rsidRPr="00EA4B9E" w:rsidRDefault="00E32339" w:rsidP="00E32339"/>
    <w:p w14:paraId="09DBA7B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6AE7E" w14:textId="77777777" w:rsidR="003B31D9" w:rsidRDefault="003B31D9">
      <w:r>
        <w:separator/>
      </w:r>
    </w:p>
  </w:endnote>
  <w:endnote w:type="continuationSeparator" w:id="0">
    <w:p w14:paraId="6DBDE7B8" w14:textId="77777777" w:rsidR="003B31D9" w:rsidRDefault="003B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D0F7C" w14:textId="77777777" w:rsidR="003B31D9" w:rsidRDefault="003B31D9">
      <w:r>
        <w:separator/>
      </w:r>
    </w:p>
  </w:footnote>
  <w:footnote w:type="continuationSeparator" w:id="0">
    <w:p w14:paraId="154BDDCD" w14:textId="77777777" w:rsidR="003B31D9" w:rsidRDefault="003B3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544B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19DF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A52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992F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1">
    <w15:presenceInfo w15:providerId="None" w15:userId="Qualcomm User 0521"/>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C3"/>
    <w:rsid w:val="00022E4A"/>
    <w:rsid w:val="0002768D"/>
    <w:rsid w:val="000279C0"/>
    <w:rsid w:val="0005071C"/>
    <w:rsid w:val="00062070"/>
    <w:rsid w:val="00076524"/>
    <w:rsid w:val="00086F9A"/>
    <w:rsid w:val="00092704"/>
    <w:rsid w:val="00097912"/>
    <w:rsid w:val="000A6394"/>
    <w:rsid w:val="000B7FED"/>
    <w:rsid w:val="000C038A"/>
    <w:rsid w:val="000C6598"/>
    <w:rsid w:val="000E268E"/>
    <w:rsid w:val="000E31D5"/>
    <w:rsid w:val="00130E04"/>
    <w:rsid w:val="001431FF"/>
    <w:rsid w:val="00145D43"/>
    <w:rsid w:val="0015485B"/>
    <w:rsid w:val="001804E7"/>
    <w:rsid w:val="00192C46"/>
    <w:rsid w:val="001A08B3"/>
    <w:rsid w:val="001A7B60"/>
    <w:rsid w:val="001B52F0"/>
    <w:rsid w:val="001B7A65"/>
    <w:rsid w:val="001E005B"/>
    <w:rsid w:val="001E41F3"/>
    <w:rsid w:val="0026004D"/>
    <w:rsid w:val="00263A5D"/>
    <w:rsid w:val="002640DD"/>
    <w:rsid w:val="00265753"/>
    <w:rsid w:val="00275D12"/>
    <w:rsid w:val="00282E8E"/>
    <w:rsid w:val="002831F6"/>
    <w:rsid w:val="00284FEB"/>
    <w:rsid w:val="002860C4"/>
    <w:rsid w:val="002B5741"/>
    <w:rsid w:val="0030271E"/>
    <w:rsid w:val="00305409"/>
    <w:rsid w:val="00341B68"/>
    <w:rsid w:val="00344F3E"/>
    <w:rsid w:val="003609EF"/>
    <w:rsid w:val="0036231A"/>
    <w:rsid w:val="00374DD4"/>
    <w:rsid w:val="003808E9"/>
    <w:rsid w:val="00385A11"/>
    <w:rsid w:val="00386DEC"/>
    <w:rsid w:val="00392484"/>
    <w:rsid w:val="003968D8"/>
    <w:rsid w:val="003B31D9"/>
    <w:rsid w:val="003B40E1"/>
    <w:rsid w:val="003E08A3"/>
    <w:rsid w:val="003E1A36"/>
    <w:rsid w:val="003E7D28"/>
    <w:rsid w:val="0040761D"/>
    <w:rsid w:val="00410371"/>
    <w:rsid w:val="00423FED"/>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3D21"/>
    <w:rsid w:val="00713F7D"/>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C6197"/>
    <w:rsid w:val="008F686C"/>
    <w:rsid w:val="00901CAF"/>
    <w:rsid w:val="00906141"/>
    <w:rsid w:val="009148DE"/>
    <w:rsid w:val="00922BFA"/>
    <w:rsid w:val="00941E30"/>
    <w:rsid w:val="009733BE"/>
    <w:rsid w:val="009748CA"/>
    <w:rsid w:val="00976B3A"/>
    <w:rsid w:val="009777D9"/>
    <w:rsid w:val="00991B88"/>
    <w:rsid w:val="009A5753"/>
    <w:rsid w:val="009A579D"/>
    <w:rsid w:val="009B0FFA"/>
    <w:rsid w:val="009B162C"/>
    <w:rsid w:val="009B7E39"/>
    <w:rsid w:val="009E3297"/>
    <w:rsid w:val="009F734F"/>
    <w:rsid w:val="00A246B6"/>
    <w:rsid w:val="00A25CC3"/>
    <w:rsid w:val="00A263D1"/>
    <w:rsid w:val="00A43BFF"/>
    <w:rsid w:val="00A46E9A"/>
    <w:rsid w:val="00A47E70"/>
    <w:rsid w:val="00A50CF0"/>
    <w:rsid w:val="00A542FF"/>
    <w:rsid w:val="00A7671C"/>
    <w:rsid w:val="00A87BB1"/>
    <w:rsid w:val="00AA08E3"/>
    <w:rsid w:val="00AA2CBC"/>
    <w:rsid w:val="00AA5DE5"/>
    <w:rsid w:val="00AC5820"/>
    <w:rsid w:val="00AD1CD8"/>
    <w:rsid w:val="00AF1A6F"/>
    <w:rsid w:val="00B068A1"/>
    <w:rsid w:val="00B15BA9"/>
    <w:rsid w:val="00B258BB"/>
    <w:rsid w:val="00B3068D"/>
    <w:rsid w:val="00B44B48"/>
    <w:rsid w:val="00B51DB3"/>
    <w:rsid w:val="00B525D4"/>
    <w:rsid w:val="00B55111"/>
    <w:rsid w:val="00B661A1"/>
    <w:rsid w:val="00B67B97"/>
    <w:rsid w:val="00B8239E"/>
    <w:rsid w:val="00B968C8"/>
    <w:rsid w:val="00BA3EC5"/>
    <w:rsid w:val="00BA51D9"/>
    <w:rsid w:val="00BB5DFC"/>
    <w:rsid w:val="00BC04BD"/>
    <w:rsid w:val="00BC0E8C"/>
    <w:rsid w:val="00BD279D"/>
    <w:rsid w:val="00BD6BB8"/>
    <w:rsid w:val="00BE4CA2"/>
    <w:rsid w:val="00BF3514"/>
    <w:rsid w:val="00C160A6"/>
    <w:rsid w:val="00C33231"/>
    <w:rsid w:val="00C52751"/>
    <w:rsid w:val="00C605B9"/>
    <w:rsid w:val="00C60B82"/>
    <w:rsid w:val="00C66BA2"/>
    <w:rsid w:val="00C743CA"/>
    <w:rsid w:val="00C94792"/>
    <w:rsid w:val="00C95985"/>
    <w:rsid w:val="00CA4EEF"/>
    <w:rsid w:val="00CC5026"/>
    <w:rsid w:val="00CC68D0"/>
    <w:rsid w:val="00CF6E58"/>
    <w:rsid w:val="00D01F77"/>
    <w:rsid w:val="00D03F9A"/>
    <w:rsid w:val="00D04CE7"/>
    <w:rsid w:val="00D06D51"/>
    <w:rsid w:val="00D100BB"/>
    <w:rsid w:val="00D13CF8"/>
    <w:rsid w:val="00D14728"/>
    <w:rsid w:val="00D14B77"/>
    <w:rsid w:val="00D15E43"/>
    <w:rsid w:val="00D24991"/>
    <w:rsid w:val="00D34D8A"/>
    <w:rsid w:val="00D50255"/>
    <w:rsid w:val="00D66520"/>
    <w:rsid w:val="00D66AE8"/>
    <w:rsid w:val="00D92747"/>
    <w:rsid w:val="00DB039F"/>
    <w:rsid w:val="00DC58AF"/>
    <w:rsid w:val="00DC5F75"/>
    <w:rsid w:val="00DC6555"/>
    <w:rsid w:val="00DD2CF6"/>
    <w:rsid w:val="00DE34CF"/>
    <w:rsid w:val="00DF53A0"/>
    <w:rsid w:val="00E13F3D"/>
    <w:rsid w:val="00E23990"/>
    <w:rsid w:val="00E32339"/>
    <w:rsid w:val="00E34898"/>
    <w:rsid w:val="00E434C3"/>
    <w:rsid w:val="00E533D9"/>
    <w:rsid w:val="00E61B6E"/>
    <w:rsid w:val="00E82D4D"/>
    <w:rsid w:val="00EA154E"/>
    <w:rsid w:val="00EB09B7"/>
    <w:rsid w:val="00EE7D7C"/>
    <w:rsid w:val="00F21520"/>
    <w:rsid w:val="00F25D98"/>
    <w:rsid w:val="00F300FB"/>
    <w:rsid w:val="00F41DF3"/>
    <w:rsid w:val="00F74A27"/>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3F1F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2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E84C1-2139-489E-8A94-32659B3B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924</Words>
  <Characters>5109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0521</cp:lastModifiedBy>
  <cp:revision>4</cp:revision>
  <cp:lastPrinted>1899-12-31T23:00:00Z</cp:lastPrinted>
  <dcterms:created xsi:type="dcterms:W3CDTF">2021-05-21T12:16:00Z</dcterms:created>
  <dcterms:modified xsi:type="dcterms:W3CDTF">2021-05-21T12:18:00Z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(3)ourUDee13Pyj8ajo2Sgwb1wm6wF0dPhK4pyWl3D011W0it33NsK2g8GvwUsqZbIHnMYvEDQj
WltHFt03vWVxb/OpZ6jn3Iy/pd/E7GsfTs99DKURUL34Pl4vc4QNS52TeFf4uOC3aNXAt4Dg
NQaT0wg4/t4qgvQ45WqRvAAZwDiDXNgyQJXMM18zZr3m382PLCL/eTTyobz5STkeRe5FFHL5
g95MbxiDnqXAHBL0HX</vt:lpwstr>
  </property>
  <property fmtid="{D5CDD505-2E9C-101B-9397-08002B2CF9AE}" pid="22" name="_2015_ms_pID_7253431">
    <vt:lpwstr>oQoCtlL+b1oJDf+jzyTVCPfyf/KAnH1h4LviWElVi/oBnB6ebIzmcX
2N9VpHWc0/BBXSLGFLtCTaE+vBQ17Z0D8nQLlKSKxAPzQRlo9X/mS1+Ho8tzomCUJOsM6yKZ
9uPFh3eU6F/95GYFS0rx9Xs7pyae/uZM+xFbQayf3jAau3KfWB9EXpqvlGoZ1AxBkSwCRv6g
iGTyPRWI1B6EBTNaXDUZFXaWp+tQOIkjlAZg</vt:lpwstr>
  </property>
  <property fmtid="{D5CDD505-2E9C-101B-9397-08002B2CF9AE}" pid="23" name="_2015_ms_pID_7253432">
    <vt:lpwstr>HZjb4msXa22Mtzfe4ZWH+Qk=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1619508202</vt:lpwstr>
  </property>
</Properties>
</file>