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7068CCC1"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6C5794">
        <w:rPr>
          <w:rFonts w:eastAsia="DengXian"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w:t>
        </w:r>
      </w:ins>
      <w:ins w:id="1" w:author="Ericsson User" w:date="2021-05-25T11:28:00Z">
        <w:r w:rsidR="00D7736F">
          <w:rPr>
            <w:rFonts w:cs="Arial"/>
            <w:b/>
            <w:bCs/>
            <w:i/>
            <w:sz w:val="28"/>
            <w:szCs w:val="28"/>
          </w:rPr>
          <w:t>8</w:t>
        </w:r>
      </w:ins>
      <w:ins w:id="2" w:author="Huawei-Z5" w:date="2021-05-21T18:36:00Z">
        <w:del w:id="3" w:author="Ericsson User" w:date="2021-05-25T11:28:00Z">
          <w:r w:rsidR="00357717" w:rsidDel="00D7736F">
            <w:rPr>
              <w:rFonts w:cs="Arial"/>
              <w:b/>
              <w:bCs/>
              <w:i/>
              <w:sz w:val="28"/>
              <w:szCs w:val="28"/>
            </w:rPr>
            <w:delText>5</w:delText>
          </w:r>
        </w:del>
      </w:ins>
      <w:ins w:id="4" w:author="Ericsson User" w:date="2021-05-21T10:50:00Z">
        <w:del w:id="5" w:author="Fei Lu0521-OPPO" w:date="2021-05-21T17:31:00Z">
          <w:r w:rsidR="000B4AD8" w:rsidDel="00BA3A9D">
            <w:rPr>
              <w:rFonts w:cs="Arial"/>
              <w:b/>
              <w:bCs/>
              <w:i/>
              <w:sz w:val="28"/>
              <w:szCs w:val="28"/>
            </w:rPr>
            <w:delText>3</w:delText>
          </w:r>
        </w:del>
      </w:ins>
      <w:ins w:id="6" w:author="Fei Lu0521-OPPO" w:date="2021-05-21T17:31:00Z">
        <w:del w:id="7" w:author="Huawei-Z5" w:date="2021-05-21T18:36:00Z">
          <w:r w:rsidR="00BA3A9D" w:rsidDel="00357717">
            <w:rPr>
              <w:rFonts w:cs="Arial"/>
              <w:b/>
              <w:bCs/>
              <w:i/>
              <w:sz w:val="28"/>
              <w:szCs w:val="28"/>
            </w:rPr>
            <w:delText>4</w:delText>
          </w:r>
        </w:del>
      </w:ins>
      <w:ins w:id="8" w:author="ETRI-Jihoon" w:date="2021-05-18T13:45:00Z">
        <w:del w:id="9" w:author="Ericsson User" w:date="2021-05-21T10:50:00Z">
          <w:r w:rsidR="00A0237E" w:rsidDel="000B4AD8">
            <w:rPr>
              <w:rFonts w:cs="Arial"/>
              <w:b/>
              <w:bCs/>
              <w:i/>
              <w:sz w:val="28"/>
              <w:szCs w:val="28"/>
            </w:rPr>
            <w:delText>1</w:delText>
          </w:r>
        </w:del>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DengXian" w:hint="eastAsia"/>
          <w:b/>
          <w:noProof/>
          <w:sz w:val="24"/>
          <w:lang w:eastAsia="zh-CN"/>
        </w:rPr>
        <w:t>May</w:t>
      </w:r>
      <w:r w:rsidRPr="002A10E4">
        <w:rPr>
          <w:b/>
          <w:noProof/>
          <w:sz w:val="24"/>
        </w:rPr>
        <w:t xml:space="preserve"> </w:t>
      </w:r>
      <w:r w:rsidR="00283C38">
        <w:rPr>
          <w:rFonts w:eastAsia="DengXian" w:hint="eastAsia"/>
          <w:b/>
          <w:noProof/>
          <w:sz w:val="24"/>
          <w:lang w:eastAsia="zh-CN"/>
        </w:rPr>
        <w:t>1</w:t>
      </w:r>
      <w:r w:rsidR="006C5794">
        <w:rPr>
          <w:rFonts w:eastAsia="DengXian" w:hint="eastAsia"/>
          <w:b/>
          <w:noProof/>
          <w:sz w:val="24"/>
          <w:lang w:eastAsia="zh-CN"/>
        </w:rPr>
        <w:t>7</w:t>
      </w:r>
      <w:r w:rsidRPr="002A10E4">
        <w:rPr>
          <w:b/>
          <w:noProof/>
          <w:sz w:val="24"/>
        </w:rPr>
        <w:t xml:space="preserve"> – </w:t>
      </w:r>
      <w:r w:rsidR="006C5794">
        <w:rPr>
          <w:rFonts w:eastAsia="DengXian"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w:t>
            </w:r>
            <w:r w:rsidR="00B462A9">
              <w:rPr>
                <w:rFonts w:eastAsia="DengXian"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DengXian"/>
                <w:b/>
                <w:noProof/>
                <w:sz w:val="28"/>
                <w:szCs w:val="28"/>
                <w:lang w:eastAsia="zh-CN"/>
              </w:rPr>
            </w:pPr>
            <w:r>
              <w:rPr>
                <w:rFonts w:eastAsia="DengXian"/>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DengXian" w:hint="eastAsia"/>
                <w:b/>
                <w:noProof/>
                <w:sz w:val="32"/>
                <w:lang w:eastAsia="zh-CN"/>
              </w:rPr>
              <w:t>7</w:t>
            </w:r>
            <w:r w:rsidR="00283C38">
              <w:rPr>
                <w:b/>
                <w:noProof/>
                <w:sz w:val="32"/>
              </w:rPr>
              <w:t>.</w:t>
            </w:r>
            <w:r w:rsidR="00283C3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10" w:name="_Hlt497126619"/>
              <w:r w:rsidRPr="00EB0499">
                <w:rPr>
                  <w:rStyle w:val="Hyperlink"/>
                  <w:rFonts w:cs="Arial"/>
                  <w:b/>
                  <w:i/>
                  <w:noProof/>
                  <w:color w:val="FF0000"/>
                </w:rPr>
                <w:t>L</w:t>
              </w:r>
              <w:bookmarkEnd w:id="1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DengXian"/>
                <w:b/>
                <w:caps/>
                <w:noProof/>
                <w:lang w:eastAsia="zh-CN"/>
              </w:rPr>
            </w:pPr>
            <w:r>
              <w:rPr>
                <w:rFonts w:eastAsia="DengXian"/>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DengXian"/>
                <w:noProof/>
                <w:lang w:eastAsia="zh-CN"/>
              </w:rPr>
            </w:pPr>
            <w:r w:rsidRPr="0008695B">
              <w:rPr>
                <w:rFonts w:eastAsia="DengXian"/>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E06FA80" w:rsidR="006F2FAA" w:rsidRPr="006E5C8C" w:rsidRDefault="002C0190" w:rsidP="00364A6D">
            <w:pPr>
              <w:pStyle w:val="CRCoverPage"/>
              <w:spacing w:after="0"/>
              <w:ind w:left="100"/>
              <w:rPr>
                <w:rFonts w:eastAsia="DengXian"/>
                <w:noProof/>
                <w:lang w:eastAsia="zh-CN"/>
              </w:rPr>
            </w:pPr>
            <w:r>
              <w:rPr>
                <w:rFonts w:eastAsia="DengXian"/>
                <w:noProof/>
                <w:lang w:eastAsia="zh-CN"/>
              </w:rPr>
              <w:t>Ericsson</w:t>
            </w:r>
            <w:ins w:id="11" w:author="ETRI-Jihoon" w:date="2021-05-18T13:45:00Z">
              <w:r w:rsidR="00672584">
                <w:rPr>
                  <w:rFonts w:eastAsia="DengXian"/>
                  <w:noProof/>
                  <w:lang w:eastAsia="zh-CN"/>
                </w:rPr>
                <w:t>, ETRI</w:t>
              </w:r>
            </w:ins>
            <w:ins w:id="12" w:author="백영교/5G/6G표준Lab(SR)/Staff Engineer/삼성전자" w:date="2021-05-18T14:46:00Z">
              <w:r w:rsidR="006E5C8C">
                <w:rPr>
                  <w:rFonts w:eastAsia="DengXian"/>
                  <w:noProof/>
                  <w:lang w:eastAsia="zh-CN"/>
                </w:rPr>
                <w:t>, Samsung</w:t>
              </w:r>
            </w:ins>
            <w:ins w:id="13" w:author="Huawei-Z5" w:date="2021-05-21T18:37:00Z">
              <w:r w:rsidR="00357717">
                <w:rPr>
                  <w:rFonts w:eastAsia="DengXian" w:hint="eastAsia"/>
                  <w:noProof/>
                  <w:lang w:eastAsia="zh-CN"/>
                </w:rPr>
                <w:t>,</w:t>
              </w:r>
              <w:r w:rsidR="00357717">
                <w:rPr>
                  <w:rFonts w:eastAsia="DengXian"/>
                  <w:noProof/>
                  <w:lang w:eastAsia="zh-CN"/>
                </w:rPr>
                <w:t xml:space="preserve"> Huawei</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r>
              <w:t>eNPN</w:t>
            </w:r>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DengXian" w:hint="eastAsia"/>
                <w:noProof/>
                <w:lang w:eastAsia="zh-CN"/>
              </w:rPr>
              <w:t>5</w:t>
            </w:r>
            <w:r w:rsidR="00CD6237">
              <w:rPr>
                <w:noProof/>
              </w:rPr>
              <w:t>-</w:t>
            </w:r>
            <w:r w:rsidR="0008695B">
              <w:rPr>
                <w:noProof/>
              </w:rPr>
              <w:t>1</w:t>
            </w:r>
            <w:r w:rsidR="006C5794">
              <w:rPr>
                <w:rFonts w:eastAsia="DengXian"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4" w:name="OLE_LINK1"/>
            <w:r w:rsidRPr="00EB0499">
              <w:rPr>
                <w:i/>
                <w:noProof/>
                <w:sz w:val="18"/>
              </w:rPr>
              <w:t>Rel-13</w:t>
            </w:r>
            <w:r w:rsidRPr="00EB0499">
              <w:rPr>
                <w:i/>
                <w:noProof/>
                <w:sz w:val="18"/>
              </w:rPr>
              <w:tab/>
              <w:t>(Release 13)</w:t>
            </w:r>
            <w:bookmarkEnd w:id="1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DengXian"/>
                <w:noProof/>
                <w:lang w:val="en-US" w:eastAsia="zh-CN"/>
              </w:rPr>
            </w:pPr>
            <w:r>
              <w:rPr>
                <w:rFonts w:eastAsia="DengXian"/>
                <w:noProof/>
                <w:lang w:val="en-US" w:eastAsia="zh-CN"/>
              </w:rPr>
              <w:t xml:space="preserve">It has been agreed to use </w:t>
            </w:r>
            <w:r w:rsidRPr="00B37832">
              <w:rPr>
                <w:rFonts w:eastAsia="DengXian"/>
                <w:noProof/>
                <w:lang w:val="en-US" w:eastAsia="zh-CN"/>
              </w:rPr>
              <w:t xml:space="preserve">UE Parameters Update via UDM Control Plane Procedure </w:t>
            </w:r>
            <w:r>
              <w:rPr>
                <w:rFonts w:eastAsia="DengXian"/>
                <w:noProof/>
                <w:lang w:val="en-US" w:eastAsia="zh-CN"/>
              </w:rPr>
              <w:t xml:space="preserve">(UPU) for </w:t>
            </w:r>
            <w:r w:rsidR="00D813FB">
              <w:rPr>
                <w:rFonts w:eastAsia="DengXian"/>
                <w:noProof/>
                <w:lang w:val="en-US" w:eastAsia="zh-CN"/>
              </w:rPr>
              <w:t>some additional parameters:</w:t>
            </w:r>
          </w:p>
          <w:p w14:paraId="063775F7" w14:textId="021097D9" w:rsidR="001717E1" w:rsidRDefault="004854B8" w:rsidP="009B506B">
            <w:pPr>
              <w:pStyle w:val="CRCoverPage"/>
              <w:numPr>
                <w:ilvl w:val="0"/>
                <w:numId w:val="5"/>
              </w:numPr>
              <w:spacing w:after="0"/>
              <w:rPr>
                <w:rFonts w:eastAsia="DengXian"/>
                <w:noProof/>
                <w:lang w:val="en-US" w:eastAsia="zh-CN"/>
              </w:rPr>
            </w:pPr>
            <w:r w:rsidRPr="004854B8">
              <w:rPr>
                <w:rFonts w:eastAsia="DengXian"/>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DengXian"/>
                <w:noProof/>
                <w:lang w:val="en-US" w:eastAsia="zh-CN"/>
              </w:rPr>
            </w:pPr>
            <w:r w:rsidRPr="00E87EC0">
              <w:rPr>
                <w:rFonts w:eastAsia="DengXian"/>
                <w:noProof/>
                <w:lang w:val="en-US" w:eastAsia="zh-CN"/>
              </w:rPr>
              <w:t>Provisioning of PDU session authentication credentials</w:t>
            </w:r>
          </w:p>
          <w:p w14:paraId="56A76351" w14:textId="0A5EEE64" w:rsidR="009B506B" w:rsidRDefault="009B506B" w:rsidP="001717E1">
            <w:pPr>
              <w:pStyle w:val="CRCoverPage"/>
              <w:spacing w:after="0"/>
              <w:rPr>
                <w:rFonts w:eastAsia="DengXian"/>
                <w:noProof/>
                <w:lang w:val="en-US" w:eastAsia="zh-CN"/>
              </w:rPr>
            </w:pPr>
          </w:p>
          <w:p w14:paraId="2D4906E3" w14:textId="3A5273CC" w:rsidR="006A37C1" w:rsidDel="00AD73CC" w:rsidRDefault="006A37C1" w:rsidP="001717E1">
            <w:pPr>
              <w:pStyle w:val="CRCoverPage"/>
              <w:spacing w:after="0"/>
              <w:rPr>
                <w:del w:id="15" w:author="Huawei-Z5" w:date="2021-05-21T18:37:00Z"/>
                <w:rFonts w:eastAsia="DengXian"/>
                <w:noProof/>
                <w:lang w:val="en-US" w:eastAsia="zh-CN"/>
              </w:rPr>
            </w:pPr>
            <w:del w:id="16" w:author="Huawei-Z5" w:date="2021-05-21T18:37:00Z">
              <w:r w:rsidDel="00AD73CC">
                <w:rPr>
                  <w:rFonts w:eastAsia="DengXian"/>
                  <w:noProof/>
                  <w:lang w:val="en-US" w:eastAsia="zh-CN"/>
                </w:rPr>
                <w:delText>The usage of UPU requires the UE to indicate its capability to support the new parameters.</w:delText>
              </w:r>
            </w:del>
          </w:p>
          <w:p w14:paraId="6121C627" w14:textId="77777777" w:rsidR="00AB792D" w:rsidRDefault="00AB792D" w:rsidP="001717E1">
            <w:pPr>
              <w:pStyle w:val="CRCoverPage"/>
              <w:spacing w:after="0"/>
              <w:rPr>
                <w:rFonts w:eastAsia="DengXian"/>
                <w:noProof/>
                <w:lang w:val="en-US" w:eastAsia="zh-CN"/>
              </w:rPr>
            </w:pPr>
          </w:p>
          <w:p w14:paraId="7A6BDFEB" w14:textId="1DC2CD41" w:rsidR="00AB792D" w:rsidRDefault="00AB792D" w:rsidP="001717E1">
            <w:pPr>
              <w:pStyle w:val="CRCoverPage"/>
              <w:spacing w:after="0"/>
              <w:rPr>
                <w:rFonts w:eastAsia="DengXian"/>
                <w:noProof/>
                <w:lang w:val="en-US" w:eastAsia="zh-CN"/>
              </w:rPr>
            </w:pPr>
            <w:r>
              <w:rPr>
                <w:rFonts w:eastAsia="DengXian"/>
                <w:noProof/>
                <w:lang w:val="en-US" w:eastAsia="zh-CN"/>
              </w:rPr>
              <w:t xml:space="preserve">Some parameters have not yet been agreed to </w:t>
            </w:r>
            <w:r w:rsidR="0048249B">
              <w:rPr>
                <w:rFonts w:eastAsia="DengXian"/>
                <w:noProof/>
                <w:lang w:val="en-US" w:eastAsia="zh-CN"/>
              </w:rPr>
              <w:t>use UPU, but it is proposed to use UPU for the following as well:</w:t>
            </w:r>
          </w:p>
          <w:p w14:paraId="5548FB2C" w14:textId="77777777" w:rsidR="00A46FC1" w:rsidRDefault="00A46FC1" w:rsidP="001717E1">
            <w:pPr>
              <w:pStyle w:val="CRCoverPage"/>
              <w:spacing w:after="0"/>
              <w:rPr>
                <w:rFonts w:eastAsia="DengXian"/>
                <w:noProof/>
                <w:lang w:val="en-US" w:eastAsia="zh-CN"/>
              </w:rPr>
            </w:pPr>
          </w:p>
          <w:p w14:paraId="406C1BC4" w14:textId="246D7551" w:rsidR="0048249B" w:rsidRPr="002F5B3B" w:rsidRDefault="00023BE0" w:rsidP="001717E1">
            <w:pPr>
              <w:pStyle w:val="CRCoverPage"/>
              <w:spacing w:after="0"/>
              <w:rPr>
                <w:rFonts w:eastAsia="DengXian"/>
                <w:noProof/>
                <w:lang w:val="en-US" w:eastAsia="zh-CN"/>
              </w:rPr>
            </w:pPr>
            <w:r>
              <w:rPr>
                <w:rFonts w:eastAsia="DengXian"/>
                <w:noProof/>
                <w:lang w:val="en-US" w:eastAsia="zh-CN"/>
              </w:rPr>
              <w:t xml:space="preserve">3. </w:t>
            </w:r>
            <w:r w:rsidRPr="00F60F1C">
              <w:t>Preferred SNPN and Group ID lis</w:t>
            </w:r>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DengXian"/>
                <w:noProof/>
                <w:lang w:val="en-US" w:eastAsia="zh-CN"/>
              </w:rPr>
            </w:pPr>
            <w:r>
              <w:rPr>
                <w:rFonts w:eastAsia="DengXian"/>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DengXian"/>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9805B4" w:rsidRDefault="00393B76" w:rsidP="002F5B3B">
            <w:pPr>
              <w:pStyle w:val="CRCoverPage"/>
              <w:spacing w:after="0"/>
              <w:ind w:left="100"/>
              <w:rPr>
                <w:rFonts w:eastAsia="DengXian"/>
                <w:noProof/>
                <w:lang w:val="en-US" w:eastAsia="zh-CN"/>
              </w:rPr>
            </w:pPr>
            <w:r w:rsidRPr="00140E21">
              <w:t>4.20.1</w:t>
            </w:r>
            <w:r>
              <w:t xml:space="preserve">, </w:t>
            </w:r>
            <w:r w:rsidRPr="00140E21">
              <w:t>4.20.</w:t>
            </w:r>
            <w:r>
              <w:t>2</w:t>
            </w:r>
            <w:r w:rsidR="00E33F1A">
              <w:t>, 5.2.3.3.1</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DengXian"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Heading2"/>
      </w:pPr>
      <w:bookmarkStart w:id="17" w:name="_Toc20204291"/>
      <w:bookmarkStart w:id="18" w:name="_Toc27894983"/>
      <w:bookmarkStart w:id="19" w:name="_Toc36192064"/>
      <w:bookmarkStart w:id="20" w:name="_Toc45193154"/>
      <w:bookmarkStart w:id="21" w:name="_Toc47592786"/>
      <w:bookmarkStart w:id="22" w:name="_Toc51834873"/>
      <w:bookmarkStart w:id="23" w:name="_Toc68062078"/>
      <w:r w:rsidRPr="00140E21">
        <w:t>4.20</w:t>
      </w:r>
      <w:r w:rsidRPr="00140E21">
        <w:tab/>
        <w:t>UE Parameters Update via UDM Control Plane Procedure</w:t>
      </w:r>
      <w:bookmarkEnd w:id="17"/>
      <w:bookmarkEnd w:id="18"/>
      <w:bookmarkEnd w:id="19"/>
      <w:bookmarkEnd w:id="20"/>
      <w:bookmarkEnd w:id="21"/>
      <w:bookmarkEnd w:id="22"/>
      <w:bookmarkEnd w:id="23"/>
    </w:p>
    <w:p w14:paraId="603D564E" w14:textId="77777777" w:rsidR="008D65FD" w:rsidRPr="00140E21" w:rsidRDefault="008D65FD" w:rsidP="008D65FD">
      <w:pPr>
        <w:pStyle w:val="Heading3"/>
      </w:pPr>
      <w:bookmarkStart w:id="24" w:name="_Toc20204292"/>
      <w:bookmarkStart w:id="25" w:name="_Toc27894984"/>
      <w:bookmarkStart w:id="26" w:name="_Toc36192065"/>
      <w:bookmarkStart w:id="27" w:name="_Toc45193155"/>
      <w:bookmarkStart w:id="28" w:name="_Toc47592787"/>
      <w:bookmarkStart w:id="29" w:name="_Toc51834874"/>
      <w:bookmarkStart w:id="30" w:name="_Toc68062079"/>
      <w:r w:rsidRPr="00140E21">
        <w:t>4.20.1</w:t>
      </w:r>
      <w:r w:rsidRPr="00140E21">
        <w:tab/>
        <w:t>General</w:t>
      </w:r>
      <w:bookmarkEnd w:id="24"/>
      <w:bookmarkEnd w:id="25"/>
      <w:bookmarkEnd w:id="26"/>
      <w:bookmarkEnd w:id="27"/>
      <w:bookmarkEnd w:id="28"/>
      <w:bookmarkEnd w:id="29"/>
      <w:bookmarkEnd w:id="30"/>
    </w:p>
    <w:p w14:paraId="2C24DB0F" w14:textId="2942086B" w:rsidR="008D65FD" w:rsidRPr="00140E21" w:rsidRDefault="008D65FD" w:rsidP="008D65FD">
      <w:r w:rsidRPr="00140E21">
        <w:t>The purpose of the control plane solution for update of UE parameters is to allow the HPLMN</w:t>
      </w:r>
      <w:ins w:id="31" w:author="Ericsson User" w:date="2021-05-21T10:55:00Z">
        <w:r w:rsidR="0083493E">
          <w:t>,</w:t>
        </w:r>
      </w:ins>
      <w:r w:rsidRPr="00140E21">
        <w:t xml:space="preserve"> </w:t>
      </w:r>
      <w:ins w:id="32" w:author="Ericsson User" w:date="2021-05-21T10:49:00Z">
        <w:r w:rsidR="00AC3B7D">
          <w:t xml:space="preserve">or </w:t>
        </w:r>
      </w:ins>
      <w:ins w:id="33" w:author="Ericsson User" w:date="2021-05-21T10:55:00Z">
        <w:r w:rsidR="0083493E">
          <w:t xml:space="preserve">SNPN or </w:t>
        </w:r>
      </w:ins>
      <w:ins w:id="34" w:author="Ericsson User" w:date="2021-05-21T10:49:00Z">
        <w:r w:rsidR="00AC3B7D">
          <w:t xml:space="preserve">CH </w:t>
        </w:r>
      </w:ins>
      <w:r w:rsidRPr="00140E21">
        <w:t>to update the UE with a specific set of parameters, generated and stored in the UDM, by delivering protected UDM Update Data via NAS signalling. The HPLMN</w:t>
      </w:r>
      <w:ins w:id="35" w:author="Ericsson User" w:date="2021-05-21T10:55:00Z">
        <w:r w:rsidR="0083493E">
          <w:t>, SNPN</w:t>
        </w:r>
      </w:ins>
      <w:r w:rsidRPr="00140E21">
        <w:t xml:space="preserve"> </w:t>
      </w:r>
      <w:ins w:id="36" w:author="Ericsson User" w:date="2021-05-21T10:49:00Z">
        <w:r w:rsidR="00AC3B7D">
          <w:t xml:space="preserve">or CH </w:t>
        </w:r>
      </w:ins>
      <w:r w:rsidRPr="00140E21">
        <w:t>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37" w:author="ETRI-Jihoon" w:date="2021-05-18T13:49:00Z"/>
        </w:rPr>
      </w:pPr>
      <w:r w:rsidRPr="00140E21">
        <w:t>-</w:t>
      </w:r>
      <w:r w:rsidRPr="00140E21">
        <w:tab/>
        <w:t>the updated Default Configured NSSAI (final consumer of the parameter is the ME)</w:t>
      </w:r>
      <w:ins w:id="38" w:author="ETRI-Jihoon" w:date="2021-05-18T13:50:00Z">
        <w:r w:rsidR="005609D9">
          <w:t>;</w:t>
        </w:r>
      </w:ins>
      <w:del w:id="39" w:author="ETRI-Jihoon" w:date="2021-05-18T13:50:00Z">
        <w:r w:rsidRPr="00140E21" w:rsidDel="005609D9">
          <w:delText>.</w:delText>
        </w:r>
      </w:del>
    </w:p>
    <w:p w14:paraId="22B09BE0" w14:textId="4ED802DE" w:rsidR="005609D9" w:rsidRPr="005609D9" w:rsidRDefault="005609D9" w:rsidP="005609D9">
      <w:pPr>
        <w:pStyle w:val="B2"/>
        <w:rPr>
          <w:ins w:id="40" w:author="ETRI-Jihoon" w:date="2021-05-18T13:50:00Z"/>
        </w:rPr>
      </w:pPr>
      <w:ins w:id="41" w:author="ETRI-Jihoon" w:date="2021-05-18T13:49:00Z">
        <w:r w:rsidRPr="00140E21">
          <w:t>-</w:t>
        </w:r>
        <w:r w:rsidRPr="00140E21">
          <w:tab/>
        </w:r>
      </w:ins>
      <w:ins w:id="42" w:author="ETRI-Jihoon" w:date="2021-05-18T13:50:00Z">
        <w:r w:rsidRPr="005609D9">
          <w:t>NSSAA credentials per S-NSSAI (final consumer of the par</w:t>
        </w:r>
        <w:r w:rsidRPr="005609D9">
          <w:tab/>
          <w:t>ameter is the ME</w:t>
        </w:r>
      </w:ins>
      <w:ins w:id="43" w:author="Fei Lu0521-OPPO" w:date="2021-05-21T17:31:00Z">
        <w:r w:rsidR="00BA3A9D">
          <w:t xml:space="preserve"> or USIM</w:t>
        </w:r>
      </w:ins>
      <w:ins w:id="44" w:author="ETRI-Jihoon" w:date="2021-05-18T13:50:00Z">
        <w:r w:rsidRPr="005609D9">
          <w:t>);</w:t>
        </w:r>
      </w:ins>
    </w:p>
    <w:p w14:paraId="6C58B857" w14:textId="7E6F6AB3" w:rsidR="005609D9" w:rsidRPr="005609D9" w:rsidRDefault="005609D9" w:rsidP="005609D9">
      <w:pPr>
        <w:pStyle w:val="B2"/>
        <w:rPr>
          <w:ins w:id="45" w:author="ETRI-Jihoon" w:date="2021-05-18T13:50:00Z"/>
        </w:rPr>
      </w:pPr>
      <w:ins w:id="46" w:author="ETRI-Jihoon" w:date="2021-05-18T13:50:00Z">
        <w:r w:rsidRPr="005609D9">
          <w:t>-</w:t>
        </w:r>
        <w:r w:rsidRPr="005609D9">
          <w:tab/>
        </w:r>
      </w:ins>
      <w:ins w:id="47" w:author="백영교/5G/6G표준Lab(SR)/Staff Engineer/삼성전자" w:date="2021-05-18T14:54:00Z">
        <w:r w:rsidR="006E5C8C">
          <w:t xml:space="preserve">DN-specific credentials for </w:t>
        </w:r>
      </w:ins>
      <w:ins w:id="48" w:author="백영교/5G/6G표준Lab(SR)/Staff Engineer/삼성전자" w:date="2021-05-18T14:55:00Z">
        <w:r w:rsidR="006E5C8C" w:rsidRPr="005609D9">
          <w:t xml:space="preserve">authentication/authorization </w:t>
        </w:r>
        <w:r w:rsidR="006E5C8C">
          <w:t xml:space="preserve">of the </w:t>
        </w:r>
      </w:ins>
      <w:ins w:id="49" w:author="ETRI-Jihoon" w:date="2021-05-18T13:50:00Z">
        <w:r w:rsidRPr="005609D9">
          <w:t xml:space="preserve">PDU Session establishment </w:t>
        </w:r>
        <w:del w:id="50" w:author="백영교/5G/6G표준Lab(SR)/Staff Engineer/삼성전자" w:date="2021-05-18T14:55:00Z">
          <w:r w:rsidRPr="005609D9" w:rsidDel="006E5C8C">
            <w:delText xml:space="preserve">authentication/authorization </w:delText>
          </w:r>
        </w:del>
        <w:del w:id="51" w:author="백영교/5G/6G표준Lab(SR)/Staff Engineer/삼성전자" w:date="2021-05-18T14:54:00Z">
          <w:r w:rsidRPr="005609D9" w:rsidDel="006E5C8C">
            <w:delText xml:space="preserve">credentials </w:delText>
          </w:r>
        </w:del>
        <w:r w:rsidRPr="005609D9">
          <w:t>(final consumer of the parameter is the ME</w:t>
        </w:r>
      </w:ins>
      <w:ins w:id="52" w:author="Fei Lu0521-OPPO" w:date="2021-05-21T17:31:00Z">
        <w:r w:rsidR="00BA3A9D" w:rsidRPr="00BA3A9D">
          <w:t xml:space="preserve"> </w:t>
        </w:r>
        <w:r w:rsidR="00BA3A9D">
          <w:t>or USIM</w:t>
        </w:r>
      </w:ins>
      <w:ins w:id="53" w:author="ETRI-Jihoon" w:date="2021-05-18T13:50:00Z">
        <w:r w:rsidRPr="005609D9">
          <w:t>); and</w:t>
        </w:r>
      </w:ins>
    </w:p>
    <w:p w14:paraId="73357E06" w14:textId="29D16DAD" w:rsidR="005609D9" w:rsidRPr="00897472" w:rsidDel="00782A11" w:rsidRDefault="005609D9" w:rsidP="005609D9">
      <w:pPr>
        <w:pStyle w:val="B2"/>
        <w:rPr>
          <w:ins w:id="54" w:author="ETRI-Jihoon" w:date="2021-05-18T13:50:00Z"/>
          <w:del w:id="55" w:author="Colom Ikuno, Josep" w:date="2021-05-24T10:53:00Z"/>
          <w:noProof/>
          <w:lang w:val="en-US" w:eastAsia="ko-KR"/>
        </w:rPr>
      </w:pPr>
      <w:ins w:id="56" w:author="ETRI-Jihoon" w:date="2021-05-18T13:50:00Z">
        <w:r w:rsidRPr="005609D9">
          <w:t>-</w:t>
        </w:r>
        <w:r w:rsidRPr="005609D9">
          <w:tab/>
        </w:r>
        <w:r>
          <w:rPr>
            <w:noProof/>
          </w:rPr>
          <w:t xml:space="preserve">Lists for SNPN selection </w:t>
        </w:r>
      </w:ins>
      <w:ins w:id="57" w:author="Ericsson User" w:date="2021-05-25T11:23:00Z">
        <w:r w:rsidR="008805A1" w:rsidRPr="00FC3941">
          <w:rPr>
            <w:noProof/>
            <w:highlight w:val="yellow"/>
          </w:rPr>
          <w:t>when CH is an SNPN</w:t>
        </w:r>
        <w:r w:rsidR="008805A1">
          <w:rPr>
            <w:noProof/>
          </w:rPr>
          <w:t xml:space="preserve"> </w:t>
        </w:r>
      </w:ins>
      <w:ins w:id="58" w:author="ETRI-Jihoon" w:date="2021-05-18T13:50:00Z">
        <w:r>
          <w:rPr>
            <w:noProof/>
          </w:rPr>
          <w:t>(see TS</w:t>
        </w:r>
        <w:r>
          <w:t> </w:t>
        </w:r>
        <w:r>
          <w:rPr>
            <w:noProof/>
          </w:rPr>
          <w:t>23.501</w:t>
        </w:r>
        <w:r>
          <w:t> </w:t>
        </w:r>
        <w:r>
          <w:rPr>
            <w:noProof/>
          </w:rPr>
          <w:t>[2] clause 5.30.2.3)</w:t>
        </w:r>
      </w:ins>
      <w:ins w:id="59" w:author="QC_4" w:date="2021-05-21T14:45:00Z">
        <w:r w:rsidR="00F822ED">
          <w:rPr>
            <w:noProof/>
          </w:rPr>
          <w:t xml:space="preserve"> </w:t>
        </w:r>
        <w:r w:rsidR="00F822ED" w:rsidRPr="00140E21">
          <w:t>(final consumer of the parameter is the ME)</w:t>
        </w:r>
      </w:ins>
      <w:ins w:id="60" w:author="ETRI-Jihoon" w:date="2021-05-18T13:50:00Z">
        <w:del w:id="61" w:author="Colom Ikuno, Josep" w:date="2021-05-24T10:53:00Z">
          <w:r w:rsidDel="00782A11">
            <w:rPr>
              <w:noProof/>
            </w:rPr>
            <w:delText>:</w:delText>
          </w:r>
        </w:del>
      </w:ins>
    </w:p>
    <w:p w14:paraId="74D63765" w14:textId="7DC7E8A0" w:rsidR="005609D9" w:rsidDel="00782A11" w:rsidRDefault="005609D9" w:rsidP="005609D9">
      <w:pPr>
        <w:pStyle w:val="B3"/>
        <w:rPr>
          <w:ins w:id="62" w:author="ETRI-Jihoon" w:date="2021-05-18T13:50:00Z"/>
          <w:del w:id="63" w:author="Colom Ikuno, Josep" w:date="2021-05-24T10:53:00Z"/>
          <w:noProof/>
        </w:rPr>
      </w:pPr>
      <w:commentRangeStart w:id="64"/>
      <w:ins w:id="65" w:author="ETRI-Jihoon" w:date="2021-05-18T13:50:00Z">
        <w:del w:id="66" w:author="Colom Ikuno, Josep" w:date="2021-05-24T10:53:00Z">
          <w:r w:rsidDel="00782A11">
            <w:rPr>
              <w:noProof/>
            </w:rPr>
            <w:delText>-</w:delText>
          </w:r>
          <w:r w:rsidDel="00782A11">
            <w:rPr>
              <w:noProof/>
            </w:rPr>
            <w:tab/>
            <w:delText xml:space="preserve">Credentials Holder controlled prioritized list of preferred SNPNs </w:delText>
          </w:r>
          <w:r w:rsidRPr="00140E21" w:rsidDel="00782A11">
            <w:delText>(final consumer of the parameter is the ME</w:delText>
          </w:r>
        </w:del>
      </w:ins>
      <w:ins w:id="67" w:author="Fei Lu0521-OPPO" w:date="2021-05-21T17:31:00Z">
        <w:del w:id="68" w:author="Colom Ikuno, Josep" w:date="2021-05-24T10:53:00Z">
          <w:r w:rsidR="00BA3A9D" w:rsidRPr="00BA3A9D" w:rsidDel="00782A11">
            <w:delText xml:space="preserve"> </w:delText>
          </w:r>
          <w:r w:rsidR="00BA3A9D" w:rsidDel="00782A11">
            <w:delText>or USIM</w:delText>
          </w:r>
        </w:del>
      </w:ins>
      <w:ins w:id="69" w:author="ETRI-Jihoon" w:date="2021-05-18T13:50:00Z">
        <w:del w:id="70" w:author="Colom Ikuno, Josep" w:date="2021-05-24T10:53:00Z">
          <w:r w:rsidRPr="00140E21" w:rsidDel="00782A11">
            <w:delText>)</w:delText>
          </w:r>
          <w:r w:rsidDel="00782A11">
            <w:rPr>
              <w:noProof/>
            </w:rPr>
            <w:delText>;</w:delText>
          </w:r>
        </w:del>
      </w:ins>
    </w:p>
    <w:p w14:paraId="591826A9" w14:textId="242FF881" w:rsidR="005609D9" w:rsidRPr="00140E21" w:rsidDel="00782A11" w:rsidRDefault="005609D9" w:rsidP="005609D9">
      <w:pPr>
        <w:pStyle w:val="B3"/>
        <w:rPr>
          <w:ins w:id="71" w:author="ETRI-Jihoon" w:date="2021-05-18T13:50:00Z"/>
          <w:del w:id="72" w:author="Colom Ikuno, Josep" w:date="2021-05-24T10:53:00Z"/>
          <w:noProof/>
        </w:rPr>
      </w:pPr>
      <w:ins w:id="73" w:author="ETRI-Jihoon" w:date="2021-05-18T13:50:00Z">
        <w:del w:id="74" w:author="Colom Ikuno, Josep" w:date="2021-05-24T10:53:00Z">
          <w:r w:rsidDel="00782A11">
            <w:rPr>
              <w:noProof/>
            </w:rPr>
            <w:delText>-</w:delText>
          </w:r>
          <w:r w:rsidDel="00782A11">
            <w:rPr>
              <w:noProof/>
            </w:rPr>
            <w:tab/>
            <w:delText xml:space="preserve">Credentials Holder controlled prioritized list of GINs </w:delText>
          </w:r>
          <w:r w:rsidRPr="00140E21" w:rsidDel="00782A11">
            <w:delText>(final consumer of the parameter is the ME</w:delText>
          </w:r>
        </w:del>
      </w:ins>
      <w:ins w:id="75" w:author="Fei Lu0521-OPPO" w:date="2021-05-21T17:31:00Z">
        <w:del w:id="76" w:author="Colom Ikuno, Josep" w:date="2021-05-24T10:53:00Z">
          <w:r w:rsidR="00BA3A9D" w:rsidRPr="00BA3A9D" w:rsidDel="00782A11">
            <w:delText xml:space="preserve"> </w:delText>
          </w:r>
          <w:r w:rsidR="00BA3A9D" w:rsidDel="00782A11">
            <w:delText>or USIM</w:delText>
          </w:r>
        </w:del>
      </w:ins>
      <w:ins w:id="77" w:author="ETRI-Jihoon" w:date="2021-05-18T13:50:00Z">
        <w:del w:id="78" w:author="Colom Ikuno, Josep" w:date="2021-05-24T10:53:00Z">
          <w:r w:rsidRPr="00140E21" w:rsidDel="00782A11">
            <w:delText>)</w:delText>
          </w:r>
          <w:r w:rsidDel="00782A11">
            <w:rPr>
              <w:noProof/>
            </w:rPr>
            <w:delText>.</w:delText>
          </w:r>
        </w:del>
      </w:ins>
      <w:commentRangeEnd w:id="64"/>
      <w:del w:id="79" w:author="Colom Ikuno, Josep" w:date="2021-05-24T10:53:00Z">
        <w:r w:rsidR="00F822ED" w:rsidDel="00782A11">
          <w:rPr>
            <w:rStyle w:val="CommentReference"/>
          </w:rPr>
          <w:commentReference w:id="64"/>
        </w:r>
      </w:del>
    </w:p>
    <w:p w14:paraId="007F450C" w14:textId="0E8FFCBC" w:rsidR="005609D9" w:rsidRPr="005609D9" w:rsidDel="005609D9" w:rsidRDefault="005609D9" w:rsidP="005609D9">
      <w:pPr>
        <w:pStyle w:val="B2"/>
        <w:rPr>
          <w:del w:id="80" w:author="ETRI-Jihoon" w:date="2021-05-18T13:50:00Z"/>
        </w:rPr>
      </w:pPr>
    </w:p>
    <w:p w14:paraId="49013744" w14:textId="2C01BC79" w:rsidR="007E4110" w:rsidRPr="00140E21" w:rsidDel="007E4110" w:rsidRDefault="008D65FD" w:rsidP="005609D9">
      <w:pPr>
        <w:pStyle w:val="B2"/>
        <w:rPr>
          <w:del w:id="81"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82"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83" w:author="Ericsson" w:date="2021-05-10T11:09:00Z"/>
          <w:del w:id="84" w:author="ETRI-Jihoon" w:date="2021-05-18T13:52:00Z"/>
        </w:rPr>
      </w:pPr>
      <w:ins w:id="85" w:author="Ericsson" w:date="2021-05-10T11:08:00Z">
        <w:del w:id="86" w:author="ETRI-Jihoon" w:date="2021-05-18T13:52:00Z">
          <w:r w:rsidDel="00DD616B">
            <w:rPr>
              <w:noProof/>
            </w:rPr>
            <w:delText>-</w:delText>
          </w:r>
          <w:r w:rsidDel="00DD616B">
            <w:rPr>
              <w:noProof/>
            </w:rPr>
            <w:tab/>
            <w:delText>If UE indicates support</w:delText>
          </w:r>
        </w:del>
      </w:ins>
      <w:ins w:id="87" w:author="Ericsson" w:date="2021-05-10T11:09:00Z">
        <w:del w:id="88" w:author="ETRI-Jihoon" w:date="2021-05-18T13:52:00Z">
          <w:r w:rsidDel="00DD616B">
            <w:rPr>
              <w:noProof/>
            </w:rPr>
            <w:delText xml:space="preserve"> (as described in </w:delText>
          </w:r>
        </w:del>
      </w:ins>
      <w:ins w:id="89" w:author="Ericsson" w:date="2021-05-10T11:17:00Z">
        <w:del w:id="90" w:author="ETRI-Jihoon" w:date="2021-05-18T13:52:00Z">
          <w:r w:rsidR="00343F92" w:rsidDel="00DD616B">
            <w:delText>TS 24.501 [47]</w:delText>
          </w:r>
        </w:del>
      </w:ins>
      <w:ins w:id="91" w:author="Ericsson User 1" w:date="2021-05-10T11:37:00Z">
        <w:del w:id="92" w:author="ETRI-Jihoon" w:date="2021-05-18T13:52:00Z">
          <w:r w:rsidR="00CF10E5" w:rsidDel="00DD616B">
            <w:delText>)</w:delText>
          </w:r>
        </w:del>
      </w:ins>
      <w:ins w:id="93" w:author="Ericsson" w:date="2021-05-10T11:08:00Z">
        <w:del w:id="94" w:author="ETRI-Jihoon" w:date="2021-05-18T13:52:00Z">
          <w:r w:rsidDel="00DD616B">
            <w:rPr>
              <w:noProof/>
            </w:rPr>
            <w:delText xml:space="preserve">, one </w:delText>
          </w:r>
        </w:del>
      </w:ins>
      <w:ins w:id="95" w:author="Ericsson" w:date="2021-05-10T11:09:00Z">
        <w:del w:id="96"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97" w:author="Ericsson" w:date="2021-05-10T11:11:00Z"/>
          <w:del w:id="98" w:author="ETRI-Jihoon" w:date="2021-05-18T13:52:00Z"/>
          <w:noProof/>
        </w:rPr>
      </w:pPr>
      <w:ins w:id="99" w:author="Ericsson" w:date="2021-05-10T11:10:00Z">
        <w:del w:id="100"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101" w:author="Ericsson" w:date="2021-05-10T11:12:00Z">
        <w:del w:id="102"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103" w:author="Ericsson" w:date="2021-05-10T11:26:00Z">
        <w:del w:id="104" w:author="ETRI-Jihoon" w:date="2021-05-18T13:52:00Z">
          <w:r w:rsidR="00150E66" w:rsidDel="00DD616B">
            <w:rPr>
              <w:noProof/>
            </w:rPr>
            <w:delText xml:space="preserve">is </w:delText>
          </w:r>
        </w:del>
      </w:ins>
      <w:ins w:id="105" w:author="Ericsson" w:date="2021-05-10T11:12:00Z">
        <w:del w:id="106" w:author="ETRI-Jihoon" w:date="2021-05-18T13:52:00Z">
          <w:r w:rsidR="00D91170" w:rsidDel="00DD616B">
            <w:rPr>
              <w:noProof/>
            </w:rPr>
            <w:delText xml:space="preserve">the </w:delText>
          </w:r>
          <w:r w:rsidR="00D707CB" w:rsidRPr="00D707CB" w:rsidDel="00DD616B">
            <w:rPr>
              <w:noProof/>
            </w:rPr>
            <w:delText>ME</w:delText>
          </w:r>
        </w:del>
      </w:ins>
      <w:ins w:id="107" w:author="Ericsson" w:date="2021-05-10T11:10:00Z">
        <w:del w:id="108" w:author="ETRI-Jihoon" w:date="2021-05-18T13:52:00Z">
          <w:r w:rsidR="00C27A3A" w:rsidDel="00DD616B">
            <w:rPr>
              <w:noProof/>
            </w:rPr>
            <w:delText>)</w:delText>
          </w:r>
        </w:del>
      </w:ins>
      <w:ins w:id="109" w:author="Ericsson" w:date="2021-05-10T11:11:00Z">
        <w:del w:id="110" w:author="ETRI-Jihoon" w:date="2021-05-18T13:52:00Z">
          <w:r w:rsidR="00885A03" w:rsidDel="00DD616B">
            <w:rPr>
              <w:noProof/>
            </w:rPr>
            <w:delText>;</w:delText>
          </w:r>
        </w:del>
      </w:ins>
    </w:p>
    <w:p w14:paraId="10324E76" w14:textId="6110F19E" w:rsidR="00885A03" w:rsidDel="00DD616B" w:rsidRDefault="00885A03" w:rsidP="004C7E1C">
      <w:pPr>
        <w:pStyle w:val="B2"/>
        <w:rPr>
          <w:ins w:id="111" w:author="Ericsson" w:date="2021-05-10T11:13:00Z"/>
          <w:del w:id="112" w:author="ETRI-Jihoon" w:date="2021-05-18T13:52:00Z"/>
          <w:noProof/>
        </w:rPr>
      </w:pPr>
      <w:ins w:id="113" w:author="Ericsson" w:date="2021-05-10T11:11:00Z">
        <w:del w:id="114"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115" w:author="Ericsson User 1" w:date="2021-05-10T11:38:00Z">
        <w:del w:id="116" w:author="ETRI-Jihoon" w:date="2021-05-18T13:52:00Z">
          <w:r w:rsidR="001E1E74" w:rsidDel="00DD616B">
            <w:rPr>
              <w:noProof/>
            </w:rPr>
            <w:delText xml:space="preserve">establishment </w:delText>
          </w:r>
        </w:del>
      </w:ins>
      <w:ins w:id="117" w:author="Ericsson" w:date="2021-05-10T11:11:00Z">
        <w:del w:id="118" w:author="ETRI-Jihoon" w:date="2021-05-18T13:52:00Z">
          <w:r w:rsidRPr="00885A03" w:rsidDel="00DD616B">
            <w:rPr>
              <w:noProof/>
            </w:rPr>
            <w:delText>authentication</w:delText>
          </w:r>
        </w:del>
      </w:ins>
      <w:ins w:id="119" w:author="Ericsson User 1" w:date="2021-05-10T11:38:00Z">
        <w:del w:id="120" w:author="ETRI-Jihoon" w:date="2021-05-18T13:52:00Z">
          <w:r w:rsidR="001E1E74" w:rsidDel="00DD616B">
            <w:rPr>
              <w:noProof/>
            </w:rPr>
            <w:delText>/authorization</w:delText>
          </w:r>
        </w:del>
      </w:ins>
      <w:ins w:id="121" w:author="Ericsson" w:date="2021-05-10T11:11:00Z">
        <w:del w:id="122"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123" w:author="Ericsson" w:date="2021-05-10T11:13:00Z">
        <w:del w:id="124" w:author="ETRI-Jihoon" w:date="2021-05-18T13:52:00Z">
          <w:r w:rsidR="00D91170" w:rsidRPr="00D707CB" w:rsidDel="00DD616B">
            <w:rPr>
              <w:noProof/>
            </w:rPr>
            <w:delText xml:space="preserve">final consumer of the parameter </w:delText>
          </w:r>
        </w:del>
      </w:ins>
      <w:ins w:id="125" w:author="Ericsson" w:date="2021-05-10T11:26:00Z">
        <w:del w:id="126" w:author="ETRI-Jihoon" w:date="2021-05-18T13:52:00Z">
          <w:r w:rsidR="00150E66" w:rsidDel="00DD616B">
            <w:rPr>
              <w:noProof/>
            </w:rPr>
            <w:delText xml:space="preserve">is </w:delText>
          </w:r>
        </w:del>
      </w:ins>
      <w:ins w:id="127" w:author="Ericsson" w:date="2021-05-10T11:13:00Z">
        <w:del w:id="128"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129" w:author="Ericsson" w:date="2021-05-10T11:15:00Z"/>
          <w:del w:id="130" w:author="ETRI-Jihoon" w:date="2021-05-18T13:52:00Z"/>
          <w:noProof/>
          <w:lang w:val="en-US" w:eastAsia="ko-KR"/>
        </w:rPr>
      </w:pPr>
      <w:ins w:id="131" w:author="Ericsson" w:date="2021-05-10T11:13:00Z">
        <w:del w:id="132" w:author="ETRI-Jihoon" w:date="2021-05-18T13:52:00Z">
          <w:r w:rsidDel="00DD616B">
            <w:rPr>
              <w:noProof/>
            </w:rPr>
            <w:delText>-</w:delText>
          </w:r>
          <w:r w:rsidDel="00DD616B">
            <w:rPr>
              <w:noProof/>
            </w:rPr>
            <w:tab/>
          </w:r>
        </w:del>
      </w:ins>
      <w:ins w:id="133" w:author="Ericsson" w:date="2021-05-10T11:16:00Z">
        <w:del w:id="134" w:author="ETRI-Jihoon" w:date="2021-05-18T13:52:00Z">
          <w:r w:rsidR="005C01EB" w:rsidDel="00DD616B">
            <w:rPr>
              <w:noProof/>
            </w:rPr>
            <w:delText xml:space="preserve">Lists for SNPN selection (see </w:delText>
          </w:r>
        </w:del>
      </w:ins>
      <w:ins w:id="135" w:author="Ericsson User 1" w:date="2021-05-10T11:39:00Z">
        <w:del w:id="136"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137" w:author="Ericsson" w:date="2021-05-10T11:16:00Z">
        <w:del w:id="138" w:author="ETRI-Jihoon" w:date="2021-05-18T13:52:00Z">
          <w:r w:rsidR="005C01EB" w:rsidDel="00DD616B">
            <w:rPr>
              <w:noProof/>
            </w:rPr>
            <w:delText>clause 5.30.2.3):</w:delText>
          </w:r>
        </w:del>
      </w:ins>
    </w:p>
    <w:p w14:paraId="757B9578" w14:textId="51185FB2" w:rsidR="001D4CFA" w:rsidDel="00DD616B" w:rsidRDefault="00424ADF">
      <w:pPr>
        <w:pStyle w:val="B3"/>
        <w:rPr>
          <w:ins w:id="139" w:author="Ericsson" w:date="2021-05-10T11:15:00Z"/>
          <w:del w:id="140" w:author="ETRI-Jihoon" w:date="2021-05-18T13:52:00Z"/>
          <w:noProof/>
        </w:rPr>
        <w:pPrChange w:id="141" w:author="Ericsson" w:date="2021-05-10T11:16:00Z">
          <w:pPr>
            <w:pStyle w:val="B2"/>
          </w:pPr>
        </w:pPrChange>
      </w:pPr>
      <w:ins w:id="142" w:author="Ericsson" w:date="2021-05-10T11:15:00Z">
        <w:del w:id="143"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144" w:author="Ericsson" w:date="2021-05-10T11:22:00Z">
        <w:del w:id="145" w:author="ETRI-Jihoon" w:date="2021-05-18T13:52:00Z">
          <w:r w:rsidR="00916A85" w:rsidDel="00DD616B">
            <w:rPr>
              <w:noProof/>
            </w:rPr>
            <w:delText xml:space="preserve"> </w:delText>
          </w:r>
          <w:r w:rsidR="00916A85" w:rsidRPr="00140E21" w:rsidDel="00DD616B">
            <w:delText>(final consumer of the parameter is the ME)</w:delText>
          </w:r>
        </w:del>
      </w:ins>
      <w:ins w:id="146" w:author="Ericsson" w:date="2021-05-10T11:15:00Z">
        <w:del w:id="147" w:author="ETRI-Jihoon" w:date="2021-05-18T13:52:00Z">
          <w:r w:rsidR="001D4CFA" w:rsidDel="00DD616B">
            <w:rPr>
              <w:noProof/>
            </w:rPr>
            <w:delText>;</w:delText>
          </w:r>
        </w:del>
      </w:ins>
    </w:p>
    <w:p w14:paraId="21220FFC" w14:textId="65ED563A" w:rsidR="001D4CFA" w:rsidDel="00DD616B" w:rsidRDefault="001D4CFA">
      <w:pPr>
        <w:pStyle w:val="B3"/>
        <w:rPr>
          <w:ins w:id="148" w:author="Ericsson" w:date="2021-05-10T11:15:00Z"/>
          <w:del w:id="149" w:author="ETRI-Jihoon" w:date="2021-05-18T13:52:00Z"/>
          <w:noProof/>
        </w:rPr>
        <w:pPrChange w:id="150" w:author="Ericsson" w:date="2021-05-10T11:16:00Z">
          <w:pPr>
            <w:pStyle w:val="B2"/>
          </w:pPr>
        </w:pPrChange>
      </w:pPr>
      <w:ins w:id="151" w:author="Ericsson" w:date="2021-05-10T11:15:00Z">
        <w:del w:id="152" w:author="ETRI-Jihoon" w:date="2021-05-18T13:52:00Z">
          <w:r w:rsidDel="00DD616B">
            <w:rPr>
              <w:noProof/>
            </w:rPr>
            <w:delText>-</w:delText>
          </w:r>
          <w:r w:rsidDel="00DD616B">
            <w:rPr>
              <w:noProof/>
            </w:rPr>
            <w:tab/>
            <w:delText>Credentials Holder controlled prioritized list of preferred SNPNs</w:delText>
          </w:r>
        </w:del>
      </w:ins>
      <w:ins w:id="153" w:author="Ericsson" w:date="2021-05-10T11:22:00Z">
        <w:del w:id="154" w:author="ETRI-Jihoon" w:date="2021-05-18T13:52:00Z">
          <w:r w:rsidR="00916A85" w:rsidDel="00DD616B">
            <w:rPr>
              <w:noProof/>
            </w:rPr>
            <w:delText xml:space="preserve"> </w:delText>
          </w:r>
          <w:r w:rsidR="00916A85" w:rsidRPr="00140E21" w:rsidDel="00DD616B">
            <w:delText>(final consumer of the parameter is the ME)</w:delText>
          </w:r>
        </w:del>
      </w:ins>
      <w:ins w:id="155" w:author="Ericsson" w:date="2021-05-10T11:15:00Z">
        <w:del w:id="156" w:author="ETRI-Jihoon" w:date="2021-05-18T13:52:00Z">
          <w:r w:rsidDel="00DD616B">
            <w:rPr>
              <w:noProof/>
            </w:rPr>
            <w:delText>;</w:delText>
          </w:r>
        </w:del>
      </w:ins>
    </w:p>
    <w:p w14:paraId="56BC2265" w14:textId="1F73B86C" w:rsidR="00D91170" w:rsidRPr="00140E21" w:rsidDel="00DD616B" w:rsidRDefault="001D4CFA">
      <w:pPr>
        <w:pStyle w:val="B3"/>
        <w:rPr>
          <w:ins w:id="157" w:author="Ericsson" w:date="2021-05-10T11:08:00Z"/>
          <w:del w:id="158" w:author="ETRI-Jihoon" w:date="2021-05-18T13:52:00Z"/>
          <w:noProof/>
        </w:rPr>
        <w:pPrChange w:id="159" w:author="Ericsson" w:date="2021-05-10T11:16:00Z">
          <w:pPr>
            <w:pStyle w:val="B2"/>
          </w:pPr>
        </w:pPrChange>
      </w:pPr>
      <w:ins w:id="160" w:author="Ericsson" w:date="2021-05-10T11:15:00Z">
        <w:del w:id="161" w:author="ETRI-Jihoon" w:date="2021-05-18T13:52:00Z">
          <w:r w:rsidDel="00DD616B">
            <w:rPr>
              <w:noProof/>
            </w:rPr>
            <w:delText>-</w:delText>
          </w:r>
          <w:r w:rsidDel="00DD616B">
            <w:rPr>
              <w:noProof/>
            </w:rPr>
            <w:tab/>
            <w:delText>Credentials Holder controlled prioritized list of GINs</w:delText>
          </w:r>
        </w:del>
      </w:ins>
      <w:ins w:id="162" w:author="Ericsson" w:date="2021-05-10T11:22:00Z">
        <w:del w:id="163" w:author="ETRI-Jihoon" w:date="2021-05-18T13:52:00Z">
          <w:r w:rsidR="00916A85" w:rsidDel="00DD616B">
            <w:rPr>
              <w:noProof/>
            </w:rPr>
            <w:delText xml:space="preserve"> </w:delText>
          </w:r>
          <w:r w:rsidR="00916A85" w:rsidRPr="00140E21" w:rsidDel="00DD616B">
            <w:delText>(final consumer of the parameter is the ME)</w:delText>
          </w:r>
        </w:del>
      </w:ins>
      <w:ins w:id="164" w:author="Ericsson" w:date="2021-05-10T11:15:00Z">
        <w:del w:id="165"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Heading3"/>
      </w:pPr>
      <w:bookmarkStart w:id="166" w:name="_Toc20204293"/>
      <w:bookmarkStart w:id="167" w:name="_Toc27894985"/>
      <w:bookmarkStart w:id="168" w:name="_Toc36192066"/>
      <w:bookmarkStart w:id="169" w:name="_Toc45193156"/>
      <w:bookmarkStart w:id="170" w:name="_Toc47592788"/>
      <w:bookmarkStart w:id="171" w:name="_Toc51834875"/>
      <w:bookmarkStart w:id="172" w:name="_Toc68062080"/>
      <w:r w:rsidRPr="00140E21">
        <w:lastRenderedPageBreak/>
        <w:t>4.20.2</w:t>
      </w:r>
      <w:r w:rsidRPr="00140E21">
        <w:tab/>
        <w:t>UE Parameters Update via UDM Control Plane Procedure</w:t>
      </w:r>
      <w:bookmarkEnd w:id="166"/>
      <w:bookmarkEnd w:id="167"/>
      <w:bookmarkEnd w:id="168"/>
      <w:bookmarkEnd w:id="169"/>
      <w:bookmarkEnd w:id="170"/>
      <w:bookmarkEnd w:id="171"/>
      <w:bookmarkEnd w:id="172"/>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158.25pt;mso-width-percent:0;mso-height-percent:0;mso-width-percent:0;mso-height-percent:0" o:ole="">
            <v:imagedata r:id="rId19" o:title=""/>
          </v:shape>
          <o:OLEObject Type="Embed" ProgID="Word.Picture.8" ShapeID="_x0000_i1025" DrawAspect="Content" ObjectID="_1683447311" r:id="rId20"/>
        </w:object>
      </w:r>
    </w:p>
    <w:p w14:paraId="0E417C59" w14:textId="77777777" w:rsidR="008D65FD" w:rsidRPr="00140E21" w:rsidRDefault="008D65FD" w:rsidP="008D65FD">
      <w:pPr>
        <w:pStyle w:val="TF"/>
      </w:pPr>
      <w:r w:rsidRPr="00140E21">
        <w:t>Figure 4.20.2-1: UE Parameters Update via UDM Control Plane Procedure</w:t>
      </w:r>
    </w:p>
    <w:p w14:paraId="014C1583" w14:textId="33FD1EF3" w:rsidR="008D65FD" w:rsidRDefault="008D65FD" w:rsidP="008D65FD">
      <w:pPr>
        <w:pStyle w:val="B1"/>
      </w:pPr>
      <w:r>
        <w:t>1.</w:t>
      </w:r>
      <w:r>
        <w:tab/>
        <w:t>UDM decides to perform UE parameter update</w:t>
      </w:r>
      <w:del w:id="173" w:author="백영교/5G/6G표준Lab(SR)/Staff Engineer/삼성전자" w:date="2021-05-18T15:03:00Z">
        <w:r w:rsidDel="00493C50">
          <w:delText xml:space="preserve"> due to "Routing Indicator update data" or "Default Configured NSSAI update data"</w:delText>
        </w:r>
      </w:del>
      <w:r>
        <w:t>.</w:t>
      </w:r>
    </w:p>
    <w:p w14:paraId="5EE1F863" w14:textId="780BFA89" w:rsidR="008D65FD" w:rsidRPr="00140E21" w:rsidRDefault="008D65FD" w:rsidP="008D65FD">
      <w:pPr>
        <w:pStyle w:val="B1"/>
      </w:pPr>
      <w:r>
        <w:t>2</w:t>
      </w:r>
      <w:r w:rsidRPr="00140E21">
        <w:t>.</w:t>
      </w:r>
      <w:r w:rsidRPr="00140E21">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174" w:author="Huawei-Z5" w:date="2021-05-21T18:41:00Z">
        <w:r w:rsidRPr="00B7398C" w:rsidDel="00F407EE">
          <w:rPr>
            <w:highlight w:val="yellow"/>
            <w:rPrChange w:id="175" w:author="Huawei-Z5" w:date="2021-05-21T18:42:00Z">
              <w:rPr/>
            </w:rPrChange>
          </w:rPr>
          <w:delText>(e.g. "Routing Indicator update data", "Default Configured NSSAI update data")</w:delText>
        </w:r>
      </w:del>
      <w:r w:rsidRPr="00140E21">
        <w:t xml:space="preserve"> that needs to be delivered transparently to the UE over NAS within the Access and Mobility Subscription data. The UDM </w:t>
      </w:r>
      <w:ins w:id="176" w:author="Huawei-Z5" w:date="2021-05-21T18:42:00Z">
        <w:r w:rsidR="00F407EE" w:rsidRPr="00B7398C">
          <w:rPr>
            <w:highlight w:val="yellow"/>
            <w:rPrChange w:id="177" w:author="Huawei-Z5" w:date="2021-05-21T18:42:00Z">
              <w:rPr/>
            </w:rPrChange>
          </w:rPr>
          <w:t>U</w:t>
        </w:r>
      </w:ins>
      <w:del w:id="178" w:author="Huawei-Z5" w:date="2021-05-21T18:42:00Z">
        <w:r w:rsidRPr="00B7398C" w:rsidDel="00F407EE">
          <w:rPr>
            <w:highlight w:val="yellow"/>
            <w:rPrChange w:id="179" w:author="Huawei-Z5" w:date="2021-05-21T18:42:00Z">
              <w:rPr/>
            </w:rPrChange>
          </w:rPr>
          <w:delText>u</w:delText>
        </w:r>
      </w:del>
      <w:r w:rsidRPr="00140E21">
        <w:t xml:space="preserve">pdate </w:t>
      </w:r>
      <w:ins w:id="180" w:author="Huawei-Z5" w:date="2021-05-21T18:42:00Z">
        <w:r w:rsidR="00F407EE" w:rsidRPr="00B7398C">
          <w:rPr>
            <w:highlight w:val="yellow"/>
            <w:rPrChange w:id="181" w:author="Huawei-Z5" w:date="2021-05-21T18:42:00Z">
              <w:rPr/>
            </w:rPrChange>
          </w:rPr>
          <w:t>D</w:t>
        </w:r>
      </w:ins>
      <w:del w:id="182" w:author="Huawei-Z5" w:date="2021-05-21T18:42:00Z">
        <w:r w:rsidRPr="00B7398C" w:rsidDel="00F407EE">
          <w:rPr>
            <w:highlight w:val="yellow"/>
            <w:rPrChange w:id="183" w:author="Huawei-Z5" w:date="2021-05-21T18:42:00Z">
              <w:rPr/>
            </w:rPrChange>
          </w:rPr>
          <w:delText>d</w:delText>
        </w:r>
      </w:del>
      <w:r w:rsidRPr="00140E21">
        <w:t>ata includes:</w:t>
      </w:r>
    </w:p>
    <w:p w14:paraId="1E02D7D8" w14:textId="52233DAB" w:rsidR="008D65FD" w:rsidRPr="00140E21" w:rsidRDefault="008D65FD" w:rsidP="008D65FD">
      <w:pPr>
        <w:pStyle w:val="B2"/>
      </w:pPr>
      <w:r w:rsidRPr="00140E21">
        <w:t>-</w:t>
      </w:r>
      <w:r w:rsidRPr="00140E21">
        <w:tab/>
        <w:t>The updated parameters to be delivered to the UE (</w:t>
      </w:r>
      <w:ins w:id="184" w:author="Ericsson" w:date="2021-05-10T11:18:00Z">
        <w:r w:rsidR="00EC69C5">
          <w:t xml:space="preserve">see clause 4.20.1 for </w:t>
        </w:r>
      </w:ins>
      <w:ins w:id="185" w:author="Ericsson" w:date="2021-05-10T11:19:00Z">
        <w:r w:rsidR="00EC69C5">
          <w:t xml:space="preserve">parameters possible to </w:t>
        </w:r>
        <w:r w:rsidR="00393B76">
          <w:t>deliver</w:t>
        </w:r>
      </w:ins>
      <w:del w:id="186"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87" w:name="_Hlk527400603"/>
      <w:r w:rsidRPr="00140E21">
        <w:t>whether the UE needs to re-register after updating the data</w:t>
      </w:r>
      <w:bookmarkEnd w:id="187"/>
      <w:r w:rsidRPr="00140E21">
        <w:t>.</w:t>
      </w:r>
    </w:p>
    <w:p w14:paraId="18FE674A" w14:textId="77777777" w:rsidR="008D65FD" w:rsidRDefault="008D65FD" w:rsidP="008D65FD">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5496D40C"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ins w:id="188" w:author="Fei Lu0521-OPPO" w:date="2021-05-21T17:33:00Z">
        <w:r w:rsidR="008243C5">
          <w:t>, SNPN or CH</w:t>
        </w:r>
      </w:ins>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460CC3A0" w:rsidR="008D65FD" w:rsidRPr="00140E21" w:rsidRDefault="008D65FD" w:rsidP="008D65FD">
      <w:pPr>
        <w:pStyle w:val="B1"/>
      </w:pPr>
      <w:r>
        <w:t>5</w:t>
      </w:r>
      <w:r w:rsidRPr="00140E21">
        <w:t>.</w:t>
      </w:r>
      <w:r w:rsidRPr="00140E21">
        <w:tab/>
        <w:t>The UE to the AMF: If the UE has verified that the UDM Update Data is provided by HPLMN</w:t>
      </w:r>
      <w:ins w:id="189" w:author="Fei Lu0521-OPPO" w:date="2021-05-21T17:33:00Z">
        <w:r w:rsidR="004D7D85">
          <w:t>, SNPN, CH</w:t>
        </w:r>
      </w:ins>
      <w:r w:rsidRPr="00140E21">
        <w:t xml:space="preserve">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6DAA3BBF" w14:textId="77777777" w:rsidR="008D65FD"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1B1EF832" w14:textId="77777777" w:rsidR="00E33F1A" w:rsidRDefault="00E33F1A" w:rsidP="008D65FD">
      <w:pPr>
        <w:pStyle w:val="B1"/>
      </w:pPr>
    </w:p>
    <w:p w14:paraId="0E244F43" w14:textId="77777777" w:rsidR="00E33F1A" w:rsidRDefault="00E33F1A" w:rsidP="008D65FD">
      <w:pPr>
        <w:pStyle w:val="B1"/>
      </w:pPr>
    </w:p>
    <w:p w14:paraId="2201808D" w14:textId="77777777" w:rsidR="00E33F1A" w:rsidRPr="00140E21" w:rsidRDefault="00E33F1A" w:rsidP="008D65FD">
      <w:pPr>
        <w:pStyle w:val="B1"/>
      </w:pPr>
    </w:p>
    <w:p w14:paraId="5B196616" w14:textId="5B8AEE92" w:rsidR="00E33F1A" w:rsidRPr="00715CEF" w:rsidRDefault="00E33F1A" w:rsidP="00E33F1A">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66C138A9" w14:textId="77777777" w:rsidR="00AD73CC" w:rsidRDefault="00AD73CC" w:rsidP="00AD73CC">
      <w:pPr>
        <w:pStyle w:val="Heading5"/>
      </w:pPr>
      <w:bookmarkStart w:id="190" w:name="_Toc68062281"/>
      <w:r>
        <w:t>5.2.3.3.1</w:t>
      </w:r>
      <w:r>
        <w:tab/>
        <w:t>General</w:t>
      </w:r>
      <w:bookmarkEnd w:id="190"/>
    </w:p>
    <w:p w14:paraId="1DA789A8" w14:textId="77777777" w:rsidR="00AD73CC" w:rsidRDefault="00AD73CC" w:rsidP="00AD73CC">
      <w:pPr>
        <w:rPr>
          <w:lang w:eastAsia="zh-CN"/>
        </w:rPr>
      </w:pPr>
      <w:r>
        <w:rPr>
          <w:lang w:eastAsia="zh-CN"/>
        </w:rPr>
        <w:t>Subscription data types used in the Nudm_SubscriberDataManagement Service are defined in Table 5.2.3.3.1-1 below.</w:t>
      </w:r>
    </w:p>
    <w:p w14:paraId="3F58B8D7" w14:textId="77777777" w:rsidR="00AD73CC" w:rsidRDefault="00AD73CC" w:rsidP="00AD73CC">
      <w:pPr>
        <w:pStyle w:val="TH"/>
      </w:pPr>
      <w: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D73CC" w14:paraId="51A3C908"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B7DC88" w14:textId="77777777" w:rsidR="00AD73CC" w:rsidRDefault="00AD73CC">
            <w:pPr>
              <w:pStyle w:val="TAH"/>
            </w:pPr>
            <w: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9431BD"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2944DB74" w14:textId="77777777" w:rsidR="00AD73CC" w:rsidRDefault="00AD73CC">
            <w:pPr>
              <w:pStyle w:val="TAH"/>
            </w:pPr>
            <w:r>
              <w:t>Description</w:t>
            </w:r>
          </w:p>
        </w:tc>
      </w:tr>
      <w:tr w:rsidR="00AD73CC" w14:paraId="6642230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3641439" w14:textId="77777777" w:rsidR="00AD73CC" w:rsidRDefault="00AD73CC">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16879CC" w14:textId="77777777" w:rsidR="00AD73CC" w:rsidRDefault="00AD73CC">
            <w:pPr>
              <w:pStyle w:val="TAL"/>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2015253C" w14:textId="77777777" w:rsidR="00AD73CC" w:rsidRDefault="00AD73CC">
            <w:pPr>
              <w:pStyle w:val="TAL"/>
            </w:pPr>
            <w:r>
              <w:t xml:space="preserve">List of the GPSI </w:t>
            </w:r>
            <w:r>
              <w:rPr>
                <w:rFonts w:eastAsia="SimSun"/>
                <w:lang w:eastAsia="zh-CN"/>
              </w:rPr>
              <w:t>(</w:t>
            </w:r>
            <w:r>
              <w:t>Generic Public Subscription Identifier) used</w:t>
            </w:r>
            <w:r>
              <w:rPr>
                <w:iCs/>
              </w:rPr>
              <w:t xml:space="preserve"> both inside and outside of the 3GPP system</w:t>
            </w:r>
            <w:r>
              <w:t xml:space="preserve"> to </w:t>
            </w:r>
            <w:r>
              <w:rPr>
                <w:lang w:eastAsia="zh-CN"/>
              </w:rPr>
              <w:t>a</w:t>
            </w:r>
            <w:r>
              <w:t>ddress a 3GPP subscription (see NOTE 9).</w:t>
            </w:r>
          </w:p>
        </w:tc>
      </w:tr>
      <w:tr w:rsidR="00AD73CC" w14:paraId="7943BFB6" w14:textId="77777777" w:rsidTr="00AD73CC">
        <w:trPr>
          <w:cantSplit/>
          <w:tblHeader/>
          <w:jc w:val="center"/>
        </w:trPr>
        <w:tc>
          <w:tcPr>
            <w:tcW w:w="1980" w:type="dxa"/>
            <w:tcBorders>
              <w:top w:val="nil"/>
              <w:left w:val="single" w:sz="4" w:space="0" w:color="auto"/>
              <w:bottom w:val="nil"/>
              <w:right w:val="single" w:sz="4" w:space="0" w:color="auto"/>
            </w:tcBorders>
            <w:hideMark/>
          </w:tcPr>
          <w:p w14:paraId="12467350" w14:textId="77777777" w:rsidR="00AD73CC" w:rsidRDefault="00AD73CC">
            <w:pPr>
              <w:pStyle w:val="TAL"/>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C282DA" w14:textId="77777777" w:rsidR="00AD73CC" w:rsidRDefault="00AD73CC">
            <w:pPr>
              <w:pStyle w:val="TAL"/>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822C747" w14:textId="77777777" w:rsidR="00AD73CC" w:rsidRDefault="00AD73CC">
            <w:pPr>
              <w:pStyle w:val="TAL"/>
            </w:pPr>
            <w:r>
              <w:t>List of the subscribed internal group(s) that the UE belongs to.</w:t>
            </w:r>
          </w:p>
        </w:tc>
      </w:tr>
      <w:tr w:rsidR="00AD73CC" w14:paraId="552695EF" w14:textId="77777777" w:rsidTr="00AD73CC">
        <w:trPr>
          <w:cantSplit/>
          <w:tblHeader/>
          <w:jc w:val="center"/>
        </w:trPr>
        <w:tc>
          <w:tcPr>
            <w:tcW w:w="1980" w:type="dxa"/>
            <w:tcBorders>
              <w:top w:val="nil"/>
              <w:left w:val="single" w:sz="4" w:space="0" w:color="auto"/>
              <w:bottom w:val="nil"/>
              <w:right w:val="single" w:sz="4" w:space="0" w:color="auto"/>
            </w:tcBorders>
          </w:tcPr>
          <w:p w14:paraId="371EAFE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F4F7528" w14:textId="77777777" w:rsidR="00AD73CC" w:rsidRDefault="00AD73CC">
            <w:pPr>
              <w:pStyle w:val="TAL"/>
            </w:pPr>
            <w: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164E4E82" w14:textId="77777777" w:rsidR="00AD73CC" w:rsidRDefault="00AD73CC">
            <w:pPr>
              <w:pStyle w:val="TAL"/>
            </w:pPr>
            <w:r>
              <w:t>The Maximum Aggregated uplink and downlink MBRs to be shared across all Non-GBR QoS Flows according to the subscription of the user.</w:t>
            </w:r>
          </w:p>
        </w:tc>
      </w:tr>
      <w:tr w:rsidR="00AD73CC" w14:paraId="692C9085" w14:textId="77777777" w:rsidTr="00AD73CC">
        <w:trPr>
          <w:cantSplit/>
          <w:tblHeader/>
          <w:jc w:val="center"/>
        </w:trPr>
        <w:tc>
          <w:tcPr>
            <w:tcW w:w="1980" w:type="dxa"/>
            <w:tcBorders>
              <w:top w:val="nil"/>
              <w:left w:val="single" w:sz="4" w:space="0" w:color="auto"/>
              <w:bottom w:val="nil"/>
              <w:right w:val="single" w:sz="4" w:space="0" w:color="auto"/>
            </w:tcBorders>
          </w:tcPr>
          <w:p w14:paraId="4452E15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9AC50E" w14:textId="77777777" w:rsidR="00AD73CC" w:rsidRDefault="00AD73CC">
            <w:pPr>
              <w:pStyle w:val="TAL"/>
              <w:rPr>
                <w:rFonts w:eastAsia="SimSun"/>
                <w:lang w:eastAsia="zh-CN"/>
              </w:rPr>
            </w:pPr>
            <w:r>
              <w:t xml:space="preserve">Subscribed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E8681C0" w14:textId="77777777" w:rsidR="00AD73CC" w:rsidRDefault="00AD73CC">
            <w:pPr>
              <w:pStyle w:val="TAL"/>
            </w:pPr>
            <w:r>
              <w:t>The Network Slices that the UE subscribes to. In the roaming case, it indicates the subscribed Network Slices applicable to the Serving PLMN.</w:t>
            </w:r>
          </w:p>
        </w:tc>
      </w:tr>
      <w:tr w:rsidR="00AD73CC" w14:paraId="4D496F00" w14:textId="77777777" w:rsidTr="00AD73CC">
        <w:trPr>
          <w:cantSplit/>
          <w:tblHeader/>
          <w:jc w:val="center"/>
        </w:trPr>
        <w:tc>
          <w:tcPr>
            <w:tcW w:w="1980" w:type="dxa"/>
            <w:tcBorders>
              <w:top w:val="nil"/>
              <w:left w:val="single" w:sz="4" w:space="0" w:color="auto"/>
              <w:bottom w:val="nil"/>
              <w:right w:val="single" w:sz="4" w:space="0" w:color="auto"/>
            </w:tcBorders>
          </w:tcPr>
          <w:p w14:paraId="6DB11C2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90E159" w14:textId="77777777" w:rsidR="00AD73CC" w:rsidRDefault="00AD73CC">
            <w:pPr>
              <w:pStyle w:val="TAL"/>
              <w:rPr>
                <w:rFonts w:eastAsia="SimSun"/>
                <w:lang w:eastAsia="zh-CN"/>
              </w:rPr>
            </w:pPr>
            <w:r>
              <w:t xml:space="preserve">Default </w:t>
            </w:r>
            <w:r>
              <w:rPr>
                <w:rFonts w:eastAsia="SimSun"/>
                <w:lang w:eastAsia="zh-CN"/>
              </w:rPr>
              <w:t>S-</w:t>
            </w:r>
            <w: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721F88F" w14:textId="77777777" w:rsidR="00AD73CC" w:rsidRDefault="00AD73CC">
            <w:pPr>
              <w:pStyle w:val="TAL"/>
            </w:pPr>
            <w:r>
              <w:t>The Subscribed S-NSSAIs marked as default S-NSSAI. In the roaming case, only those applicable to the Serving PLMN.</w:t>
            </w:r>
          </w:p>
        </w:tc>
      </w:tr>
      <w:tr w:rsidR="00AD73CC" w14:paraId="4E909084" w14:textId="77777777" w:rsidTr="00AD73CC">
        <w:trPr>
          <w:cantSplit/>
          <w:tblHeader/>
          <w:jc w:val="center"/>
        </w:trPr>
        <w:tc>
          <w:tcPr>
            <w:tcW w:w="1980" w:type="dxa"/>
            <w:tcBorders>
              <w:top w:val="nil"/>
              <w:left w:val="single" w:sz="4" w:space="0" w:color="auto"/>
              <w:bottom w:val="nil"/>
              <w:right w:val="single" w:sz="4" w:space="0" w:color="auto"/>
            </w:tcBorders>
          </w:tcPr>
          <w:p w14:paraId="15341FC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B4DC49" w14:textId="77777777" w:rsidR="00AD73CC" w:rsidRDefault="00AD73C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7383B5" w14:textId="77777777" w:rsidR="00AD73CC" w:rsidRDefault="00AD73CC">
            <w:pPr>
              <w:pStyle w:val="TAL"/>
            </w:pPr>
            <w:r>
              <w:t>The Subscribed S-NSSAIs marked as subject to NSSAA. When present, the GPSI list shall include at least one GPSI.</w:t>
            </w:r>
          </w:p>
        </w:tc>
      </w:tr>
      <w:tr w:rsidR="00AD73CC" w14:paraId="06E6AB6D" w14:textId="77777777" w:rsidTr="00AD73CC">
        <w:trPr>
          <w:cantSplit/>
          <w:tblHeader/>
          <w:jc w:val="center"/>
        </w:trPr>
        <w:tc>
          <w:tcPr>
            <w:tcW w:w="1980" w:type="dxa"/>
            <w:tcBorders>
              <w:top w:val="nil"/>
              <w:left w:val="single" w:sz="4" w:space="0" w:color="auto"/>
              <w:bottom w:val="nil"/>
              <w:right w:val="single" w:sz="4" w:space="0" w:color="auto"/>
            </w:tcBorders>
          </w:tcPr>
          <w:p w14:paraId="1B0509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B37E254" w14:textId="77777777" w:rsidR="00AD73CC" w:rsidRDefault="00AD73CC">
            <w:pPr>
              <w:pStyle w:val="TAL"/>
            </w:pPr>
            <w:r>
              <w:t>UE Usage Type</w:t>
            </w:r>
          </w:p>
        </w:tc>
        <w:tc>
          <w:tcPr>
            <w:tcW w:w="4225" w:type="dxa"/>
            <w:tcBorders>
              <w:top w:val="single" w:sz="4" w:space="0" w:color="auto"/>
              <w:left w:val="single" w:sz="4" w:space="0" w:color="auto"/>
              <w:bottom w:val="single" w:sz="4" w:space="0" w:color="auto"/>
              <w:right w:val="single" w:sz="4" w:space="0" w:color="auto"/>
            </w:tcBorders>
            <w:hideMark/>
          </w:tcPr>
          <w:p w14:paraId="19F27E5E" w14:textId="77777777" w:rsidR="00AD73CC" w:rsidRDefault="00AD73CC">
            <w:pPr>
              <w:pStyle w:val="TAL"/>
            </w:pPr>
            <w:r>
              <w:t>As defined in TS 23.501 [2], clause 5.15.7.2.</w:t>
            </w:r>
          </w:p>
        </w:tc>
      </w:tr>
      <w:tr w:rsidR="00AD73CC" w14:paraId="65710E38" w14:textId="77777777" w:rsidTr="00AD73CC">
        <w:trPr>
          <w:cantSplit/>
          <w:tblHeader/>
          <w:jc w:val="center"/>
        </w:trPr>
        <w:tc>
          <w:tcPr>
            <w:tcW w:w="1980" w:type="dxa"/>
            <w:tcBorders>
              <w:top w:val="nil"/>
              <w:left w:val="single" w:sz="4" w:space="0" w:color="auto"/>
              <w:bottom w:val="nil"/>
              <w:right w:val="single" w:sz="4" w:space="0" w:color="auto"/>
            </w:tcBorders>
          </w:tcPr>
          <w:p w14:paraId="5A4B2ED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4FE6F0" w14:textId="77777777" w:rsidR="00AD73CC" w:rsidRDefault="00AD73CC">
            <w:pPr>
              <w:pStyle w:val="TAL"/>
            </w:pPr>
            <w:r>
              <w:t>RAT restriction</w:t>
            </w:r>
          </w:p>
        </w:tc>
        <w:tc>
          <w:tcPr>
            <w:tcW w:w="4225" w:type="dxa"/>
            <w:tcBorders>
              <w:top w:val="single" w:sz="4" w:space="0" w:color="auto"/>
              <w:left w:val="single" w:sz="4" w:space="0" w:color="auto"/>
              <w:bottom w:val="single" w:sz="4" w:space="0" w:color="auto"/>
              <w:right w:val="single" w:sz="4" w:space="0" w:color="auto"/>
            </w:tcBorders>
            <w:hideMark/>
          </w:tcPr>
          <w:p w14:paraId="415B44F4" w14:textId="77777777" w:rsidR="00AD73CC" w:rsidRDefault="00AD73CC">
            <w:pPr>
              <w:pStyle w:val="TAL"/>
            </w:pPr>
            <w:r>
              <w:t>3GPP Radio Access Technology(ies) not allowed the UE to access.</w:t>
            </w:r>
          </w:p>
        </w:tc>
      </w:tr>
      <w:tr w:rsidR="00AD73CC" w14:paraId="6B7B1F0B" w14:textId="77777777" w:rsidTr="00AD73CC">
        <w:trPr>
          <w:cantSplit/>
          <w:tblHeader/>
          <w:jc w:val="center"/>
        </w:trPr>
        <w:tc>
          <w:tcPr>
            <w:tcW w:w="1980" w:type="dxa"/>
            <w:tcBorders>
              <w:top w:val="nil"/>
              <w:left w:val="single" w:sz="4" w:space="0" w:color="auto"/>
              <w:bottom w:val="nil"/>
              <w:right w:val="single" w:sz="4" w:space="0" w:color="auto"/>
            </w:tcBorders>
          </w:tcPr>
          <w:p w14:paraId="3D3B62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3B882D" w14:textId="77777777" w:rsidR="00AD73CC" w:rsidRDefault="00AD73CC">
            <w:pPr>
              <w:pStyle w:val="TAL"/>
            </w:pPr>
            <w:r>
              <w:t>Forbidden area</w:t>
            </w:r>
          </w:p>
        </w:tc>
        <w:tc>
          <w:tcPr>
            <w:tcW w:w="4225" w:type="dxa"/>
            <w:tcBorders>
              <w:top w:val="single" w:sz="4" w:space="0" w:color="auto"/>
              <w:left w:val="single" w:sz="4" w:space="0" w:color="auto"/>
              <w:bottom w:val="single" w:sz="4" w:space="0" w:color="auto"/>
              <w:right w:val="single" w:sz="4" w:space="0" w:color="auto"/>
            </w:tcBorders>
            <w:hideMark/>
          </w:tcPr>
          <w:p w14:paraId="48E3F000" w14:textId="77777777" w:rsidR="00AD73CC" w:rsidRDefault="00AD73CC">
            <w:pPr>
              <w:pStyle w:val="TAL"/>
            </w:pPr>
            <w:r>
              <w:t>Defines areas in which the UE is not permitted to initiate any communication with the network.</w:t>
            </w:r>
          </w:p>
        </w:tc>
      </w:tr>
      <w:tr w:rsidR="00AD73CC" w14:paraId="71343769" w14:textId="77777777" w:rsidTr="00AD73CC">
        <w:trPr>
          <w:cantSplit/>
          <w:tblHeader/>
          <w:jc w:val="center"/>
        </w:trPr>
        <w:tc>
          <w:tcPr>
            <w:tcW w:w="1980" w:type="dxa"/>
            <w:tcBorders>
              <w:top w:val="nil"/>
              <w:left w:val="single" w:sz="4" w:space="0" w:color="auto"/>
              <w:bottom w:val="nil"/>
              <w:right w:val="single" w:sz="4" w:space="0" w:color="auto"/>
            </w:tcBorders>
          </w:tcPr>
          <w:p w14:paraId="6D62CA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1F310D2" w14:textId="77777777" w:rsidR="00AD73CC" w:rsidRDefault="00AD73CC">
            <w:pPr>
              <w:pStyle w:val="TAL"/>
            </w:pPr>
            <w: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D8EE20" w14:textId="77777777" w:rsidR="00AD73CC" w:rsidRDefault="00AD73CC">
            <w:pPr>
              <w:pStyle w:val="TAL"/>
            </w:pPr>
            <w:r>
              <w:t>Indicates Allowed Areas in which the UE is permitted to initiate communication with the network, and Non-allowed areas in which the UE and the network are not allowed to initiate Service Request or SM signalling to obtain user services.</w:t>
            </w:r>
          </w:p>
        </w:tc>
      </w:tr>
      <w:tr w:rsidR="00AD73CC" w14:paraId="4EB94A63" w14:textId="77777777" w:rsidTr="00AD73CC">
        <w:trPr>
          <w:cantSplit/>
          <w:tblHeader/>
          <w:jc w:val="center"/>
        </w:trPr>
        <w:tc>
          <w:tcPr>
            <w:tcW w:w="1980" w:type="dxa"/>
            <w:tcBorders>
              <w:top w:val="nil"/>
              <w:left w:val="single" w:sz="4" w:space="0" w:color="auto"/>
              <w:bottom w:val="nil"/>
              <w:right w:val="single" w:sz="4" w:space="0" w:color="auto"/>
            </w:tcBorders>
          </w:tcPr>
          <w:p w14:paraId="7B3EBCA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D8B9F9" w14:textId="77777777" w:rsidR="00AD73CC" w:rsidRDefault="00AD73CC">
            <w:pPr>
              <w:pStyle w:val="TAL"/>
            </w:pPr>
            <w: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56354CF" w14:textId="77777777" w:rsidR="00AD73CC" w:rsidRDefault="00AD73CC">
            <w:pPr>
              <w:pStyle w:val="TAL"/>
            </w:pPr>
            <w:r>
              <w:t>Defines whether UE is allowed to connect to 5GC and/or EPC for this PLMN.</w:t>
            </w:r>
          </w:p>
        </w:tc>
      </w:tr>
      <w:tr w:rsidR="00AD73CC" w14:paraId="4E126776" w14:textId="77777777" w:rsidTr="00AD73CC">
        <w:trPr>
          <w:cantSplit/>
          <w:tblHeader/>
          <w:jc w:val="center"/>
        </w:trPr>
        <w:tc>
          <w:tcPr>
            <w:tcW w:w="1980" w:type="dxa"/>
            <w:tcBorders>
              <w:top w:val="nil"/>
              <w:left w:val="single" w:sz="4" w:space="0" w:color="auto"/>
              <w:bottom w:val="nil"/>
              <w:right w:val="single" w:sz="4" w:space="0" w:color="auto"/>
            </w:tcBorders>
          </w:tcPr>
          <w:p w14:paraId="356792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799BB2" w14:textId="77777777" w:rsidR="00AD73CC" w:rsidRDefault="00AD73CC">
            <w:pPr>
              <w:pStyle w:val="TAL"/>
            </w:pPr>
            <w: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56E817" w14:textId="77777777" w:rsidR="00AD73CC" w:rsidRDefault="00AD73CC">
            <w:pPr>
              <w:pStyle w:val="TAL"/>
            </w:pPr>
            <w:r>
              <w:t>The CAG information includes Allowed CAG list and, optionally an indication whether the UE is only allowed to access 5GS via CAG cells as defined in TS 23.501 [2], clause 5.30.3.</w:t>
            </w:r>
          </w:p>
        </w:tc>
      </w:tr>
      <w:tr w:rsidR="00AD73CC" w14:paraId="31492A3B" w14:textId="77777777" w:rsidTr="00AD73CC">
        <w:trPr>
          <w:cantSplit/>
          <w:tblHeader/>
          <w:jc w:val="center"/>
        </w:trPr>
        <w:tc>
          <w:tcPr>
            <w:tcW w:w="1980" w:type="dxa"/>
            <w:tcBorders>
              <w:top w:val="nil"/>
              <w:left w:val="single" w:sz="4" w:space="0" w:color="auto"/>
              <w:bottom w:val="nil"/>
              <w:right w:val="single" w:sz="4" w:space="0" w:color="auto"/>
            </w:tcBorders>
          </w:tcPr>
          <w:p w14:paraId="3318010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ECE168" w14:textId="77777777" w:rsidR="00AD73CC" w:rsidRDefault="00AD73CC">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C902787" w14:textId="77777777" w:rsidR="00AD73CC" w:rsidRDefault="00AD73CC">
            <w:pPr>
              <w:pStyle w:val="TAL"/>
            </w:pPr>
            <w:r>
              <w:t>When present, indicates to the serving AMF that the CAG information in the subscription data changed and the UE must be updated.</w:t>
            </w:r>
          </w:p>
        </w:tc>
      </w:tr>
      <w:tr w:rsidR="00AD73CC" w14:paraId="77824290" w14:textId="77777777" w:rsidTr="00AD73CC">
        <w:trPr>
          <w:cantSplit/>
          <w:tblHeader/>
          <w:jc w:val="center"/>
        </w:trPr>
        <w:tc>
          <w:tcPr>
            <w:tcW w:w="1980" w:type="dxa"/>
            <w:tcBorders>
              <w:top w:val="nil"/>
              <w:left w:val="single" w:sz="4" w:space="0" w:color="auto"/>
              <w:bottom w:val="nil"/>
              <w:right w:val="single" w:sz="4" w:space="0" w:color="auto"/>
            </w:tcBorders>
          </w:tcPr>
          <w:p w14:paraId="5EE5D82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2A204EB" w14:textId="77777777" w:rsidR="00AD73CC" w:rsidRDefault="00AD73CC">
            <w:pPr>
              <w:pStyle w:val="TAL"/>
            </w:pPr>
            <w:r>
              <w:t>RFSP Index</w:t>
            </w:r>
          </w:p>
        </w:tc>
        <w:tc>
          <w:tcPr>
            <w:tcW w:w="4225" w:type="dxa"/>
            <w:tcBorders>
              <w:top w:val="single" w:sz="4" w:space="0" w:color="auto"/>
              <w:left w:val="single" w:sz="4" w:space="0" w:color="auto"/>
              <w:bottom w:val="single" w:sz="4" w:space="0" w:color="auto"/>
              <w:right w:val="single" w:sz="4" w:space="0" w:color="auto"/>
            </w:tcBorders>
            <w:hideMark/>
          </w:tcPr>
          <w:p w14:paraId="0CA3806B" w14:textId="77777777" w:rsidR="00AD73CC" w:rsidRDefault="00AD73CC">
            <w:pPr>
              <w:pStyle w:val="TAL"/>
            </w:pPr>
            <w:r>
              <w:t>An index to specific RRM configuration in the NG-RAN.</w:t>
            </w:r>
          </w:p>
        </w:tc>
      </w:tr>
      <w:tr w:rsidR="00AD73CC" w14:paraId="3BFB9FE0" w14:textId="77777777" w:rsidTr="00AD73CC">
        <w:trPr>
          <w:cantSplit/>
          <w:tblHeader/>
          <w:jc w:val="center"/>
        </w:trPr>
        <w:tc>
          <w:tcPr>
            <w:tcW w:w="1980" w:type="dxa"/>
            <w:tcBorders>
              <w:top w:val="nil"/>
              <w:left w:val="single" w:sz="4" w:space="0" w:color="auto"/>
              <w:bottom w:val="nil"/>
              <w:right w:val="single" w:sz="4" w:space="0" w:color="auto"/>
            </w:tcBorders>
          </w:tcPr>
          <w:p w14:paraId="5B40894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5DEF8C0" w14:textId="77777777" w:rsidR="00AD73CC" w:rsidRDefault="00AD73CC">
            <w:pPr>
              <w:pStyle w:val="TAL"/>
            </w:pPr>
            <w: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5F9D209" w14:textId="77777777" w:rsidR="00AD73CC" w:rsidRDefault="00AD73CC">
            <w:pPr>
              <w:pStyle w:val="TAL"/>
            </w:pPr>
            <w:r>
              <w:t>Indicates a subscribed Periodic Registration Timer value, which may be influenced by e.g. network configuration parameter as specified in clause 4.15.6.3a.</w:t>
            </w:r>
          </w:p>
        </w:tc>
      </w:tr>
      <w:tr w:rsidR="00AD73CC" w14:paraId="1D0211C6" w14:textId="77777777" w:rsidTr="00AD73CC">
        <w:trPr>
          <w:cantSplit/>
          <w:tblHeader/>
          <w:jc w:val="center"/>
        </w:trPr>
        <w:tc>
          <w:tcPr>
            <w:tcW w:w="1980" w:type="dxa"/>
            <w:tcBorders>
              <w:top w:val="nil"/>
              <w:left w:val="single" w:sz="4" w:space="0" w:color="auto"/>
              <w:bottom w:val="nil"/>
              <w:right w:val="single" w:sz="4" w:space="0" w:color="auto"/>
            </w:tcBorders>
          </w:tcPr>
          <w:p w14:paraId="3F3130D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D2B6120" w14:textId="77777777" w:rsidR="00AD73CC" w:rsidRDefault="00AD73CC">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439EB3B" w14:textId="77777777" w:rsidR="00AD73CC" w:rsidRDefault="00AD73CC">
            <w:pPr>
              <w:pStyle w:val="TAL"/>
            </w:pPr>
            <w:r>
              <w:t>Indicates a subscribed active time value, which may be influenced by e.g. network configuration parameter as specified in clause 4.15.6.3a.</w:t>
            </w:r>
          </w:p>
        </w:tc>
      </w:tr>
      <w:tr w:rsidR="00AD73CC" w14:paraId="63E37518" w14:textId="77777777" w:rsidTr="00AD73CC">
        <w:trPr>
          <w:cantSplit/>
          <w:tblHeader/>
          <w:jc w:val="center"/>
        </w:trPr>
        <w:tc>
          <w:tcPr>
            <w:tcW w:w="1980" w:type="dxa"/>
            <w:tcBorders>
              <w:top w:val="nil"/>
              <w:left w:val="single" w:sz="4" w:space="0" w:color="auto"/>
              <w:bottom w:val="nil"/>
              <w:right w:val="single" w:sz="4" w:space="0" w:color="auto"/>
            </w:tcBorders>
          </w:tcPr>
          <w:p w14:paraId="73709C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3147A6" w14:textId="77777777" w:rsidR="00AD73CC" w:rsidRDefault="00AD73CC">
            <w:pPr>
              <w:pStyle w:val="TAL"/>
            </w:pPr>
            <w:r>
              <w:t>MPS priority</w:t>
            </w:r>
          </w:p>
        </w:tc>
        <w:tc>
          <w:tcPr>
            <w:tcW w:w="4225" w:type="dxa"/>
            <w:tcBorders>
              <w:top w:val="single" w:sz="4" w:space="0" w:color="auto"/>
              <w:left w:val="single" w:sz="4" w:space="0" w:color="auto"/>
              <w:bottom w:val="single" w:sz="4" w:space="0" w:color="auto"/>
              <w:right w:val="single" w:sz="4" w:space="0" w:color="auto"/>
            </w:tcBorders>
            <w:hideMark/>
          </w:tcPr>
          <w:p w14:paraId="77968118" w14:textId="77777777" w:rsidR="00AD73CC" w:rsidRDefault="00AD73CC">
            <w:pPr>
              <w:pStyle w:val="TAL"/>
            </w:pPr>
            <w:r>
              <w:t>Indicates the user is subscribed to MPS as indicated in TS 23.501 [2], clause 5.16.5.</w:t>
            </w:r>
          </w:p>
        </w:tc>
      </w:tr>
      <w:tr w:rsidR="00AD73CC" w14:paraId="3C104750" w14:textId="77777777" w:rsidTr="00AD73CC">
        <w:trPr>
          <w:cantSplit/>
          <w:tblHeader/>
          <w:jc w:val="center"/>
        </w:trPr>
        <w:tc>
          <w:tcPr>
            <w:tcW w:w="1980" w:type="dxa"/>
            <w:tcBorders>
              <w:top w:val="nil"/>
              <w:left w:val="single" w:sz="4" w:space="0" w:color="auto"/>
              <w:bottom w:val="nil"/>
              <w:right w:val="single" w:sz="4" w:space="0" w:color="auto"/>
            </w:tcBorders>
          </w:tcPr>
          <w:p w14:paraId="281011D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B88D260" w14:textId="77777777" w:rsidR="00AD73CC" w:rsidRDefault="00AD73CC">
            <w:pPr>
              <w:pStyle w:val="TAL"/>
            </w:pPr>
            <w:r>
              <w:t>MCX priority</w:t>
            </w:r>
          </w:p>
        </w:tc>
        <w:tc>
          <w:tcPr>
            <w:tcW w:w="4225" w:type="dxa"/>
            <w:tcBorders>
              <w:top w:val="single" w:sz="4" w:space="0" w:color="auto"/>
              <w:left w:val="single" w:sz="4" w:space="0" w:color="auto"/>
              <w:bottom w:val="single" w:sz="4" w:space="0" w:color="auto"/>
              <w:right w:val="single" w:sz="4" w:space="0" w:color="auto"/>
            </w:tcBorders>
            <w:hideMark/>
          </w:tcPr>
          <w:p w14:paraId="1AFB76FB" w14:textId="77777777" w:rsidR="00AD73CC" w:rsidRDefault="00AD73CC">
            <w:pPr>
              <w:pStyle w:val="TAL"/>
            </w:pPr>
            <w:r>
              <w:t>Indicates the user is subscribed to MCX as indicated in TS 23.501 [2], clause 5.16.6.</w:t>
            </w:r>
          </w:p>
        </w:tc>
      </w:tr>
      <w:tr w:rsidR="00AD73CC" w14:paraId="32A52E12" w14:textId="77777777" w:rsidTr="00AD73CC">
        <w:trPr>
          <w:cantSplit/>
          <w:tblHeader/>
          <w:jc w:val="center"/>
        </w:trPr>
        <w:tc>
          <w:tcPr>
            <w:tcW w:w="1980" w:type="dxa"/>
            <w:tcBorders>
              <w:top w:val="nil"/>
              <w:left w:val="single" w:sz="4" w:space="0" w:color="auto"/>
              <w:bottom w:val="nil"/>
              <w:right w:val="single" w:sz="4" w:space="0" w:color="auto"/>
            </w:tcBorders>
          </w:tcPr>
          <w:p w14:paraId="578C908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910A98" w14:textId="77777777" w:rsidR="00AD73CC" w:rsidRDefault="00AD73CC">
            <w:pPr>
              <w:pStyle w:val="TAL"/>
            </w:pPr>
            <w: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5503F9C" w14:textId="77777777" w:rsidR="00AD73CC" w:rsidRDefault="00AD73CC">
            <w:pPr>
              <w:pStyle w:val="TAL"/>
            </w:pPr>
            <w:r>
              <w:t>Information on expected UE movement and communication characteristics. See clause 4.15.6.3</w:t>
            </w:r>
          </w:p>
        </w:tc>
      </w:tr>
      <w:tr w:rsidR="00AD73CC" w14:paraId="54363D9B" w14:textId="77777777" w:rsidTr="00AD73CC">
        <w:trPr>
          <w:cantSplit/>
          <w:tblHeader/>
          <w:jc w:val="center"/>
        </w:trPr>
        <w:tc>
          <w:tcPr>
            <w:tcW w:w="1980" w:type="dxa"/>
            <w:tcBorders>
              <w:top w:val="nil"/>
              <w:left w:val="single" w:sz="4" w:space="0" w:color="auto"/>
              <w:bottom w:val="nil"/>
              <w:right w:val="single" w:sz="4" w:space="0" w:color="auto"/>
            </w:tcBorders>
          </w:tcPr>
          <w:p w14:paraId="05E53FA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C8D991" w14:textId="77777777" w:rsidR="00AD73CC" w:rsidRDefault="00AD73CC">
            <w:pPr>
              <w:pStyle w:val="TAL"/>
            </w:pPr>
            <w: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4F63F9" w14:textId="77777777" w:rsidR="00AD73CC" w:rsidRDefault="00AD73CC">
            <w:pPr>
              <w:pStyle w:val="TAL"/>
            </w:pPr>
            <w:r>
              <w:t>List of preferred PLMN/access technology combinations or HPLMN indication that no change of the "Operator Controlled PLMN Selector with Access Technology" list stored in the UE is needed (see NOTE 3).</w:t>
            </w:r>
          </w:p>
          <w:p w14:paraId="5ABB0832" w14:textId="77777777" w:rsidR="00AD73CC" w:rsidRDefault="00AD73CC">
            <w:pPr>
              <w:pStyle w:val="TAL"/>
            </w:pPr>
            <w:r>
              <w:t>Optionally includes an indication that the UDM requests an acknowledgement of the reception of this information from the UE.</w:t>
            </w:r>
          </w:p>
        </w:tc>
      </w:tr>
      <w:tr w:rsidR="00AD73CC" w14:paraId="78E40AB4" w14:textId="77777777" w:rsidTr="00AD73CC">
        <w:trPr>
          <w:cantSplit/>
          <w:tblHeader/>
          <w:jc w:val="center"/>
        </w:trPr>
        <w:tc>
          <w:tcPr>
            <w:tcW w:w="1980" w:type="dxa"/>
            <w:tcBorders>
              <w:top w:val="nil"/>
              <w:left w:val="single" w:sz="4" w:space="0" w:color="auto"/>
              <w:bottom w:val="nil"/>
              <w:right w:val="single" w:sz="4" w:space="0" w:color="auto"/>
            </w:tcBorders>
          </w:tcPr>
          <w:p w14:paraId="3FE63C2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9F4E27" w14:textId="77777777" w:rsidR="00AD73CC" w:rsidRDefault="00AD73CC">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0863D22" w14:textId="77777777" w:rsidR="00AD73CC" w:rsidRDefault="00AD73CC">
            <w:pPr>
              <w:pStyle w:val="TAL"/>
            </w:pPr>
            <w:r>
              <w:t>An indication whether the UDM requests the AMF to retrieve SoR information when the UE performs Registration with NAS Registration Type "Initial Registration".</w:t>
            </w:r>
          </w:p>
        </w:tc>
      </w:tr>
      <w:tr w:rsidR="00AD73CC" w14:paraId="5A72F74D" w14:textId="77777777" w:rsidTr="00AD73CC">
        <w:trPr>
          <w:cantSplit/>
          <w:tblHeader/>
          <w:jc w:val="center"/>
        </w:trPr>
        <w:tc>
          <w:tcPr>
            <w:tcW w:w="1980" w:type="dxa"/>
            <w:tcBorders>
              <w:top w:val="nil"/>
              <w:left w:val="single" w:sz="4" w:space="0" w:color="auto"/>
              <w:bottom w:val="nil"/>
              <w:right w:val="single" w:sz="4" w:space="0" w:color="auto"/>
            </w:tcBorders>
          </w:tcPr>
          <w:p w14:paraId="5F7B94E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0D138D" w14:textId="77777777" w:rsidR="00AD73CC" w:rsidRDefault="00AD73CC">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B3DEB1" w14:textId="77777777" w:rsidR="00AD73CC" w:rsidRDefault="00AD73CC">
            <w:pPr>
              <w:pStyle w:val="TAL"/>
            </w:pPr>
            <w:r>
              <w:t>An indication whether the UDM requests the AMF to retrieve SoR information when the UE performs Registration with NAS Registration Type "Emergency Registration".</w:t>
            </w:r>
          </w:p>
        </w:tc>
      </w:tr>
      <w:tr w:rsidR="00AD73CC" w14:paraId="55CE3B07" w14:textId="77777777" w:rsidTr="00AD73CC">
        <w:trPr>
          <w:cantSplit/>
          <w:tblHeader/>
          <w:jc w:val="center"/>
        </w:trPr>
        <w:tc>
          <w:tcPr>
            <w:tcW w:w="1980" w:type="dxa"/>
            <w:tcBorders>
              <w:top w:val="nil"/>
              <w:left w:val="single" w:sz="4" w:space="0" w:color="auto"/>
              <w:bottom w:val="nil"/>
              <w:right w:val="single" w:sz="4" w:space="0" w:color="auto"/>
            </w:tcBorders>
          </w:tcPr>
          <w:p w14:paraId="07863E5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130CCA" w14:textId="77777777" w:rsidR="00AD73CC" w:rsidRDefault="00AD73CC">
            <w:pPr>
              <w:pStyle w:val="TAL"/>
            </w:pPr>
            <w: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9DE7228" w14:textId="77777777" w:rsidR="00AD73CC" w:rsidRDefault="00AD73CC">
            <w:pPr>
              <w:pStyle w:val="TAL"/>
            </w:pPr>
            <w:r>
              <w:t>When present, indicates to the serving AMF that the subscription data for network slicing changed and the UE configuration must be updated.</w:t>
            </w:r>
          </w:p>
        </w:tc>
      </w:tr>
      <w:tr w:rsidR="00AD73CC" w14:paraId="4A798E1F" w14:textId="77777777" w:rsidTr="00AD73CC">
        <w:trPr>
          <w:cantSplit/>
          <w:tblHeader/>
          <w:jc w:val="center"/>
        </w:trPr>
        <w:tc>
          <w:tcPr>
            <w:tcW w:w="1980" w:type="dxa"/>
            <w:tcBorders>
              <w:top w:val="nil"/>
              <w:left w:val="single" w:sz="4" w:space="0" w:color="auto"/>
              <w:bottom w:val="nil"/>
              <w:right w:val="single" w:sz="4" w:space="0" w:color="auto"/>
            </w:tcBorders>
          </w:tcPr>
          <w:p w14:paraId="63BB54D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B3432E" w14:textId="77777777" w:rsidR="00AD73CC" w:rsidRDefault="00AD73CC">
            <w:pPr>
              <w:pStyle w:val="TAL"/>
            </w:pPr>
            <w: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C250B97" w14:textId="77777777" w:rsidR="00AD73CC" w:rsidRDefault="00AD73CC">
            <w:pPr>
              <w:pStyle w:val="TAL"/>
            </w:pPr>
            <w:r>
              <w:t>Trace requirements about a UE (e.g. trace reference, address of the Trace Collection Entity, etc.) is defined in TS 32.421 [39].</w:t>
            </w:r>
          </w:p>
          <w:p w14:paraId="043A4519" w14:textId="77777777" w:rsidR="00AD73CC" w:rsidRDefault="00AD73CC">
            <w:pPr>
              <w:pStyle w:val="TAL"/>
            </w:pPr>
            <w:r>
              <w:t>This information is only sent to AMF in the HPLMN or one of its equivalent PLMN(s).</w:t>
            </w:r>
          </w:p>
        </w:tc>
      </w:tr>
      <w:tr w:rsidR="00AD73CC" w14:paraId="196DDE7A" w14:textId="77777777" w:rsidTr="00AD73CC">
        <w:trPr>
          <w:cantSplit/>
          <w:tblHeader/>
          <w:jc w:val="center"/>
        </w:trPr>
        <w:tc>
          <w:tcPr>
            <w:tcW w:w="1980" w:type="dxa"/>
            <w:tcBorders>
              <w:top w:val="nil"/>
              <w:left w:val="single" w:sz="4" w:space="0" w:color="auto"/>
              <w:bottom w:val="nil"/>
              <w:right w:val="single" w:sz="4" w:space="0" w:color="auto"/>
            </w:tcBorders>
          </w:tcPr>
          <w:p w14:paraId="344E246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D6BDBC" w14:textId="77777777" w:rsidR="00AD73CC" w:rsidRDefault="00AD73CC">
            <w:pPr>
              <w:pStyle w:val="TAL"/>
            </w:pPr>
            <w: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D39B1FC" w14:textId="77777777" w:rsidR="00AD73CC" w:rsidRDefault="00AD73CC">
            <w:pPr>
              <w:pStyle w:val="TAL"/>
            </w:pPr>
            <w:r>
              <w:t>When present, it is used to indicate that the UE is allowed to include NSSAI in the RRC connection Establishment in clear text for 3GPP access.</w:t>
            </w:r>
          </w:p>
        </w:tc>
      </w:tr>
      <w:tr w:rsidR="00AD73CC" w14:paraId="4458BADA" w14:textId="77777777" w:rsidTr="00AD73CC">
        <w:trPr>
          <w:cantSplit/>
          <w:tblHeader/>
          <w:jc w:val="center"/>
        </w:trPr>
        <w:tc>
          <w:tcPr>
            <w:tcW w:w="1980" w:type="dxa"/>
            <w:tcBorders>
              <w:top w:val="nil"/>
              <w:left w:val="single" w:sz="4" w:space="0" w:color="auto"/>
              <w:bottom w:val="nil"/>
              <w:right w:val="single" w:sz="4" w:space="0" w:color="auto"/>
            </w:tcBorders>
          </w:tcPr>
          <w:p w14:paraId="26FC9E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E6FD" w14:textId="77777777" w:rsidR="00AD73CC" w:rsidRDefault="00AD73CC">
            <w:pPr>
              <w:pStyle w:val="TAL"/>
            </w:pPr>
            <w: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BA3574A" w14:textId="77777777" w:rsidR="00AD73CC" w:rsidRDefault="00AD73CC">
            <w:pPr>
              <w:pStyle w:val="TAL"/>
            </w:pPr>
            <w:r>
              <w:t>Used to set the Service Gap timer for Service Gap Control (see TS 23.501 [2] clause 5.31.16).</w:t>
            </w:r>
          </w:p>
        </w:tc>
      </w:tr>
      <w:tr w:rsidR="00AD73CC" w14:paraId="01A6FAD6" w14:textId="77777777" w:rsidTr="00AD73CC">
        <w:trPr>
          <w:cantSplit/>
          <w:tblHeader/>
          <w:jc w:val="center"/>
        </w:trPr>
        <w:tc>
          <w:tcPr>
            <w:tcW w:w="1980" w:type="dxa"/>
            <w:tcBorders>
              <w:top w:val="nil"/>
              <w:left w:val="single" w:sz="4" w:space="0" w:color="auto"/>
              <w:bottom w:val="nil"/>
              <w:right w:val="single" w:sz="4" w:space="0" w:color="auto"/>
            </w:tcBorders>
          </w:tcPr>
          <w:p w14:paraId="1B05188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D8B035B"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90C8DC1" w14:textId="77777777" w:rsidR="00AD73CC" w:rsidRDefault="00AD73CC">
            <w:pPr>
              <w:pStyle w:val="TAL"/>
            </w:pPr>
            <w:r>
              <w:t>List of the subscribed DNNs for the UE (NOTE 1). Used to determine the list of LADN available to the UE as defined in clause 5.6.5 of TS 23.501 [2].</w:t>
            </w:r>
          </w:p>
        </w:tc>
      </w:tr>
      <w:tr w:rsidR="00AD73CC" w14:paraId="737F24E0" w14:textId="77777777" w:rsidTr="00AD73CC">
        <w:trPr>
          <w:cantSplit/>
          <w:tblHeader/>
          <w:jc w:val="center"/>
        </w:trPr>
        <w:tc>
          <w:tcPr>
            <w:tcW w:w="1980" w:type="dxa"/>
            <w:tcBorders>
              <w:top w:val="nil"/>
              <w:left w:val="single" w:sz="4" w:space="0" w:color="auto"/>
              <w:bottom w:val="nil"/>
              <w:right w:val="single" w:sz="4" w:space="0" w:color="auto"/>
            </w:tcBorders>
          </w:tcPr>
          <w:p w14:paraId="7DF18F6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181E78" w14:textId="77777777" w:rsidR="00AD73CC" w:rsidRDefault="00AD73CC">
            <w:pPr>
              <w:pStyle w:val="TAL"/>
            </w:pPr>
            <w:r>
              <w:t>UDM Update Data</w:t>
            </w:r>
          </w:p>
        </w:tc>
        <w:tc>
          <w:tcPr>
            <w:tcW w:w="4225" w:type="dxa"/>
            <w:tcBorders>
              <w:top w:val="single" w:sz="4" w:space="0" w:color="auto"/>
              <w:left w:val="single" w:sz="4" w:space="0" w:color="auto"/>
              <w:bottom w:val="single" w:sz="4" w:space="0" w:color="auto"/>
              <w:right w:val="single" w:sz="4" w:space="0" w:color="auto"/>
            </w:tcBorders>
          </w:tcPr>
          <w:p w14:paraId="3355A6C1" w14:textId="3C23FEFC" w:rsidR="00AD73CC" w:rsidRDefault="00AD73CC">
            <w:pPr>
              <w:pStyle w:val="TAL"/>
            </w:pPr>
            <w:r>
              <w:t>Includes a set of parameters (</w:t>
            </w:r>
            <w:ins w:id="191" w:author="Huawei-Z5" w:date="2021-05-21T18:40:00Z">
              <w:r w:rsidR="00D063F8" w:rsidRPr="00405FC5">
                <w:rPr>
                  <w:highlight w:val="yellow"/>
                  <w:rPrChange w:id="192" w:author="Huawei-Z5" w:date="2021-05-21T18:42:00Z">
                    <w:rPr/>
                  </w:rPrChange>
                </w:rPr>
                <w:t>see clause 4.20.1 for parameters possible to deliver</w:t>
              </w:r>
            </w:ins>
            <w:del w:id="193" w:author="Huawei-Z5" w:date="2021-05-21T18:40:00Z">
              <w:r w:rsidRPr="00405FC5" w:rsidDel="00D063F8">
                <w:rPr>
                  <w:highlight w:val="yellow"/>
                  <w:rPrChange w:id="194" w:author="Huawei-Z5" w:date="2021-05-21T18:42:00Z">
                    <w:rPr/>
                  </w:rPrChange>
                </w:rPr>
                <w:delText>e.g. updated Default Configured NSSAI and/or updated Routing Indicator</w:delText>
              </w:r>
            </w:del>
            <w:r>
              <w:t>) to be delivered from UDM to the UE via NAS signalling as defined in clause 4.20 (NOTE 3).</w:t>
            </w:r>
          </w:p>
          <w:p w14:paraId="77EB06B0" w14:textId="77777777" w:rsidR="00AD73CC" w:rsidRDefault="00AD73CC">
            <w:pPr>
              <w:pStyle w:val="TAL"/>
            </w:pPr>
          </w:p>
          <w:p w14:paraId="0E6C8035" w14:textId="77777777" w:rsidR="00AD73CC" w:rsidRDefault="00AD73CC">
            <w:pPr>
              <w:pStyle w:val="TAL"/>
            </w:pPr>
            <w:r>
              <w:t>Optionally includes an indication that the UDM requests an acknowledgement of the reception of this information from the UE and an indication for the UE to re-register.</w:t>
            </w:r>
          </w:p>
        </w:tc>
      </w:tr>
      <w:tr w:rsidR="00AD73CC" w14:paraId="1D0D16FA" w14:textId="77777777" w:rsidTr="00AD73CC">
        <w:trPr>
          <w:cantSplit/>
          <w:tblHeader/>
          <w:jc w:val="center"/>
        </w:trPr>
        <w:tc>
          <w:tcPr>
            <w:tcW w:w="1980" w:type="dxa"/>
            <w:tcBorders>
              <w:top w:val="nil"/>
              <w:left w:val="single" w:sz="4" w:space="0" w:color="auto"/>
              <w:bottom w:val="nil"/>
              <w:right w:val="single" w:sz="4" w:space="0" w:color="auto"/>
            </w:tcBorders>
          </w:tcPr>
          <w:p w14:paraId="6FB6AB5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D8467B" w14:textId="77777777" w:rsidR="00AD73CC" w:rsidRDefault="00AD73CC">
            <w:pPr>
              <w:pStyle w:val="TAL"/>
            </w:pPr>
            <w: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D14ABBB" w14:textId="77777777" w:rsidR="00AD73CC" w:rsidRDefault="00AD73CC">
            <w:pPr>
              <w:pStyle w:val="TAL"/>
            </w:pPr>
            <w:r>
              <w:t>Numerical value used by the NG-RAN to prioritise between UEs accessing via NB-IoT.</w:t>
            </w:r>
          </w:p>
        </w:tc>
      </w:tr>
      <w:tr w:rsidR="00AD73CC" w14:paraId="41BA54F0" w14:textId="77777777" w:rsidTr="00AD73CC">
        <w:trPr>
          <w:cantSplit/>
          <w:tblHeader/>
          <w:jc w:val="center"/>
        </w:trPr>
        <w:tc>
          <w:tcPr>
            <w:tcW w:w="1980" w:type="dxa"/>
            <w:tcBorders>
              <w:top w:val="nil"/>
              <w:left w:val="single" w:sz="4" w:space="0" w:color="auto"/>
              <w:bottom w:val="nil"/>
              <w:right w:val="single" w:sz="4" w:space="0" w:color="auto"/>
            </w:tcBorders>
          </w:tcPr>
          <w:p w14:paraId="1A3739F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B81EC2" w14:textId="77777777" w:rsidR="00AD73CC" w:rsidRDefault="00AD73CC">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980EABE" w14:textId="77777777" w:rsidR="00AD73CC" w:rsidRDefault="00AD73CC">
            <w:pPr>
              <w:pStyle w:val="TAL"/>
            </w:pPr>
            <w:r>
              <w:t>Specifies whether CE mode B is restricted for the UE, or both CE mode A and CE mode B are restricted for the UE, or both CE mode A and CE mode B are not restricted for the UE.</w:t>
            </w:r>
          </w:p>
        </w:tc>
      </w:tr>
      <w:tr w:rsidR="00AD73CC" w14:paraId="0A59597F" w14:textId="77777777" w:rsidTr="00AD73CC">
        <w:trPr>
          <w:cantSplit/>
          <w:tblHeader/>
          <w:jc w:val="center"/>
        </w:trPr>
        <w:tc>
          <w:tcPr>
            <w:tcW w:w="1980" w:type="dxa"/>
            <w:tcBorders>
              <w:top w:val="nil"/>
              <w:left w:val="single" w:sz="4" w:space="0" w:color="auto"/>
              <w:bottom w:val="nil"/>
              <w:right w:val="single" w:sz="4" w:space="0" w:color="auto"/>
            </w:tcBorders>
          </w:tcPr>
          <w:p w14:paraId="245953D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F1C14A" w14:textId="77777777" w:rsidR="00AD73CC" w:rsidRDefault="00AD73CC">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290DC20" w14:textId="77777777" w:rsidR="00AD73CC" w:rsidRDefault="00AD73CC">
            <w:pPr>
              <w:pStyle w:val="TAL"/>
            </w:pPr>
            <w:r>
              <w:t>Indicates whether Enhanced Coverage for NB-IoT UEs is restricted or not.</w:t>
            </w:r>
          </w:p>
        </w:tc>
      </w:tr>
      <w:tr w:rsidR="00AD73CC" w14:paraId="08AF0C65" w14:textId="77777777" w:rsidTr="00AD73CC">
        <w:trPr>
          <w:cantSplit/>
          <w:tblHeader/>
          <w:jc w:val="center"/>
        </w:trPr>
        <w:tc>
          <w:tcPr>
            <w:tcW w:w="1980" w:type="dxa"/>
            <w:tcBorders>
              <w:top w:val="nil"/>
              <w:left w:val="single" w:sz="4" w:space="0" w:color="auto"/>
              <w:bottom w:val="nil"/>
              <w:right w:val="single" w:sz="4" w:space="0" w:color="auto"/>
            </w:tcBorders>
          </w:tcPr>
          <w:p w14:paraId="20CB148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DEB8FA" w14:textId="77777777" w:rsidR="00AD73CC" w:rsidRDefault="00AD73CC">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06B1FC7" w14:textId="77777777" w:rsidR="00AD73CC" w:rsidRDefault="00AD73CC">
            <w:pPr>
              <w:pStyle w:val="TAL"/>
            </w:pPr>
            <w:r>
              <w:t>Indicates that the subscriber is allowed for IAB-operation as specified in TS 23.501 [2] clause 5.35.2.</w:t>
            </w:r>
          </w:p>
        </w:tc>
      </w:tr>
      <w:tr w:rsidR="00AD73CC" w14:paraId="76B4F2D5" w14:textId="77777777" w:rsidTr="00AD73CC">
        <w:trPr>
          <w:cantSplit/>
          <w:tblHeader/>
          <w:jc w:val="center"/>
        </w:trPr>
        <w:tc>
          <w:tcPr>
            <w:tcW w:w="1980" w:type="dxa"/>
            <w:tcBorders>
              <w:top w:val="nil"/>
              <w:left w:val="single" w:sz="4" w:space="0" w:color="auto"/>
              <w:bottom w:val="nil"/>
              <w:right w:val="single" w:sz="4" w:space="0" w:color="auto"/>
            </w:tcBorders>
          </w:tcPr>
          <w:p w14:paraId="3E7B3A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87F7EF1"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E35997F" w14:textId="77777777" w:rsidR="00AD73CC" w:rsidRDefault="00AD73CC">
            <w:pPr>
              <w:pStyle w:val="TAL"/>
            </w:pPr>
            <w:r>
              <w:t>It contains the Charging Characteristics as defined in Annex A of TS 32.256 [71].</w:t>
            </w:r>
          </w:p>
          <w:p w14:paraId="194E94F3" w14:textId="77777777" w:rsidR="00AD73CC" w:rsidRDefault="00AD73CC">
            <w:pPr>
              <w:pStyle w:val="TAL"/>
            </w:pPr>
            <w:r>
              <w:t>This information, when provided, shall override any corresponding predefined information at the AMF.</w:t>
            </w:r>
          </w:p>
        </w:tc>
      </w:tr>
      <w:tr w:rsidR="00AD73CC" w14:paraId="4541E854" w14:textId="77777777" w:rsidTr="00AD73CC">
        <w:trPr>
          <w:cantSplit/>
          <w:tblHeader/>
          <w:jc w:val="center"/>
        </w:trPr>
        <w:tc>
          <w:tcPr>
            <w:tcW w:w="1980" w:type="dxa"/>
            <w:tcBorders>
              <w:top w:val="nil"/>
              <w:left w:val="single" w:sz="4" w:space="0" w:color="auto"/>
              <w:bottom w:val="nil"/>
              <w:right w:val="single" w:sz="4" w:space="0" w:color="auto"/>
            </w:tcBorders>
          </w:tcPr>
          <w:p w14:paraId="16D4DD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3A99A0" w14:textId="77777777" w:rsidR="00AD73CC" w:rsidRDefault="00AD73CC">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6249A58" w14:textId="77777777" w:rsidR="00AD73CC" w:rsidRDefault="00AD73CC">
            <w:pPr>
              <w:pStyle w:val="TAL"/>
            </w:pPr>
            <w:r>
              <w:t>Indicates a subscribed extended idle mode DRX cycle length value.</w:t>
            </w:r>
          </w:p>
        </w:tc>
      </w:tr>
      <w:tr w:rsidR="00AD73CC" w14:paraId="45886FC1"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C7AA78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7889D4" w14:textId="77777777" w:rsidR="00AD73CC" w:rsidRDefault="00AD73CC">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34C69ED" w14:textId="77777777" w:rsidR="00AD73CC" w:rsidRDefault="00AD73CC">
            <w:pPr>
              <w:pStyle w:val="TAL"/>
            </w:pPr>
            <w:r>
              <w:t>list of combination of DNN and S-NSSAI that indicates that the same PCF needs to be selected for AM Policy Control and SM Policy Control (NOTE 10).</w:t>
            </w:r>
          </w:p>
        </w:tc>
      </w:tr>
      <w:tr w:rsidR="00AD73CC" w14:paraId="069E662D"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3423F8" w14:textId="77777777" w:rsidR="00AD73CC" w:rsidRDefault="00AD73CC">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154A74D" w14:textId="77777777" w:rsidR="00AD73CC" w:rsidRDefault="00AD73CC">
            <w:pPr>
              <w:pStyle w:val="TAL"/>
            </w:pPr>
            <w: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7A31661" w14:textId="77777777" w:rsidR="00AD73CC" w:rsidRDefault="00AD73CC">
            <w:pPr>
              <w:pStyle w:val="TAL"/>
            </w:pPr>
            <w:r>
              <w:t>The Network Slices that the UE subscribes to. In roaming case, it indicates the subscribed network slices applicable to the serving PLMN.</w:t>
            </w:r>
          </w:p>
        </w:tc>
      </w:tr>
      <w:tr w:rsidR="00AD73CC" w14:paraId="0FE9D11F" w14:textId="77777777" w:rsidTr="00AD73CC">
        <w:trPr>
          <w:cantSplit/>
          <w:tblHeader/>
          <w:jc w:val="center"/>
        </w:trPr>
        <w:tc>
          <w:tcPr>
            <w:tcW w:w="1980" w:type="dxa"/>
            <w:tcBorders>
              <w:top w:val="nil"/>
              <w:left w:val="single" w:sz="4" w:space="0" w:color="auto"/>
              <w:bottom w:val="nil"/>
              <w:right w:val="single" w:sz="4" w:space="0" w:color="auto"/>
            </w:tcBorders>
            <w:hideMark/>
          </w:tcPr>
          <w:p w14:paraId="05C28526" w14:textId="77777777" w:rsidR="00AD73CC" w:rsidRDefault="00AD73CC">
            <w:pPr>
              <w:pStyle w:val="TAL"/>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27AAA25" w14:textId="77777777" w:rsidR="00AD73CC" w:rsidRDefault="00AD73CC">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6DE0EC8" w14:textId="77777777" w:rsidR="00AD73CC" w:rsidRDefault="00AD73CC">
            <w:pPr>
              <w:pStyle w:val="TAL"/>
            </w:pPr>
            <w:r>
              <w:t>The Subscribed S-NSSAIs marked as default S-NSSAI. In the roaming case, only those applicable to the Serving PLMN.</w:t>
            </w:r>
          </w:p>
        </w:tc>
      </w:tr>
      <w:tr w:rsidR="00AD73CC" w14:paraId="5E2FBC41"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18084A29" w14:textId="77777777" w:rsidR="00AD73CC" w:rsidRDefault="00AD73CC">
            <w:pPr>
              <w:pStyle w:val="TAL"/>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111CDB4" w14:textId="77777777" w:rsidR="00AD73CC" w:rsidRDefault="00AD73CC">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30D3ED1" w14:textId="77777777" w:rsidR="00AD73CC" w:rsidRDefault="00AD73CC">
            <w:pPr>
              <w:pStyle w:val="TAL"/>
            </w:pPr>
            <w:r>
              <w:t>The Subscribed S-NSSAIs marked as subject to NSSAA.</w:t>
            </w:r>
          </w:p>
        </w:tc>
      </w:tr>
      <w:tr w:rsidR="00AD73CC" w14:paraId="538C6393"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55EBD8" w14:textId="77777777" w:rsidR="00AD73CC" w:rsidRDefault="00AD73CC">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3459C54"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08B1AB4" w14:textId="77777777" w:rsidR="00AD73CC" w:rsidRDefault="00AD73CC">
            <w:pPr>
              <w:pStyle w:val="TAL"/>
            </w:pPr>
            <w:r>
              <w:t>Key</w:t>
            </w:r>
          </w:p>
        </w:tc>
      </w:tr>
      <w:tr w:rsidR="00AD73CC" w14:paraId="195C8FE0" w14:textId="77777777" w:rsidTr="00AD73CC">
        <w:trPr>
          <w:cantSplit/>
          <w:tblHeader/>
          <w:jc w:val="center"/>
        </w:trPr>
        <w:tc>
          <w:tcPr>
            <w:tcW w:w="1980" w:type="dxa"/>
            <w:tcBorders>
              <w:top w:val="nil"/>
              <w:left w:val="single" w:sz="4" w:space="0" w:color="auto"/>
              <w:bottom w:val="nil"/>
              <w:right w:val="single" w:sz="4" w:space="0" w:color="auto"/>
            </w:tcBorders>
            <w:hideMark/>
          </w:tcPr>
          <w:p w14:paraId="4BD4E5BA" w14:textId="77777777" w:rsidR="00AD73CC" w:rsidRDefault="00AD73CC">
            <w:pPr>
              <w:pStyle w:val="TAL"/>
            </w:pPr>
            <w:r>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417DFCEB" w14:textId="77777777" w:rsidR="00AD73CC" w:rsidRDefault="00AD73CC">
            <w:pPr>
              <w:pStyle w:val="TAL"/>
              <w:rPr>
                <w:b/>
              </w:rPr>
            </w:pPr>
            <w:r>
              <w:rPr>
                <w:b/>
              </w:rPr>
              <w:t>SMF Selection Subscription data contains one or more S-NSSAI level subscription data:</w:t>
            </w:r>
          </w:p>
        </w:tc>
      </w:tr>
      <w:tr w:rsidR="00AD73CC" w14:paraId="4E1BA21A" w14:textId="77777777" w:rsidTr="00AD73CC">
        <w:trPr>
          <w:cantSplit/>
          <w:tblHeader/>
          <w:jc w:val="center"/>
        </w:trPr>
        <w:tc>
          <w:tcPr>
            <w:tcW w:w="1980" w:type="dxa"/>
            <w:tcBorders>
              <w:top w:val="nil"/>
              <w:left w:val="single" w:sz="4" w:space="0" w:color="auto"/>
              <w:bottom w:val="nil"/>
              <w:right w:val="single" w:sz="4" w:space="0" w:color="auto"/>
            </w:tcBorders>
            <w:hideMark/>
          </w:tcPr>
          <w:p w14:paraId="0F084950" w14:textId="77777777" w:rsidR="00AD73CC" w:rsidRDefault="00AD73CC">
            <w:pPr>
              <w:pStyle w:val="TAL"/>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BF139B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0040B991" w14:textId="77777777" w:rsidR="00AD73CC" w:rsidRDefault="00AD73CC">
            <w:pPr>
              <w:pStyle w:val="TAL"/>
            </w:pPr>
            <w:r>
              <w:t>Indicates the value of the S-NSSAI.</w:t>
            </w:r>
          </w:p>
        </w:tc>
      </w:tr>
      <w:tr w:rsidR="00AD73CC" w14:paraId="7BECD660" w14:textId="77777777" w:rsidTr="00AD73CC">
        <w:trPr>
          <w:cantSplit/>
          <w:tblHeader/>
          <w:jc w:val="center"/>
        </w:trPr>
        <w:tc>
          <w:tcPr>
            <w:tcW w:w="1980" w:type="dxa"/>
            <w:tcBorders>
              <w:top w:val="nil"/>
              <w:left w:val="single" w:sz="4" w:space="0" w:color="auto"/>
              <w:bottom w:val="nil"/>
              <w:right w:val="single" w:sz="4" w:space="0" w:color="auto"/>
            </w:tcBorders>
            <w:hideMark/>
          </w:tcPr>
          <w:p w14:paraId="1526A2A8" w14:textId="77777777" w:rsidR="00AD73CC" w:rsidRDefault="00AD73CC">
            <w:pPr>
              <w:pStyle w:val="TAL"/>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63AB56A"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54E67B2" w14:textId="77777777" w:rsidR="00AD73CC" w:rsidRDefault="00AD73CC">
            <w:pPr>
              <w:pStyle w:val="TAL"/>
            </w:pPr>
            <w:r>
              <w:t>List of the subscribed DNNs for the UE (NOTE 1).</w:t>
            </w:r>
          </w:p>
        </w:tc>
      </w:tr>
      <w:tr w:rsidR="00AD73CC" w14:paraId="4B1FD470" w14:textId="77777777" w:rsidTr="00AD73CC">
        <w:trPr>
          <w:cantSplit/>
          <w:tblHeader/>
          <w:jc w:val="center"/>
        </w:trPr>
        <w:tc>
          <w:tcPr>
            <w:tcW w:w="1980" w:type="dxa"/>
            <w:tcBorders>
              <w:top w:val="nil"/>
              <w:left w:val="single" w:sz="4" w:space="0" w:color="auto"/>
              <w:bottom w:val="nil"/>
              <w:right w:val="single" w:sz="4" w:space="0" w:color="auto"/>
            </w:tcBorders>
            <w:hideMark/>
          </w:tcPr>
          <w:p w14:paraId="47E9225A" w14:textId="77777777" w:rsidR="00AD73CC" w:rsidRDefault="00AD73CC">
            <w:pPr>
              <w:pStyle w:val="TAL"/>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5D7ABBD" w14:textId="77777777" w:rsidR="00AD73CC" w:rsidRDefault="00AD73CC">
            <w:pPr>
              <w:pStyle w:val="TAL"/>
            </w:pPr>
            <w:r>
              <w:t>Default DNN</w:t>
            </w:r>
          </w:p>
        </w:tc>
        <w:tc>
          <w:tcPr>
            <w:tcW w:w="4225" w:type="dxa"/>
            <w:tcBorders>
              <w:top w:val="single" w:sz="4" w:space="0" w:color="auto"/>
              <w:left w:val="single" w:sz="4" w:space="0" w:color="auto"/>
              <w:bottom w:val="single" w:sz="4" w:space="0" w:color="auto"/>
              <w:right w:val="single" w:sz="4" w:space="0" w:color="auto"/>
            </w:tcBorders>
            <w:hideMark/>
          </w:tcPr>
          <w:p w14:paraId="4DE451B8" w14:textId="77777777" w:rsidR="00AD73CC" w:rsidRDefault="00AD73CC">
            <w:pPr>
              <w:pStyle w:val="TAL"/>
            </w:pPr>
            <w:r>
              <w:t>The default DNN if the UE does not provide a DNN (NOTE 2).</w:t>
            </w:r>
          </w:p>
        </w:tc>
      </w:tr>
      <w:tr w:rsidR="00AD73CC" w14:paraId="6B4F8BBD" w14:textId="77777777" w:rsidTr="00AD73CC">
        <w:trPr>
          <w:cantSplit/>
          <w:tblHeader/>
          <w:jc w:val="center"/>
        </w:trPr>
        <w:tc>
          <w:tcPr>
            <w:tcW w:w="1980" w:type="dxa"/>
            <w:tcBorders>
              <w:top w:val="nil"/>
              <w:left w:val="single" w:sz="4" w:space="0" w:color="auto"/>
              <w:bottom w:val="nil"/>
              <w:right w:val="single" w:sz="4" w:space="0" w:color="auto"/>
            </w:tcBorders>
          </w:tcPr>
          <w:p w14:paraId="1F25A94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DCB5EF" w14:textId="77777777" w:rsidR="00AD73CC" w:rsidRDefault="00AD73CC">
            <w:pPr>
              <w:pStyle w:val="TAL"/>
            </w:pPr>
            <w: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83C45D3" w14:textId="77777777" w:rsidR="00AD73CC" w:rsidRDefault="00AD73CC">
            <w:pPr>
              <w:pStyle w:val="TAL"/>
            </w:pPr>
            <w:r>
              <w:t>Indicates whether LBO roaming is allowed per DNN, or per (S-NSSAI, subscribed DNN).</w:t>
            </w:r>
          </w:p>
        </w:tc>
      </w:tr>
      <w:tr w:rsidR="00AD73CC" w14:paraId="24F915C7" w14:textId="77777777" w:rsidTr="00AD73CC">
        <w:trPr>
          <w:cantSplit/>
          <w:tblHeader/>
          <w:jc w:val="center"/>
        </w:trPr>
        <w:tc>
          <w:tcPr>
            <w:tcW w:w="1980" w:type="dxa"/>
            <w:tcBorders>
              <w:top w:val="nil"/>
              <w:left w:val="single" w:sz="4" w:space="0" w:color="auto"/>
              <w:bottom w:val="nil"/>
              <w:right w:val="single" w:sz="4" w:space="0" w:color="auto"/>
            </w:tcBorders>
          </w:tcPr>
          <w:p w14:paraId="65B0CB91"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7E67E5" w14:textId="77777777" w:rsidR="00AD73CC" w:rsidRDefault="00AD73CC">
            <w:pPr>
              <w:pStyle w:val="TAL"/>
            </w:pPr>
            <w: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E649D72" w14:textId="77777777" w:rsidR="00AD73CC" w:rsidRDefault="00AD73CC">
            <w:pPr>
              <w:pStyle w:val="TAL"/>
            </w:pPr>
            <w:r>
              <w:t>Indicates whether EPS interworking is supported per (S-NSSAI, subscribed DNN).</w:t>
            </w:r>
          </w:p>
        </w:tc>
      </w:tr>
      <w:tr w:rsidR="00AD73CC" w14:paraId="72F1015A" w14:textId="77777777" w:rsidTr="00AD73CC">
        <w:trPr>
          <w:cantSplit/>
          <w:tblHeader/>
          <w:jc w:val="center"/>
        </w:trPr>
        <w:tc>
          <w:tcPr>
            <w:tcW w:w="1980" w:type="dxa"/>
            <w:tcBorders>
              <w:top w:val="nil"/>
              <w:left w:val="single" w:sz="4" w:space="0" w:color="auto"/>
              <w:bottom w:val="nil"/>
              <w:right w:val="single" w:sz="4" w:space="0" w:color="auto"/>
            </w:tcBorders>
          </w:tcPr>
          <w:p w14:paraId="02C5346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784DB3" w14:textId="77777777" w:rsidR="00AD73CC" w:rsidRDefault="00AD73CC">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C49B6A7" w14:textId="77777777" w:rsidR="00AD73CC" w:rsidRDefault="00AD73CC">
            <w:pPr>
              <w:pStyle w:val="TAL"/>
            </w:pPr>
            <w:r>
              <w:t>Indication whether the same SMF for multiple PDU Sessions to the same DNN and S-NSSAI is required.</w:t>
            </w:r>
          </w:p>
        </w:tc>
      </w:tr>
      <w:tr w:rsidR="00AD73CC" w14:paraId="2A9A5CDB" w14:textId="77777777" w:rsidTr="00AD73CC">
        <w:trPr>
          <w:cantSplit/>
          <w:tblHeader/>
          <w:jc w:val="center"/>
        </w:trPr>
        <w:tc>
          <w:tcPr>
            <w:tcW w:w="1980" w:type="dxa"/>
            <w:tcBorders>
              <w:top w:val="nil"/>
              <w:left w:val="single" w:sz="4" w:space="0" w:color="auto"/>
              <w:bottom w:val="nil"/>
              <w:right w:val="single" w:sz="4" w:space="0" w:color="auto"/>
            </w:tcBorders>
          </w:tcPr>
          <w:p w14:paraId="22CDCDF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12CA" w14:textId="77777777" w:rsidR="00AD73CC" w:rsidRDefault="00AD73CC">
            <w:pPr>
              <w:pStyle w:val="TAL"/>
            </w:pPr>
            <w: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631ABD8" w14:textId="77777777" w:rsidR="00AD73CC" w:rsidRDefault="00AD73CC">
            <w:pPr>
              <w:pStyle w:val="TAL"/>
            </w:pPr>
            <w:r>
              <w:t>When present, indicates, per S-NSSAI and per DNN, that NEF based infrequent small data transfer shall be used for the PDU Session (see NOTE 8).</w:t>
            </w:r>
          </w:p>
        </w:tc>
      </w:tr>
      <w:tr w:rsidR="00AD73CC" w14:paraId="6557805E"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7EE8F9C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C408CF" w14:textId="77777777" w:rsidR="00AD73CC" w:rsidRDefault="00AD73CC">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D92D739" w14:textId="77777777" w:rsidR="00AD73CC" w:rsidRDefault="00AD73CC">
            <w:pPr>
              <w:pStyle w:val="TAL"/>
            </w:pPr>
            <w:r>
              <w:t>When static IP address/prefix is used, this may be used to indicate the associated SMF information per (S-NSSAI, DNN).</w:t>
            </w:r>
          </w:p>
        </w:tc>
      </w:tr>
      <w:tr w:rsidR="00AD73CC" w14:paraId="317E050E"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8E48E1B" w14:textId="77777777" w:rsidR="00AD73CC" w:rsidRDefault="00AD73C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232C9A98"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01338B92" w14:textId="77777777" w:rsidR="00AD73CC" w:rsidRDefault="00AD73CC">
            <w:pPr>
              <w:pStyle w:val="TAL"/>
            </w:pPr>
            <w:r>
              <w:t>Key.</w:t>
            </w:r>
          </w:p>
        </w:tc>
      </w:tr>
      <w:tr w:rsidR="00AD73CC" w14:paraId="74910987" w14:textId="77777777" w:rsidTr="00AD73CC">
        <w:trPr>
          <w:cantSplit/>
          <w:tblHeader/>
          <w:jc w:val="center"/>
        </w:trPr>
        <w:tc>
          <w:tcPr>
            <w:tcW w:w="1980" w:type="dxa"/>
            <w:tcBorders>
              <w:top w:val="nil"/>
              <w:left w:val="single" w:sz="4" w:space="0" w:color="auto"/>
              <w:bottom w:val="nil"/>
              <w:right w:val="single" w:sz="4" w:space="0" w:color="auto"/>
            </w:tcBorders>
            <w:hideMark/>
          </w:tcPr>
          <w:p w14:paraId="4A94B996" w14:textId="77777777" w:rsidR="00AD73CC" w:rsidRDefault="00AD73CC">
            <w:pPr>
              <w:pStyle w:val="TAL"/>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A08A1E" w14:textId="77777777" w:rsidR="00AD73CC" w:rsidRDefault="00AD73CC">
            <w:pPr>
              <w:pStyle w:val="TAL"/>
            </w:pPr>
            <w: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DF8228" w14:textId="77777777" w:rsidR="00AD73CC" w:rsidRDefault="00AD73CC">
            <w:pPr>
              <w:pStyle w:val="TAL"/>
            </w:pPr>
            <w:r>
              <w:t>List of PDU Session Id(s) for the UE.</w:t>
            </w:r>
          </w:p>
        </w:tc>
      </w:tr>
      <w:tr w:rsidR="00AD73CC" w14:paraId="067CD79C" w14:textId="77777777" w:rsidTr="00AD73CC">
        <w:trPr>
          <w:cantSplit/>
          <w:tblHeader/>
          <w:jc w:val="center"/>
        </w:trPr>
        <w:tc>
          <w:tcPr>
            <w:tcW w:w="1980" w:type="dxa"/>
            <w:tcBorders>
              <w:top w:val="nil"/>
              <w:left w:val="single" w:sz="4" w:space="0" w:color="auto"/>
              <w:bottom w:val="nil"/>
              <w:right w:val="single" w:sz="4" w:space="0" w:color="auto"/>
            </w:tcBorders>
          </w:tcPr>
          <w:p w14:paraId="7B276771"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31B84D5E" w14:textId="77777777" w:rsidR="00AD73CC" w:rsidRDefault="00AD73CC">
            <w:pPr>
              <w:pStyle w:val="TAL"/>
              <w:rPr>
                <w:b/>
              </w:rPr>
            </w:pPr>
            <w:r>
              <w:rPr>
                <w:b/>
              </w:rPr>
              <w:t>For emergency PDU Session Id:</w:t>
            </w:r>
          </w:p>
        </w:tc>
      </w:tr>
      <w:tr w:rsidR="00AD73CC" w14:paraId="026C0297" w14:textId="77777777" w:rsidTr="00AD73CC">
        <w:trPr>
          <w:cantSplit/>
          <w:tblHeader/>
          <w:jc w:val="center"/>
        </w:trPr>
        <w:tc>
          <w:tcPr>
            <w:tcW w:w="1980" w:type="dxa"/>
            <w:tcBorders>
              <w:top w:val="nil"/>
              <w:left w:val="single" w:sz="4" w:space="0" w:color="auto"/>
              <w:bottom w:val="nil"/>
              <w:right w:val="single" w:sz="4" w:space="0" w:color="auto"/>
            </w:tcBorders>
          </w:tcPr>
          <w:p w14:paraId="7E68219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BDD4DE2" w14:textId="77777777" w:rsidR="00AD73CC" w:rsidRDefault="00AD73CC">
            <w:pPr>
              <w:pStyle w:val="TAL"/>
            </w:pPr>
            <w: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7401C192" w14:textId="77777777" w:rsidR="00AD73CC" w:rsidRDefault="00AD73CC">
            <w:pPr>
              <w:pStyle w:val="TAL"/>
            </w:pPr>
            <w:r>
              <w:t>The SMF+PGW-C FQDN for emergency session used for interworking with EPC.</w:t>
            </w:r>
          </w:p>
        </w:tc>
      </w:tr>
      <w:tr w:rsidR="00AD73CC" w14:paraId="63944F74" w14:textId="77777777" w:rsidTr="00AD73CC">
        <w:trPr>
          <w:cantSplit/>
          <w:tblHeader/>
          <w:jc w:val="center"/>
        </w:trPr>
        <w:tc>
          <w:tcPr>
            <w:tcW w:w="1980" w:type="dxa"/>
            <w:tcBorders>
              <w:top w:val="nil"/>
              <w:left w:val="single" w:sz="4" w:space="0" w:color="auto"/>
              <w:bottom w:val="nil"/>
              <w:right w:val="single" w:sz="4" w:space="0" w:color="auto"/>
            </w:tcBorders>
          </w:tcPr>
          <w:p w14:paraId="04AC1AC6"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598BCF15" w14:textId="77777777" w:rsidR="00AD73CC" w:rsidRDefault="00AD73CC">
            <w:pPr>
              <w:pStyle w:val="TAL"/>
              <w:rPr>
                <w:b/>
              </w:rPr>
            </w:pPr>
            <w:r>
              <w:rPr>
                <w:b/>
              </w:rPr>
              <w:t>For each non-emergency PDU Session Id:</w:t>
            </w:r>
          </w:p>
        </w:tc>
      </w:tr>
      <w:tr w:rsidR="00AD73CC" w14:paraId="0AB4A579" w14:textId="77777777" w:rsidTr="00AD73CC">
        <w:trPr>
          <w:cantSplit/>
          <w:tblHeader/>
          <w:jc w:val="center"/>
        </w:trPr>
        <w:tc>
          <w:tcPr>
            <w:tcW w:w="1980" w:type="dxa"/>
            <w:tcBorders>
              <w:top w:val="nil"/>
              <w:left w:val="single" w:sz="4" w:space="0" w:color="auto"/>
              <w:bottom w:val="nil"/>
              <w:right w:val="single" w:sz="4" w:space="0" w:color="auto"/>
            </w:tcBorders>
          </w:tcPr>
          <w:p w14:paraId="4BB9093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A2F798"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4B0144AE" w14:textId="77777777" w:rsidR="00AD73CC" w:rsidRDefault="00AD73CC">
            <w:pPr>
              <w:pStyle w:val="TAL"/>
            </w:pPr>
            <w:r>
              <w:t>DNN for the PDU Session.</w:t>
            </w:r>
          </w:p>
        </w:tc>
      </w:tr>
      <w:tr w:rsidR="00AD73CC" w14:paraId="71C9A827" w14:textId="77777777" w:rsidTr="00AD73CC">
        <w:trPr>
          <w:cantSplit/>
          <w:tblHeader/>
          <w:jc w:val="center"/>
        </w:trPr>
        <w:tc>
          <w:tcPr>
            <w:tcW w:w="1980" w:type="dxa"/>
            <w:tcBorders>
              <w:top w:val="nil"/>
              <w:left w:val="single" w:sz="4" w:space="0" w:color="auto"/>
              <w:bottom w:val="nil"/>
              <w:right w:val="single" w:sz="4" w:space="0" w:color="auto"/>
            </w:tcBorders>
          </w:tcPr>
          <w:p w14:paraId="4F3CD9C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C7B00A1" w14:textId="77777777" w:rsidR="00AD73CC" w:rsidRDefault="00AD73CC">
            <w:pPr>
              <w:pStyle w:val="TAL"/>
            </w:pPr>
            <w:r>
              <w:t>SMF</w:t>
            </w:r>
          </w:p>
        </w:tc>
        <w:tc>
          <w:tcPr>
            <w:tcW w:w="4225" w:type="dxa"/>
            <w:tcBorders>
              <w:top w:val="single" w:sz="4" w:space="0" w:color="auto"/>
              <w:left w:val="single" w:sz="4" w:space="0" w:color="auto"/>
              <w:bottom w:val="single" w:sz="4" w:space="0" w:color="auto"/>
              <w:right w:val="single" w:sz="4" w:space="0" w:color="auto"/>
            </w:tcBorders>
            <w:hideMark/>
          </w:tcPr>
          <w:p w14:paraId="45D404D1" w14:textId="77777777" w:rsidR="00AD73CC" w:rsidRDefault="00AD73CC">
            <w:pPr>
              <w:pStyle w:val="TAL"/>
            </w:pPr>
            <w:r>
              <w:t>Allocated SMF for the PDU Session. Includes SMF IP Address and SMF NF Id.</w:t>
            </w:r>
          </w:p>
        </w:tc>
      </w:tr>
      <w:tr w:rsidR="00AD73CC" w14:paraId="22A2A6D3" w14:textId="77777777" w:rsidTr="00AD73CC">
        <w:trPr>
          <w:cantSplit/>
          <w:tblHeader/>
          <w:jc w:val="center"/>
        </w:trPr>
        <w:tc>
          <w:tcPr>
            <w:tcW w:w="1980" w:type="dxa"/>
            <w:tcBorders>
              <w:top w:val="nil"/>
              <w:left w:val="single" w:sz="4" w:space="0" w:color="auto"/>
              <w:bottom w:val="nil"/>
              <w:right w:val="single" w:sz="4" w:space="0" w:color="auto"/>
            </w:tcBorders>
          </w:tcPr>
          <w:p w14:paraId="6044E564"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E2105AB" w14:textId="77777777" w:rsidR="00AD73CC" w:rsidRDefault="00AD73CC">
            <w:pPr>
              <w:pStyle w:val="TAL"/>
            </w:pPr>
            <w:r>
              <w:t>SMF+PGW-C FQDN</w:t>
            </w:r>
          </w:p>
        </w:tc>
        <w:tc>
          <w:tcPr>
            <w:tcW w:w="4225" w:type="dxa"/>
            <w:tcBorders>
              <w:top w:val="single" w:sz="4" w:space="0" w:color="auto"/>
              <w:left w:val="single" w:sz="4" w:space="0" w:color="auto"/>
              <w:bottom w:val="single" w:sz="4" w:space="0" w:color="auto"/>
              <w:right w:val="single" w:sz="4" w:space="0" w:color="auto"/>
            </w:tcBorders>
            <w:hideMark/>
          </w:tcPr>
          <w:p w14:paraId="63E350E1" w14:textId="77777777" w:rsidR="00AD73CC" w:rsidRDefault="00AD73CC">
            <w:pPr>
              <w:pStyle w:val="TAL"/>
            </w:pPr>
            <w:r>
              <w:t>The S5/S8 SMF+PGW-C FQDN used for interworking with EPS (see NOTE 5).</w:t>
            </w:r>
          </w:p>
        </w:tc>
      </w:tr>
      <w:tr w:rsidR="00AD73CC" w14:paraId="0297A85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54E6B36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17CA26D" w14:textId="77777777" w:rsidR="00AD73CC" w:rsidRDefault="00AD73CC">
            <w:pPr>
              <w:pStyle w:val="TAL"/>
            </w:pPr>
            <w:r>
              <w:t>PCF ID</w:t>
            </w:r>
          </w:p>
        </w:tc>
        <w:tc>
          <w:tcPr>
            <w:tcW w:w="4225" w:type="dxa"/>
            <w:tcBorders>
              <w:top w:val="single" w:sz="4" w:space="0" w:color="auto"/>
              <w:left w:val="single" w:sz="4" w:space="0" w:color="auto"/>
              <w:bottom w:val="single" w:sz="4" w:space="0" w:color="auto"/>
              <w:right w:val="single" w:sz="4" w:space="0" w:color="auto"/>
            </w:tcBorders>
            <w:hideMark/>
          </w:tcPr>
          <w:p w14:paraId="156FF1B0" w14:textId="77777777" w:rsidR="00AD73CC" w:rsidRDefault="00AD73CC">
            <w:pPr>
              <w:pStyle w:val="TAL"/>
            </w:pPr>
            <w:r>
              <w:t>The PCF ID serving the PDU Session/PDN Connection.</w:t>
            </w:r>
          </w:p>
        </w:tc>
      </w:tr>
      <w:tr w:rsidR="00AD73CC" w14:paraId="33F490A6"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0F228679" w14:textId="77777777" w:rsidR="00AD73CC" w:rsidRDefault="00AD73CC">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3A8D9A84" w14:textId="77777777" w:rsidR="00AD73CC" w:rsidRDefault="00AD73CC">
            <w:pPr>
              <w:pStyle w:val="TAL"/>
            </w:pPr>
            <w:r>
              <w:t>SMS parameters</w:t>
            </w:r>
          </w:p>
        </w:tc>
        <w:tc>
          <w:tcPr>
            <w:tcW w:w="4225" w:type="dxa"/>
            <w:tcBorders>
              <w:top w:val="single" w:sz="4" w:space="0" w:color="auto"/>
              <w:left w:val="single" w:sz="4" w:space="0" w:color="auto"/>
              <w:bottom w:val="single" w:sz="4" w:space="0" w:color="auto"/>
              <w:right w:val="single" w:sz="4" w:space="0" w:color="auto"/>
            </w:tcBorders>
            <w:hideMark/>
          </w:tcPr>
          <w:p w14:paraId="656D7A2A" w14:textId="77777777" w:rsidR="00AD73CC" w:rsidRDefault="00AD73CC">
            <w:pPr>
              <w:pStyle w:val="TAL"/>
            </w:pPr>
            <w:r>
              <w:t>Indicates SMS parameters subscribed for SMS service such as SMS teleservice, SMS barring list</w:t>
            </w:r>
          </w:p>
        </w:tc>
      </w:tr>
      <w:tr w:rsidR="00AD73CC" w14:paraId="3A59B23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485DFFA7" w14:textId="77777777" w:rsidR="00AD73CC" w:rsidRDefault="00AD73CC">
            <w:pPr>
              <w:pStyle w:val="TAL"/>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9259138" w14:textId="77777777" w:rsidR="00AD73CC" w:rsidRDefault="00AD73CC">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0EC3C" w14:textId="77777777" w:rsidR="00AD73CC" w:rsidRDefault="00AD73CC">
            <w:pPr>
              <w:pStyle w:val="TAL"/>
            </w:pPr>
            <w:r>
              <w:t>Trace requirements about a UE (e.g. trace reference, address of the Trace Collection Entity, etc.) is defined in TS 32.421 [39].</w:t>
            </w:r>
          </w:p>
          <w:p w14:paraId="02B379F1" w14:textId="77777777" w:rsidR="00AD73CC" w:rsidRDefault="00AD73CC">
            <w:pPr>
              <w:pStyle w:val="TAL"/>
            </w:pPr>
            <w:r>
              <w:t>This information is only sent to a SMSF in HPLMN.</w:t>
            </w:r>
          </w:p>
        </w:tc>
      </w:tr>
      <w:tr w:rsidR="00AD73CC" w14:paraId="373EAE6F"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E17EE5D" w14:textId="77777777" w:rsidR="00AD73CC" w:rsidRDefault="00AD73C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720173E" w14:textId="77777777" w:rsidR="00AD73CC" w:rsidRDefault="00AD73CC">
            <w:pPr>
              <w:pStyle w:val="TAL"/>
            </w:pPr>
            <w:r>
              <w:t>SMS Subscription</w:t>
            </w:r>
          </w:p>
        </w:tc>
        <w:tc>
          <w:tcPr>
            <w:tcW w:w="4225" w:type="dxa"/>
            <w:tcBorders>
              <w:top w:val="single" w:sz="4" w:space="0" w:color="auto"/>
              <w:left w:val="single" w:sz="4" w:space="0" w:color="auto"/>
              <w:bottom w:val="nil"/>
              <w:right w:val="single" w:sz="4" w:space="0" w:color="auto"/>
            </w:tcBorders>
            <w:hideMark/>
          </w:tcPr>
          <w:p w14:paraId="45285481" w14:textId="77777777" w:rsidR="00AD73CC" w:rsidRDefault="00AD73CC">
            <w:pPr>
              <w:pStyle w:val="TAL"/>
            </w:pPr>
            <w:r>
              <w:t>Indicates subscription to any SMS delivery service over NAS irrespective of access type.</w:t>
            </w:r>
          </w:p>
        </w:tc>
      </w:tr>
      <w:tr w:rsidR="00AD73CC" w14:paraId="0B1AAB9F" w14:textId="77777777" w:rsidTr="00AD73CC">
        <w:trPr>
          <w:cantSplit/>
          <w:tblHeader/>
          <w:jc w:val="center"/>
        </w:trPr>
        <w:tc>
          <w:tcPr>
            <w:tcW w:w="1980" w:type="dxa"/>
            <w:tcBorders>
              <w:top w:val="nil"/>
              <w:left w:val="single" w:sz="4" w:space="0" w:color="auto"/>
              <w:bottom w:val="single" w:sz="4" w:space="0" w:color="auto"/>
              <w:right w:val="single" w:sz="4" w:space="0" w:color="auto"/>
            </w:tcBorders>
            <w:hideMark/>
          </w:tcPr>
          <w:p w14:paraId="7AB69C6E" w14:textId="77777777" w:rsidR="00AD73CC" w:rsidRDefault="00AD73CC">
            <w:pPr>
              <w:pStyle w:val="TAL"/>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A9C2C6F" w14:textId="77777777" w:rsidR="00AD73CC" w:rsidRDefault="00AD73CC">
            <w:pPr>
              <w:pStyle w:val="TAL"/>
            </w:pPr>
          </w:p>
        </w:tc>
        <w:tc>
          <w:tcPr>
            <w:tcW w:w="4225" w:type="dxa"/>
            <w:tcBorders>
              <w:top w:val="nil"/>
              <w:left w:val="single" w:sz="4" w:space="0" w:color="auto"/>
              <w:bottom w:val="single" w:sz="4" w:space="0" w:color="auto"/>
              <w:right w:val="single" w:sz="4" w:space="0" w:color="auto"/>
            </w:tcBorders>
          </w:tcPr>
          <w:p w14:paraId="64617D8E" w14:textId="77777777" w:rsidR="00AD73CC" w:rsidRDefault="00AD73CC">
            <w:pPr>
              <w:pStyle w:val="TAL"/>
            </w:pPr>
          </w:p>
        </w:tc>
      </w:tr>
      <w:tr w:rsidR="00AD73CC" w14:paraId="1325DD27"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936AFFB" w14:textId="77777777" w:rsidR="00AD73CC" w:rsidRDefault="00AD73C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209F305" w14:textId="77777777" w:rsidR="00AD73CC" w:rsidRDefault="00AD73CC">
            <w:pPr>
              <w:pStyle w:val="TAL"/>
            </w:pPr>
            <w: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BCE18E" w14:textId="77777777" w:rsidR="00AD73CC" w:rsidRDefault="00AD73CC">
            <w:pPr>
              <w:pStyle w:val="TAL"/>
            </w:pPr>
            <w:r>
              <w:t>Indicates SMSF allocated for the UE, including SMSF address and SMSF NF ID.</w:t>
            </w:r>
          </w:p>
        </w:tc>
      </w:tr>
      <w:tr w:rsidR="00AD73CC" w14:paraId="4A2E736A"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2EA1EF7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6CA151" w14:textId="77777777" w:rsidR="00AD73CC" w:rsidRDefault="00AD73CC">
            <w:pPr>
              <w:pStyle w:val="TAL"/>
            </w:pPr>
            <w:r>
              <w:t>Access Type</w:t>
            </w:r>
          </w:p>
        </w:tc>
        <w:tc>
          <w:tcPr>
            <w:tcW w:w="4225" w:type="dxa"/>
            <w:tcBorders>
              <w:top w:val="single" w:sz="4" w:space="0" w:color="auto"/>
              <w:left w:val="single" w:sz="4" w:space="0" w:color="auto"/>
              <w:bottom w:val="single" w:sz="4" w:space="0" w:color="auto"/>
              <w:right w:val="single" w:sz="4" w:space="0" w:color="auto"/>
            </w:tcBorders>
            <w:hideMark/>
          </w:tcPr>
          <w:p w14:paraId="03756849" w14:textId="77777777" w:rsidR="00AD73CC" w:rsidRDefault="00AD73CC">
            <w:pPr>
              <w:pStyle w:val="TAL"/>
            </w:pPr>
            <w:r>
              <w:t>3GPP or non-3GPP access through this SMSF</w:t>
            </w:r>
          </w:p>
        </w:tc>
      </w:tr>
      <w:tr w:rsidR="00AD73CC" w14:paraId="55415C69"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730E7A81" w14:textId="77777777" w:rsidR="00AD73CC" w:rsidRDefault="00AD73C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0D7E8E45" w14:textId="77777777" w:rsidR="00AD73CC" w:rsidRDefault="00AD73CC">
            <w:pPr>
              <w:pStyle w:val="TAL"/>
              <w:rPr>
                <w:rFonts w:eastAsia="SimSun"/>
              </w:rPr>
            </w:pPr>
            <w:r>
              <w:t>GPSI List</w:t>
            </w:r>
          </w:p>
        </w:tc>
        <w:tc>
          <w:tcPr>
            <w:tcW w:w="4225" w:type="dxa"/>
            <w:tcBorders>
              <w:top w:val="single" w:sz="4" w:space="0" w:color="auto"/>
              <w:left w:val="single" w:sz="4" w:space="0" w:color="auto"/>
              <w:bottom w:val="single" w:sz="4" w:space="0" w:color="auto"/>
              <w:right w:val="single" w:sz="4" w:space="0" w:color="auto"/>
            </w:tcBorders>
            <w:hideMark/>
          </w:tcPr>
          <w:p w14:paraId="4B2493A7" w14:textId="77777777" w:rsidR="00AD73CC" w:rsidRDefault="00AD73CC">
            <w:pPr>
              <w:pStyle w:val="TAL"/>
              <w:rPr>
                <w:rFonts w:eastAsia="SimSun"/>
              </w:rPr>
            </w:pPr>
            <w:r>
              <w:t xml:space="preserve">List of the GPSI </w:t>
            </w:r>
            <w:r>
              <w:rPr>
                <w:lang w:eastAsia="zh-CN"/>
              </w:rPr>
              <w:t>(</w:t>
            </w:r>
            <w:r>
              <w:t>Generic Public Subscription Identifier) used</w:t>
            </w:r>
            <w:r>
              <w:rPr>
                <w:iCs/>
              </w:rPr>
              <w:t xml:space="preserve"> both inside and outside of the 3GPP system</w:t>
            </w:r>
            <w:r>
              <w:t xml:space="preserve"> to </w:t>
            </w:r>
            <w:r>
              <w:rPr>
                <w:lang w:eastAsia="zh-CN"/>
              </w:rPr>
              <w:t>a</w:t>
            </w:r>
            <w:r>
              <w:t>ddress a 3GPP subscription.</w:t>
            </w:r>
          </w:p>
        </w:tc>
      </w:tr>
      <w:tr w:rsidR="00AD73CC" w14:paraId="18EFB5C8" w14:textId="77777777" w:rsidTr="00AD73CC">
        <w:trPr>
          <w:cantSplit/>
          <w:tblHeader/>
          <w:jc w:val="center"/>
        </w:trPr>
        <w:tc>
          <w:tcPr>
            <w:tcW w:w="1980" w:type="dxa"/>
            <w:tcBorders>
              <w:top w:val="nil"/>
              <w:left w:val="single" w:sz="4" w:space="0" w:color="auto"/>
              <w:bottom w:val="nil"/>
              <w:right w:val="single" w:sz="4" w:space="0" w:color="auto"/>
            </w:tcBorders>
            <w:hideMark/>
          </w:tcPr>
          <w:p w14:paraId="478313D1" w14:textId="77777777" w:rsidR="00AD73CC" w:rsidRDefault="00AD73CC">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A9C1371" w14:textId="77777777" w:rsidR="00AD73CC" w:rsidRDefault="00AD73CC">
            <w:pPr>
              <w:pStyle w:val="TAL"/>
              <w:rPr>
                <w:rFonts w:eastAsia="SimSun"/>
              </w:rPr>
            </w:pPr>
            <w: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0A299B7" w14:textId="77777777" w:rsidR="00AD73CC" w:rsidRDefault="00AD73CC">
            <w:pPr>
              <w:pStyle w:val="TAL"/>
              <w:rPr>
                <w:rFonts w:eastAsia="SimSun"/>
              </w:rPr>
            </w:pPr>
            <w:r>
              <w:t>List of the subscribed internal group(s) that the UE belongs to.</w:t>
            </w:r>
          </w:p>
        </w:tc>
      </w:tr>
      <w:tr w:rsidR="00AD73CC" w14:paraId="4C1827AA" w14:textId="77777777" w:rsidTr="00AD73CC">
        <w:trPr>
          <w:cantSplit/>
          <w:tblHeader/>
          <w:jc w:val="center"/>
        </w:trPr>
        <w:tc>
          <w:tcPr>
            <w:tcW w:w="1980" w:type="dxa"/>
            <w:tcBorders>
              <w:top w:val="nil"/>
              <w:left w:val="single" w:sz="4" w:space="0" w:color="auto"/>
              <w:bottom w:val="nil"/>
              <w:right w:val="single" w:sz="4" w:space="0" w:color="auto"/>
            </w:tcBorders>
          </w:tcPr>
          <w:p w14:paraId="3F1D8B41" w14:textId="77777777" w:rsidR="00AD73CC" w:rsidRDefault="00AD73CC">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B740F08" w14:textId="77777777" w:rsidR="00AD73CC" w:rsidRDefault="00AD73CC">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E719E9D" w14:textId="77777777" w:rsidR="00AD73CC" w:rsidRDefault="00AD73CC">
            <w:pPr>
              <w:pStyle w:val="TAL"/>
              <w:rPr>
                <w:rFonts w:eastAsia="SimSun"/>
              </w:rPr>
            </w:pPr>
            <w:r>
              <w:rPr>
                <w:rFonts w:eastAsia="SimSun"/>
              </w:rPr>
              <w:t>Trace requirements about a UE (e.g. trace reference, address of the Trace Collection Entity, etc…) is defined in TS 32.421 [39].</w:t>
            </w:r>
          </w:p>
          <w:p w14:paraId="47DEDEDA" w14:textId="77777777" w:rsidR="00AD73CC" w:rsidRDefault="00AD73CC">
            <w:pPr>
              <w:pStyle w:val="TAL"/>
              <w:rPr>
                <w:rFonts w:eastAsia="SimSun"/>
              </w:rPr>
            </w:pPr>
            <w:r>
              <w:rPr>
                <w:rFonts w:eastAsia="SimSun"/>
              </w:rPr>
              <w:t>This information is only sent to a SMF in the HPLMN or one of its equivalent PLMN(s).</w:t>
            </w:r>
          </w:p>
        </w:tc>
      </w:tr>
      <w:tr w:rsidR="00AD73CC" w14:paraId="044601A8" w14:textId="77777777" w:rsidTr="00AD73CC">
        <w:trPr>
          <w:cantSplit/>
          <w:tblHeader/>
          <w:jc w:val="center"/>
        </w:trPr>
        <w:tc>
          <w:tcPr>
            <w:tcW w:w="1980" w:type="dxa"/>
            <w:tcBorders>
              <w:top w:val="nil"/>
              <w:left w:val="single" w:sz="4" w:space="0" w:color="auto"/>
              <w:bottom w:val="nil"/>
              <w:right w:val="single" w:sz="4" w:space="0" w:color="auto"/>
            </w:tcBorders>
          </w:tcPr>
          <w:p w14:paraId="55B66FC3" w14:textId="77777777" w:rsidR="00AD73CC" w:rsidRDefault="00AD73C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EA5EDC" w14:textId="77777777" w:rsidR="00AD73CC" w:rsidRDefault="00AD73CC">
            <w:pPr>
              <w:pStyle w:val="TAL"/>
              <w:rPr>
                <w:b/>
              </w:rPr>
            </w:pPr>
            <w:r>
              <w:rPr>
                <w:b/>
              </w:rPr>
              <w:t>Session Management Subscription data contains one or more S-NSSAI level subscription data:</w:t>
            </w:r>
          </w:p>
        </w:tc>
      </w:tr>
      <w:tr w:rsidR="00AD73CC" w14:paraId="50F2169B" w14:textId="77777777" w:rsidTr="00AD73CC">
        <w:trPr>
          <w:cantSplit/>
          <w:tblHeader/>
          <w:jc w:val="center"/>
        </w:trPr>
        <w:tc>
          <w:tcPr>
            <w:tcW w:w="1980" w:type="dxa"/>
            <w:tcBorders>
              <w:top w:val="nil"/>
              <w:left w:val="single" w:sz="4" w:space="0" w:color="auto"/>
              <w:bottom w:val="nil"/>
              <w:right w:val="single" w:sz="4" w:space="0" w:color="auto"/>
            </w:tcBorders>
          </w:tcPr>
          <w:p w14:paraId="0CBA347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7AA58C" w14:textId="77777777" w:rsidR="00AD73CC" w:rsidRDefault="00AD73CC">
            <w:pPr>
              <w:pStyle w:val="TAL"/>
            </w:pPr>
            <w:r>
              <w:t>S-NSSAI</w:t>
            </w:r>
          </w:p>
        </w:tc>
        <w:tc>
          <w:tcPr>
            <w:tcW w:w="4225" w:type="dxa"/>
            <w:tcBorders>
              <w:top w:val="single" w:sz="4" w:space="0" w:color="auto"/>
              <w:left w:val="single" w:sz="4" w:space="0" w:color="auto"/>
              <w:bottom w:val="single" w:sz="4" w:space="0" w:color="auto"/>
              <w:right w:val="single" w:sz="4" w:space="0" w:color="auto"/>
            </w:tcBorders>
            <w:hideMark/>
          </w:tcPr>
          <w:p w14:paraId="222DC52D" w14:textId="77777777" w:rsidR="00AD73CC" w:rsidRDefault="00AD73CC">
            <w:pPr>
              <w:pStyle w:val="TAL"/>
            </w:pPr>
            <w:r>
              <w:t>Indicates the value of the S-NSSAI.</w:t>
            </w:r>
          </w:p>
        </w:tc>
      </w:tr>
      <w:tr w:rsidR="00AD73CC" w14:paraId="76CC7B3F" w14:textId="77777777" w:rsidTr="00AD73CC">
        <w:trPr>
          <w:cantSplit/>
          <w:tblHeader/>
          <w:jc w:val="center"/>
        </w:trPr>
        <w:tc>
          <w:tcPr>
            <w:tcW w:w="1980" w:type="dxa"/>
            <w:tcBorders>
              <w:top w:val="nil"/>
              <w:left w:val="single" w:sz="4" w:space="0" w:color="auto"/>
              <w:bottom w:val="nil"/>
              <w:right w:val="single" w:sz="4" w:space="0" w:color="auto"/>
            </w:tcBorders>
          </w:tcPr>
          <w:p w14:paraId="725A082E"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2F8BEAE" w14:textId="77777777" w:rsidR="00AD73CC" w:rsidRDefault="00AD73CC">
            <w:pPr>
              <w:pStyle w:val="TAL"/>
            </w:pPr>
            <w: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B7D754" w14:textId="77777777" w:rsidR="00AD73CC" w:rsidRDefault="00AD73CC">
            <w:pPr>
              <w:pStyle w:val="TAL"/>
            </w:pPr>
            <w:r>
              <w:t>List of the subscribed DNNs for the S-NSSAI (NOTE 1).</w:t>
            </w:r>
          </w:p>
        </w:tc>
      </w:tr>
      <w:tr w:rsidR="00AD73CC" w14:paraId="0E6B6CF6" w14:textId="77777777" w:rsidTr="00AD73CC">
        <w:trPr>
          <w:cantSplit/>
          <w:tblHeader/>
          <w:jc w:val="center"/>
        </w:trPr>
        <w:tc>
          <w:tcPr>
            <w:tcW w:w="1980" w:type="dxa"/>
            <w:tcBorders>
              <w:top w:val="nil"/>
              <w:left w:val="single" w:sz="4" w:space="0" w:color="auto"/>
              <w:bottom w:val="nil"/>
              <w:right w:val="single" w:sz="4" w:space="0" w:color="auto"/>
            </w:tcBorders>
          </w:tcPr>
          <w:p w14:paraId="1DA1068A" w14:textId="77777777" w:rsidR="00AD73CC" w:rsidRDefault="00AD73CC">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4584B047" w14:textId="77777777" w:rsidR="00AD73CC" w:rsidRDefault="00AD73CC">
            <w:pPr>
              <w:pStyle w:val="TAL"/>
              <w:rPr>
                <w:b/>
              </w:rPr>
            </w:pPr>
            <w:r>
              <w:rPr>
                <w:b/>
              </w:rPr>
              <w:t>For each DNN in S-NSSAI level subscription data:</w:t>
            </w:r>
          </w:p>
        </w:tc>
      </w:tr>
      <w:tr w:rsidR="00AD73CC" w14:paraId="18BD6BA3" w14:textId="77777777" w:rsidTr="00AD73CC">
        <w:trPr>
          <w:cantSplit/>
          <w:tblHeader/>
          <w:jc w:val="center"/>
        </w:trPr>
        <w:tc>
          <w:tcPr>
            <w:tcW w:w="1980" w:type="dxa"/>
            <w:tcBorders>
              <w:top w:val="nil"/>
              <w:left w:val="single" w:sz="4" w:space="0" w:color="auto"/>
              <w:bottom w:val="nil"/>
              <w:right w:val="single" w:sz="4" w:space="0" w:color="auto"/>
            </w:tcBorders>
          </w:tcPr>
          <w:p w14:paraId="4A3FD2B0"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82820E" w14:textId="77777777" w:rsidR="00AD73CC" w:rsidRDefault="00AD73CC">
            <w:pPr>
              <w:pStyle w:val="TAL"/>
            </w:pPr>
            <w:r>
              <w:t>DNN</w:t>
            </w:r>
          </w:p>
        </w:tc>
        <w:tc>
          <w:tcPr>
            <w:tcW w:w="4225" w:type="dxa"/>
            <w:tcBorders>
              <w:top w:val="single" w:sz="4" w:space="0" w:color="auto"/>
              <w:left w:val="single" w:sz="4" w:space="0" w:color="auto"/>
              <w:bottom w:val="single" w:sz="4" w:space="0" w:color="auto"/>
              <w:right w:val="single" w:sz="4" w:space="0" w:color="auto"/>
            </w:tcBorders>
            <w:hideMark/>
          </w:tcPr>
          <w:p w14:paraId="62C41DF0" w14:textId="77777777" w:rsidR="00AD73CC" w:rsidRDefault="00AD73CC">
            <w:pPr>
              <w:pStyle w:val="TAL"/>
            </w:pPr>
            <w:r>
              <w:t>DNN for the PDU Session.</w:t>
            </w:r>
          </w:p>
        </w:tc>
      </w:tr>
      <w:tr w:rsidR="00AD73CC" w14:paraId="4066DC80" w14:textId="77777777" w:rsidTr="00AD73CC">
        <w:trPr>
          <w:cantSplit/>
          <w:tblHeader/>
          <w:jc w:val="center"/>
        </w:trPr>
        <w:tc>
          <w:tcPr>
            <w:tcW w:w="1980" w:type="dxa"/>
            <w:tcBorders>
              <w:top w:val="nil"/>
              <w:left w:val="single" w:sz="4" w:space="0" w:color="auto"/>
              <w:bottom w:val="nil"/>
              <w:right w:val="single" w:sz="4" w:space="0" w:color="auto"/>
            </w:tcBorders>
          </w:tcPr>
          <w:p w14:paraId="35D711D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D39BAE" w14:textId="77777777" w:rsidR="00AD73CC" w:rsidRDefault="00AD73CC">
            <w:pPr>
              <w:pStyle w:val="TAL"/>
            </w:pPr>
            <w: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F081563" w14:textId="77777777" w:rsidR="00AD73CC" w:rsidRDefault="00AD73CC">
            <w:pPr>
              <w:pStyle w:val="TAL"/>
            </w:pPr>
            <w:r>
              <w:t>Set of Framed Routes. A Framed Route refers to a range of IPv4 addresses / IPv6 Prefixes to associate with a PDU Session established on this (DNN, S-NSSAI).</w:t>
            </w:r>
          </w:p>
          <w:p w14:paraId="04295321" w14:textId="77777777" w:rsidR="00AD73CC" w:rsidRDefault="00AD73CC">
            <w:pPr>
              <w:pStyle w:val="TAL"/>
            </w:pPr>
            <w:r>
              <w:t>See NOTE 4.</w:t>
            </w:r>
          </w:p>
        </w:tc>
      </w:tr>
      <w:tr w:rsidR="00AD73CC" w14:paraId="0D5925D2" w14:textId="77777777" w:rsidTr="00AD73CC">
        <w:trPr>
          <w:cantSplit/>
          <w:tblHeader/>
          <w:jc w:val="center"/>
        </w:trPr>
        <w:tc>
          <w:tcPr>
            <w:tcW w:w="1980" w:type="dxa"/>
            <w:tcBorders>
              <w:top w:val="nil"/>
              <w:left w:val="single" w:sz="4" w:space="0" w:color="auto"/>
              <w:bottom w:val="nil"/>
              <w:right w:val="single" w:sz="4" w:space="0" w:color="auto"/>
            </w:tcBorders>
          </w:tcPr>
          <w:p w14:paraId="4525E73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2475E8" w14:textId="77777777" w:rsidR="00AD73CC" w:rsidRDefault="00AD73CC">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3CC3D51" w14:textId="77777777" w:rsidR="00AD73CC" w:rsidRDefault="00AD73CC">
            <w:pPr>
              <w:pStyle w:val="TAL"/>
            </w:pPr>
            <w:r>
              <w:t>Information used for selecting how the UE IP address is to be allocated (see clause 5.8.2.2.1 in TS 23.501 [2]).</w:t>
            </w:r>
          </w:p>
        </w:tc>
      </w:tr>
      <w:tr w:rsidR="00AD73CC" w14:paraId="073CDC27" w14:textId="77777777" w:rsidTr="00AD73CC">
        <w:trPr>
          <w:cantSplit/>
          <w:tblHeader/>
          <w:jc w:val="center"/>
        </w:trPr>
        <w:tc>
          <w:tcPr>
            <w:tcW w:w="1980" w:type="dxa"/>
            <w:tcBorders>
              <w:top w:val="nil"/>
              <w:left w:val="single" w:sz="4" w:space="0" w:color="auto"/>
              <w:bottom w:val="nil"/>
              <w:right w:val="single" w:sz="4" w:space="0" w:color="auto"/>
            </w:tcBorders>
          </w:tcPr>
          <w:p w14:paraId="300C912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D2950EB" w14:textId="77777777" w:rsidR="00AD73CC" w:rsidRDefault="00AD73CC">
            <w:pPr>
              <w:pStyle w:val="TAL"/>
            </w:pPr>
            <w: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51239B6" w14:textId="77777777" w:rsidR="00AD73CC" w:rsidRDefault="00AD73CC">
            <w:pPr>
              <w:pStyle w:val="TAL"/>
            </w:pPr>
            <w:r>
              <w:t>Indicates the allowed PDU Session Types (IPv4, IPv6, IPv4v6, Ethernet, and Unstructured) for the DNN, S-NSSAI. See NOTE 6.</w:t>
            </w:r>
          </w:p>
        </w:tc>
      </w:tr>
      <w:tr w:rsidR="00AD73CC" w14:paraId="101D8125" w14:textId="77777777" w:rsidTr="00AD73CC">
        <w:trPr>
          <w:cantSplit/>
          <w:tblHeader/>
          <w:jc w:val="center"/>
        </w:trPr>
        <w:tc>
          <w:tcPr>
            <w:tcW w:w="1980" w:type="dxa"/>
            <w:tcBorders>
              <w:top w:val="nil"/>
              <w:left w:val="single" w:sz="4" w:space="0" w:color="auto"/>
              <w:bottom w:val="nil"/>
              <w:right w:val="single" w:sz="4" w:space="0" w:color="auto"/>
            </w:tcBorders>
          </w:tcPr>
          <w:p w14:paraId="44D6804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0357BD" w14:textId="77777777" w:rsidR="00AD73CC" w:rsidRDefault="00AD73CC">
            <w:pPr>
              <w:pStyle w:val="TAL"/>
            </w:pPr>
            <w: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F49DFDA" w14:textId="77777777" w:rsidR="00AD73CC" w:rsidRDefault="00AD73CC">
            <w:pPr>
              <w:pStyle w:val="TAL"/>
            </w:pPr>
            <w:r>
              <w:t>Indicates the default PDU Session Type for the DNN, S-NSSAI.</w:t>
            </w:r>
          </w:p>
        </w:tc>
      </w:tr>
      <w:tr w:rsidR="00AD73CC" w14:paraId="25FE971A" w14:textId="77777777" w:rsidTr="00AD73CC">
        <w:trPr>
          <w:cantSplit/>
          <w:tblHeader/>
          <w:jc w:val="center"/>
        </w:trPr>
        <w:tc>
          <w:tcPr>
            <w:tcW w:w="1980" w:type="dxa"/>
            <w:tcBorders>
              <w:top w:val="nil"/>
              <w:left w:val="single" w:sz="4" w:space="0" w:color="auto"/>
              <w:bottom w:val="nil"/>
              <w:right w:val="single" w:sz="4" w:space="0" w:color="auto"/>
            </w:tcBorders>
          </w:tcPr>
          <w:p w14:paraId="56F01ED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4DBF300" w14:textId="77777777" w:rsidR="00AD73CC" w:rsidRDefault="00AD73CC">
            <w:pPr>
              <w:pStyle w:val="TAL"/>
            </w:pPr>
            <w: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5061920" w14:textId="77777777" w:rsidR="00AD73CC" w:rsidRDefault="00AD73CC">
            <w:pPr>
              <w:pStyle w:val="TAL"/>
            </w:pPr>
            <w:r>
              <w:t>Indicates the allowed SSC modes for the DNN, S-NSSAI.</w:t>
            </w:r>
          </w:p>
        </w:tc>
      </w:tr>
      <w:tr w:rsidR="00AD73CC" w14:paraId="1C2354B0" w14:textId="77777777" w:rsidTr="00AD73CC">
        <w:trPr>
          <w:cantSplit/>
          <w:tblHeader/>
          <w:jc w:val="center"/>
        </w:trPr>
        <w:tc>
          <w:tcPr>
            <w:tcW w:w="1980" w:type="dxa"/>
            <w:tcBorders>
              <w:top w:val="nil"/>
              <w:left w:val="single" w:sz="4" w:space="0" w:color="auto"/>
              <w:bottom w:val="nil"/>
              <w:right w:val="single" w:sz="4" w:space="0" w:color="auto"/>
            </w:tcBorders>
          </w:tcPr>
          <w:p w14:paraId="32F775F2"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A7492EA" w14:textId="77777777" w:rsidR="00AD73CC" w:rsidRDefault="00AD73CC">
            <w:pPr>
              <w:pStyle w:val="TAL"/>
            </w:pPr>
            <w: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534F838" w14:textId="77777777" w:rsidR="00AD73CC" w:rsidRDefault="00AD73CC">
            <w:pPr>
              <w:pStyle w:val="TAL"/>
            </w:pPr>
            <w:r>
              <w:t>Indicate the default SSC mode for the DNN, S-NSSAI.</w:t>
            </w:r>
          </w:p>
        </w:tc>
      </w:tr>
      <w:tr w:rsidR="00AD73CC" w14:paraId="11A9C0B1" w14:textId="77777777" w:rsidTr="00AD73CC">
        <w:trPr>
          <w:cantSplit/>
          <w:tblHeader/>
          <w:jc w:val="center"/>
        </w:trPr>
        <w:tc>
          <w:tcPr>
            <w:tcW w:w="1980" w:type="dxa"/>
            <w:tcBorders>
              <w:top w:val="nil"/>
              <w:left w:val="single" w:sz="4" w:space="0" w:color="auto"/>
              <w:bottom w:val="nil"/>
              <w:right w:val="single" w:sz="4" w:space="0" w:color="auto"/>
            </w:tcBorders>
          </w:tcPr>
          <w:p w14:paraId="12749D5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C4A4F7" w14:textId="77777777" w:rsidR="00AD73CC" w:rsidRDefault="00AD73CC">
            <w:pPr>
              <w:pStyle w:val="TAL"/>
            </w:pPr>
            <w: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8F95E76" w14:textId="77777777" w:rsidR="00AD73CC" w:rsidRDefault="00AD73CC">
            <w:pPr>
              <w:pStyle w:val="TAL"/>
            </w:pPr>
            <w:r>
              <w:t>Indicates whether interworking with EPS is supported for this DNN and S-NSSAI.</w:t>
            </w:r>
          </w:p>
        </w:tc>
      </w:tr>
      <w:tr w:rsidR="00AD73CC" w14:paraId="345CFC3B" w14:textId="77777777" w:rsidTr="00AD73CC">
        <w:trPr>
          <w:cantSplit/>
          <w:tblHeader/>
          <w:jc w:val="center"/>
        </w:trPr>
        <w:tc>
          <w:tcPr>
            <w:tcW w:w="1980" w:type="dxa"/>
            <w:tcBorders>
              <w:top w:val="nil"/>
              <w:left w:val="single" w:sz="4" w:space="0" w:color="auto"/>
              <w:bottom w:val="nil"/>
              <w:right w:val="single" w:sz="4" w:space="0" w:color="auto"/>
            </w:tcBorders>
          </w:tcPr>
          <w:p w14:paraId="3852087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E1B7F9E" w14:textId="77777777" w:rsidR="00AD73CC" w:rsidRDefault="00AD73CC">
            <w:pPr>
              <w:pStyle w:val="TAL"/>
            </w:pPr>
            <w: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3FFBA7B1" w14:textId="77777777" w:rsidR="00AD73CC" w:rsidRDefault="00AD73CC">
            <w:pPr>
              <w:pStyle w:val="TAL"/>
            </w:pPr>
            <w:r>
              <w:t>The QoS Flow level QoS parameter values (5QI and ARP) for the DNN, S-NSSAI (see clause 5.7.2.7 of TS 23.501 [2]).</w:t>
            </w:r>
          </w:p>
        </w:tc>
      </w:tr>
      <w:tr w:rsidR="00AD73CC" w14:paraId="7F443879" w14:textId="77777777" w:rsidTr="00AD73CC">
        <w:trPr>
          <w:cantSplit/>
          <w:tblHeader/>
          <w:jc w:val="center"/>
        </w:trPr>
        <w:tc>
          <w:tcPr>
            <w:tcW w:w="1980" w:type="dxa"/>
            <w:tcBorders>
              <w:top w:val="nil"/>
              <w:left w:val="single" w:sz="4" w:space="0" w:color="auto"/>
              <w:bottom w:val="nil"/>
              <w:right w:val="single" w:sz="4" w:space="0" w:color="auto"/>
            </w:tcBorders>
          </w:tcPr>
          <w:p w14:paraId="6E452F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3B8FE5" w14:textId="77777777" w:rsidR="00AD73CC" w:rsidRDefault="00AD73CC">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B0C3B1A" w14:textId="77777777" w:rsidR="00AD73CC" w:rsidRDefault="00AD73CC">
            <w:pPr>
              <w:pStyle w:val="TAL"/>
            </w:pPr>
            <w:r>
              <w:t>It contains Charging Characteristics as defined in Annex A, clause A.1 of TS 32.255 [45]. This information, when provided, shall override any corresponding predefined information at the SMF.</w:t>
            </w:r>
          </w:p>
        </w:tc>
      </w:tr>
      <w:tr w:rsidR="00AD73CC" w14:paraId="1D3F9522" w14:textId="77777777" w:rsidTr="00AD73CC">
        <w:trPr>
          <w:cantSplit/>
          <w:tblHeader/>
          <w:jc w:val="center"/>
        </w:trPr>
        <w:tc>
          <w:tcPr>
            <w:tcW w:w="1980" w:type="dxa"/>
            <w:tcBorders>
              <w:top w:val="nil"/>
              <w:left w:val="single" w:sz="4" w:space="0" w:color="auto"/>
              <w:bottom w:val="nil"/>
              <w:right w:val="single" w:sz="4" w:space="0" w:color="auto"/>
            </w:tcBorders>
          </w:tcPr>
          <w:p w14:paraId="7737669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680A79" w14:textId="77777777" w:rsidR="00AD73CC" w:rsidRDefault="00AD73CC">
            <w:pPr>
              <w:pStyle w:val="TAL"/>
            </w:pPr>
            <w: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966866B" w14:textId="77777777" w:rsidR="00AD73CC" w:rsidRDefault="00AD73CC">
            <w:pPr>
              <w:pStyle w:val="TAL"/>
            </w:pPr>
            <w:r>
              <w:t>The maximum aggregated uplink and downlink MBRs to be shared across all Non-GBR QoS Flows in each PDU Session, which are established for the DNN, S-NSSAI.</w:t>
            </w:r>
          </w:p>
        </w:tc>
      </w:tr>
      <w:tr w:rsidR="00AD73CC" w14:paraId="1D44500F" w14:textId="77777777" w:rsidTr="00AD73CC">
        <w:trPr>
          <w:cantSplit/>
          <w:tblHeader/>
          <w:jc w:val="center"/>
        </w:trPr>
        <w:tc>
          <w:tcPr>
            <w:tcW w:w="1980" w:type="dxa"/>
            <w:tcBorders>
              <w:top w:val="nil"/>
              <w:left w:val="single" w:sz="4" w:space="0" w:color="auto"/>
              <w:bottom w:val="nil"/>
              <w:right w:val="single" w:sz="4" w:space="0" w:color="auto"/>
            </w:tcBorders>
          </w:tcPr>
          <w:p w14:paraId="2B490029"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A97F153" w14:textId="77777777" w:rsidR="00AD73CC" w:rsidRDefault="00AD73CC">
            <w:pPr>
              <w:pStyle w:val="TAL"/>
            </w:pPr>
            <w: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211BB1F" w14:textId="77777777" w:rsidR="00AD73CC" w:rsidRDefault="00AD73CC">
            <w:pPr>
              <w:pStyle w:val="TAL"/>
            </w:pPr>
            <w:r>
              <w:t>Indicate the static IP address/prefix for the DNN, S-NSSAI.</w:t>
            </w:r>
          </w:p>
        </w:tc>
      </w:tr>
      <w:tr w:rsidR="00AD73CC" w14:paraId="6BCD4CF4" w14:textId="77777777" w:rsidTr="00AD73CC">
        <w:trPr>
          <w:cantSplit/>
          <w:tblHeader/>
          <w:jc w:val="center"/>
        </w:trPr>
        <w:tc>
          <w:tcPr>
            <w:tcW w:w="1980" w:type="dxa"/>
            <w:tcBorders>
              <w:top w:val="nil"/>
              <w:left w:val="single" w:sz="4" w:space="0" w:color="auto"/>
              <w:bottom w:val="nil"/>
              <w:right w:val="single" w:sz="4" w:space="0" w:color="auto"/>
            </w:tcBorders>
          </w:tcPr>
          <w:p w14:paraId="60C000F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25322" w14:textId="77777777" w:rsidR="00AD73CC" w:rsidRDefault="00AD73CC">
            <w:pPr>
              <w:pStyle w:val="TAL"/>
            </w:pPr>
            <w: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B6C10CD" w14:textId="77777777" w:rsidR="00AD73CC" w:rsidRDefault="00AD73CC">
            <w:pPr>
              <w:pStyle w:val="TAL"/>
            </w:pPr>
            <w:r>
              <w:t>Indicates the security policy for integrity protection and encryption for the user plane.</w:t>
            </w:r>
          </w:p>
        </w:tc>
      </w:tr>
      <w:tr w:rsidR="00AD73CC" w14:paraId="44C667BD" w14:textId="77777777" w:rsidTr="00AD73CC">
        <w:trPr>
          <w:cantSplit/>
          <w:tblHeader/>
          <w:jc w:val="center"/>
        </w:trPr>
        <w:tc>
          <w:tcPr>
            <w:tcW w:w="1980" w:type="dxa"/>
            <w:tcBorders>
              <w:top w:val="nil"/>
              <w:left w:val="single" w:sz="4" w:space="0" w:color="auto"/>
              <w:bottom w:val="nil"/>
              <w:right w:val="single" w:sz="4" w:space="0" w:color="auto"/>
            </w:tcBorders>
          </w:tcPr>
          <w:p w14:paraId="3E0E2D98"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F7EAEC" w14:textId="77777777" w:rsidR="00AD73CC" w:rsidRDefault="00AD73CC">
            <w:pPr>
              <w:pStyle w:val="TAL"/>
            </w:pPr>
            <w: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1FC3D40" w14:textId="77777777" w:rsidR="00AD73CC" w:rsidRDefault="00AD73CC">
            <w:pPr>
              <w:pStyle w:val="TAL"/>
            </w:pPr>
            <w: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D73CC" w14:paraId="7D1300F1" w14:textId="77777777" w:rsidTr="00AD73CC">
        <w:trPr>
          <w:cantSplit/>
          <w:tblHeader/>
          <w:jc w:val="center"/>
        </w:trPr>
        <w:tc>
          <w:tcPr>
            <w:tcW w:w="1980" w:type="dxa"/>
            <w:tcBorders>
              <w:top w:val="nil"/>
              <w:left w:val="single" w:sz="4" w:space="0" w:color="auto"/>
              <w:bottom w:val="nil"/>
              <w:right w:val="single" w:sz="4" w:space="0" w:color="auto"/>
            </w:tcBorders>
          </w:tcPr>
          <w:p w14:paraId="0A868CF1" w14:textId="77777777" w:rsidR="00AD73CC" w:rsidRDefault="00AD73CC">
            <w:pPr>
              <w:pStyle w:val="TAL"/>
            </w:pPr>
          </w:p>
        </w:tc>
        <w:tc>
          <w:tcPr>
            <w:tcW w:w="2811" w:type="dxa"/>
            <w:tcBorders>
              <w:top w:val="single" w:sz="4" w:space="0" w:color="auto"/>
              <w:left w:val="single" w:sz="4" w:space="0" w:color="auto"/>
              <w:bottom w:val="nil"/>
              <w:right w:val="single" w:sz="4" w:space="0" w:color="auto"/>
            </w:tcBorders>
            <w:hideMark/>
          </w:tcPr>
          <w:p w14:paraId="66D9A468" w14:textId="77777777" w:rsidR="00AD73CC" w:rsidRDefault="00AD73CC">
            <w:pPr>
              <w:pStyle w:val="TAL"/>
            </w:pPr>
            <w:r>
              <w:t>NEF Identity for NIDD</w:t>
            </w:r>
          </w:p>
        </w:tc>
        <w:tc>
          <w:tcPr>
            <w:tcW w:w="4225" w:type="dxa"/>
            <w:tcBorders>
              <w:top w:val="single" w:sz="4" w:space="0" w:color="auto"/>
              <w:left w:val="single" w:sz="4" w:space="0" w:color="auto"/>
              <w:bottom w:val="nil"/>
              <w:right w:val="single" w:sz="4" w:space="0" w:color="auto"/>
            </w:tcBorders>
            <w:hideMark/>
          </w:tcPr>
          <w:p w14:paraId="46852616" w14:textId="77777777" w:rsidR="00AD73CC" w:rsidRDefault="00AD73CC">
            <w:pPr>
              <w:pStyle w:val="TAL"/>
            </w:pPr>
            <w:r>
              <w:t>When present, indicates, per S-NSSAI and per DNN, the identity of the NEF to anchor Unstructured PDU Session. When not present for the S-NSSAI and DNN, the PDU session terminates in UPF (see NOTE 8).</w:t>
            </w:r>
          </w:p>
        </w:tc>
      </w:tr>
      <w:tr w:rsidR="00AD73CC" w14:paraId="3041B60F" w14:textId="77777777" w:rsidTr="00AD73CC">
        <w:trPr>
          <w:cantSplit/>
          <w:tblHeader/>
          <w:jc w:val="center"/>
        </w:trPr>
        <w:tc>
          <w:tcPr>
            <w:tcW w:w="1980" w:type="dxa"/>
            <w:tcBorders>
              <w:top w:val="nil"/>
              <w:left w:val="single" w:sz="4" w:space="0" w:color="auto"/>
              <w:bottom w:val="nil"/>
              <w:right w:val="single" w:sz="4" w:space="0" w:color="auto"/>
            </w:tcBorders>
          </w:tcPr>
          <w:p w14:paraId="5D180D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EC7A30D" w14:textId="77777777" w:rsidR="00AD73CC" w:rsidRDefault="00AD73CC">
            <w:pPr>
              <w:pStyle w:val="TAL"/>
            </w:pPr>
            <w: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BC71A1D" w14:textId="77777777" w:rsidR="00AD73CC" w:rsidRDefault="00AD73CC">
            <w:pPr>
              <w:pStyle w:val="TAL"/>
            </w:pPr>
            <w:r>
              <w:t>Information such as External Group Identifier, External Identifier, MSISDN, or AF ID used for SMF-NEF Connection.</w:t>
            </w:r>
          </w:p>
        </w:tc>
      </w:tr>
      <w:tr w:rsidR="00AD73CC" w14:paraId="4754AC28" w14:textId="77777777" w:rsidTr="00AD73CC">
        <w:trPr>
          <w:cantSplit/>
          <w:tblHeader/>
          <w:jc w:val="center"/>
        </w:trPr>
        <w:tc>
          <w:tcPr>
            <w:tcW w:w="1980" w:type="dxa"/>
            <w:tcBorders>
              <w:top w:val="nil"/>
              <w:left w:val="single" w:sz="4" w:space="0" w:color="auto"/>
              <w:bottom w:val="nil"/>
              <w:right w:val="single" w:sz="4" w:space="0" w:color="auto"/>
            </w:tcBorders>
          </w:tcPr>
          <w:p w14:paraId="63F22A06"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C431A72" w14:textId="77777777" w:rsidR="00AD73CC" w:rsidRDefault="00AD73CC">
            <w:pPr>
              <w:pStyle w:val="TAL"/>
            </w:pPr>
            <w: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55A6155" w14:textId="77777777" w:rsidR="00AD73CC" w:rsidRDefault="00AD73CC">
            <w:pPr>
              <w:pStyle w:val="TAL"/>
            </w:pPr>
            <w:r>
              <w:t>Parameters on expected characteristics of a PDU Session their corresponding validity times as specified in clause 4.15.6.3.</w:t>
            </w:r>
          </w:p>
        </w:tc>
      </w:tr>
      <w:tr w:rsidR="00AD73CC" w14:paraId="6507FD16" w14:textId="77777777" w:rsidTr="00AD73CC">
        <w:trPr>
          <w:cantSplit/>
          <w:tblHeader/>
          <w:jc w:val="center"/>
        </w:trPr>
        <w:tc>
          <w:tcPr>
            <w:tcW w:w="1980" w:type="dxa"/>
            <w:tcBorders>
              <w:top w:val="nil"/>
              <w:left w:val="single" w:sz="4" w:space="0" w:color="auto"/>
              <w:bottom w:val="nil"/>
              <w:right w:val="single" w:sz="4" w:space="0" w:color="auto"/>
            </w:tcBorders>
          </w:tcPr>
          <w:p w14:paraId="165D4FCD"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4CB3A13" w14:textId="77777777" w:rsidR="00AD73CC" w:rsidRDefault="00AD73CC">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37FB322" w14:textId="77777777" w:rsidR="00AD73CC" w:rsidRDefault="00AD73CC">
            <w:pPr>
              <w:pStyle w:val="TAL"/>
            </w:pPr>
            <w:r>
              <w:t>Parameters on expected PDU session characteristics as specified in clauses 4.15.3.2.3b and 4.15.6.3a.</w:t>
            </w:r>
          </w:p>
        </w:tc>
      </w:tr>
      <w:tr w:rsidR="00AD73CC" w14:paraId="006815C4" w14:textId="77777777" w:rsidTr="00AD73CC">
        <w:trPr>
          <w:cantSplit/>
          <w:tblHeader/>
          <w:jc w:val="center"/>
        </w:trPr>
        <w:tc>
          <w:tcPr>
            <w:tcW w:w="1980" w:type="dxa"/>
            <w:tcBorders>
              <w:top w:val="nil"/>
              <w:left w:val="single" w:sz="4" w:space="0" w:color="auto"/>
              <w:bottom w:val="nil"/>
              <w:right w:val="single" w:sz="4" w:space="0" w:color="auto"/>
            </w:tcBorders>
          </w:tcPr>
          <w:p w14:paraId="7E8517BF"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ECE3A9" w14:textId="77777777" w:rsidR="00AD73CC" w:rsidRDefault="00AD73CC">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4E6AC2D" w14:textId="77777777" w:rsidR="00AD73CC" w:rsidRDefault="00AD73CC">
            <w:pPr>
              <w:pStyle w:val="TAL"/>
            </w:pPr>
            <w:r>
              <w:t>Indicates whether MA PDU session establishment is allowed.</w:t>
            </w:r>
          </w:p>
        </w:tc>
      </w:tr>
      <w:tr w:rsidR="00AD73CC" w14:paraId="00C5ABCF" w14:textId="77777777" w:rsidTr="00AD73CC">
        <w:trPr>
          <w:cantSplit/>
          <w:tblHeader/>
          <w:jc w:val="center"/>
        </w:trPr>
        <w:tc>
          <w:tcPr>
            <w:tcW w:w="1980" w:type="dxa"/>
            <w:tcBorders>
              <w:top w:val="nil"/>
              <w:left w:val="single" w:sz="4" w:space="0" w:color="auto"/>
              <w:bottom w:val="nil"/>
              <w:right w:val="single" w:sz="4" w:space="0" w:color="auto"/>
            </w:tcBorders>
          </w:tcPr>
          <w:p w14:paraId="3417A46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A0A8645" w14:textId="77777777" w:rsidR="00AD73CC" w:rsidRDefault="00AD73CC">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0CDC32E" w14:textId="77777777" w:rsidR="00AD73CC" w:rsidRDefault="00AD73CC">
            <w:pPr>
              <w:pStyle w:val="TAL"/>
            </w:pPr>
            <w:r>
              <w:t>Indicates that whether the Secondary authentication/authorization (as defined in TS 23.501 [2] clause 5.6) is required for PDU Session Establishment as specified in clause 4.3.2.3.</w:t>
            </w:r>
          </w:p>
        </w:tc>
      </w:tr>
      <w:tr w:rsidR="00AD73CC" w14:paraId="2340CA9E" w14:textId="77777777" w:rsidTr="00AD73CC">
        <w:trPr>
          <w:cantSplit/>
          <w:tblHeader/>
          <w:jc w:val="center"/>
        </w:trPr>
        <w:tc>
          <w:tcPr>
            <w:tcW w:w="1980" w:type="dxa"/>
            <w:tcBorders>
              <w:top w:val="nil"/>
              <w:left w:val="single" w:sz="4" w:space="0" w:color="auto"/>
              <w:bottom w:val="nil"/>
              <w:right w:val="single" w:sz="4" w:space="0" w:color="auto"/>
            </w:tcBorders>
          </w:tcPr>
          <w:p w14:paraId="3A5CCD7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43EB1D" w14:textId="77777777" w:rsidR="00AD73CC" w:rsidRDefault="00AD73CC">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99F670A" w14:textId="77777777" w:rsidR="00AD73CC" w:rsidRDefault="00AD73CC">
            <w:pPr>
              <w:pStyle w:val="TAL"/>
            </w:pPr>
            <w:r>
              <w:t>Indicates that whether the SMF is required to request the UE IP address from the DN-AAA server (as defined in TS 23.501 [2] clause 5.6) for PDU Session Establishment as specified in clause 4.3.2.3.</w:t>
            </w:r>
          </w:p>
        </w:tc>
      </w:tr>
      <w:tr w:rsidR="00AD73CC" w14:paraId="3A6660BE" w14:textId="77777777" w:rsidTr="00AD73CC">
        <w:trPr>
          <w:cantSplit/>
          <w:tblHeader/>
          <w:jc w:val="center"/>
        </w:trPr>
        <w:tc>
          <w:tcPr>
            <w:tcW w:w="1980" w:type="dxa"/>
            <w:tcBorders>
              <w:top w:val="nil"/>
              <w:left w:val="single" w:sz="4" w:space="0" w:color="auto"/>
              <w:bottom w:val="nil"/>
              <w:right w:val="single" w:sz="4" w:space="0" w:color="auto"/>
            </w:tcBorders>
          </w:tcPr>
          <w:p w14:paraId="07A9DD07"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910FEA" w14:textId="77777777" w:rsidR="00AD73CC" w:rsidRDefault="00AD73CC">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A1C4A97" w14:textId="77777777" w:rsidR="00AD73CC" w:rsidRDefault="00AD73CC">
            <w:pPr>
              <w:pStyle w:val="TAL"/>
            </w:pPr>
            <w:r>
              <w:t>If at least one of secondary DN-AAA authentication, DN-AAA authorization or DN-AAA UE IP address allocation is required by subscription data, the subscription data may also contain DN-AAA server addressing information.</w:t>
            </w:r>
          </w:p>
        </w:tc>
      </w:tr>
      <w:tr w:rsidR="00AD73CC" w14:paraId="025F07F3" w14:textId="77777777" w:rsidTr="00AD73CC">
        <w:trPr>
          <w:cantSplit/>
          <w:tblHeader/>
          <w:jc w:val="center"/>
        </w:trPr>
        <w:tc>
          <w:tcPr>
            <w:tcW w:w="1980" w:type="dxa"/>
            <w:tcBorders>
              <w:top w:val="nil"/>
              <w:left w:val="single" w:sz="4" w:space="0" w:color="auto"/>
              <w:bottom w:val="nil"/>
              <w:right w:val="single" w:sz="4" w:space="0" w:color="auto"/>
            </w:tcBorders>
          </w:tcPr>
          <w:p w14:paraId="049A235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4B14BB" w14:textId="77777777" w:rsidR="00AD73CC" w:rsidRDefault="00AD73CC">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63670606" w14:textId="77777777" w:rsidR="00AD73CC" w:rsidRDefault="00AD73CC">
            <w:pPr>
              <w:pStyle w:val="TAL"/>
            </w:pPr>
            <w:r>
              <w:t>Consists of one or more FQDN(s) and/or IP Address(es) of Edge Configuration Server(s) as defined in TS 23.548 [74] clause 6.5.2.</w:t>
            </w:r>
          </w:p>
        </w:tc>
      </w:tr>
      <w:tr w:rsidR="00AD73CC" w14:paraId="758E31C0"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12C09ABF" w14:textId="77777777" w:rsidR="00AD73CC" w:rsidRDefault="00AD73C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FD3DFA" w14:textId="77777777" w:rsidR="00AD73CC" w:rsidRDefault="00AD73CC">
            <w:pPr>
              <w:pStyle w:val="TAL"/>
            </w:pPr>
            <w:r>
              <w:t>SUPI</w:t>
            </w:r>
          </w:p>
        </w:tc>
        <w:tc>
          <w:tcPr>
            <w:tcW w:w="4225" w:type="dxa"/>
            <w:tcBorders>
              <w:top w:val="single" w:sz="4" w:space="0" w:color="auto"/>
              <w:left w:val="single" w:sz="4" w:space="0" w:color="auto"/>
              <w:bottom w:val="single" w:sz="4" w:space="0" w:color="auto"/>
              <w:right w:val="single" w:sz="4" w:space="0" w:color="auto"/>
            </w:tcBorders>
            <w:hideMark/>
          </w:tcPr>
          <w:p w14:paraId="6B3F46DB" w14:textId="77777777" w:rsidR="00AD73CC" w:rsidRDefault="00AD73CC">
            <w:pPr>
              <w:pStyle w:val="TAL"/>
            </w:pPr>
            <w:r>
              <w:t>Corresponding SUPI for input GPSI.</w:t>
            </w:r>
          </w:p>
        </w:tc>
      </w:tr>
      <w:tr w:rsidR="00AD73CC" w14:paraId="059A4830" w14:textId="77777777" w:rsidTr="00AD73CC">
        <w:trPr>
          <w:cantSplit/>
          <w:tblHeader/>
          <w:jc w:val="center"/>
        </w:trPr>
        <w:tc>
          <w:tcPr>
            <w:tcW w:w="1980" w:type="dxa"/>
            <w:tcBorders>
              <w:top w:val="nil"/>
              <w:left w:val="single" w:sz="4" w:space="0" w:color="auto"/>
              <w:bottom w:val="nil"/>
              <w:right w:val="single" w:sz="4" w:space="0" w:color="auto"/>
            </w:tcBorders>
          </w:tcPr>
          <w:p w14:paraId="6B177CC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1A92AA" w14:textId="77777777" w:rsidR="00AD73CC" w:rsidRDefault="00AD73CC">
            <w:pPr>
              <w:pStyle w:val="TAL"/>
            </w:pPr>
            <w: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97982C3" w14:textId="77777777" w:rsidR="00AD73CC" w:rsidRDefault="00AD73CC">
            <w:pPr>
              <w:pStyle w:val="TAL"/>
            </w:pPr>
            <w: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D73CC" w14:paraId="7734709C"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0AD008A5"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9E8660D" w14:textId="77777777" w:rsidR="00AD73CC" w:rsidRDefault="00AD73CC">
            <w:pPr>
              <w:pStyle w:val="TAL"/>
            </w:pPr>
            <w:r>
              <w:t>GPSI</w:t>
            </w:r>
          </w:p>
        </w:tc>
        <w:tc>
          <w:tcPr>
            <w:tcW w:w="4225" w:type="dxa"/>
            <w:tcBorders>
              <w:top w:val="single" w:sz="4" w:space="0" w:color="auto"/>
              <w:left w:val="single" w:sz="4" w:space="0" w:color="auto"/>
              <w:bottom w:val="single" w:sz="4" w:space="0" w:color="auto"/>
              <w:right w:val="single" w:sz="4" w:space="0" w:color="auto"/>
            </w:tcBorders>
            <w:hideMark/>
          </w:tcPr>
          <w:p w14:paraId="139FDED6" w14:textId="77777777" w:rsidR="00AD73CC" w:rsidRDefault="00AD73CC">
            <w:pPr>
              <w:pStyle w:val="TAL"/>
            </w:pPr>
            <w:r>
              <w:t>Corresponding GPSI for input SUPI and Application Port ID.</w:t>
            </w:r>
          </w:p>
        </w:tc>
      </w:tr>
      <w:tr w:rsidR="00AD73CC" w14:paraId="060CC5C5"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D10BB5" w14:textId="77777777" w:rsidR="00AD73CC" w:rsidRDefault="00AD73C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BBADC1F" w14:textId="77777777" w:rsidR="00AD73CC" w:rsidRDefault="00AD73CC">
            <w:pPr>
              <w:pStyle w:val="TAL"/>
            </w:pPr>
            <w: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A9B620A" w14:textId="77777777" w:rsidR="00AD73CC" w:rsidRDefault="00AD73CC">
            <w:pPr>
              <w:pStyle w:val="TAL"/>
            </w:pPr>
            <w:r>
              <w:t>For each DNN, indicates the SMF+PGW-C which support interworking with EPC.</w:t>
            </w:r>
          </w:p>
        </w:tc>
      </w:tr>
      <w:tr w:rsidR="00AD73CC" w14:paraId="2BB8CB19"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0BC985" w14:textId="77777777" w:rsidR="00AD73CC" w:rsidRDefault="00AD73CC">
            <w:pPr>
              <w:pStyle w:val="TAL"/>
              <w:rPr>
                <w:rFonts w:eastAsia="SimSun"/>
                <w:lang w:eastAsia="zh-CN"/>
              </w:rPr>
            </w:pPr>
            <w:r>
              <w:rPr>
                <w:rFonts w:eastAsia="SimSun"/>
                <w:lang w:eastAsia="zh-CN"/>
              </w:rPr>
              <w:t>LCS privacy</w:t>
            </w:r>
          </w:p>
          <w:p w14:paraId="663EBA92" w14:textId="77777777" w:rsidR="00AD73CC" w:rsidRDefault="00AD73CC">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F886947" w14:textId="77777777" w:rsidR="00AD73CC" w:rsidRDefault="00AD73CC">
            <w:pPr>
              <w:pStyle w:val="TAL"/>
            </w:pPr>
            <w: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F3B9464" w14:textId="77777777" w:rsidR="00AD73CC" w:rsidRDefault="00AD73CC">
            <w:pPr>
              <w:pStyle w:val="TAL"/>
            </w:pPr>
            <w:r>
              <w:t>Provides information for LCS privacy classes and Location Privacy Indication (LPI) as defined in clause 5.4.2 in TS 23.273 [51]</w:t>
            </w:r>
          </w:p>
        </w:tc>
      </w:tr>
      <w:tr w:rsidR="00AD73CC" w14:paraId="2619C081"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5440D7" w14:textId="77777777" w:rsidR="00AD73CC" w:rsidRDefault="00AD73CC">
            <w:pPr>
              <w:pStyle w:val="TAL"/>
              <w:rPr>
                <w:rFonts w:eastAsia="SimSun"/>
                <w:lang w:eastAsia="zh-CN"/>
              </w:rPr>
            </w:pPr>
            <w:r>
              <w:rPr>
                <w:rFonts w:eastAsia="SimSun"/>
                <w:lang w:eastAsia="zh-CN"/>
              </w:rPr>
              <w:t>LCS mobile origination</w:t>
            </w:r>
          </w:p>
          <w:p w14:paraId="1A48723E" w14:textId="77777777" w:rsidR="00AD73CC" w:rsidRDefault="00AD73CC">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8536AFF" w14:textId="77777777" w:rsidR="00AD73CC" w:rsidRDefault="00AD73CC">
            <w:pPr>
              <w:pStyle w:val="TAL"/>
            </w:pPr>
            <w: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33C947F" w14:textId="77777777" w:rsidR="00AD73CC" w:rsidRDefault="00AD73CC">
            <w:pPr>
              <w:pStyle w:val="TAL"/>
            </w:pPr>
            <w:r>
              <w:t>When present, indicates to the serving AMF which LCS mobile originated services are subscribed as defined in clause 7.1 in TS 23.273 [51].</w:t>
            </w:r>
          </w:p>
        </w:tc>
      </w:tr>
      <w:tr w:rsidR="00AD73CC" w14:paraId="63B6366C" w14:textId="77777777" w:rsidTr="00AD73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FACBB6" w14:textId="77777777" w:rsidR="00AD73CC" w:rsidRDefault="00AD73C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465DD75" w14:textId="77777777" w:rsidR="00AD73CC" w:rsidRDefault="00AD73CC">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EDB143" w14:textId="77777777" w:rsidR="00AD73CC" w:rsidRDefault="00AD73CC">
            <w:pPr>
              <w:pStyle w:val="TAL"/>
            </w:pPr>
            <w:r>
              <w:t>Provides, per PLMN, the list of NF IDs or the list of NF sets or the list of NF types authorized to request notification for UE's reachability (NOTE 7).</w:t>
            </w:r>
          </w:p>
        </w:tc>
      </w:tr>
      <w:tr w:rsidR="00AD73CC" w14:paraId="3296DB15" w14:textId="77777777" w:rsidTr="00AD73CC">
        <w:trPr>
          <w:cantSplit/>
          <w:tblHeader/>
          <w:jc w:val="center"/>
        </w:trPr>
        <w:tc>
          <w:tcPr>
            <w:tcW w:w="1980" w:type="dxa"/>
            <w:tcBorders>
              <w:top w:val="single" w:sz="4" w:space="0" w:color="auto"/>
              <w:left w:val="single" w:sz="4" w:space="0" w:color="auto"/>
              <w:bottom w:val="nil"/>
              <w:right w:val="single" w:sz="4" w:space="0" w:color="auto"/>
            </w:tcBorders>
            <w:hideMark/>
          </w:tcPr>
          <w:p w14:paraId="6052BA54" w14:textId="77777777" w:rsidR="00AD73CC" w:rsidRDefault="00AD73C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0C31456" w14:textId="77777777" w:rsidR="00AD73CC" w:rsidRDefault="00AD73CC">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6F00FB1" w14:textId="77777777" w:rsidR="00AD73CC" w:rsidRDefault="00AD73CC">
            <w:pPr>
              <w:pStyle w:val="TAL"/>
            </w:pPr>
            <w:r>
              <w:t>Indicates whether the UE is authorized to use the NR sidelink for V2X services as Vehicle UE, Pedestrian UE, or both.</w:t>
            </w:r>
          </w:p>
        </w:tc>
      </w:tr>
      <w:tr w:rsidR="00AD73CC" w14:paraId="31835834" w14:textId="77777777" w:rsidTr="00AD73CC">
        <w:trPr>
          <w:cantSplit/>
          <w:tblHeader/>
          <w:jc w:val="center"/>
        </w:trPr>
        <w:tc>
          <w:tcPr>
            <w:tcW w:w="1980" w:type="dxa"/>
            <w:tcBorders>
              <w:top w:val="nil"/>
              <w:left w:val="single" w:sz="4" w:space="0" w:color="auto"/>
              <w:bottom w:val="nil"/>
              <w:right w:val="single" w:sz="4" w:space="0" w:color="auto"/>
            </w:tcBorders>
          </w:tcPr>
          <w:p w14:paraId="605F900A"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25C08D" w14:textId="77777777" w:rsidR="00AD73CC" w:rsidRDefault="00AD73CC">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C58B0CC" w14:textId="77777777" w:rsidR="00AD73CC" w:rsidRDefault="00AD73CC">
            <w:pPr>
              <w:pStyle w:val="TAL"/>
            </w:pPr>
            <w:r>
              <w:t>Indicates whether the UE is authorized to use the LTE sidelink for V2X services as Vehicle UE, Pedestrian UE, or both.</w:t>
            </w:r>
          </w:p>
        </w:tc>
      </w:tr>
      <w:tr w:rsidR="00AD73CC" w14:paraId="5B0714A3" w14:textId="77777777" w:rsidTr="00AD73CC">
        <w:trPr>
          <w:cantSplit/>
          <w:tblHeader/>
          <w:jc w:val="center"/>
        </w:trPr>
        <w:tc>
          <w:tcPr>
            <w:tcW w:w="1980" w:type="dxa"/>
            <w:tcBorders>
              <w:top w:val="nil"/>
              <w:left w:val="single" w:sz="4" w:space="0" w:color="auto"/>
              <w:bottom w:val="nil"/>
              <w:right w:val="single" w:sz="4" w:space="0" w:color="auto"/>
            </w:tcBorders>
          </w:tcPr>
          <w:p w14:paraId="16DB916B"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667723" w14:textId="77777777" w:rsidR="00AD73CC" w:rsidRDefault="00AD73CC">
            <w:pPr>
              <w:pStyle w:val="TAL"/>
            </w:pPr>
            <w:r>
              <w:t>NR UE-PC5-AMBR</w:t>
            </w:r>
          </w:p>
        </w:tc>
        <w:tc>
          <w:tcPr>
            <w:tcW w:w="4225" w:type="dxa"/>
            <w:tcBorders>
              <w:top w:val="single" w:sz="4" w:space="0" w:color="auto"/>
              <w:left w:val="single" w:sz="4" w:space="0" w:color="auto"/>
              <w:bottom w:val="single" w:sz="4" w:space="0" w:color="auto"/>
              <w:right w:val="single" w:sz="4" w:space="0" w:color="auto"/>
            </w:tcBorders>
            <w:hideMark/>
          </w:tcPr>
          <w:p w14:paraId="75F53534" w14:textId="77777777" w:rsidR="00AD73CC" w:rsidRDefault="00AD73CC">
            <w:pPr>
              <w:pStyle w:val="TAL"/>
            </w:pPr>
            <w:r>
              <w:t>AMBR of UE's NR sidelink (i.e. PC5) communication for V2X services.</w:t>
            </w:r>
          </w:p>
        </w:tc>
      </w:tr>
      <w:tr w:rsidR="00AD73CC" w14:paraId="061B357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39AF861C"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DB8B24C" w14:textId="77777777" w:rsidR="00AD73CC" w:rsidRDefault="00AD73CC">
            <w:pPr>
              <w:pStyle w:val="TAL"/>
            </w:pPr>
            <w:r>
              <w:t>LTE UE-PC5-AMBR</w:t>
            </w:r>
          </w:p>
        </w:tc>
        <w:tc>
          <w:tcPr>
            <w:tcW w:w="4225" w:type="dxa"/>
            <w:tcBorders>
              <w:top w:val="single" w:sz="4" w:space="0" w:color="auto"/>
              <w:left w:val="single" w:sz="4" w:space="0" w:color="auto"/>
              <w:bottom w:val="single" w:sz="4" w:space="0" w:color="auto"/>
              <w:right w:val="single" w:sz="4" w:space="0" w:color="auto"/>
            </w:tcBorders>
            <w:hideMark/>
          </w:tcPr>
          <w:p w14:paraId="519CC415" w14:textId="77777777" w:rsidR="00AD73CC" w:rsidRDefault="00AD73CC">
            <w:pPr>
              <w:pStyle w:val="TAL"/>
            </w:pPr>
            <w:r>
              <w:t>AMBR of UE's LTE sidelink (i.e. PC5) communication for V2X services.</w:t>
            </w:r>
          </w:p>
        </w:tc>
      </w:tr>
      <w:tr w:rsidR="00AD73CC" w14:paraId="2C3552A2" w14:textId="77777777" w:rsidTr="00AD73CC">
        <w:trPr>
          <w:cantSplit/>
          <w:tblHeader/>
          <w:jc w:val="center"/>
        </w:trPr>
        <w:tc>
          <w:tcPr>
            <w:tcW w:w="1980" w:type="dxa"/>
            <w:tcBorders>
              <w:top w:val="nil"/>
              <w:left w:val="single" w:sz="4" w:space="0" w:color="auto"/>
              <w:bottom w:val="nil"/>
              <w:right w:val="single" w:sz="4" w:space="0" w:color="auto"/>
            </w:tcBorders>
            <w:hideMark/>
          </w:tcPr>
          <w:p w14:paraId="5CDFF0C6" w14:textId="77777777" w:rsidR="00AD73CC" w:rsidRDefault="00AD73CC">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24B925" w14:textId="77777777" w:rsidR="00AD73CC" w:rsidRDefault="00AD73CC">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9DF726C" w14:textId="77777777" w:rsidR="00AD73CC" w:rsidRDefault="00AD73CC">
            <w:pPr>
              <w:pStyle w:val="TAL"/>
            </w:pPr>
            <w:r>
              <w:t>Indicates whether the UE is authorized to use ProSe Direct Discovery, ProSe Direct Communication, or both.</w:t>
            </w:r>
          </w:p>
        </w:tc>
      </w:tr>
      <w:tr w:rsidR="00AD73CC" w14:paraId="37179F6F" w14:textId="77777777" w:rsidTr="00AD73CC">
        <w:trPr>
          <w:cantSplit/>
          <w:tblHeader/>
          <w:jc w:val="center"/>
        </w:trPr>
        <w:tc>
          <w:tcPr>
            <w:tcW w:w="1980" w:type="dxa"/>
            <w:tcBorders>
              <w:top w:val="nil"/>
              <w:left w:val="single" w:sz="4" w:space="0" w:color="auto"/>
              <w:bottom w:val="single" w:sz="4" w:space="0" w:color="auto"/>
              <w:right w:val="single" w:sz="4" w:space="0" w:color="auto"/>
            </w:tcBorders>
          </w:tcPr>
          <w:p w14:paraId="14AFC993" w14:textId="77777777" w:rsidR="00AD73CC" w:rsidRDefault="00AD73CC">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6D4D323" w14:textId="77777777" w:rsidR="00AD73CC" w:rsidRDefault="00AD73CC">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DB4AB2D" w14:textId="77777777" w:rsidR="00AD73CC" w:rsidRDefault="00AD73CC">
            <w:pPr>
              <w:pStyle w:val="TAL"/>
            </w:pPr>
            <w:r>
              <w:t>AMBR of UE's NR sidelink (i.e. PC5) communication for ProSe services.</w:t>
            </w:r>
          </w:p>
        </w:tc>
      </w:tr>
      <w:tr w:rsidR="00AD73CC" w14:paraId="06772EA0" w14:textId="77777777" w:rsidTr="00AD73C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04C471C" w14:textId="77777777" w:rsidR="00AD73CC" w:rsidRDefault="00AD73CC">
            <w:pPr>
              <w:pStyle w:val="TAN"/>
            </w:pPr>
            <w:r>
              <w:lastRenderedPageBreak/>
              <w:t>NOTE 1:</w:t>
            </w:r>
            <w:r>
              <w:tab/>
              <w:t>The Subscribed DNN list can include a wildcard DNN.</w:t>
            </w:r>
          </w:p>
          <w:p w14:paraId="2950B239" w14:textId="77777777" w:rsidR="00AD73CC" w:rsidRDefault="00AD73CC">
            <w:pPr>
              <w:pStyle w:val="TAN"/>
            </w:pPr>
            <w:r>
              <w:t>NOTE 2:</w:t>
            </w:r>
            <w:r>
              <w:tab/>
              <w:t>The default DNN shall not be a wildcard DNN.</w:t>
            </w:r>
          </w:p>
          <w:p w14:paraId="17D1FF43" w14:textId="77777777" w:rsidR="00AD73CC" w:rsidRDefault="00AD73CC">
            <w:pPr>
              <w:pStyle w:val="TAN"/>
            </w:pPr>
            <w:r>
              <w:t>NOTE 3:</w:t>
            </w:r>
            <w:r>
              <w:tab/>
              <w:t>The Steering of Roaming information and UDM Update Data are protected using the mechanisms defined in TS 33.501 [15].</w:t>
            </w:r>
          </w:p>
          <w:p w14:paraId="6E3A7CE9" w14:textId="77777777" w:rsidR="00AD73CC" w:rsidRDefault="00AD73CC">
            <w:pPr>
              <w:pStyle w:val="TAN"/>
            </w:pPr>
            <w:r>
              <w:t>NOTE 4:</w:t>
            </w:r>
            <w:r>
              <w:tab/>
              <w:t>Framed Route information and Framed Route(s) are defined in TS 23.501 [2].</w:t>
            </w:r>
          </w:p>
          <w:p w14:paraId="54D6F319" w14:textId="77777777" w:rsidR="00AD73CC" w:rsidRDefault="00AD73CC">
            <w:pPr>
              <w:pStyle w:val="TAN"/>
            </w:pPr>
            <w:r>
              <w:t>NOTE 5:</w:t>
            </w:r>
            <w:r>
              <w:tab/>
              <w:t>Depending on the scenario PGW-C FQDN may be for S5/S8, or for S2b (ePDG case).</w:t>
            </w:r>
          </w:p>
          <w:p w14:paraId="5538FB0B" w14:textId="77777777" w:rsidR="00AD73CC" w:rsidRDefault="00AD73CC">
            <w:pPr>
              <w:pStyle w:val="TAN"/>
            </w:pPr>
            <w:r>
              <w:t>NOTE 6:</w:t>
            </w:r>
            <w:r>
              <w:tab/>
              <w:t>The Allowed PDU Session Types configured for a DNN which supports interworking with EPC should contain only the PDU Session Type corresponding to the PDN Type configured in the APN that corresponds to the DNN.</w:t>
            </w:r>
          </w:p>
          <w:p w14:paraId="0603C398" w14:textId="77777777" w:rsidR="00AD73CC" w:rsidRDefault="00AD73CC">
            <w:pPr>
              <w:pStyle w:val="TAN"/>
            </w:pPr>
            <w:r>
              <w:t>NOTE 7:</w:t>
            </w:r>
            <w:r>
              <w:tab/>
              <w:t>Providing a list of NF types or a list of NF sets may be more appropriate for some deployments, e.g. in highly dynamic NF lifecycle management deployments.</w:t>
            </w:r>
          </w:p>
          <w:p w14:paraId="59735597" w14:textId="77777777" w:rsidR="00AD73CC" w:rsidRDefault="00AD73CC">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8A7649D" w14:textId="77777777" w:rsidR="00AD73CC" w:rsidRDefault="00AD73CC">
            <w:pPr>
              <w:pStyle w:val="TAN"/>
            </w:pPr>
            <w:r>
              <w:t>NOTE 9:</w:t>
            </w:r>
            <w:r>
              <w:tab/>
              <w:t>When multiple GPSIs are included in the GPSI list, any GPSI in the list can be used in NSSAA procedures.</w:t>
            </w:r>
          </w:p>
          <w:p w14:paraId="08CB9DF3" w14:textId="77777777" w:rsidR="00AD73CC" w:rsidRDefault="00AD73CC">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25445E35" w14:textId="77777777" w:rsidR="00AD73CC" w:rsidRDefault="00AD73CC" w:rsidP="00AD73CC">
      <w:pPr>
        <w:pStyle w:val="FP"/>
        <w:rPr>
          <w:lang w:eastAsia="zh-CN"/>
        </w:rPr>
      </w:pPr>
    </w:p>
    <w:p w14:paraId="4ADEE5EE" w14:textId="77777777" w:rsidR="00AD73CC" w:rsidRDefault="00AD73CC" w:rsidP="00AD73CC">
      <w:pPr>
        <w:pStyle w:val="TH"/>
      </w:pPr>
      <w: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D73CC" w14:paraId="06BA7151" w14:textId="77777777" w:rsidTr="00AD73C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427AAA9" w14:textId="77777777" w:rsidR="00AD73CC" w:rsidRDefault="00AD73CC">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CAEF02" w14:textId="77777777" w:rsidR="00AD73CC" w:rsidRDefault="00AD73CC">
            <w:pPr>
              <w:pStyle w:val="TAH"/>
            </w:pPr>
            <w:r>
              <w:t>Field</w:t>
            </w:r>
          </w:p>
        </w:tc>
        <w:tc>
          <w:tcPr>
            <w:tcW w:w="4225" w:type="dxa"/>
            <w:tcBorders>
              <w:top w:val="single" w:sz="4" w:space="0" w:color="auto"/>
              <w:left w:val="single" w:sz="4" w:space="0" w:color="auto"/>
              <w:bottom w:val="single" w:sz="4" w:space="0" w:color="auto"/>
              <w:right w:val="single" w:sz="4" w:space="0" w:color="auto"/>
            </w:tcBorders>
            <w:hideMark/>
          </w:tcPr>
          <w:p w14:paraId="644002DB" w14:textId="77777777" w:rsidR="00AD73CC" w:rsidRDefault="00AD73CC">
            <w:pPr>
              <w:pStyle w:val="TAH"/>
            </w:pPr>
            <w:r>
              <w:t>Description</w:t>
            </w:r>
          </w:p>
        </w:tc>
      </w:tr>
      <w:tr w:rsidR="00AD73CC" w14:paraId="433A4AB5"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3999D72A" w14:textId="77777777" w:rsidR="00AD73CC" w:rsidRDefault="00AD73CC">
            <w:pPr>
              <w:pStyle w:val="TAL"/>
              <w:rPr>
                <w:rFonts w:eastAsiaTheme="minorEastAsia"/>
                <w:lang w:eastAsia="zh-CN"/>
              </w:rPr>
            </w:pPr>
          </w:p>
          <w:p w14:paraId="5DE03C93" w14:textId="77777777" w:rsidR="00AD73CC" w:rsidRDefault="00AD73C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E80B6D4" w14:textId="77777777" w:rsidR="00AD73CC" w:rsidRDefault="00AD73CC">
            <w:pPr>
              <w:pStyle w:val="TAL"/>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F2E4A5" w14:textId="77777777" w:rsidR="00AD73CC" w:rsidRDefault="00AD73CC">
            <w:pPr>
              <w:pStyle w:val="TAL"/>
            </w:pPr>
            <w:r>
              <w:t>Identifies external group of UEs</w:t>
            </w:r>
            <w:r>
              <w:rPr>
                <w:lang w:eastAsia="zh-CN"/>
              </w:rPr>
              <w:t xml:space="preserve"> that the UE belongs to as defined in TS 23.682 [23].</w:t>
            </w:r>
          </w:p>
        </w:tc>
      </w:tr>
      <w:tr w:rsidR="00AD73CC" w14:paraId="13FE15D0" w14:textId="77777777" w:rsidTr="00AD73CC">
        <w:trPr>
          <w:cantSplit/>
          <w:jc w:val="center"/>
        </w:trPr>
        <w:tc>
          <w:tcPr>
            <w:tcW w:w="0" w:type="auto"/>
            <w:tcBorders>
              <w:top w:val="nil"/>
              <w:left w:val="single" w:sz="4" w:space="0" w:color="auto"/>
              <w:bottom w:val="nil"/>
              <w:right w:val="single" w:sz="4" w:space="0" w:color="auto"/>
            </w:tcBorders>
            <w:vAlign w:val="center"/>
            <w:hideMark/>
          </w:tcPr>
          <w:p w14:paraId="2E50E782"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CE3353" w14:textId="77777777" w:rsidR="00AD73CC" w:rsidRDefault="00AD73CC">
            <w:pPr>
              <w:pStyle w:val="TAL"/>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93F3D6" w14:textId="77777777" w:rsidR="00AD73CC" w:rsidRDefault="00AD73CC">
            <w:pPr>
              <w:pStyle w:val="TAL"/>
            </w:pPr>
            <w:r>
              <w:t>Identifies internal group of UEs</w:t>
            </w:r>
            <w:r>
              <w:rPr>
                <w:lang w:eastAsia="zh-CN"/>
              </w:rPr>
              <w:t xml:space="preserve"> that the UE belongs to as defined in TS 23.501 [2].</w:t>
            </w:r>
          </w:p>
        </w:tc>
      </w:tr>
      <w:tr w:rsidR="00AD73CC" w14:paraId="5D127FA6"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hideMark/>
          </w:tcPr>
          <w:p w14:paraId="15978177" w14:textId="77777777" w:rsidR="00AD73CC" w:rsidRDefault="00AD73CC"/>
        </w:tc>
        <w:tc>
          <w:tcPr>
            <w:tcW w:w="2811" w:type="dxa"/>
            <w:tcBorders>
              <w:top w:val="single" w:sz="4" w:space="0" w:color="auto"/>
              <w:left w:val="single" w:sz="4" w:space="0" w:color="auto"/>
              <w:bottom w:val="single" w:sz="4" w:space="0" w:color="auto"/>
              <w:right w:val="single" w:sz="4" w:space="0" w:color="auto"/>
            </w:tcBorders>
            <w:hideMark/>
          </w:tcPr>
          <w:p w14:paraId="704E6ED8" w14:textId="77777777" w:rsidR="00AD73CC" w:rsidRDefault="00AD73CC">
            <w:pPr>
              <w:pStyle w:val="TAL"/>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FF52A7" w14:textId="77777777" w:rsidR="00AD73CC" w:rsidRDefault="00AD73CC">
            <w:pPr>
              <w:pStyle w:val="TAL"/>
            </w:pPr>
            <w:r>
              <w:t>Corresponding SUPI list for input External Group Identifier.</w:t>
            </w:r>
          </w:p>
        </w:tc>
      </w:tr>
      <w:tr w:rsidR="00AD73CC" w14:paraId="185ED677" w14:textId="77777777" w:rsidTr="00AD73CC">
        <w:trPr>
          <w:cantSplit/>
          <w:jc w:val="center"/>
        </w:trPr>
        <w:tc>
          <w:tcPr>
            <w:tcW w:w="2297" w:type="dxa"/>
            <w:tcBorders>
              <w:top w:val="single" w:sz="4" w:space="0" w:color="auto"/>
              <w:left w:val="single" w:sz="4" w:space="0" w:color="auto"/>
              <w:bottom w:val="nil"/>
              <w:right w:val="single" w:sz="4" w:space="0" w:color="auto"/>
            </w:tcBorders>
          </w:tcPr>
          <w:p w14:paraId="29B7D8E0" w14:textId="77777777" w:rsidR="00AD73CC" w:rsidRDefault="00AD73CC">
            <w:pPr>
              <w:pStyle w:val="TAL"/>
              <w:rPr>
                <w:rFonts w:eastAsiaTheme="minorEastAsia"/>
                <w:lang w:eastAsia="zh-CN"/>
              </w:rPr>
            </w:pPr>
          </w:p>
          <w:p w14:paraId="0D07CD7D" w14:textId="77777777" w:rsidR="00AD73CC" w:rsidRDefault="00AD73CC">
            <w:pPr>
              <w:pStyle w:val="TAL"/>
              <w:rPr>
                <w:lang w:eastAsia="zh-CN"/>
              </w:rPr>
            </w:pPr>
            <w:r>
              <w:rPr>
                <w:lang w:eastAsia="zh-CN"/>
              </w:rPr>
              <w:t>Group Data</w:t>
            </w:r>
          </w:p>
          <w:p w14:paraId="7F62EC27" w14:textId="77777777" w:rsidR="00AD73CC" w:rsidRDefault="00AD73C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10A99C5" w14:textId="77777777" w:rsidR="00AD73CC" w:rsidRDefault="00AD73CC">
            <w:pPr>
              <w:pStyle w:val="TAL"/>
            </w:pPr>
            <w: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EB9C8F2" w14:textId="77777777" w:rsidR="00AD73CC" w:rsidRDefault="00AD73CC">
            <w:pPr>
              <w:pStyle w:val="TAL"/>
            </w:pPr>
            <w:r>
              <w:t>Internal identifiers of the group of UEs that the Group Data belongs to.</w:t>
            </w:r>
          </w:p>
        </w:tc>
      </w:tr>
      <w:tr w:rsidR="00AD73CC" w14:paraId="1E00038D" w14:textId="77777777" w:rsidTr="00AD73CC">
        <w:trPr>
          <w:cantSplit/>
          <w:jc w:val="center"/>
        </w:trPr>
        <w:tc>
          <w:tcPr>
            <w:tcW w:w="0" w:type="auto"/>
            <w:tcBorders>
              <w:top w:val="nil"/>
              <w:left w:val="single" w:sz="4" w:space="0" w:color="auto"/>
              <w:bottom w:val="single" w:sz="4" w:space="0" w:color="auto"/>
              <w:right w:val="single" w:sz="4" w:space="0" w:color="auto"/>
            </w:tcBorders>
            <w:vAlign w:val="center"/>
          </w:tcPr>
          <w:p w14:paraId="095651F3" w14:textId="77777777" w:rsidR="00AD73CC" w:rsidRDefault="00AD73CC">
            <w:pPr>
              <w:spacing w:after="0"/>
              <w:rPr>
                <w:rFonts w:ascii="Arial" w:eastAsiaTheme="minorEastAsia"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928C07" w14:textId="77777777" w:rsidR="00AD73CC" w:rsidRDefault="00AD73CC">
            <w:pPr>
              <w:pStyle w:val="TAL"/>
            </w:pPr>
            <w: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4412BD96" w14:textId="77777777" w:rsidR="00AD73CC" w:rsidRDefault="00AD73CC">
            <w:pPr>
              <w:pStyle w:val="TAL"/>
            </w:pPr>
            <w:r>
              <w:t>This optional information is used in the case of 5G VN related groups. It is defined in clause 4.15.6.3b.</w:t>
            </w:r>
          </w:p>
        </w:tc>
      </w:tr>
      <w:tr w:rsidR="00AD73CC" w14:paraId="4E198A89" w14:textId="77777777" w:rsidTr="00AD73C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1950CD2" w14:textId="77777777" w:rsidR="00AD73CC" w:rsidRDefault="00AD73CC">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E49717" w14:textId="77777777" w:rsidR="00AD73CC" w:rsidRDefault="00AD73CC" w:rsidP="00AD73CC">
      <w:pPr>
        <w:pStyle w:val="FP"/>
      </w:pPr>
    </w:p>
    <w:p w14:paraId="10853330" w14:textId="77777777" w:rsidR="00AD73CC" w:rsidRDefault="00AD73CC" w:rsidP="00AD73CC">
      <w:pPr>
        <w:rPr>
          <w:rFonts w:eastAsiaTheme="minorEastAsia"/>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096624" w14:textId="77777777" w:rsidR="00AD73CC" w:rsidRDefault="00AD73CC" w:rsidP="00AD73C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074FC754"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40A06BA3"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654E3004"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3950790" w14:textId="77777777" w:rsidR="00AD73CC" w:rsidRDefault="00AD73CC">
            <w:pPr>
              <w:pStyle w:val="TAH"/>
              <w:rPr>
                <w:lang w:eastAsia="zh-CN"/>
              </w:rPr>
            </w:pPr>
            <w:r>
              <w:rPr>
                <w:lang w:eastAsia="zh-CN"/>
              </w:rPr>
              <w:t>Data Sub Key</w:t>
            </w:r>
          </w:p>
        </w:tc>
      </w:tr>
      <w:tr w:rsidR="00AD73CC" w14:paraId="6E6DF42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A9E94D8" w14:textId="77777777" w:rsidR="00AD73CC" w:rsidRDefault="00AD73C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50C0E634" w14:textId="77777777" w:rsidR="00AD73CC" w:rsidRDefault="00AD73CC">
            <w:pPr>
              <w:pStyle w:val="TAL"/>
              <w:rPr>
                <w:lang w:eastAsia="zh-CN"/>
              </w:rPr>
            </w:pPr>
            <w:r>
              <w:t>SUPI</w:t>
            </w:r>
          </w:p>
        </w:tc>
        <w:tc>
          <w:tcPr>
            <w:tcW w:w="2326" w:type="dxa"/>
            <w:tcBorders>
              <w:top w:val="single" w:sz="4" w:space="0" w:color="auto"/>
              <w:left w:val="single" w:sz="4" w:space="0" w:color="auto"/>
              <w:bottom w:val="single" w:sz="4" w:space="0" w:color="auto"/>
              <w:right w:val="single" w:sz="4" w:space="0" w:color="auto"/>
            </w:tcBorders>
            <w:hideMark/>
          </w:tcPr>
          <w:p w14:paraId="134C3A86" w14:textId="77777777" w:rsidR="00AD73CC" w:rsidRDefault="00AD73CC">
            <w:pPr>
              <w:pStyle w:val="TAL"/>
              <w:rPr>
                <w:lang w:eastAsia="zh-CN"/>
              </w:rPr>
            </w:pPr>
            <w:r>
              <w:t>Serving PLMN IDand optionally NID</w:t>
            </w:r>
          </w:p>
        </w:tc>
      </w:tr>
      <w:tr w:rsidR="00AD73CC" w14:paraId="7E13D84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0B3C7555" w14:textId="77777777" w:rsidR="00AD73CC" w:rsidRDefault="00AD73C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96DE66B"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2D549C" w14:textId="77777777" w:rsidR="00AD73CC" w:rsidRDefault="00AD73CC">
            <w:pPr>
              <w:pStyle w:val="TAL"/>
            </w:pPr>
            <w:r>
              <w:t>Serving PLMN ID and optionally NID</w:t>
            </w:r>
          </w:p>
        </w:tc>
      </w:tr>
      <w:tr w:rsidR="00AD73CC" w14:paraId="33ADADAD"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5D4CD9" w14:textId="77777777" w:rsidR="00AD73CC" w:rsidRDefault="00AD73CC">
            <w:pPr>
              <w:pStyle w:val="TAL"/>
              <w:rPr>
                <w:rFonts w:eastAsiaTheme="minorEastAsia"/>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85A031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0345BAC" w14:textId="77777777" w:rsidR="00AD73CC" w:rsidRDefault="00AD73CC">
            <w:pPr>
              <w:pStyle w:val="TAL"/>
            </w:pPr>
            <w:r>
              <w:t>S-NSSAI</w:t>
            </w:r>
          </w:p>
        </w:tc>
      </w:tr>
      <w:tr w:rsidR="00AD73CC" w14:paraId="7CB85457"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28EC97AC" w14:textId="77777777" w:rsidR="00AD73CC" w:rsidRDefault="00AD73CC">
            <w:pPr>
              <w:pStyle w:val="TAL"/>
              <w:rPr>
                <w:rFonts w:eastAsiaTheme="minorEastAsia"/>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783627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6649BC3" w14:textId="77777777" w:rsidR="00AD73CC" w:rsidRDefault="00AD73CC">
            <w:pPr>
              <w:pStyle w:val="TAL"/>
            </w:pPr>
            <w:r>
              <w:t>Serving PLMN ID and optionally NID</w:t>
            </w:r>
          </w:p>
        </w:tc>
      </w:tr>
      <w:tr w:rsidR="00AD73CC" w14:paraId="63135038"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68878E7" w14:textId="77777777" w:rsidR="00AD73CC" w:rsidRDefault="00AD73CC">
            <w:pPr>
              <w:pStyle w:val="TAL"/>
              <w:rPr>
                <w:rFonts w:eastAsiaTheme="minorEastAsia"/>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C9313F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1714FE8" w14:textId="77777777" w:rsidR="00AD73CC" w:rsidRDefault="00AD73CC">
            <w:pPr>
              <w:pStyle w:val="TAL"/>
            </w:pPr>
            <w:r>
              <w:t>Serving PLMN ID and optionally NID</w:t>
            </w:r>
          </w:p>
        </w:tc>
      </w:tr>
      <w:tr w:rsidR="00AD73CC" w14:paraId="1495C97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76F9657C" w14:textId="77777777" w:rsidR="00AD73CC" w:rsidRDefault="00AD73CC">
            <w:pPr>
              <w:pStyle w:val="TAL"/>
              <w:rPr>
                <w:rFonts w:eastAsiaTheme="minorEastAsia"/>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8B72A8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5E746DA" w14:textId="77777777" w:rsidR="00AD73CC" w:rsidRDefault="00AD73CC">
            <w:pPr>
              <w:pStyle w:val="TAL"/>
            </w:pPr>
            <w:r>
              <w:t>-</w:t>
            </w:r>
          </w:p>
        </w:tc>
      </w:tr>
      <w:tr w:rsidR="00AD73CC" w14:paraId="22756E41" w14:textId="77777777" w:rsidTr="00AD73CC">
        <w:tc>
          <w:tcPr>
            <w:tcW w:w="3827" w:type="dxa"/>
            <w:tcBorders>
              <w:top w:val="single" w:sz="4" w:space="0" w:color="auto"/>
              <w:left w:val="single" w:sz="4" w:space="0" w:color="auto"/>
              <w:bottom w:val="nil"/>
              <w:right w:val="single" w:sz="4" w:space="0" w:color="auto"/>
            </w:tcBorders>
            <w:vAlign w:val="center"/>
            <w:hideMark/>
          </w:tcPr>
          <w:p w14:paraId="515E19B7" w14:textId="77777777" w:rsidR="00AD73CC" w:rsidRDefault="00AD73CC">
            <w:pPr>
              <w:pStyle w:val="TAL"/>
              <w:rPr>
                <w:rFonts w:eastAsiaTheme="minorEastAsia"/>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220D72A0"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8F3223D" w14:textId="77777777" w:rsidR="00AD73CC" w:rsidRDefault="00AD73CC">
            <w:pPr>
              <w:pStyle w:val="TAL"/>
            </w:pPr>
            <w:r>
              <w:t>S-NSSAI</w:t>
            </w:r>
          </w:p>
        </w:tc>
      </w:tr>
      <w:tr w:rsidR="00AD73CC" w14:paraId="2923034B" w14:textId="77777777" w:rsidTr="00AD73CC">
        <w:tc>
          <w:tcPr>
            <w:tcW w:w="3827" w:type="dxa"/>
            <w:tcBorders>
              <w:top w:val="nil"/>
              <w:left w:val="single" w:sz="4" w:space="0" w:color="auto"/>
              <w:bottom w:val="nil"/>
              <w:right w:val="single" w:sz="4" w:space="0" w:color="auto"/>
            </w:tcBorders>
            <w:vAlign w:val="center"/>
          </w:tcPr>
          <w:p w14:paraId="0E138344" w14:textId="77777777" w:rsidR="00AD73CC" w:rsidRDefault="00AD73CC">
            <w:pPr>
              <w:pStyle w:val="TAL"/>
              <w:rPr>
                <w:rFonts w:eastAsiaTheme="minorEastAsia"/>
              </w:rPr>
            </w:pPr>
          </w:p>
        </w:tc>
        <w:tc>
          <w:tcPr>
            <w:tcW w:w="1218" w:type="dxa"/>
            <w:tcBorders>
              <w:top w:val="nil"/>
              <w:left w:val="single" w:sz="4" w:space="0" w:color="auto"/>
              <w:bottom w:val="nil"/>
              <w:right w:val="single" w:sz="4" w:space="0" w:color="auto"/>
            </w:tcBorders>
          </w:tcPr>
          <w:p w14:paraId="1D9F7E67"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0AC0FFD3" w14:textId="77777777" w:rsidR="00AD73CC" w:rsidRDefault="00AD73CC">
            <w:pPr>
              <w:pStyle w:val="TAL"/>
            </w:pPr>
            <w:r>
              <w:t>DNN</w:t>
            </w:r>
          </w:p>
        </w:tc>
      </w:tr>
      <w:tr w:rsidR="00AD73CC" w14:paraId="77DDB660" w14:textId="77777777" w:rsidTr="00AD73CC">
        <w:tc>
          <w:tcPr>
            <w:tcW w:w="3827" w:type="dxa"/>
            <w:tcBorders>
              <w:top w:val="nil"/>
              <w:left w:val="single" w:sz="4" w:space="0" w:color="auto"/>
              <w:bottom w:val="single" w:sz="4" w:space="0" w:color="auto"/>
              <w:right w:val="single" w:sz="4" w:space="0" w:color="auto"/>
            </w:tcBorders>
            <w:vAlign w:val="center"/>
          </w:tcPr>
          <w:p w14:paraId="3F420C38" w14:textId="77777777" w:rsidR="00AD73CC" w:rsidRDefault="00AD73CC">
            <w:pPr>
              <w:pStyle w:val="TAL"/>
              <w:rPr>
                <w:rFonts w:eastAsiaTheme="minorEastAsia"/>
              </w:rPr>
            </w:pPr>
          </w:p>
        </w:tc>
        <w:tc>
          <w:tcPr>
            <w:tcW w:w="1218" w:type="dxa"/>
            <w:tcBorders>
              <w:top w:val="nil"/>
              <w:left w:val="single" w:sz="4" w:space="0" w:color="auto"/>
              <w:bottom w:val="single" w:sz="4" w:space="0" w:color="auto"/>
              <w:right w:val="single" w:sz="4" w:space="0" w:color="auto"/>
            </w:tcBorders>
          </w:tcPr>
          <w:p w14:paraId="63DB8E1E" w14:textId="77777777" w:rsidR="00AD73CC" w:rsidRDefault="00AD73CC">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78E80390" w14:textId="77777777" w:rsidR="00AD73CC" w:rsidRDefault="00AD73CC">
            <w:pPr>
              <w:pStyle w:val="TAL"/>
            </w:pPr>
            <w:r>
              <w:t>Serving PLMN ID and optionally NID</w:t>
            </w:r>
          </w:p>
        </w:tc>
      </w:tr>
      <w:tr w:rsidR="00AD73CC" w14:paraId="6E2FD7DB" w14:textId="77777777" w:rsidTr="00AD73CC">
        <w:tc>
          <w:tcPr>
            <w:tcW w:w="3827" w:type="dxa"/>
            <w:tcBorders>
              <w:top w:val="single" w:sz="4" w:space="0" w:color="auto"/>
              <w:left w:val="single" w:sz="4" w:space="0" w:color="auto"/>
              <w:bottom w:val="nil"/>
              <w:right w:val="single" w:sz="4" w:space="0" w:color="auto"/>
            </w:tcBorders>
            <w:vAlign w:val="center"/>
            <w:hideMark/>
          </w:tcPr>
          <w:p w14:paraId="0FAA85E0" w14:textId="77777777" w:rsidR="00AD73CC" w:rsidRDefault="00AD73CC">
            <w:pPr>
              <w:pStyle w:val="TAL"/>
              <w:rPr>
                <w:rFonts w:eastAsiaTheme="minorEastAsia"/>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DEA5BD" w14:textId="77777777" w:rsidR="00AD73CC" w:rsidRDefault="00AD73CC">
            <w:pPr>
              <w:pStyle w:val="TAL"/>
            </w:pPr>
            <w:r>
              <w:t>GPSI</w:t>
            </w:r>
          </w:p>
        </w:tc>
        <w:tc>
          <w:tcPr>
            <w:tcW w:w="2326" w:type="dxa"/>
            <w:tcBorders>
              <w:top w:val="single" w:sz="4" w:space="0" w:color="auto"/>
              <w:left w:val="single" w:sz="4" w:space="0" w:color="auto"/>
              <w:bottom w:val="single" w:sz="4" w:space="0" w:color="auto"/>
              <w:right w:val="single" w:sz="4" w:space="0" w:color="auto"/>
            </w:tcBorders>
            <w:hideMark/>
          </w:tcPr>
          <w:p w14:paraId="47890273" w14:textId="77777777" w:rsidR="00AD73CC" w:rsidRDefault="00AD73CC">
            <w:pPr>
              <w:pStyle w:val="TAL"/>
            </w:pPr>
            <w:r>
              <w:t>-</w:t>
            </w:r>
          </w:p>
        </w:tc>
      </w:tr>
      <w:tr w:rsidR="00AD73CC" w14:paraId="3DC1EB48" w14:textId="77777777" w:rsidTr="00AD73CC">
        <w:tc>
          <w:tcPr>
            <w:tcW w:w="3827" w:type="dxa"/>
            <w:tcBorders>
              <w:top w:val="nil"/>
              <w:left w:val="single" w:sz="4" w:space="0" w:color="auto"/>
              <w:bottom w:val="single" w:sz="4" w:space="0" w:color="auto"/>
              <w:right w:val="single" w:sz="4" w:space="0" w:color="auto"/>
            </w:tcBorders>
            <w:vAlign w:val="center"/>
          </w:tcPr>
          <w:p w14:paraId="3C78E3D8" w14:textId="77777777" w:rsidR="00AD73CC" w:rsidRDefault="00AD73CC">
            <w:pPr>
              <w:pStyle w:val="TAL"/>
              <w:rPr>
                <w:rFonts w:eastAsiaTheme="minorEastAsia"/>
              </w:rPr>
            </w:pPr>
          </w:p>
        </w:tc>
        <w:tc>
          <w:tcPr>
            <w:tcW w:w="1218" w:type="dxa"/>
            <w:tcBorders>
              <w:top w:val="single" w:sz="4" w:space="0" w:color="auto"/>
              <w:left w:val="single" w:sz="4" w:space="0" w:color="auto"/>
              <w:bottom w:val="single" w:sz="4" w:space="0" w:color="auto"/>
              <w:right w:val="single" w:sz="4" w:space="0" w:color="auto"/>
            </w:tcBorders>
            <w:hideMark/>
          </w:tcPr>
          <w:p w14:paraId="04C9B5E8"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49542FFD" w14:textId="77777777" w:rsidR="00AD73CC" w:rsidRDefault="00AD73CC">
            <w:pPr>
              <w:pStyle w:val="TAL"/>
            </w:pPr>
            <w:r>
              <w:t>Application Port ID</w:t>
            </w:r>
          </w:p>
        </w:tc>
      </w:tr>
      <w:tr w:rsidR="00AD73CC" w14:paraId="592264B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36BF1FC" w14:textId="77777777" w:rsidR="00AD73CC" w:rsidRDefault="00AD73CC">
            <w:pPr>
              <w:pStyle w:val="TAL"/>
              <w:rPr>
                <w:rFonts w:eastAsiaTheme="minorEastAsia"/>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F3FA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2AA44EA" w14:textId="77777777" w:rsidR="00AD73CC" w:rsidRDefault="00AD73CC">
            <w:pPr>
              <w:pStyle w:val="TAL"/>
            </w:pPr>
            <w:r>
              <w:t>Serving PLMN ID and optionally NID</w:t>
            </w:r>
          </w:p>
        </w:tc>
      </w:tr>
      <w:tr w:rsidR="00AD73CC" w14:paraId="1A0572F4"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77E20DE" w14:textId="77777777" w:rsidR="00AD73CC" w:rsidRDefault="00AD73CC">
            <w:pPr>
              <w:pStyle w:val="TAL"/>
              <w:rPr>
                <w:rFonts w:eastAsiaTheme="minorEastAsia"/>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CBF961A"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CEE38CA" w14:textId="77777777" w:rsidR="00AD73CC" w:rsidRDefault="00AD73CC">
            <w:pPr>
              <w:pStyle w:val="TAL"/>
            </w:pPr>
            <w:r>
              <w:t>DNN</w:t>
            </w:r>
          </w:p>
        </w:tc>
      </w:tr>
      <w:tr w:rsidR="00AD73CC" w14:paraId="73929F33"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E17BEC0" w14:textId="77777777" w:rsidR="00AD73CC" w:rsidRDefault="00AD73CC">
            <w:pPr>
              <w:pStyle w:val="TAL"/>
              <w:rPr>
                <w:rFonts w:eastAsiaTheme="minorEastAsia"/>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FFDA9D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516A3C28" w14:textId="77777777" w:rsidR="00AD73CC" w:rsidRDefault="00AD73CC">
            <w:pPr>
              <w:pStyle w:val="TAL"/>
            </w:pPr>
            <w:r>
              <w:t>-</w:t>
            </w:r>
          </w:p>
        </w:tc>
      </w:tr>
      <w:tr w:rsidR="00AD73CC" w14:paraId="437B16B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F24B1B" w14:textId="77777777" w:rsidR="00AD73CC" w:rsidRDefault="00AD73CC">
            <w:pPr>
              <w:pStyle w:val="TAL"/>
              <w:rPr>
                <w:rFonts w:eastAsiaTheme="minorEastAsia"/>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C383416"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3332EB56" w14:textId="77777777" w:rsidR="00AD73CC" w:rsidRDefault="00AD73CC">
            <w:pPr>
              <w:pStyle w:val="TAL"/>
            </w:pPr>
            <w:r>
              <w:t>-</w:t>
            </w:r>
          </w:p>
        </w:tc>
      </w:tr>
      <w:tr w:rsidR="00AD73CC" w14:paraId="68061C4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64222C9C" w14:textId="77777777" w:rsidR="00AD73CC" w:rsidRDefault="00AD73CC">
            <w:pPr>
              <w:pStyle w:val="TAL"/>
              <w:rPr>
                <w:rFonts w:eastAsiaTheme="minorEastAsia"/>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E16523D"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095DA16A" w14:textId="77777777" w:rsidR="00AD73CC" w:rsidRDefault="00AD73CC">
            <w:pPr>
              <w:pStyle w:val="TAL"/>
            </w:pPr>
            <w:r>
              <w:t>-</w:t>
            </w:r>
          </w:p>
        </w:tc>
      </w:tr>
      <w:tr w:rsidR="00AD73CC" w14:paraId="32558430"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4D778F2F" w14:textId="77777777" w:rsidR="00AD73CC" w:rsidRDefault="00AD73CC">
            <w:pPr>
              <w:pStyle w:val="TAL"/>
              <w:rPr>
                <w:rFonts w:eastAsiaTheme="minorEastAsia"/>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EBCCB2C"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2BCB53AB" w14:textId="77777777" w:rsidR="00AD73CC" w:rsidRDefault="00AD73CC">
            <w:pPr>
              <w:pStyle w:val="TAL"/>
            </w:pPr>
            <w:r>
              <w:t>-</w:t>
            </w:r>
          </w:p>
        </w:tc>
      </w:tr>
      <w:tr w:rsidR="00AD73CC" w14:paraId="647CA3D6"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15BD00B4" w14:textId="77777777" w:rsidR="00AD73CC" w:rsidRDefault="00AD73CC">
            <w:pPr>
              <w:pStyle w:val="TAL"/>
              <w:rPr>
                <w:rFonts w:eastAsiaTheme="minorEastAsia"/>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ED0B603" w14:textId="77777777" w:rsidR="00AD73CC" w:rsidRDefault="00AD73CC">
            <w:pPr>
              <w:pStyle w:val="TAL"/>
            </w:pPr>
            <w:r>
              <w:t>SUPI</w:t>
            </w:r>
          </w:p>
        </w:tc>
        <w:tc>
          <w:tcPr>
            <w:tcW w:w="2326" w:type="dxa"/>
            <w:tcBorders>
              <w:top w:val="single" w:sz="4" w:space="0" w:color="auto"/>
              <w:left w:val="single" w:sz="4" w:space="0" w:color="auto"/>
              <w:bottom w:val="single" w:sz="4" w:space="0" w:color="auto"/>
              <w:right w:val="single" w:sz="4" w:space="0" w:color="auto"/>
            </w:tcBorders>
            <w:hideMark/>
          </w:tcPr>
          <w:p w14:paraId="77E3428A" w14:textId="77777777" w:rsidR="00AD73CC" w:rsidRDefault="00AD73CC">
            <w:pPr>
              <w:pStyle w:val="TAL"/>
            </w:pPr>
            <w:r>
              <w:t>-</w:t>
            </w:r>
          </w:p>
        </w:tc>
      </w:tr>
    </w:tbl>
    <w:p w14:paraId="1CA644C0" w14:textId="77777777" w:rsidR="00AD73CC" w:rsidRDefault="00AD73CC" w:rsidP="00AD73CC">
      <w:pPr>
        <w:pStyle w:val="FP"/>
        <w:rPr>
          <w:rFonts w:eastAsiaTheme="minorEastAsia"/>
          <w:lang w:eastAsia="zh-CN"/>
        </w:rPr>
      </w:pPr>
    </w:p>
    <w:p w14:paraId="31A844D4" w14:textId="77777777" w:rsidR="00AD73CC" w:rsidRDefault="00AD73CC" w:rsidP="00AD73C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D73CC" w14:paraId="30FC9249" w14:textId="77777777" w:rsidTr="00AD73CC">
        <w:tc>
          <w:tcPr>
            <w:tcW w:w="3827" w:type="dxa"/>
            <w:tcBorders>
              <w:top w:val="single" w:sz="4" w:space="0" w:color="auto"/>
              <w:left w:val="single" w:sz="4" w:space="0" w:color="auto"/>
              <w:bottom w:val="single" w:sz="4" w:space="0" w:color="auto"/>
              <w:right w:val="single" w:sz="4" w:space="0" w:color="auto"/>
            </w:tcBorders>
            <w:hideMark/>
          </w:tcPr>
          <w:p w14:paraId="1F655302" w14:textId="77777777" w:rsidR="00AD73CC" w:rsidRDefault="00AD73C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D2E2CFA" w14:textId="77777777" w:rsidR="00AD73CC" w:rsidRDefault="00AD73C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F801D9B" w14:textId="77777777" w:rsidR="00AD73CC" w:rsidRDefault="00AD73CC">
            <w:pPr>
              <w:pStyle w:val="TAH"/>
              <w:rPr>
                <w:lang w:eastAsia="zh-CN"/>
              </w:rPr>
            </w:pPr>
            <w:r>
              <w:rPr>
                <w:lang w:eastAsia="zh-CN"/>
              </w:rPr>
              <w:t>Data Sub Key</w:t>
            </w:r>
          </w:p>
        </w:tc>
      </w:tr>
      <w:tr w:rsidR="00AD73CC" w14:paraId="4870E837" w14:textId="77777777" w:rsidTr="00AD73CC">
        <w:tc>
          <w:tcPr>
            <w:tcW w:w="3827" w:type="dxa"/>
            <w:tcBorders>
              <w:top w:val="single" w:sz="4" w:space="0" w:color="auto"/>
              <w:left w:val="single" w:sz="4" w:space="0" w:color="auto"/>
              <w:bottom w:val="nil"/>
              <w:right w:val="single" w:sz="4" w:space="0" w:color="auto"/>
            </w:tcBorders>
            <w:vAlign w:val="center"/>
            <w:hideMark/>
          </w:tcPr>
          <w:p w14:paraId="6484BF3A" w14:textId="77777777" w:rsidR="00AD73CC" w:rsidRDefault="00AD73C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3A90390" w14:textId="77777777" w:rsidR="00AD73CC" w:rsidRDefault="00AD73C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A8FF2" w14:textId="77777777" w:rsidR="00AD73CC" w:rsidRDefault="00AD73CC">
            <w:pPr>
              <w:pStyle w:val="TAL"/>
              <w:rPr>
                <w:lang w:eastAsia="zh-CN"/>
              </w:rPr>
            </w:pPr>
            <w:r>
              <w:rPr>
                <w:lang w:eastAsia="zh-CN"/>
              </w:rPr>
              <w:t>-</w:t>
            </w:r>
          </w:p>
        </w:tc>
      </w:tr>
      <w:tr w:rsidR="00AD73CC" w14:paraId="511980A3" w14:textId="77777777" w:rsidTr="00AD73CC">
        <w:tc>
          <w:tcPr>
            <w:tcW w:w="3827" w:type="dxa"/>
            <w:tcBorders>
              <w:top w:val="nil"/>
              <w:left w:val="single" w:sz="4" w:space="0" w:color="auto"/>
              <w:bottom w:val="single" w:sz="4" w:space="0" w:color="auto"/>
              <w:right w:val="single" w:sz="4" w:space="0" w:color="auto"/>
            </w:tcBorders>
            <w:vAlign w:val="center"/>
          </w:tcPr>
          <w:p w14:paraId="2E8973C0" w14:textId="77777777" w:rsidR="00AD73CC" w:rsidRDefault="00AD73C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A2A6A8F"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846D9AC" w14:textId="77777777" w:rsidR="00AD73CC" w:rsidRDefault="00AD73CC">
            <w:pPr>
              <w:pStyle w:val="TAL"/>
              <w:rPr>
                <w:lang w:eastAsia="zh-CN"/>
              </w:rPr>
            </w:pPr>
            <w:r>
              <w:rPr>
                <w:lang w:eastAsia="zh-CN"/>
              </w:rPr>
              <w:t>-</w:t>
            </w:r>
          </w:p>
        </w:tc>
      </w:tr>
      <w:tr w:rsidR="00AD73CC" w14:paraId="1FA92597" w14:textId="77777777" w:rsidTr="00AD73CC">
        <w:tc>
          <w:tcPr>
            <w:tcW w:w="3827" w:type="dxa"/>
            <w:tcBorders>
              <w:top w:val="single" w:sz="4" w:space="0" w:color="auto"/>
              <w:left w:val="single" w:sz="4" w:space="0" w:color="auto"/>
              <w:bottom w:val="single" w:sz="4" w:space="0" w:color="auto"/>
              <w:right w:val="single" w:sz="4" w:space="0" w:color="auto"/>
            </w:tcBorders>
            <w:vAlign w:val="center"/>
            <w:hideMark/>
          </w:tcPr>
          <w:p w14:paraId="5A68CF72" w14:textId="77777777" w:rsidR="00AD73CC" w:rsidRDefault="00AD73C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1EB2747" w14:textId="77777777" w:rsidR="00AD73CC" w:rsidRDefault="00AD73C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54E809F" w14:textId="77777777" w:rsidR="00AD73CC" w:rsidRDefault="00AD73CC">
            <w:pPr>
              <w:pStyle w:val="TAL"/>
              <w:rPr>
                <w:lang w:eastAsia="zh-CN"/>
              </w:rPr>
            </w:pPr>
            <w:r>
              <w:rPr>
                <w:lang w:eastAsia="zh-CN"/>
              </w:rPr>
              <w:t>-</w:t>
            </w:r>
          </w:p>
        </w:tc>
      </w:tr>
    </w:tbl>
    <w:p w14:paraId="3713C375" w14:textId="77777777" w:rsidR="00AD73CC" w:rsidRDefault="00AD73CC" w:rsidP="00AD73CC">
      <w:pPr>
        <w:pStyle w:val="FP"/>
        <w:rPr>
          <w:rFonts w:eastAsiaTheme="minorEastAsia"/>
          <w:lang w:eastAsia="zh-CN"/>
        </w:rPr>
      </w:pPr>
    </w:p>
    <w:p w14:paraId="0C3E42CA" w14:textId="77777777" w:rsidR="00AD73CC" w:rsidRDefault="00AD73CC" w:rsidP="00AD73CC">
      <w:pPr>
        <w:rPr>
          <w:lang w:eastAsia="zh-CN"/>
        </w:rPr>
      </w:pPr>
      <w:r>
        <w:rPr>
          <w:lang w:eastAsia="zh-CN"/>
        </w:rPr>
        <w:t>Wireline access specific subscription data parameters are specified in TS 23.316 [53].</w:t>
      </w:r>
    </w:p>
    <w:p w14:paraId="794C5829" w14:textId="2F2B299A" w:rsidR="003A28DB" w:rsidRPr="00AD73CC" w:rsidRDefault="003A28DB" w:rsidP="003A28DB"/>
    <w:p w14:paraId="3A2504B3" w14:textId="77777777" w:rsidR="00E33F1A" w:rsidRPr="00AD73CC" w:rsidRDefault="00E33F1A" w:rsidP="003A28DB"/>
    <w:p w14:paraId="4FF26982" w14:textId="77777777" w:rsidR="00E33F1A" w:rsidRDefault="00E33F1A" w:rsidP="003A28DB"/>
    <w:p w14:paraId="73DE27D3" w14:textId="7BDDE1DB"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QC_4" w:date="2021-05-21T14:50:00Z" w:initials="QC">
    <w:p w14:paraId="5D81B9B9" w14:textId="38AA4937" w:rsidR="00F822ED" w:rsidRDefault="00F822ED">
      <w:pPr>
        <w:pStyle w:val="CommentText"/>
      </w:pPr>
      <w:r>
        <w:rPr>
          <w:rStyle w:val="CommentReference"/>
        </w:rPr>
        <w:annotationRef/>
      </w:r>
      <w:r w:rsidR="00456AFC">
        <w:rPr>
          <w:noProof/>
        </w:rPr>
        <w:t>we can keep this simple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1B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737" w16cex:dateUtc="2021-05-21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1B9B9" w16cid:durableId="24524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C0AF3" w14:textId="77777777" w:rsidR="00052E35" w:rsidRDefault="00052E35">
      <w:r>
        <w:separator/>
      </w:r>
    </w:p>
  </w:endnote>
  <w:endnote w:type="continuationSeparator" w:id="0">
    <w:p w14:paraId="5AFC6637" w14:textId="77777777" w:rsidR="00052E35" w:rsidRDefault="00052E35">
      <w:r>
        <w:continuationSeparator/>
      </w:r>
    </w:p>
  </w:endnote>
  <w:endnote w:type="continuationNotice" w:id="1">
    <w:p w14:paraId="779999DA" w14:textId="77777777" w:rsidR="00052E35" w:rsidRDefault="00052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611F5" w14:textId="77777777" w:rsidR="00052E35" w:rsidRDefault="00052E35">
      <w:r>
        <w:separator/>
      </w:r>
    </w:p>
  </w:footnote>
  <w:footnote w:type="continuationSeparator" w:id="0">
    <w:p w14:paraId="22494950" w14:textId="77777777" w:rsidR="00052E35" w:rsidRDefault="00052E35">
      <w:r>
        <w:continuationSeparator/>
      </w:r>
    </w:p>
  </w:footnote>
  <w:footnote w:type="continuationNotice" w:id="1">
    <w:p w14:paraId="1D889FB3" w14:textId="77777777" w:rsidR="00052E35" w:rsidRDefault="00052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Z5">
    <w15:presenceInfo w15:providerId="None" w15:userId="Huawei-Z5"/>
  </w15:person>
  <w15:person w15:author="Fei Lu0521-OPPO">
    <w15:presenceInfo w15:providerId="None" w15:userId="Fei Lu0521-OPPO"/>
  </w15:person>
  <w15:person w15:author="백영교/5G/6G표준Lab(SR)/Staff Engineer/삼성전자">
    <w15:presenceInfo w15:providerId="AD" w15:userId="S-1-5-21-1569490900-2152479555-3239727262-382392"/>
  </w15:person>
  <w15:person w15:author="Colom Ikuno, Josep">
    <w15:presenceInfo w15:providerId="AD" w15:userId="S-1-5-21-1500750666-2456622054-908236138-64830"/>
  </w15:person>
  <w15:person w15:author="QC_4">
    <w15:presenceInfo w15:providerId="None" w15:userId="QC_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4.xml><?xml version="1.0" encoding="utf-8"?>
<ds:datastoreItem xmlns:ds="http://schemas.openxmlformats.org/officeDocument/2006/customXml" ds:itemID="{0A263DCE-5D7D-49E4-AAB5-AC38BA94A7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4246</Words>
  <Characters>22506</Characters>
  <Application>Microsoft Office Word</Application>
  <DocSecurity>0</DocSecurity>
  <Lines>187</Lines>
  <Paragraphs>53</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3</cp:revision>
  <cp:lastPrinted>1901-01-01T07:59:00Z</cp:lastPrinted>
  <dcterms:created xsi:type="dcterms:W3CDTF">2021-05-25T09:24:00Z</dcterms:created>
  <dcterms:modified xsi:type="dcterms:W3CDTF">2021-05-25T09:28:00Z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