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40F9E" w14:textId="47AD5444" w:rsidR="009417B2" w:rsidRDefault="009417B2" w:rsidP="00CA5B0A">
      <w:pPr>
        <w:pStyle w:val="CRCoverPage"/>
        <w:tabs>
          <w:tab w:val="right" w:pos="9639"/>
        </w:tabs>
        <w:spacing w:after="0"/>
        <w:rPr>
          <w:b/>
          <w:i/>
          <w:noProof/>
          <w:sz w:val="28"/>
        </w:rPr>
      </w:pPr>
      <w:r>
        <w:rPr>
          <w:rFonts w:cs="Arial"/>
          <w:b/>
          <w:noProof/>
          <w:sz w:val="24"/>
        </w:rPr>
        <w:t>SA WG2 Meeting #145e</w:t>
      </w:r>
      <w:r>
        <w:rPr>
          <w:b/>
          <w:i/>
          <w:noProof/>
          <w:sz w:val="28"/>
        </w:rPr>
        <w:tab/>
      </w:r>
      <w:r>
        <w:rPr>
          <w:rFonts w:cs="Arial"/>
          <w:b/>
          <w:noProof/>
          <w:sz w:val="24"/>
        </w:rPr>
        <w:t>S2-210</w:t>
      </w:r>
      <w:r w:rsidR="00C14F84">
        <w:rPr>
          <w:rFonts w:cs="Arial"/>
          <w:b/>
          <w:noProof/>
          <w:sz w:val="24"/>
        </w:rPr>
        <w:t>4006</w:t>
      </w:r>
    </w:p>
    <w:p w14:paraId="3507FFC8" w14:textId="77777777" w:rsidR="009417B2" w:rsidRDefault="009417B2" w:rsidP="009417B2">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C3C7D" w:rsidR="001E41F3" w:rsidRPr="00410371" w:rsidRDefault="00FE5D90" w:rsidP="00E13F3D">
            <w:pPr>
              <w:pStyle w:val="CRCoverPage"/>
              <w:spacing w:after="0"/>
              <w:jc w:val="right"/>
              <w:rPr>
                <w:b/>
                <w:noProof/>
                <w:sz w:val="28"/>
              </w:rPr>
            </w:pPr>
            <w:r>
              <w:rPr>
                <w:b/>
                <w:noProof/>
                <w:sz w:val="28"/>
              </w:rPr>
              <w:t>23.50</w:t>
            </w:r>
            <w:r w:rsidR="00D9244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CBA00" w:rsidR="001E41F3" w:rsidRPr="00410371" w:rsidRDefault="009417B2" w:rsidP="00547111">
            <w:pPr>
              <w:pStyle w:val="CRCoverPage"/>
              <w:spacing w:after="0"/>
              <w:rPr>
                <w:noProof/>
              </w:rPr>
            </w:pPr>
            <w:r>
              <w:rPr>
                <w:b/>
                <w:noProof/>
                <w:sz w:val="28"/>
              </w:rPr>
              <w:t xml:space="preserve"> </w:t>
            </w:r>
            <w:r w:rsidR="00C14F84">
              <w:rPr>
                <w:b/>
                <w:noProof/>
                <w:sz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76DE9" w:rsidR="001E41F3" w:rsidRPr="00D9244F" w:rsidRDefault="00D9244F">
            <w:pPr>
              <w:pStyle w:val="CRCoverPage"/>
              <w:spacing w:after="0"/>
              <w:ind w:left="100"/>
              <w:rPr>
                <w:bCs/>
                <w:noProof/>
              </w:rPr>
            </w:pPr>
            <w:r w:rsidRPr="00D9244F">
              <w:rPr>
                <w:rFonts w:cs="Arial"/>
                <w:bCs/>
                <w:sz w:val="22"/>
                <w:szCs w:val="22"/>
              </w:rPr>
              <w:t>Session Management Policy Data per PLMN for LBO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8DC4F" w:rsidR="001E41F3" w:rsidRPr="00D9244F" w:rsidRDefault="00D9244F">
            <w:pPr>
              <w:pStyle w:val="CRCoverPage"/>
              <w:spacing w:after="0"/>
              <w:ind w:left="100"/>
              <w:rPr>
                <w:noProof/>
              </w:rPr>
            </w:pPr>
            <w:r w:rsidRPr="00D9244F">
              <w:rPr>
                <w:rFonts w:cs="Arial"/>
                <w:sz w:val="22"/>
                <w:szCs w:val="22"/>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E7F95" w:rsidR="001E41F3" w:rsidRDefault="009417B2">
            <w:pPr>
              <w:pStyle w:val="CRCoverPage"/>
              <w:spacing w:after="0"/>
              <w:ind w:left="100"/>
              <w:rPr>
                <w:noProof/>
              </w:rPr>
            </w:pPr>
            <w:r>
              <w:rPr>
                <w:noProof/>
              </w:rPr>
              <w:t>2021-05-06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36042" w:rsidR="001E41F3" w:rsidRDefault="008933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6C037" w14:textId="77777777" w:rsidR="001E41F3" w:rsidRPr="00B83AAE" w:rsidRDefault="00D9244F">
            <w:pPr>
              <w:pStyle w:val="CRCoverPage"/>
              <w:spacing w:after="0"/>
              <w:ind w:left="100"/>
              <w:rPr>
                <w:noProof/>
              </w:rPr>
            </w:pPr>
            <w:r w:rsidRPr="00B83AAE">
              <w:rPr>
                <w:noProof/>
              </w:rPr>
              <w:t xml:space="preserve">LS on Session Management Policy Data per PLMN (C3-211469/ </w:t>
            </w:r>
            <w:bookmarkStart w:id="1" w:name="_Hlk71190335"/>
            <w:r w:rsidRPr="00B83AAE">
              <w:rPr>
                <w:noProof/>
              </w:rPr>
              <w:t>S2-2103722</w:t>
            </w:r>
            <w:bookmarkEnd w:id="1"/>
            <w:r w:rsidRPr="00B83AAE">
              <w:rPr>
                <w:noProof/>
              </w:rPr>
              <w:t>)</w:t>
            </w:r>
            <w:r w:rsidR="00BD7937" w:rsidRPr="00B83AAE">
              <w:rPr>
                <w:noProof/>
              </w:rPr>
              <w:t>:</w:t>
            </w:r>
          </w:p>
          <w:p w14:paraId="24CFD2BF" w14:textId="45F10127" w:rsidR="00BD7937" w:rsidRPr="00B83AAE" w:rsidRDefault="00BD7937" w:rsidP="00B83AAE">
            <w:pPr>
              <w:ind w:left="284"/>
              <w:rPr>
                <w:i/>
                <w:iCs/>
                <w:lang w:eastAsia="zh-CN"/>
              </w:rPr>
            </w:pPr>
            <w:r w:rsidRPr="00B83AAE">
              <w:rPr>
                <w:i/>
                <w:iCs/>
                <w:noProof/>
              </w:rPr>
              <w:t xml:space="preserve">In the procedure for SM Policy Association Establishment (TS 23.502 clause 4.16.4), SA2 has specified that in LBO, the V-PCF interacts with the UDR of the VPLMN </w:t>
            </w:r>
            <w:r w:rsidRPr="00B83AAE">
              <w:rPr>
                <w:i/>
                <w:iCs/>
                <w:lang w:val="en-US" w:eastAsia="zh-CN"/>
              </w:rPr>
              <w:t xml:space="preserve">but the retrieval of data using </w:t>
            </w:r>
            <w:proofErr w:type="spellStart"/>
            <w:r w:rsidRPr="00B83AAE">
              <w:rPr>
                <w:i/>
                <w:iCs/>
                <w:lang w:val="en-US" w:eastAsia="zh-CN"/>
              </w:rPr>
              <w:t>Nudr_DM_Query</w:t>
            </w:r>
            <w:proofErr w:type="spellEnd"/>
            <w:r w:rsidRPr="00B83AAE">
              <w:rPr>
                <w:i/>
                <w:iCs/>
                <w:lang w:val="en-US" w:eastAsia="zh-CN"/>
              </w:rPr>
              <w:t>/Subscribe from the UDR (or V-UDR) is specified per subscriber</w:t>
            </w:r>
            <w:r w:rsidRPr="00B83AAE">
              <w:rPr>
                <w:i/>
                <w:iCs/>
                <w:lang w:eastAsia="zh-CN"/>
              </w:rPr>
              <w:t>:</w:t>
            </w:r>
          </w:p>
          <w:p w14:paraId="0958E622" w14:textId="77777777" w:rsidR="00BD7937" w:rsidRPr="00B83AAE" w:rsidRDefault="00BD7937" w:rsidP="00B83AAE">
            <w:pPr>
              <w:ind w:left="284"/>
              <w:rPr>
                <w:i/>
                <w:iCs/>
                <w:lang w:eastAsia="zh-CN"/>
              </w:rPr>
            </w:pPr>
            <w:r w:rsidRPr="00B83AAE">
              <w:rPr>
                <w:i/>
                <w:iCs/>
                <w:lang w:eastAsia="zh-CN"/>
              </w:rPr>
              <w:t xml:space="preserve">In the LBO case, the Session Management Policy Data at the VPLMN cannot be stored per subscriber, since the subscribers of the HPLMN are not managed by the VPLMN, but </w:t>
            </w:r>
            <w:r w:rsidRPr="0089338F">
              <w:rPr>
                <w:b/>
                <w:bCs/>
                <w:i/>
                <w:iCs/>
                <w:lang w:eastAsia="zh-CN"/>
              </w:rPr>
              <w:t>the VPLMN can store Session Management Policy Data that are applicable to all the subscribers of a certain HPLMN</w:t>
            </w:r>
            <w:r w:rsidRPr="00B83AAE">
              <w:rPr>
                <w:i/>
                <w:iCs/>
                <w:lang w:eastAsia="zh-CN"/>
              </w:rPr>
              <w:t>. Although the above highlighted text could imply that the V-PCF can retrieve subscriber related data (which includes Session Management Policy Data) from the V-UDR, the key of Session Management Policy Data in the UDR is the SUPI.</w:t>
            </w:r>
          </w:p>
          <w:p w14:paraId="32816C43" w14:textId="77777777" w:rsidR="00BD7937" w:rsidRPr="00B83AAE" w:rsidRDefault="00BD7937" w:rsidP="00B83AAE">
            <w:pPr>
              <w:ind w:left="284"/>
              <w:rPr>
                <w:rFonts w:eastAsia="SimSun"/>
                <w:i/>
                <w:iCs/>
                <w:lang w:eastAsia="zh-CN"/>
              </w:rPr>
            </w:pPr>
            <w:r w:rsidRPr="00B83AAE">
              <w:rPr>
                <w:rFonts w:eastAsia="SimSun"/>
                <w:i/>
                <w:iCs/>
                <w:lang w:eastAsia="zh-CN"/>
              </w:rPr>
              <w:t>Based on the above, CT3 would like to ask the following clarification question to SA2:</w:t>
            </w:r>
          </w:p>
          <w:p w14:paraId="2A230BE0" w14:textId="77777777" w:rsidR="00BD7937" w:rsidRPr="00B83AAE" w:rsidRDefault="00BD7937" w:rsidP="00B83AAE">
            <w:pPr>
              <w:ind w:left="284"/>
              <w:rPr>
                <w:i/>
                <w:iCs/>
                <w:lang w:eastAsia="zh-CN"/>
              </w:rPr>
            </w:pPr>
            <w:r w:rsidRPr="00B83AAE">
              <w:rPr>
                <w:i/>
                <w:iCs/>
                <w:lang w:eastAsia="zh-CN"/>
              </w:rPr>
              <w:t xml:space="preserve">Q1. Can the UDR of the VPLMN store </w:t>
            </w:r>
            <w:r w:rsidRPr="00B83AAE">
              <w:rPr>
                <w:i/>
                <w:iCs/>
              </w:rPr>
              <w:t>PDU Session policy control data</w:t>
            </w:r>
            <w:r w:rsidRPr="00B83AAE">
              <w:rPr>
                <w:i/>
                <w:iCs/>
                <w:lang w:eastAsia="zh-CN"/>
              </w:rPr>
              <w:t xml:space="preserve"> per HPLMN?</w:t>
            </w:r>
          </w:p>
          <w:p w14:paraId="1D8B596F" w14:textId="77777777" w:rsidR="00BD7937" w:rsidRPr="00B83AAE" w:rsidRDefault="00BD7937" w:rsidP="00B83AAE">
            <w:pPr>
              <w:ind w:left="284"/>
              <w:rPr>
                <w:i/>
                <w:iCs/>
                <w:lang w:eastAsia="zh-CN"/>
              </w:rPr>
            </w:pPr>
            <w:r w:rsidRPr="00B83AAE">
              <w:rPr>
                <w:i/>
                <w:iCs/>
                <w:lang w:eastAsia="zh-CN"/>
              </w:rPr>
              <w:t xml:space="preserve">Q2. </w:t>
            </w:r>
            <w:r w:rsidRPr="00B83AAE">
              <w:rPr>
                <w:i/>
                <w:iCs/>
                <w:lang w:val="en-US" w:eastAsia="zh-CN"/>
              </w:rPr>
              <w:t xml:space="preserve">Is all the </w:t>
            </w:r>
            <w:r w:rsidRPr="00B83AAE">
              <w:rPr>
                <w:rFonts w:eastAsia="DengXian"/>
                <w:i/>
                <w:iCs/>
              </w:rPr>
              <w:t xml:space="preserve">PDU Session </w:t>
            </w:r>
            <w:r w:rsidRPr="00B83AAE">
              <w:rPr>
                <w:i/>
                <w:iCs/>
              </w:rPr>
              <w:t>policy control subscription information</w:t>
            </w:r>
            <w:r w:rsidRPr="00B83AAE">
              <w:rPr>
                <w:i/>
                <w:iCs/>
                <w:lang w:val="en-US" w:eastAsia="zh-CN"/>
              </w:rPr>
              <w:t xml:space="preserve"> (specified in TS 23.503 Table 6.2-2) supported in the LBO scenario?</w:t>
            </w:r>
          </w:p>
          <w:p w14:paraId="708AA7DE" w14:textId="2760B1EE" w:rsidR="00BD7937" w:rsidRDefault="00BD79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97A2D" w14:textId="50A08285" w:rsidR="001C67E7" w:rsidRPr="005C2293" w:rsidRDefault="001C67E7" w:rsidP="001C67E7">
            <w:pPr>
              <w:pStyle w:val="CRCoverPage"/>
              <w:spacing w:after="0"/>
              <w:ind w:left="100"/>
              <w:rPr>
                <w:noProof/>
              </w:rPr>
            </w:pPr>
            <w:r w:rsidRPr="005C2293">
              <w:rPr>
                <w:noProof/>
              </w:rPr>
              <w:t>Provide SA2 specification consistency to ensure</w:t>
            </w:r>
            <w:r>
              <w:rPr>
                <w:noProof/>
              </w:rPr>
              <w:t xml:space="preserve"> that,</w:t>
            </w:r>
            <w:r w:rsidRPr="005C2293">
              <w:rPr>
                <w:noProof/>
              </w:rPr>
              <w:t xml:space="preserve"> as already specified by SA2, in LBO the V-PCF can interact with the UDR of the VPLMN to get Session Management Policy Data valid for any user of a HPLMN;</w:t>
            </w:r>
          </w:p>
          <w:p w14:paraId="4E29E21A" w14:textId="77777777" w:rsidR="001C67E7" w:rsidRDefault="001C67E7" w:rsidP="001C67E7">
            <w:pPr>
              <w:pStyle w:val="CRCoverPage"/>
              <w:spacing w:after="0"/>
              <w:ind w:left="100"/>
              <w:rPr>
                <w:noProof/>
              </w:rPr>
            </w:pPr>
            <w:r w:rsidRPr="005C2293">
              <w:rPr>
                <w:noProof/>
              </w:rPr>
              <w:t>Such Session Management Policy Data at the VPLMN cannot be stored per subscriber, since the subscribers of the HPLMN are not managed by the VPLMN</w:t>
            </w:r>
            <w:r>
              <w:rPr>
                <w:noProof/>
              </w:rPr>
              <w:t>.</w:t>
            </w:r>
          </w:p>
          <w:p w14:paraId="31C656EC" w14:textId="54C1BF97" w:rsidR="001E41F3" w:rsidRDefault="001E41F3" w:rsidP="001C67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37614" w:rsidR="001E41F3" w:rsidRDefault="00E74301">
            <w:pPr>
              <w:pStyle w:val="CRCoverPage"/>
              <w:spacing w:after="0"/>
              <w:ind w:left="100"/>
              <w:rPr>
                <w:noProof/>
              </w:rPr>
            </w:pPr>
            <w:ins w:id="2" w:author="LTHM0" w:date="2021-05-13T08:23:00Z">
              <w:r>
                <w:rPr>
                  <w:noProof/>
                </w:rPr>
                <w:t>MIis alignment between 23.502 and 23.503 (as highlighted by the CT3 LS)</w:t>
              </w:r>
            </w:ins>
            <w:bookmarkStart w:id="3" w:name="_GoBack"/>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0F33F" w:rsidR="001E41F3" w:rsidRDefault="00E74301">
            <w:pPr>
              <w:pStyle w:val="CRCoverPage"/>
              <w:spacing w:after="0"/>
              <w:ind w:left="100"/>
              <w:rPr>
                <w:noProof/>
              </w:rPr>
            </w:pPr>
            <w:ins w:id="4" w:author="LTHM0" w:date="2021-05-13T08:22:00Z">
              <w:r>
                <w:rPr>
                  <w:noProof/>
                </w:rPr>
                <w:t>5.2.2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C67E7" w14:paraId="34ACE2EB" w14:textId="77777777" w:rsidTr="00547111">
        <w:tc>
          <w:tcPr>
            <w:tcW w:w="2694" w:type="dxa"/>
            <w:gridSpan w:val="2"/>
            <w:tcBorders>
              <w:left w:val="single" w:sz="4" w:space="0" w:color="auto"/>
            </w:tcBorders>
          </w:tcPr>
          <w:p w14:paraId="571382F3" w14:textId="77777777" w:rsidR="001C67E7" w:rsidRDefault="001C67E7" w:rsidP="001C67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064A7E" w:rsidR="001C67E7" w:rsidRDefault="001C67E7" w:rsidP="001C67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486D5" w:rsidR="001C67E7" w:rsidRDefault="001C67E7" w:rsidP="001C67E7">
            <w:pPr>
              <w:pStyle w:val="CRCoverPage"/>
              <w:spacing w:after="0"/>
              <w:jc w:val="center"/>
              <w:rPr>
                <w:b/>
                <w:caps/>
                <w:noProof/>
              </w:rPr>
            </w:pPr>
          </w:p>
        </w:tc>
        <w:tc>
          <w:tcPr>
            <w:tcW w:w="2977" w:type="dxa"/>
            <w:gridSpan w:val="4"/>
          </w:tcPr>
          <w:p w14:paraId="7DB274D8" w14:textId="38B67762" w:rsidR="001C67E7" w:rsidRDefault="001C67E7" w:rsidP="001C67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7BC5DA" w:rsidR="001C67E7" w:rsidRDefault="001C67E7" w:rsidP="001C67E7">
            <w:pPr>
              <w:pStyle w:val="CRCoverPage"/>
              <w:spacing w:after="0"/>
              <w:ind w:left="99"/>
              <w:rPr>
                <w:noProof/>
              </w:rPr>
            </w:pPr>
            <w:r>
              <w:rPr>
                <w:noProof/>
              </w:rPr>
              <w:t>TS23.502  CR2790</w:t>
            </w:r>
          </w:p>
        </w:tc>
      </w:tr>
      <w:tr w:rsidR="001C67E7" w14:paraId="446DDBAC" w14:textId="77777777" w:rsidTr="00547111">
        <w:tc>
          <w:tcPr>
            <w:tcW w:w="2694" w:type="dxa"/>
            <w:gridSpan w:val="2"/>
            <w:tcBorders>
              <w:left w:val="single" w:sz="4" w:space="0" w:color="auto"/>
            </w:tcBorders>
          </w:tcPr>
          <w:p w14:paraId="678A1AA6" w14:textId="77777777" w:rsidR="001C67E7" w:rsidRDefault="001C67E7" w:rsidP="001C67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2CD9F" w:rsidR="001C67E7" w:rsidRDefault="001C67E7" w:rsidP="001C67E7">
            <w:pPr>
              <w:pStyle w:val="CRCoverPage"/>
              <w:spacing w:after="0"/>
              <w:jc w:val="center"/>
              <w:rPr>
                <w:b/>
                <w:caps/>
                <w:noProof/>
              </w:rPr>
            </w:pPr>
            <w:r>
              <w:rPr>
                <w:b/>
                <w:caps/>
                <w:noProof/>
              </w:rPr>
              <w:t>x</w:t>
            </w:r>
          </w:p>
        </w:tc>
        <w:tc>
          <w:tcPr>
            <w:tcW w:w="2977" w:type="dxa"/>
            <w:gridSpan w:val="4"/>
          </w:tcPr>
          <w:p w14:paraId="1A4306D9" w14:textId="189279A0" w:rsidR="001C67E7" w:rsidRDefault="001C67E7" w:rsidP="001C67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50B1D0" w:rsidR="001C67E7" w:rsidRDefault="001C67E7" w:rsidP="001C67E7">
            <w:pPr>
              <w:pStyle w:val="CRCoverPage"/>
              <w:spacing w:after="0"/>
              <w:ind w:left="99"/>
              <w:rPr>
                <w:noProof/>
              </w:rPr>
            </w:pPr>
          </w:p>
        </w:tc>
      </w:tr>
      <w:tr w:rsidR="001C67E7" w14:paraId="55C714D2" w14:textId="77777777" w:rsidTr="00547111">
        <w:tc>
          <w:tcPr>
            <w:tcW w:w="2694" w:type="dxa"/>
            <w:gridSpan w:val="2"/>
            <w:tcBorders>
              <w:left w:val="single" w:sz="4" w:space="0" w:color="auto"/>
            </w:tcBorders>
          </w:tcPr>
          <w:p w14:paraId="45913E62" w14:textId="77777777" w:rsidR="001C67E7" w:rsidRDefault="001C67E7" w:rsidP="001C67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E197" w:rsidR="001C67E7" w:rsidRDefault="001C67E7" w:rsidP="001C67E7">
            <w:pPr>
              <w:pStyle w:val="CRCoverPage"/>
              <w:spacing w:after="0"/>
              <w:jc w:val="center"/>
              <w:rPr>
                <w:b/>
                <w:caps/>
                <w:noProof/>
              </w:rPr>
            </w:pPr>
            <w:r>
              <w:rPr>
                <w:b/>
                <w:caps/>
                <w:noProof/>
              </w:rPr>
              <w:t>x</w:t>
            </w:r>
          </w:p>
        </w:tc>
        <w:tc>
          <w:tcPr>
            <w:tcW w:w="2977" w:type="dxa"/>
            <w:gridSpan w:val="4"/>
          </w:tcPr>
          <w:p w14:paraId="1B4FF921" w14:textId="4B5FCC55" w:rsidR="001C67E7" w:rsidRDefault="001C67E7" w:rsidP="001C67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2EA395" w:rsidR="001C67E7" w:rsidRDefault="001C67E7" w:rsidP="001C67E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19A538F3" w:rsidR="00FE5D90" w:rsidRDefault="00FE5D90" w:rsidP="00FE5D90">
      <w:pPr>
        <w:rPr>
          <w:noProof/>
        </w:rPr>
      </w:pPr>
    </w:p>
    <w:p w14:paraId="72F59159" w14:textId="77777777" w:rsidR="00B83AAE" w:rsidRPr="00F70B61" w:rsidRDefault="00B83AAE" w:rsidP="00B83AAE">
      <w:pPr>
        <w:pStyle w:val="Heading4"/>
        <w:rPr>
          <w:lang w:eastAsia="zh-CN"/>
        </w:rPr>
      </w:pPr>
      <w:bookmarkStart w:id="5" w:name="_Toc19197364"/>
      <w:bookmarkStart w:id="6" w:name="_Toc27896517"/>
      <w:bookmarkStart w:id="7" w:name="_Toc36192685"/>
      <w:bookmarkStart w:id="8" w:name="_Toc37076416"/>
      <w:bookmarkStart w:id="9" w:name="_Toc45194866"/>
      <w:bookmarkStart w:id="10" w:name="_Toc47594278"/>
      <w:bookmarkStart w:id="11" w:name="_Toc51836907"/>
      <w:bookmarkStart w:id="12" w:name="_Toc68066591"/>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5"/>
      <w:bookmarkEnd w:id="6"/>
      <w:bookmarkEnd w:id="7"/>
      <w:bookmarkEnd w:id="8"/>
      <w:bookmarkEnd w:id="9"/>
      <w:bookmarkEnd w:id="10"/>
      <w:bookmarkEnd w:id="11"/>
      <w:bookmarkEnd w:id="12"/>
    </w:p>
    <w:p w14:paraId="51D5E8C9" w14:textId="77777777" w:rsidR="00B83AAE" w:rsidRPr="00F70B61" w:rsidRDefault="00B83AAE" w:rsidP="00B83AA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16503EC3" w14:textId="77777777" w:rsidR="00B83AAE" w:rsidRPr="00F70B61" w:rsidRDefault="00B83AAE" w:rsidP="00B83AA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F848D38" w14:textId="77777777" w:rsidR="00B83AAE" w:rsidRPr="00F70B61" w:rsidRDefault="00B83AAE" w:rsidP="00B83AA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3B2A50AC" w14:textId="77777777" w:rsidR="00B83AAE" w:rsidRPr="00F70B61" w:rsidRDefault="00B83AAE" w:rsidP="00B83AA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61659A38" w14:textId="77777777" w:rsidR="00B83AAE" w:rsidRPr="00F70B61" w:rsidRDefault="00B83AAE" w:rsidP="00B83AA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66D279AE" w14:textId="77777777" w:rsidTr="001109EC">
        <w:trPr>
          <w:cantSplit/>
          <w:tblHeader/>
        </w:trPr>
        <w:tc>
          <w:tcPr>
            <w:tcW w:w="2093" w:type="dxa"/>
          </w:tcPr>
          <w:p w14:paraId="11DA37FA" w14:textId="77777777" w:rsidR="00B83AAE" w:rsidRPr="00F70B61" w:rsidRDefault="00B83AAE" w:rsidP="001109EC">
            <w:pPr>
              <w:pStyle w:val="TAH"/>
            </w:pPr>
            <w:r w:rsidRPr="00F70B61">
              <w:t>Information name</w:t>
            </w:r>
          </w:p>
        </w:tc>
        <w:tc>
          <w:tcPr>
            <w:tcW w:w="4961" w:type="dxa"/>
          </w:tcPr>
          <w:p w14:paraId="7BA23F4B" w14:textId="77777777" w:rsidR="00B83AAE" w:rsidRPr="00F70B61" w:rsidRDefault="00B83AAE" w:rsidP="001109EC">
            <w:pPr>
              <w:pStyle w:val="TAH"/>
            </w:pPr>
            <w:r w:rsidRPr="00F70B61">
              <w:t>Description</w:t>
            </w:r>
          </w:p>
        </w:tc>
        <w:tc>
          <w:tcPr>
            <w:tcW w:w="1134" w:type="dxa"/>
          </w:tcPr>
          <w:p w14:paraId="1A631968" w14:textId="77777777" w:rsidR="00B83AAE" w:rsidRPr="00F70B61" w:rsidRDefault="00B83AAE" w:rsidP="001109EC">
            <w:pPr>
              <w:pStyle w:val="TAH"/>
            </w:pPr>
            <w:r w:rsidRPr="00F70B61">
              <w:t>Category</w:t>
            </w:r>
          </w:p>
        </w:tc>
      </w:tr>
      <w:tr w:rsidR="00B83AAE" w:rsidRPr="00F70B61" w14:paraId="4933B9A2" w14:textId="77777777" w:rsidTr="001109EC">
        <w:trPr>
          <w:cantSplit/>
        </w:trPr>
        <w:tc>
          <w:tcPr>
            <w:tcW w:w="2093" w:type="dxa"/>
          </w:tcPr>
          <w:p w14:paraId="3392EC51" w14:textId="77777777" w:rsidR="00B83AAE" w:rsidRPr="003F46C2" w:rsidRDefault="00B83AAE" w:rsidP="001109EC">
            <w:pPr>
              <w:pStyle w:val="TAL"/>
            </w:pPr>
            <w:r w:rsidRPr="003F46C2">
              <w:t>Subscriber categories</w:t>
            </w:r>
          </w:p>
        </w:tc>
        <w:tc>
          <w:tcPr>
            <w:tcW w:w="4961" w:type="dxa"/>
          </w:tcPr>
          <w:p w14:paraId="2680ACAE" w14:textId="77777777" w:rsidR="00B83AAE" w:rsidRPr="003F46C2" w:rsidRDefault="00B83AAE" w:rsidP="001109EC">
            <w:pPr>
              <w:pStyle w:val="TAL"/>
            </w:pPr>
            <w:r w:rsidRPr="003F46C2">
              <w:t>List of category identifiers associated with the subscriber</w:t>
            </w:r>
          </w:p>
        </w:tc>
        <w:tc>
          <w:tcPr>
            <w:tcW w:w="1134" w:type="dxa"/>
          </w:tcPr>
          <w:p w14:paraId="316D4D1A" w14:textId="77777777" w:rsidR="00B83AAE" w:rsidRPr="00F70B61" w:rsidRDefault="00B83AAE" w:rsidP="001109EC">
            <w:pPr>
              <w:pStyle w:val="TAL"/>
              <w:rPr>
                <w:szCs w:val="18"/>
              </w:rPr>
            </w:pPr>
            <w:r w:rsidRPr="00F70B61">
              <w:rPr>
                <w:szCs w:val="18"/>
              </w:rPr>
              <w:t>Optional</w:t>
            </w:r>
          </w:p>
        </w:tc>
      </w:tr>
      <w:tr w:rsidR="00B83AAE" w:rsidRPr="00F70B61" w14:paraId="2FA245F0" w14:textId="77777777" w:rsidTr="001109EC">
        <w:trPr>
          <w:cantSplit/>
        </w:trPr>
        <w:tc>
          <w:tcPr>
            <w:tcW w:w="2093" w:type="dxa"/>
          </w:tcPr>
          <w:p w14:paraId="606557DD" w14:textId="77777777" w:rsidR="00B83AAE" w:rsidRPr="003F46C2" w:rsidRDefault="00B83AAE" w:rsidP="001109EC">
            <w:pPr>
              <w:pStyle w:val="TAL"/>
            </w:pPr>
            <w:r>
              <w:t>Tracing Requirements</w:t>
            </w:r>
          </w:p>
        </w:tc>
        <w:tc>
          <w:tcPr>
            <w:tcW w:w="4961" w:type="dxa"/>
          </w:tcPr>
          <w:p w14:paraId="2AE89539" w14:textId="77777777" w:rsidR="00B83AAE" w:rsidRPr="003F46C2" w:rsidRDefault="00B83AAE" w:rsidP="001109EC">
            <w:pPr>
              <w:pStyle w:val="TAL"/>
            </w:pPr>
            <w:r>
              <w:t>Tracing requirements as defined in TS 32.421 [18]</w:t>
            </w:r>
          </w:p>
        </w:tc>
        <w:tc>
          <w:tcPr>
            <w:tcW w:w="1134" w:type="dxa"/>
          </w:tcPr>
          <w:p w14:paraId="37B180AD" w14:textId="77777777" w:rsidR="00B83AAE" w:rsidRPr="00F70B61" w:rsidRDefault="00B83AAE" w:rsidP="001109EC">
            <w:pPr>
              <w:pStyle w:val="TAL"/>
              <w:rPr>
                <w:szCs w:val="18"/>
              </w:rPr>
            </w:pPr>
            <w:r>
              <w:rPr>
                <w:szCs w:val="18"/>
              </w:rPr>
              <w:t>Optional</w:t>
            </w:r>
          </w:p>
        </w:tc>
      </w:tr>
      <w:tr w:rsidR="00B83AAE" w:rsidRPr="007547C2" w14:paraId="39FB4A91"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7F61E0E6" w14:textId="77777777" w:rsidR="00B83AAE" w:rsidRPr="007547C2" w:rsidRDefault="00B83AAE" w:rsidP="001109EC">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8FDDA27" w14:textId="77777777" w:rsidR="00B83AAE" w:rsidRPr="007547C2" w:rsidRDefault="00B83AAE" w:rsidP="001109EC">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DA6FB15" w14:textId="77777777" w:rsidR="00B83AAE" w:rsidRPr="007547C2" w:rsidRDefault="00B83AAE" w:rsidP="001109EC">
            <w:pPr>
              <w:pStyle w:val="TAL"/>
              <w:rPr>
                <w:szCs w:val="18"/>
              </w:rPr>
            </w:pPr>
            <w:r w:rsidRPr="007547C2">
              <w:rPr>
                <w:szCs w:val="18"/>
              </w:rPr>
              <w:t>Optional</w:t>
            </w:r>
          </w:p>
        </w:tc>
      </w:tr>
      <w:tr w:rsidR="00B83AAE" w:rsidRPr="007547C2" w14:paraId="0D516231"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786872EA" w14:textId="77777777" w:rsidR="00B83AAE" w:rsidRPr="007547C2" w:rsidRDefault="00B83AAE" w:rsidP="001109EC">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5A0D7DD5" w14:textId="77777777" w:rsidR="00B83AAE" w:rsidRPr="007547C2" w:rsidRDefault="00B83AAE" w:rsidP="001109EC">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2A133E9" w14:textId="77777777" w:rsidR="00B83AAE" w:rsidRPr="007547C2" w:rsidRDefault="00B83AAE" w:rsidP="001109EC">
            <w:pPr>
              <w:pStyle w:val="TAL"/>
              <w:rPr>
                <w:szCs w:val="18"/>
              </w:rPr>
            </w:pPr>
            <w:r w:rsidRPr="007547C2">
              <w:rPr>
                <w:szCs w:val="18"/>
              </w:rPr>
              <w:t>Optional</w:t>
            </w:r>
          </w:p>
        </w:tc>
      </w:tr>
      <w:tr w:rsidR="00B83AAE" w:rsidRPr="007547C2" w14:paraId="5AF0BBBD"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06309E89" w14:textId="77777777" w:rsidR="00B83AAE" w:rsidRPr="007547C2" w:rsidRDefault="00B83AAE" w:rsidP="001109EC">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23EB21B" w14:textId="77777777" w:rsidR="00B83AAE" w:rsidRPr="007547C2" w:rsidRDefault="00B83AAE" w:rsidP="001109EC">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A438277" w14:textId="77777777" w:rsidR="00B83AAE" w:rsidRPr="007547C2" w:rsidRDefault="00B83AAE" w:rsidP="001109EC">
            <w:pPr>
              <w:pStyle w:val="TAL"/>
              <w:rPr>
                <w:szCs w:val="18"/>
              </w:rPr>
            </w:pPr>
            <w:r w:rsidRPr="007547C2">
              <w:rPr>
                <w:szCs w:val="18"/>
              </w:rPr>
              <w:t>Optional</w:t>
            </w:r>
          </w:p>
        </w:tc>
      </w:tr>
      <w:tr w:rsidR="00B83AAE" w:rsidRPr="009F6158" w14:paraId="7DEBDA26" w14:textId="77777777" w:rsidTr="001109EC">
        <w:trPr>
          <w:cantSplit/>
        </w:trPr>
        <w:tc>
          <w:tcPr>
            <w:tcW w:w="2093" w:type="dxa"/>
          </w:tcPr>
          <w:p w14:paraId="605F1774" w14:textId="77777777" w:rsidR="00B83AAE" w:rsidRPr="009F6158" w:rsidRDefault="00B83AAE" w:rsidP="001109EC">
            <w:pPr>
              <w:pStyle w:val="TAL"/>
            </w:pPr>
            <w:r w:rsidRPr="009F6158">
              <w:t>S-NSSAI subscription information</w:t>
            </w:r>
          </w:p>
        </w:tc>
        <w:tc>
          <w:tcPr>
            <w:tcW w:w="4961" w:type="dxa"/>
          </w:tcPr>
          <w:p w14:paraId="3B139628" w14:textId="77777777" w:rsidR="00B83AAE" w:rsidRPr="009F6158" w:rsidRDefault="00B83AAE" w:rsidP="001109EC">
            <w:pPr>
              <w:pStyle w:val="TAL"/>
            </w:pPr>
            <w:r w:rsidRPr="009F6158">
              <w:t>Contains the list of subscribed S-NSSAIs, its associated subscribed DNNs. For each DNN,</w:t>
            </w:r>
            <w:r>
              <w:t xml:space="preserve"> it includes</w:t>
            </w:r>
            <w:r w:rsidRPr="009F6158">
              <w:t xml:space="preserve"> the Allowed PDU </w:t>
            </w:r>
            <w:r>
              <w:t>S</w:t>
            </w:r>
            <w:r w:rsidRPr="009F6158">
              <w:t>ession types</w:t>
            </w:r>
            <w:r>
              <w:t>,</w:t>
            </w:r>
            <w:r w:rsidRPr="009F6158">
              <w:t xml:space="preserve"> the Allowed SSC modes</w:t>
            </w:r>
            <w:r>
              <w:t xml:space="preserve"> and the ATSSS information (NOTE)</w:t>
            </w:r>
            <w:r w:rsidRPr="009F6158">
              <w:t>.</w:t>
            </w:r>
          </w:p>
        </w:tc>
        <w:tc>
          <w:tcPr>
            <w:tcW w:w="1134" w:type="dxa"/>
          </w:tcPr>
          <w:p w14:paraId="79744E46" w14:textId="77777777" w:rsidR="00B83AAE" w:rsidRPr="009F6158" w:rsidRDefault="00B83AAE" w:rsidP="001109EC">
            <w:pPr>
              <w:pStyle w:val="TAL"/>
              <w:rPr>
                <w:szCs w:val="18"/>
              </w:rPr>
            </w:pPr>
            <w:r w:rsidRPr="009F6158">
              <w:rPr>
                <w:szCs w:val="18"/>
              </w:rPr>
              <w:t>Optional</w:t>
            </w:r>
          </w:p>
        </w:tc>
      </w:tr>
      <w:tr w:rsidR="00B83AAE" w:rsidRPr="009F6158" w14:paraId="590E0D5F" w14:textId="77777777" w:rsidTr="001109EC">
        <w:trPr>
          <w:cantSplit/>
        </w:trPr>
        <w:tc>
          <w:tcPr>
            <w:tcW w:w="8188" w:type="dxa"/>
            <w:gridSpan w:val="3"/>
          </w:tcPr>
          <w:p w14:paraId="5C1CD46C" w14:textId="77777777" w:rsidR="00B83AAE" w:rsidRPr="009F6158" w:rsidRDefault="00B83AAE" w:rsidP="001109EC">
            <w:pPr>
              <w:pStyle w:val="TAN"/>
            </w:pPr>
            <w:r>
              <w:t>NOTE:</w:t>
            </w:r>
            <w:r>
              <w:tab/>
              <w:t>ATSSS information is defined in TS 23.502 [3] Table 5.2.3.3.1-1 and Indicates whether MA PDU Session establishment is allowed.</w:t>
            </w:r>
          </w:p>
        </w:tc>
      </w:tr>
    </w:tbl>
    <w:p w14:paraId="0B23E30F" w14:textId="77777777" w:rsidR="00B83AAE" w:rsidRPr="009F6158" w:rsidRDefault="00B83AAE" w:rsidP="00B83AAE">
      <w:pPr>
        <w:pStyle w:val="FP"/>
      </w:pPr>
    </w:p>
    <w:p w14:paraId="7ACA7F5A" w14:textId="77777777" w:rsidR="00B83AAE" w:rsidRPr="009F6158" w:rsidRDefault="00B83AAE" w:rsidP="00B83AA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58495C8" w14:textId="05B4742C" w:rsidR="00B83AAE" w:rsidRDefault="00B83AAE" w:rsidP="00B83AAE">
      <w:pPr>
        <w:rPr>
          <w:ins w:id="13" w:author="LTHBM0" w:date="2021-05-06T11:28:00Z"/>
        </w:rPr>
      </w:pPr>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71237EA5" w14:textId="77777777" w:rsidR="001B4C75" w:rsidRDefault="001B4C75" w:rsidP="00B83AAE">
      <w:pPr>
        <w:rPr>
          <w:ins w:id="14" w:author="LTHBM0" w:date="2021-05-06T11:31:00Z"/>
        </w:rPr>
      </w:pPr>
      <w:ins w:id="15" w:author="LTHBM0" w:date="2021-05-06T11:28:00Z">
        <w:r>
          <w:t>This information is provided on a per user (SUPI) basis in case of non-roaming or HR ro</w:t>
        </w:r>
      </w:ins>
      <w:ins w:id="16" w:author="LTHBM0" w:date="2021-05-06T11:29:00Z">
        <w:r>
          <w:t xml:space="preserve">aming. </w:t>
        </w:r>
      </w:ins>
    </w:p>
    <w:p w14:paraId="76D96484" w14:textId="64233EB5" w:rsidR="001B4C75" w:rsidRPr="00F70B61" w:rsidRDefault="001B4C75" w:rsidP="00B83AAE">
      <w:ins w:id="17" w:author="LTHBM0" w:date="2021-05-06T11:29:00Z">
        <w:r>
          <w:t>In case of LBO</w:t>
        </w:r>
      </w:ins>
      <w:ins w:id="18" w:author="LTHBM0" w:date="2021-05-10T11:35:00Z">
        <w:r w:rsidR="001C67E7">
          <w:t>,</w:t>
        </w:r>
      </w:ins>
      <w:ins w:id="19" w:author="LTHBM0" w:date="2021-05-06T11:29:00Z">
        <w:r>
          <w:t xml:space="preserve"> this information is provided on a per HPLMN basis and gives </w:t>
        </w:r>
      </w:ins>
      <w:ins w:id="20" w:author="LTHBM0" w:date="2021-05-06T11:30:00Z">
        <w:r>
          <w:t>information on how the PCF should consider any roaming user of that HPLMN</w:t>
        </w:r>
      </w:ins>
      <w:ins w:id="21" w:author="LTHBM0" w:date="2021-05-06T11:31:00Z">
        <w:r>
          <w:t xml:space="preserve">. </w:t>
        </w:r>
      </w:ins>
    </w:p>
    <w:p w14:paraId="0A72FDB0" w14:textId="77777777" w:rsidR="00B83AAE" w:rsidRPr="00F70B61" w:rsidRDefault="00B83AAE" w:rsidP="00B83AAE">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gridCol w:w="1276"/>
      </w:tblGrid>
      <w:tr w:rsidR="00B83AAE" w:rsidRPr="00F70B61" w14:paraId="04FA7C70" w14:textId="27FB9E47" w:rsidTr="0030508E">
        <w:trPr>
          <w:cantSplit/>
          <w:tblHeader/>
        </w:trPr>
        <w:tc>
          <w:tcPr>
            <w:tcW w:w="2093" w:type="dxa"/>
          </w:tcPr>
          <w:p w14:paraId="787B0F38" w14:textId="77777777" w:rsidR="00B83AAE" w:rsidRPr="00F70B61" w:rsidRDefault="00B83AAE" w:rsidP="001109EC">
            <w:pPr>
              <w:pStyle w:val="TAH"/>
            </w:pPr>
            <w:r w:rsidRPr="00F70B61">
              <w:t>Information name</w:t>
            </w:r>
          </w:p>
        </w:tc>
        <w:tc>
          <w:tcPr>
            <w:tcW w:w="4961" w:type="dxa"/>
          </w:tcPr>
          <w:p w14:paraId="2403BFB9" w14:textId="77777777" w:rsidR="00B83AAE" w:rsidRPr="00F70B61" w:rsidRDefault="00B83AAE" w:rsidP="001109EC">
            <w:pPr>
              <w:pStyle w:val="TAH"/>
            </w:pPr>
            <w:r w:rsidRPr="00F70B61">
              <w:t>Description</w:t>
            </w:r>
          </w:p>
        </w:tc>
        <w:tc>
          <w:tcPr>
            <w:tcW w:w="1276" w:type="dxa"/>
          </w:tcPr>
          <w:p w14:paraId="3EDED0BB" w14:textId="77777777" w:rsidR="00B83AAE" w:rsidRPr="00F70B61" w:rsidRDefault="00B83AAE" w:rsidP="001109EC">
            <w:pPr>
              <w:pStyle w:val="TAH"/>
            </w:pPr>
            <w:r w:rsidRPr="00F70B61">
              <w:t>Category</w:t>
            </w:r>
          </w:p>
        </w:tc>
        <w:tc>
          <w:tcPr>
            <w:tcW w:w="1276" w:type="dxa"/>
          </w:tcPr>
          <w:p w14:paraId="7AF3DA90" w14:textId="7D7503F1" w:rsidR="00B83AAE" w:rsidRPr="00F70B61" w:rsidRDefault="00B83AAE" w:rsidP="001109EC">
            <w:pPr>
              <w:pStyle w:val="TAH"/>
            </w:pPr>
            <w:ins w:id="22" w:author="LTHBM0" w:date="2021-05-06T10:54:00Z">
              <w:r>
                <w:t>Applicable in LBO</w:t>
              </w:r>
            </w:ins>
          </w:p>
        </w:tc>
      </w:tr>
      <w:tr w:rsidR="00B83AAE" w:rsidRPr="00F70B61" w14:paraId="3FB066B5" w14:textId="7814BF2B" w:rsidTr="0030508E">
        <w:trPr>
          <w:cantSplit/>
        </w:trPr>
        <w:tc>
          <w:tcPr>
            <w:tcW w:w="2093" w:type="dxa"/>
          </w:tcPr>
          <w:p w14:paraId="18849AC0" w14:textId="77777777" w:rsidR="00B83AAE" w:rsidRPr="00F70B61" w:rsidRDefault="00B83AAE" w:rsidP="001109EC">
            <w:pPr>
              <w:pStyle w:val="TAL"/>
            </w:pPr>
            <w:r w:rsidRPr="00F70B61">
              <w:t>Allowed services</w:t>
            </w:r>
          </w:p>
        </w:tc>
        <w:tc>
          <w:tcPr>
            <w:tcW w:w="4961" w:type="dxa"/>
          </w:tcPr>
          <w:p w14:paraId="323164DC" w14:textId="77777777" w:rsidR="00B83AAE" w:rsidRPr="00F70B61" w:rsidRDefault="00B83AAE" w:rsidP="001109EC">
            <w:pPr>
              <w:pStyle w:val="TAL"/>
            </w:pPr>
            <w:r w:rsidRPr="00F70B61">
              <w:t>List of subscriber's allowed service identifiers</w:t>
            </w:r>
          </w:p>
        </w:tc>
        <w:tc>
          <w:tcPr>
            <w:tcW w:w="1276" w:type="dxa"/>
          </w:tcPr>
          <w:p w14:paraId="2BF70CBD" w14:textId="77777777" w:rsidR="00B83AAE" w:rsidRPr="00F70B61" w:rsidRDefault="00B83AAE" w:rsidP="001109EC">
            <w:pPr>
              <w:pStyle w:val="TAL"/>
              <w:rPr>
                <w:szCs w:val="18"/>
              </w:rPr>
            </w:pPr>
            <w:r w:rsidRPr="00F70B61">
              <w:rPr>
                <w:szCs w:val="18"/>
              </w:rPr>
              <w:t>Optional</w:t>
            </w:r>
          </w:p>
        </w:tc>
        <w:tc>
          <w:tcPr>
            <w:tcW w:w="1276" w:type="dxa"/>
          </w:tcPr>
          <w:p w14:paraId="4EF6D460" w14:textId="490788D3" w:rsidR="00B83AAE" w:rsidRPr="00F70B61" w:rsidRDefault="00DB1B54" w:rsidP="001109EC">
            <w:pPr>
              <w:pStyle w:val="TAL"/>
              <w:rPr>
                <w:szCs w:val="18"/>
              </w:rPr>
            </w:pPr>
            <w:ins w:id="23" w:author="LTHBM0" w:date="2021-05-06T10:56:00Z">
              <w:r>
                <w:rPr>
                  <w:szCs w:val="18"/>
                </w:rPr>
                <w:t>Yes</w:t>
              </w:r>
            </w:ins>
          </w:p>
        </w:tc>
      </w:tr>
      <w:tr w:rsidR="00B83AAE" w:rsidRPr="00F70B61" w14:paraId="49099386" w14:textId="6E3E352C" w:rsidTr="0030508E">
        <w:trPr>
          <w:cantSplit/>
        </w:trPr>
        <w:tc>
          <w:tcPr>
            <w:tcW w:w="2093" w:type="dxa"/>
          </w:tcPr>
          <w:p w14:paraId="6D61027F" w14:textId="77777777" w:rsidR="00B83AAE" w:rsidRPr="00F70B61" w:rsidRDefault="00B83AAE" w:rsidP="001109EC">
            <w:pPr>
              <w:pStyle w:val="TAL"/>
            </w:pPr>
            <w:r w:rsidRPr="00F70B61">
              <w:t xml:space="preserve">Subscriber categories </w:t>
            </w:r>
          </w:p>
        </w:tc>
        <w:tc>
          <w:tcPr>
            <w:tcW w:w="4961" w:type="dxa"/>
          </w:tcPr>
          <w:p w14:paraId="3DA9ACAF" w14:textId="77777777" w:rsidR="00B83AAE" w:rsidRPr="00F70B61" w:rsidRDefault="00B83AAE" w:rsidP="001109EC">
            <w:pPr>
              <w:pStyle w:val="TAL"/>
            </w:pPr>
            <w:r w:rsidRPr="00F70B61">
              <w:t>List of category identifiers associated with the subscriber</w:t>
            </w:r>
          </w:p>
        </w:tc>
        <w:tc>
          <w:tcPr>
            <w:tcW w:w="1276" w:type="dxa"/>
          </w:tcPr>
          <w:p w14:paraId="31529ACE" w14:textId="77777777" w:rsidR="00B83AAE" w:rsidRPr="00F70B61" w:rsidRDefault="00B83AAE" w:rsidP="001109EC">
            <w:pPr>
              <w:pStyle w:val="TAL"/>
              <w:rPr>
                <w:szCs w:val="18"/>
              </w:rPr>
            </w:pPr>
            <w:r w:rsidRPr="00F70B61">
              <w:rPr>
                <w:szCs w:val="18"/>
              </w:rPr>
              <w:t>Optional</w:t>
            </w:r>
          </w:p>
        </w:tc>
        <w:tc>
          <w:tcPr>
            <w:tcW w:w="1276" w:type="dxa"/>
          </w:tcPr>
          <w:p w14:paraId="638AD211" w14:textId="1DEA7DE6" w:rsidR="00B83AAE" w:rsidRPr="00F70B61" w:rsidRDefault="00DB1B54" w:rsidP="001109EC">
            <w:pPr>
              <w:pStyle w:val="TAL"/>
              <w:rPr>
                <w:szCs w:val="18"/>
              </w:rPr>
            </w:pPr>
            <w:ins w:id="24" w:author="LTHBM0" w:date="2021-05-06T10:56:00Z">
              <w:r>
                <w:rPr>
                  <w:szCs w:val="18"/>
                </w:rPr>
                <w:t>Yes</w:t>
              </w:r>
            </w:ins>
          </w:p>
        </w:tc>
      </w:tr>
      <w:tr w:rsidR="00B83AAE" w:rsidRPr="00F70B61" w14:paraId="08E04BFF" w14:textId="5FA9C465" w:rsidTr="0030508E">
        <w:trPr>
          <w:cantSplit/>
        </w:trPr>
        <w:tc>
          <w:tcPr>
            <w:tcW w:w="2093" w:type="dxa"/>
          </w:tcPr>
          <w:p w14:paraId="0F6D487C" w14:textId="77777777" w:rsidR="00B83AAE" w:rsidRPr="00F70B61" w:rsidRDefault="00B83AAE" w:rsidP="001109EC">
            <w:pPr>
              <w:pStyle w:val="TAL"/>
            </w:pPr>
            <w:r w:rsidRPr="00F70B61">
              <w:t>Subscribed GBR</w:t>
            </w:r>
          </w:p>
        </w:tc>
        <w:tc>
          <w:tcPr>
            <w:tcW w:w="4961" w:type="dxa"/>
          </w:tcPr>
          <w:p w14:paraId="6E82777D" w14:textId="77777777" w:rsidR="00B83AAE" w:rsidRPr="00F70B61" w:rsidRDefault="00B83AAE" w:rsidP="001109EC">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1E2EEA54" w14:textId="77777777" w:rsidR="00B83AAE" w:rsidRPr="00F70B61" w:rsidRDefault="00B83AAE" w:rsidP="001109EC">
            <w:pPr>
              <w:pStyle w:val="TAL"/>
              <w:rPr>
                <w:szCs w:val="18"/>
              </w:rPr>
            </w:pPr>
            <w:r w:rsidRPr="00F70B61">
              <w:rPr>
                <w:szCs w:val="18"/>
              </w:rPr>
              <w:t>Optional</w:t>
            </w:r>
          </w:p>
        </w:tc>
        <w:tc>
          <w:tcPr>
            <w:tcW w:w="1276" w:type="dxa"/>
          </w:tcPr>
          <w:p w14:paraId="0EE037F4" w14:textId="2EA51905" w:rsidR="00B83AAE" w:rsidRPr="00F70B61" w:rsidRDefault="00DB1B54" w:rsidP="001109EC">
            <w:pPr>
              <w:pStyle w:val="TAL"/>
              <w:rPr>
                <w:szCs w:val="18"/>
              </w:rPr>
            </w:pPr>
            <w:ins w:id="25" w:author="LTHBM0" w:date="2021-05-06T10:56:00Z">
              <w:r>
                <w:rPr>
                  <w:szCs w:val="18"/>
                </w:rPr>
                <w:t>Yes</w:t>
              </w:r>
            </w:ins>
          </w:p>
        </w:tc>
      </w:tr>
      <w:tr w:rsidR="00B83AAE" w:rsidRPr="00F70B61" w14:paraId="6CC58B10" w14:textId="4ACF3646" w:rsidTr="0030508E">
        <w:trPr>
          <w:cantSplit/>
        </w:trPr>
        <w:tc>
          <w:tcPr>
            <w:tcW w:w="2093" w:type="dxa"/>
          </w:tcPr>
          <w:p w14:paraId="1FD020F3" w14:textId="77777777" w:rsidR="00B83AAE" w:rsidRPr="00F70B61" w:rsidRDefault="00B83AAE" w:rsidP="001109EC">
            <w:pPr>
              <w:pStyle w:val="TAL"/>
            </w:pPr>
            <w:r w:rsidRPr="00F70B61">
              <w:t>ADC support</w:t>
            </w:r>
          </w:p>
        </w:tc>
        <w:tc>
          <w:tcPr>
            <w:tcW w:w="4961" w:type="dxa"/>
          </w:tcPr>
          <w:p w14:paraId="0E8CBD4F" w14:textId="77777777" w:rsidR="00B83AAE" w:rsidRPr="00F70B61" w:rsidRDefault="00B83AAE" w:rsidP="001109EC">
            <w:pPr>
              <w:pStyle w:val="TAL"/>
            </w:pPr>
            <w:r w:rsidRPr="00F70B61">
              <w:t>Indicates whether application detection and control can be enabled for a subscriber</w:t>
            </w:r>
          </w:p>
        </w:tc>
        <w:tc>
          <w:tcPr>
            <w:tcW w:w="1276" w:type="dxa"/>
          </w:tcPr>
          <w:p w14:paraId="48472790" w14:textId="77777777" w:rsidR="00B83AAE" w:rsidRPr="00F70B61" w:rsidRDefault="00B83AAE" w:rsidP="001109EC">
            <w:pPr>
              <w:pStyle w:val="TAL"/>
              <w:rPr>
                <w:szCs w:val="18"/>
              </w:rPr>
            </w:pPr>
            <w:r w:rsidRPr="00F70B61">
              <w:rPr>
                <w:szCs w:val="18"/>
              </w:rPr>
              <w:t>Optional</w:t>
            </w:r>
          </w:p>
        </w:tc>
        <w:tc>
          <w:tcPr>
            <w:tcW w:w="1276" w:type="dxa"/>
          </w:tcPr>
          <w:p w14:paraId="0A6202D6" w14:textId="0B20912E" w:rsidR="00B83AAE" w:rsidRPr="00F70B61" w:rsidRDefault="00DB1B54" w:rsidP="001109EC">
            <w:pPr>
              <w:pStyle w:val="TAL"/>
              <w:rPr>
                <w:szCs w:val="18"/>
              </w:rPr>
            </w:pPr>
            <w:ins w:id="26" w:author="LTHBM0" w:date="2021-05-06T10:57:00Z">
              <w:r>
                <w:rPr>
                  <w:szCs w:val="18"/>
                </w:rPr>
                <w:t>No</w:t>
              </w:r>
            </w:ins>
          </w:p>
        </w:tc>
      </w:tr>
      <w:tr w:rsidR="00DB1B54" w:rsidRPr="00F70B61" w14:paraId="4D1692D1" w14:textId="6D137254" w:rsidTr="0030508E">
        <w:trPr>
          <w:cantSplit/>
        </w:trPr>
        <w:tc>
          <w:tcPr>
            <w:tcW w:w="2093" w:type="dxa"/>
          </w:tcPr>
          <w:p w14:paraId="7174D727" w14:textId="77777777" w:rsidR="00DB1B54" w:rsidRPr="00F70B61" w:rsidRDefault="00DB1B54" w:rsidP="00DB1B54">
            <w:pPr>
              <w:pStyle w:val="TAL"/>
            </w:pPr>
            <w:r w:rsidRPr="00F70B61">
              <w:t>Subscriber spending limits control</w:t>
            </w:r>
          </w:p>
        </w:tc>
        <w:tc>
          <w:tcPr>
            <w:tcW w:w="4961" w:type="dxa"/>
          </w:tcPr>
          <w:p w14:paraId="2A6ED434" w14:textId="77777777" w:rsidR="00DB1B54" w:rsidRPr="00F70B61" w:rsidRDefault="00DB1B54" w:rsidP="00DB1B54">
            <w:pPr>
              <w:pStyle w:val="TAL"/>
            </w:pPr>
            <w:r w:rsidRPr="00F70B61">
              <w:t>Indicates whether the PCF must enforce policies based on subscriber spending limits</w:t>
            </w:r>
          </w:p>
        </w:tc>
        <w:tc>
          <w:tcPr>
            <w:tcW w:w="1276" w:type="dxa"/>
          </w:tcPr>
          <w:p w14:paraId="78CF8B0E" w14:textId="77777777" w:rsidR="00DB1B54" w:rsidRPr="00F70B61" w:rsidRDefault="00DB1B54" w:rsidP="00DB1B54">
            <w:pPr>
              <w:pStyle w:val="TAL"/>
              <w:rPr>
                <w:szCs w:val="18"/>
              </w:rPr>
            </w:pPr>
            <w:r w:rsidRPr="00F70B61">
              <w:rPr>
                <w:szCs w:val="18"/>
              </w:rPr>
              <w:t>Optional</w:t>
            </w:r>
          </w:p>
        </w:tc>
        <w:tc>
          <w:tcPr>
            <w:tcW w:w="1276" w:type="dxa"/>
          </w:tcPr>
          <w:p w14:paraId="1E15EF43" w14:textId="2B470952" w:rsidR="00DB1B54" w:rsidRPr="00F70B61" w:rsidRDefault="00DB1B54" w:rsidP="00DB1B54">
            <w:pPr>
              <w:pStyle w:val="TAL"/>
              <w:rPr>
                <w:szCs w:val="18"/>
              </w:rPr>
            </w:pPr>
            <w:ins w:id="27" w:author="LTHBM0" w:date="2021-05-06T10:57:00Z">
              <w:r w:rsidRPr="00526D2D">
                <w:rPr>
                  <w:szCs w:val="18"/>
                </w:rPr>
                <w:t>No</w:t>
              </w:r>
            </w:ins>
          </w:p>
        </w:tc>
      </w:tr>
      <w:tr w:rsidR="00DB1B54" w:rsidRPr="00F70B61" w14:paraId="680D5F52" w14:textId="4A88A2CC" w:rsidTr="0030508E">
        <w:trPr>
          <w:cantSplit/>
        </w:trPr>
        <w:tc>
          <w:tcPr>
            <w:tcW w:w="2093" w:type="dxa"/>
          </w:tcPr>
          <w:p w14:paraId="760B4A24" w14:textId="77777777" w:rsidR="00DB1B54" w:rsidRPr="00F70B61" w:rsidRDefault="00DB1B54" w:rsidP="00DB1B54">
            <w:pPr>
              <w:pStyle w:val="TAL"/>
            </w:pPr>
            <w:r w:rsidRPr="00F70B61">
              <w:t>IP index information</w:t>
            </w:r>
          </w:p>
        </w:tc>
        <w:tc>
          <w:tcPr>
            <w:tcW w:w="4961" w:type="dxa"/>
          </w:tcPr>
          <w:p w14:paraId="2A284EB3" w14:textId="77777777" w:rsidR="00DB1B54" w:rsidRPr="00F70B61" w:rsidRDefault="00DB1B54" w:rsidP="00DB1B54">
            <w:pPr>
              <w:pStyle w:val="TAL"/>
            </w:pPr>
            <w:r w:rsidRPr="00F70B61">
              <w:t>Information that identifies the IP Address allocation method during PDU Session establishment</w:t>
            </w:r>
          </w:p>
        </w:tc>
        <w:tc>
          <w:tcPr>
            <w:tcW w:w="1276" w:type="dxa"/>
          </w:tcPr>
          <w:p w14:paraId="675FFA2C" w14:textId="77777777" w:rsidR="00DB1B54" w:rsidRPr="00F70B61" w:rsidRDefault="00DB1B54" w:rsidP="00DB1B54">
            <w:pPr>
              <w:pStyle w:val="TAL"/>
              <w:rPr>
                <w:szCs w:val="18"/>
                <w:lang w:val="en-US"/>
              </w:rPr>
            </w:pPr>
            <w:r w:rsidRPr="00F70B61">
              <w:rPr>
                <w:szCs w:val="18"/>
              </w:rPr>
              <w:t>Optional</w:t>
            </w:r>
          </w:p>
        </w:tc>
        <w:tc>
          <w:tcPr>
            <w:tcW w:w="1276" w:type="dxa"/>
          </w:tcPr>
          <w:p w14:paraId="76DA548E" w14:textId="69D34BAD" w:rsidR="00DB1B54" w:rsidRPr="00F70B61" w:rsidRDefault="001C67E7" w:rsidP="00DB1B54">
            <w:pPr>
              <w:pStyle w:val="TAL"/>
              <w:rPr>
                <w:szCs w:val="18"/>
              </w:rPr>
            </w:pPr>
            <w:ins w:id="28" w:author="LTHBM0" w:date="2021-05-10T11:35:00Z">
              <w:r>
                <w:rPr>
                  <w:szCs w:val="18"/>
                </w:rPr>
                <w:t>Yes</w:t>
              </w:r>
            </w:ins>
          </w:p>
        </w:tc>
      </w:tr>
      <w:tr w:rsidR="00DB1B54" w:rsidRPr="00F70B61" w14:paraId="15E75362" w14:textId="30EAD3BB" w:rsidTr="0030508E">
        <w:trPr>
          <w:cantSplit/>
        </w:trPr>
        <w:tc>
          <w:tcPr>
            <w:tcW w:w="2093" w:type="dxa"/>
          </w:tcPr>
          <w:p w14:paraId="640EB7DC" w14:textId="77777777" w:rsidR="00DB1B54" w:rsidRPr="00F70B61" w:rsidRDefault="00DB1B54" w:rsidP="00DB1B54">
            <w:pPr>
              <w:pStyle w:val="TAL"/>
            </w:pPr>
            <w:r>
              <w:t>Background Data Transfer Reference ID(s)</w:t>
            </w:r>
          </w:p>
        </w:tc>
        <w:tc>
          <w:tcPr>
            <w:tcW w:w="4961" w:type="dxa"/>
          </w:tcPr>
          <w:p w14:paraId="23B0626B" w14:textId="77777777" w:rsidR="00DB1B54" w:rsidRPr="00F70B61" w:rsidRDefault="00DB1B54" w:rsidP="00DB1B54">
            <w:pPr>
              <w:pStyle w:val="TAL"/>
            </w:pPr>
            <w:r>
              <w:t>Reference ID(s) for Background Data Transfer Policies that apply to the UE.</w:t>
            </w:r>
          </w:p>
        </w:tc>
        <w:tc>
          <w:tcPr>
            <w:tcW w:w="1276" w:type="dxa"/>
          </w:tcPr>
          <w:p w14:paraId="40BC6123" w14:textId="77777777" w:rsidR="00DB1B54" w:rsidRPr="00F70B61" w:rsidRDefault="00DB1B54" w:rsidP="00DB1B54">
            <w:pPr>
              <w:pStyle w:val="TAL"/>
              <w:rPr>
                <w:szCs w:val="18"/>
                <w:lang w:val="en-US"/>
              </w:rPr>
            </w:pPr>
            <w:r>
              <w:rPr>
                <w:szCs w:val="18"/>
                <w:lang w:val="en-US"/>
              </w:rPr>
              <w:t>Optional</w:t>
            </w:r>
          </w:p>
        </w:tc>
        <w:tc>
          <w:tcPr>
            <w:tcW w:w="1276" w:type="dxa"/>
          </w:tcPr>
          <w:p w14:paraId="3BC9886C" w14:textId="4DF5A76C" w:rsidR="00DB1B54" w:rsidRDefault="00DB1B54" w:rsidP="00DB1B54">
            <w:pPr>
              <w:pStyle w:val="TAL"/>
              <w:rPr>
                <w:szCs w:val="18"/>
                <w:lang w:val="en-US"/>
              </w:rPr>
            </w:pPr>
            <w:ins w:id="29" w:author="LTHBM0" w:date="2021-05-06T10:57:00Z">
              <w:r w:rsidRPr="00526D2D">
                <w:rPr>
                  <w:szCs w:val="18"/>
                </w:rPr>
                <w:t>No</w:t>
              </w:r>
            </w:ins>
          </w:p>
        </w:tc>
      </w:tr>
      <w:tr w:rsidR="00DB1B54" w:rsidRPr="00F70B61" w14:paraId="1E24E401" w14:textId="3D8368C2" w:rsidTr="0030508E">
        <w:trPr>
          <w:cantSplit/>
        </w:trPr>
        <w:tc>
          <w:tcPr>
            <w:tcW w:w="2093" w:type="dxa"/>
          </w:tcPr>
          <w:p w14:paraId="66769E02" w14:textId="77777777" w:rsidR="00DB1B54" w:rsidRPr="00F70B61" w:rsidRDefault="00DB1B54" w:rsidP="00DB1B54">
            <w:pPr>
              <w:pStyle w:val="TAL"/>
            </w:pPr>
            <w:r>
              <w:t>Local routing indication</w:t>
            </w:r>
          </w:p>
        </w:tc>
        <w:tc>
          <w:tcPr>
            <w:tcW w:w="4961" w:type="dxa"/>
          </w:tcPr>
          <w:p w14:paraId="6F989089" w14:textId="77777777" w:rsidR="00DB1B54" w:rsidRPr="00F70B61" w:rsidRDefault="00DB1B54" w:rsidP="00DB1B54">
            <w:pPr>
              <w:pStyle w:val="TAL"/>
            </w:pPr>
            <w:r>
              <w:t>Indication on whether AF influence on traffic routing is allowed or not allowed</w:t>
            </w:r>
          </w:p>
        </w:tc>
        <w:tc>
          <w:tcPr>
            <w:tcW w:w="1276" w:type="dxa"/>
          </w:tcPr>
          <w:p w14:paraId="4AEDC17E" w14:textId="77777777" w:rsidR="00DB1B54" w:rsidRPr="00F70B61" w:rsidRDefault="00DB1B54" w:rsidP="00DB1B54">
            <w:pPr>
              <w:pStyle w:val="TAL"/>
              <w:rPr>
                <w:szCs w:val="18"/>
                <w:lang w:val="en-US"/>
              </w:rPr>
            </w:pPr>
            <w:r>
              <w:rPr>
                <w:szCs w:val="18"/>
                <w:lang w:val="en-US"/>
              </w:rPr>
              <w:t>Optional</w:t>
            </w:r>
          </w:p>
        </w:tc>
        <w:tc>
          <w:tcPr>
            <w:tcW w:w="1276" w:type="dxa"/>
          </w:tcPr>
          <w:p w14:paraId="7556A5ED" w14:textId="2DA11607" w:rsidR="00DB1B54" w:rsidRDefault="001C67E7" w:rsidP="00DB1B54">
            <w:pPr>
              <w:pStyle w:val="TAL"/>
              <w:rPr>
                <w:szCs w:val="18"/>
                <w:lang w:val="en-US"/>
              </w:rPr>
            </w:pPr>
            <w:ins w:id="30" w:author="LTHBM0" w:date="2021-05-10T11:36:00Z">
              <w:r>
                <w:rPr>
                  <w:szCs w:val="18"/>
                </w:rPr>
                <w:t xml:space="preserve">Yes </w:t>
              </w:r>
            </w:ins>
          </w:p>
        </w:tc>
      </w:tr>
      <w:tr w:rsidR="00B83AAE" w:rsidRPr="00F70B61" w14:paraId="193031F7" w14:textId="182871EE" w:rsidTr="0030508E">
        <w:trPr>
          <w:cantSplit/>
        </w:trPr>
        <w:tc>
          <w:tcPr>
            <w:tcW w:w="2093" w:type="dxa"/>
          </w:tcPr>
          <w:p w14:paraId="084BBD0E" w14:textId="77777777" w:rsidR="00B83AAE" w:rsidRPr="00F70B61" w:rsidRDefault="00B83AAE" w:rsidP="001109EC">
            <w:pPr>
              <w:pStyle w:val="TAL"/>
              <w:rPr>
                <w:b/>
                <w:lang w:val="en-US"/>
              </w:rPr>
            </w:pPr>
            <w:r w:rsidRPr="00F70B61">
              <w:rPr>
                <w:b/>
                <w:lang w:val="en-US"/>
              </w:rPr>
              <w:t>Charging related information</w:t>
            </w:r>
          </w:p>
        </w:tc>
        <w:tc>
          <w:tcPr>
            <w:tcW w:w="4961" w:type="dxa"/>
          </w:tcPr>
          <w:p w14:paraId="5CA06886" w14:textId="77777777" w:rsidR="00B83AAE" w:rsidRPr="00F70B61" w:rsidRDefault="00B83AAE" w:rsidP="001109EC">
            <w:pPr>
              <w:pStyle w:val="TAL"/>
            </w:pPr>
            <w:r w:rsidRPr="00F70B61">
              <w:t>This part defines the charging related information in the policy control subscription profile</w:t>
            </w:r>
          </w:p>
        </w:tc>
        <w:tc>
          <w:tcPr>
            <w:tcW w:w="1276" w:type="dxa"/>
          </w:tcPr>
          <w:p w14:paraId="10D6BD7E" w14:textId="77777777" w:rsidR="00B83AAE" w:rsidRPr="00F70B61" w:rsidRDefault="00B83AAE" w:rsidP="001109EC">
            <w:pPr>
              <w:pStyle w:val="TAL"/>
              <w:rPr>
                <w:szCs w:val="18"/>
              </w:rPr>
            </w:pPr>
          </w:p>
        </w:tc>
        <w:tc>
          <w:tcPr>
            <w:tcW w:w="1276" w:type="dxa"/>
          </w:tcPr>
          <w:p w14:paraId="62A7829D" w14:textId="77777777" w:rsidR="00B83AAE" w:rsidRPr="00F70B61" w:rsidRDefault="00B83AAE" w:rsidP="001109EC">
            <w:pPr>
              <w:pStyle w:val="TAL"/>
              <w:rPr>
                <w:szCs w:val="18"/>
              </w:rPr>
            </w:pPr>
          </w:p>
        </w:tc>
      </w:tr>
      <w:tr w:rsidR="00B83AAE" w:rsidRPr="00F70B61" w14:paraId="42B8E86F" w14:textId="4F4AA1FE" w:rsidTr="0030508E">
        <w:trPr>
          <w:cantSplit/>
        </w:trPr>
        <w:tc>
          <w:tcPr>
            <w:tcW w:w="2093" w:type="dxa"/>
          </w:tcPr>
          <w:p w14:paraId="68F98421" w14:textId="77777777" w:rsidR="00B83AAE" w:rsidRPr="00F70B61" w:rsidRDefault="00B83AAE" w:rsidP="001109EC">
            <w:pPr>
              <w:pStyle w:val="TAL"/>
            </w:pPr>
            <w:r w:rsidRPr="00F70B61">
              <w:t>Default charging method</w:t>
            </w:r>
          </w:p>
        </w:tc>
        <w:tc>
          <w:tcPr>
            <w:tcW w:w="4961" w:type="dxa"/>
          </w:tcPr>
          <w:p w14:paraId="474ED70E" w14:textId="77777777" w:rsidR="00B83AAE" w:rsidRPr="00F70B61" w:rsidRDefault="00B83AAE" w:rsidP="001109EC">
            <w:pPr>
              <w:pStyle w:val="TAL"/>
            </w:pPr>
            <w:r w:rsidRPr="00F70B61">
              <w:t>Default charging method for the PDU Session (online / offline)</w:t>
            </w:r>
          </w:p>
        </w:tc>
        <w:tc>
          <w:tcPr>
            <w:tcW w:w="1276" w:type="dxa"/>
          </w:tcPr>
          <w:p w14:paraId="369D1199" w14:textId="77777777" w:rsidR="00B83AAE" w:rsidRPr="00F70B61" w:rsidRDefault="00B83AAE" w:rsidP="001109EC">
            <w:pPr>
              <w:pStyle w:val="TAL"/>
              <w:rPr>
                <w:szCs w:val="18"/>
              </w:rPr>
            </w:pPr>
            <w:r w:rsidRPr="00F70B61">
              <w:rPr>
                <w:szCs w:val="18"/>
              </w:rPr>
              <w:t>Optional</w:t>
            </w:r>
          </w:p>
        </w:tc>
        <w:tc>
          <w:tcPr>
            <w:tcW w:w="1276" w:type="dxa"/>
          </w:tcPr>
          <w:p w14:paraId="7D3568C2" w14:textId="347548B3" w:rsidR="00B83AAE" w:rsidRPr="00F70B61" w:rsidRDefault="00DB1B54" w:rsidP="001109EC">
            <w:pPr>
              <w:pStyle w:val="TAL"/>
              <w:rPr>
                <w:szCs w:val="18"/>
              </w:rPr>
            </w:pPr>
            <w:ins w:id="31" w:author="LTHBM0" w:date="2021-05-06T10:57:00Z">
              <w:r>
                <w:rPr>
                  <w:szCs w:val="18"/>
                </w:rPr>
                <w:t>Yes</w:t>
              </w:r>
            </w:ins>
          </w:p>
        </w:tc>
      </w:tr>
      <w:tr w:rsidR="00B83AAE" w:rsidRPr="00F70B61" w14:paraId="42A4B3D5" w14:textId="0500D25E" w:rsidTr="0030508E">
        <w:trPr>
          <w:cantSplit/>
        </w:trPr>
        <w:tc>
          <w:tcPr>
            <w:tcW w:w="2093" w:type="dxa"/>
          </w:tcPr>
          <w:p w14:paraId="4AB9B999" w14:textId="77777777" w:rsidR="00B83AAE" w:rsidRPr="00F70B61" w:rsidRDefault="00B83AAE" w:rsidP="001109EC">
            <w:pPr>
              <w:pStyle w:val="TAL"/>
            </w:pPr>
            <w:r>
              <w:t xml:space="preserve">CHF </w:t>
            </w:r>
            <w:r w:rsidRPr="00F70B61">
              <w:t>address</w:t>
            </w:r>
          </w:p>
        </w:tc>
        <w:tc>
          <w:tcPr>
            <w:tcW w:w="4961" w:type="dxa"/>
          </w:tcPr>
          <w:p w14:paraId="5212032A" w14:textId="77777777" w:rsidR="00B83AAE" w:rsidRPr="00F70B61" w:rsidRDefault="00B83AAE" w:rsidP="001109EC">
            <w:pPr>
              <w:pStyle w:val="TAL"/>
            </w:pPr>
            <w:r w:rsidRPr="00F70B61">
              <w:t>The address of the</w:t>
            </w:r>
            <w:r>
              <w:t xml:space="preserve"> Charging Function and optionally the associated CHF instance ID and CHF set ID (see clause 6.3.1.0 of TS 23.501 [2])</w:t>
            </w:r>
          </w:p>
        </w:tc>
        <w:tc>
          <w:tcPr>
            <w:tcW w:w="1276" w:type="dxa"/>
          </w:tcPr>
          <w:p w14:paraId="18104145" w14:textId="77777777" w:rsidR="00B83AAE" w:rsidRPr="00F70B61" w:rsidRDefault="00B83AAE" w:rsidP="001109EC">
            <w:pPr>
              <w:pStyle w:val="TAL"/>
              <w:rPr>
                <w:szCs w:val="18"/>
              </w:rPr>
            </w:pPr>
            <w:r w:rsidRPr="00F70B61">
              <w:rPr>
                <w:szCs w:val="18"/>
              </w:rPr>
              <w:t>Optional</w:t>
            </w:r>
          </w:p>
        </w:tc>
        <w:tc>
          <w:tcPr>
            <w:tcW w:w="1276" w:type="dxa"/>
          </w:tcPr>
          <w:p w14:paraId="0B93053E" w14:textId="54C566AC" w:rsidR="00B83AAE" w:rsidRPr="00F70B61" w:rsidRDefault="00DB1B54" w:rsidP="001109EC">
            <w:pPr>
              <w:pStyle w:val="TAL"/>
              <w:rPr>
                <w:szCs w:val="18"/>
              </w:rPr>
            </w:pPr>
            <w:ins w:id="32" w:author="LTHBM0" w:date="2021-05-06T10:57:00Z">
              <w:r>
                <w:rPr>
                  <w:szCs w:val="18"/>
                </w:rPr>
                <w:t>Yes</w:t>
              </w:r>
            </w:ins>
          </w:p>
        </w:tc>
      </w:tr>
      <w:tr w:rsidR="00B83AAE" w:rsidRPr="00F70B61" w14:paraId="4613FCB2" w14:textId="223CCBA1" w:rsidTr="0030508E">
        <w:trPr>
          <w:cantSplit/>
        </w:trPr>
        <w:tc>
          <w:tcPr>
            <w:tcW w:w="2093" w:type="dxa"/>
          </w:tcPr>
          <w:p w14:paraId="4393BBF5" w14:textId="77777777" w:rsidR="00B83AAE" w:rsidRPr="00F70B61" w:rsidRDefault="00B83AAE" w:rsidP="001109EC">
            <w:pPr>
              <w:pStyle w:val="TAL"/>
              <w:rPr>
                <w:b/>
              </w:rPr>
            </w:pPr>
            <w:r w:rsidRPr="00F70B61">
              <w:rPr>
                <w:b/>
              </w:rPr>
              <w:t>Usage monitoring related information</w:t>
            </w:r>
          </w:p>
        </w:tc>
        <w:tc>
          <w:tcPr>
            <w:tcW w:w="4961" w:type="dxa"/>
          </w:tcPr>
          <w:p w14:paraId="159E8E15" w14:textId="77777777" w:rsidR="00B83AAE" w:rsidRPr="00F70B61" w:rsidRDefault="00B83AAE" w:rsidP="001109EC">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7EBD7A91" w14:textId="77777777" w:rsidR="00B83AAE" w:rsidRPr="00F70B61" w:rsidRDefault="00B83AAE" w:rsidP="001109EC">
            <w:pPr>
              <w:pStyle w:val="TAL"/>
              <w:rPr>
                <w:szCs w:val="18"/>
              </w:rPr>
            </w:pPr>
          </w:p>
        </w:tc>
        <w:tc>
          <w:tcPr>
            <w:tcW w:w="1276" w:type="dxa"/>
          </w:tcPr>
          <w:p w14:paraId="115CAA7F" w14:textId="77777777" w:rsidR="00B83AAE" w:rsidRPr="00F70B61" w:rsidRDefault="00B83AAE" w:rsidP="001109EC">
            <w:pPr>
              <w:pStyle w:val="TAL"/>
              <w:rPr>
                <w:szCs w:val="18"/>
              </w:rPr>
            </w:pPr>
          </w:p>
        </w:tc>
      </w:tr>
      <w:tr w:rsidR="00DB1B54" w:rsidRPr="00F70B61" w14:paraId="7817F1E3" w14:textId="2B0576CC" w:rsidTr="0030508E">
        <w:trPr>
          <w:cantSplit/>
        </w:trPr>
        <w:tc>
          <w:tcPr>
            <w:tcW w:w="2093" w:type="dxa"/>
          </w:tcPr>
          <w:p w14:paraId="07D2016C" w14:textId="77777777" w:rsidR="00DB1B54" w:rsidRPr="00F70B61" w:rsidRDefault="00DB1B54" w:rsidP="00DB1B54">
            <w:pPr>
              <w:pStyle w:val="TAL"/>
            </w:pPr>
            <w:r w:rsidRPr="00F70B61">
              <w:t>Monitoring key</w:t>
            </w:r>
          </w:p>
        </w:tc>
        <w:tc>
          <w:tcPr>
            <w:tcW w:w="4961" w:type="dxa"/>
          </w:tcPr>
          <w:p w14:paraId="1E8D4E06" w14:textId="77777777" w:rsidR="00DB1B54" w:rsidRPr="00F70B61" w:rsidRDefault="00DB1B54" w:rsidP="00DB1B54">
            <w:pPr>
              <w:pStyle w:val="TAL"/>
            </w:pPr>
            <w:r w:rsidRPr="00F70B61">
              <w:t>An identifier to a usage monitoring control instance that includes one or more PCC rules</w:t>
            </w:r>
          </w:p>
        </w:tc>
        <w:tc>
          <w:tcPr>
            <w:tcW w:w="1276" w:type="dxa"/>
          </w:tcPr>
          <w:p w14:paraId="2DF70217" w14:textId="77777777" w:rsidR="00DB1B54" w:rsidRPr="00F70B61" w:rsidRDefault="00DB1B54" w:rsidP="00DB1B54">
            <w:pPr>
              <w:pStyle w:val="TAL"/>
              <w:rPr>
                <w:szCs w:val="18"/>
              </w:rPr>
            </w:pPr>
            <w:r w:rsidRPr="00F70B61">
              <w:rPr>
                <w:szCs w:val="18"/>
              </w:rPr>
              <w:t>Conditional (NOTE 1)</w:t>
            </w:r>
          </w:p>
        </w:tc>
        <w:tc>
          <w:tcPr>
            <w:tcW w:w="1276" w:type="dxa"/>
          </w:tcPr>
          <w:p w14:paraId="0BAB2D7B" w14:textId="7AD3326B" w:rsidR="00DB1B54" w:rsidRPr="00F70B61" w:rsidRDefault="00DB1B54" w:rsidP="00DB1B54">
            <w:pPr>
              <w:pStyle w:val="TAL"/>
              <w:rPr>
                <w:szCs w:val="18"/>
              </w:rPr>
            </w:pPr>
            <w:ins w:id="33" w:author="LTHBM0" w:date="2021-05-06T10:58:00Z">
              <w:r w:rsidRPr="00A82F25">
                <w:rPr>
                  <w:szCs w:val="18"/>
                </w:rPr>
                <w:t>No</w:t>
              </w:r>
            </w:ins>
          </w:p>
        </w:tc>
      </w:tr>
      <w:tr w:rsidR="00DB1B54" w:rsidRPr="00F70B61" w14:paraId="4FB1E869" w14:textId="40FC7218" w:rsidTr="0030508E">
        <w:trPr>
          <w:cantSplit/>
        </w:trPr>
        <w:tc>
          <w:tcPr>
            <w:tcW w:w="2093" w:type="dxa"/>
          </w:tcPr>
          <w:p w14:paraId="49A780E2" w14:textId="77777777" w:rsidR="00DB1B54" w:rsidRPr="00F70B61" w:rsidRDefault="00DB1B54" w:rsidP="00DB1B54">
            <w:pPr>
              <w:pStyle w:val="TAL"/>
            </w:pPr>
            <w:r w:rsidRPr="00F70B61">
              <w:t>Usage monitoring level</w:t>
            </w:r>
          </w:p>
        </w:tc>
        <w:tc>
          <w:tcPr>
            <w:tcW w:w="4961" w:type="dxa"/>
          </w:tcPr>
          <w:p w14:paraId="3A083BD6" w14:textId="77777777" w:rsidR="00DB1B54" w:rsidRPr="00F70B61" w:rsidRDefault="00DB1B54" w:rsidP="00DB1B54">
            <w:pPr>
              <w:pStyle w:val="TAL"/>
            </w:pPr>
            <w:r w:rsidRPr="00F70B61">
              <w:t>Indicates the scope of the usage monitoring instance (PDU Session level or per Service)</w:t>
            </w:r>
          </w:p>
        </w:tc>
        <w:tc>
          <w:tcPr>
            <w:tcW w:w="1276" w:type="dxa"/>
          </w:tcPr>
          <w:p w14:paraId="68EC637F" w14:textId="77777777" w:rsidR="00DB1B54" w:rsidRPr="00F70B61" w:rsidRDefault="00DB1B54" w:rsidP="00DB1B54">
            <w:pPr>
              <w:pStyle w:val="TAL"/>
              <w:rPr>
                <w:szCs w:val="18"/>
              </w:rPr>
            </w:pPr>
            <w:r w:rsidRPr="00F70B61">
              <w:rPr>
                <w:szCs w:val="18"/>
              </w:rPr>
              <w:t>Optional</w:t>
            </w:r>
          </w:p>
        </w:tc>
        <w:tc>
          <w:tcPr>
            <w:tcW w:w="1276" w:type="dxa"/>
          </w:tcPr>
          <w:p w14:paraId="2FB1D537" w14:textId="1FD70910" w:rsidR="00DB1B54" w:rsidRPr="00F70B61" w:rsidRDefault="00DB1B54" w:rsidP="00DB1B54">
            <w:pPr>
              <w:pStyle w:val="TAL"/>
              <w:rPr>
                <w:szCs w:val="18"/>
              </w:rPr>
            </w:pPr>
            <w:ins w:id="34" w:author="LTHBM0" w:date="2021-05-06T10:58:00Z">
              <w:r w:rsidRPr="00A82F25">
                <w:rPr>
                  <w:szCs w:val="18"/>
                </w:rPr>
                <w:t>No</w:t>
              </w:r>
            </w:ins>
          </w:p>
        </w:tc>
      </w:tr>
      <w:tr w:rsidR="00DB1B54" w:rsidRPr="00F70B61" w14:paraId="208336AF" w14:textId="544D784B" w:rsidTr="0030508E">
        <w:trPr>
          <w:cantSplit/>
        </w:trPr>
        <w:tc>
          <w:tcPr>
            <w:tcW w:w="2093" w:type="dxa"/>
          </w:tcPr>
          <w:p w14:paraId="772DE5D9" w14:textId="77777777" w:rsidR="00DB1B54" w:rsidRPr="00F70B61" w:rsidRDefault="00DB1B54" w:rsidP="00DB1B54">
            <w:pPr>
              <w:pStyle w:val="TAL"/>
            </w:pPr>
            <w:r w:rsidRPr="00F70B61">
              <w:t>Start date</w:t>
            </w:r>
          </w:p>
        </w:tc>
        <w:tc>
          <w:tcPr>
            <w:tcW w:w="4961" w:type="dxa"/>
          </w:tcPr>
          <w:p w14:paraId="36D7B0A4" w14:textId="77777777" w:rsidR="00DB1B54" w:rsidRPr="00F70B61" w:rsidRDefault="00DB1B54" w:rsidP="00DB1B54">
            <w:pPr>
              <w:pStyle w:val="TAL"/>
            </w:pPr>
            <w:r w:rsidRPr="00F70B61">
              <w:t>Start date and time when the usage monitoring profile applies</w:t>
            </w:r>
          </w:p>
        </w:tc>
        <w:tc>
          <w:tcPr>
            <w:tcW w:w="1276" w:type="dxa"/>
          </w:tcPr>
          <w:p w14:paraId="0BA05255" w14:textId="77777777" w:rsidR="00DB1B54" w:rsidRPr="00F70B61" w:rsidRDefault="00DB1B54" w:rsidP="00DB1B54">
            <w:pPr>
              <w:pStyle w:val="TAL"/>
              <w:rPr>
                <w:szCs w:val="18"/>
              </w:rPr>
            </w:pPr>
            <w:r w:rsidRPr="00F70B61">
              <w:rPr>
                <w:szCs w:val="18"/>
              </w:rPr>
              <w:t>Optional</w:t>
            </w:r>
          </w:p>
        </w:tc>
        <w:tc>
          <w:tcPr>
            <w:tcW w:w="1276" w:type="dxa"/>
          </w:tcPr>
          <w:p w14:paraId="3B0CC2DE" w14:textId="5A361AFC" w:rsidR="00DB1B54" w:rsidRPr="00F70B61" w:rsidRDefault="00DB1B54" w:rsidP="00DB1B54">
            <w:pPr>
              <w:pStyle w:val="TAL"/>
              <w:rPr>
                <w:szCs w:val="18"/>
              </w:rPr>
            </w:pPr>
            <w:ins w:id="35" w:author="LTHBM0" w:date="2021-05-06T10:58:00Z">
              <w:r w:rsidRPr="00A82F25">
                <w:rPr>
                  <w:szCs w:val="18"/>
                </w:rPr>
                <w:t>No</w:t>
              </w:r>
            </w:ins>
          </w:p>
        </w:tc>
      </w:tr>
      <w:tr w:rsidR="00DB1B54" w:rsidRPr="00F70B61" w14:paraId="340856FC" w14:textId="739C8E85" w:rsidTr="0030508E">
        <w:trPr>
          <w:cantSplit/>
        </w:trPr>
        <w:tc>
          <w:tcPr>
            <w:tcW w:w="2093" w:type="dxa"/>
          </w:tcPr>
          <w:p w14:paraId="64D5AD11" w14:textId="77777777" w:rsidR="00DB1B54" w:rsidRPr="00F70B61" w:rsidRDefault="00DB1B54" w:rsidP="00DB1B54">
            <w:pPr>
              <w:pStyle w:val="TAL"/>
            </w:pPr>
            <w:r w:rsidRPr="00F70B61">
              <w:t>End date</w:t>
            </w:r>
          </w:p>
        </w:tc>
        <w:tc>
          <w:tcPr>
            <w:tcW w:w="4961" w:type="dxa"/>
          </w:tcPr>
          <w:p w14:paraId="745D48AD" w14:textId="77777777" w:rsidR="00DB1B54" w:rsidRPr="00F70B61" w:rsidRDefault="00DB1B54" w:rsidP="00DB1B54">
            <w:pPr>
              <w:pStyle w:val="TAL"/>
            </w:pPr>
            <w:r w:rsidRPr="00F70B61">
              <w:t>End date and time when the usage monitoring profile applies</w:t>
            </w:r>
          </w:p>
        </w:tc>
        <w:tc>
          <w:tcPr>
            <w:tcW w:w="1276" w:type="dxa"/>
          </w:tcPr>
          <w:p w14:paraId="39BA1D71" w14:textId="77777777" w:rsidR="00DB1B54" w:rsidRPr="00F70B61" w:rsidRDefault="00DB1B54" w:rsidP="00DB1B54">
            <w:pPr>
              <w:pStyle w:val="TAL"/>
              <w:rPr>
                <w:szCs w:val="18"/>
              </w:rPr>
            </w:pPr>
            <w:r w:rsidRPr="00F70B61">
              <w:rPr>
                <w:szCs w:val="18"/>
              </w:rPr>
              <w:t>Optional</w:t>
            </w:r>
          </w:p>
        </w:tc>
        <w:tc>
          <w:tcPr>
            <w:tcW w:w="1276" w:type="dxa"/>
          </w:tcPr>
          <w:p w14:paraId="58147648" w14:textId="61C77F8F" w:rsidR="00DB1B54" w:rsidRPr="00F70B61" w:rsidRDefault="00DB1B54" w:rsidP="00DB1B54">
            <w:pPr>
              <w:pStyle w:val="TAL"/>
              <w:rPr>
                <w:szCs w:val="18"/>
              </w:rPr>
            </w:pPr>
            <w:ins w:id="36" w:author="LTHBM0" w:date="2021-05-06T10:58:00Z">
              <w:r w:rsidRPr="00A82F25">
                <w:rPr>
                  <w:szCs w:val="18"/>
                </w:rPr>
                <w:t>No</w:t>
              </w:r>
            </w:ins>
          </w:p>
        </w:tc>
      </w:tr>
      <w:tr w:rsidR="00DB1B54" w:rsidRPr="00F70B61" w14:paraId="454B1AEE" w14:textId="240A8CA3" w:rsidTr="0030508E">
        <w:trPr>
          <w:cantSplit/>
        </w:trPr>
        <w:tc>
          <w:tcPr>
            <w:tcW w:w="2093" w:type="dxa"/>
          </w:tcPr>
          <w:p w14:paraId="3EFDE0B5" w14:textId="77777777" w:rsidR="00DB1B54" w:rsidRPr="00F70B61" w:rsidRDefault="00DB1B54" w:rsidP="00DB1B54">
            <w:pPr>
              <w:pStyle w:val="TAL"/>
            </w:pPr>
            <w:r w:rsidRPr="00F70B61">
              <w:t>Volume limit</w:t>
            </w:r>
          </w:p>
        </w:tc>
        <w:tc>
          <w:tcPr>
            <w:tcW w:w="4961" w:type="dxa"/>
          </w:tcPr>
          <w:p w14:paraId="2CA24D75" w14:textId="77777777" w:rsidR="00DB1B54" w:rsidRPr="00F70B61" w:rsidRDefault="00DB1B54" w:rsidP="00DB1B54">
            <w:pPr>
              <w:pStyle w:val="TAL"/>
            </w:pPr>
            <w:r w:rsidRPr="00F70B61">
              <w:t>Maximum allowed traffic volume</w:t>
            </w:r>
          </w:p>
        </w:tc>
        <w:tc>
          <w:tcPr>
            <w:tcW w:w="1276" w:type="dxa"/>
          </w:tcPr>
          <w:p w14:paraId="698242D7" w14:textId="77777777" w:rsidR="00DB1B54" w:rsidRPr="00F70B61" w:rsidRDefault="00DB1B54" w:rsidP="00DB1B54">
            <w:pPr>
              <w:pStyle w:val="TAL"/>
              <w:rPr>
                <w:szCs w:val="18"/>
              </w:rPr>
            </w:pPr>
            <w:r w:rsidRPr="00F70B61">
              <w:rPr>
                <w:szCs w:val="18"/>
              </w:rPr>
              <w:t>Optional</w:t>
            </w:r>
          </w:p>
        </w:tc>
        <w:tc>
          <w:tcPr>
            <w:tcW w:w="1276" w:type="dxa"/>
          </w:tcPr>
          <w:p w14:paraId="43C212F2" w14:textId="29D74D36" w:rsidR="00DB1B54" w:rsidRPr="00F70B61" w:rsidRDefault="00DB1B54" w:rsidP="00DB1B54">
            <w:pPr>
              <w:pStyle w:val="TAL"/>
              <w:rPr>
                <w:szCs w:val="18"/>
              </w:rPr>
            </w:pPr>
            <w:ins w:id="37" w:author="LTHBM0" w:date="2021-05-06T10:58:00Z">
              <w:r w:rsidRPr="00A82F25">
                <w:rPr>
                  <w:szCs w:val="18"/>
                </w:rPr>
                <w:t>No</w:t>
              </w:r>
            </w:ins>
          </w:p>
        </w:tc>
      </w:tr>
      <w:tr w:rsidR="00DB1B54" w:rsidRPr="00F70B61" w14:paraId="39528F03" w14:textId="075D9D91" w:rsidTr="0030508E">
        <w:trPr>
          <w:cantSplit/>
        </w:trPr>
        <w:tc>
          <w:tcPr>
            <w:tcW w:w="2093" w:type="dxa"/>
          </w:tcPr>
          <w:p w14:paraId="6D54FAB8" w14:textId="77777777" w:rsidR="00DB1B54" w:rsidRPr="00F70B61" w:rsidRDefault="00DB1B54" w:rsidP="00DB1B54">
            <w:pPr>
              <w:pStyle w:val="TAL"/>
            </w:pPr>
            <w:r w:rsidRPr="00F70B61">
              <w:t>Time limit</w:t>
            </w:r>
          </w:p>
        </w:tc>
        <w:tc>
          <w:tcPr>
            <w:tcW w:w="4961" w:type="dxa"/>
          </w:tcPr>
          <w:p w14:paraId="70235203" w14:textId="77777777" w:rsidR="00DB1B54" w:rsidRPr="00F70B61" w:rsidRDefault="00DB1B54" w:rsidP="00DB1B54">
            <w:pPr>
              <w:pStyle w:val="TAL"/>
            </w:pPr>
            <w:r w:rsidRPr="00F70B61">
              <w:t>Maximum allowed resource time usage</w:t>
            </w:r>
          </w:p>
        </w:tc>
        <w:tc>
          <w:tcPr>
            <w:tcW w:w="1276" w:type="dxa"/>
          </w:tcPr>
          <w:p w14:paraId="160E2FF5" w14:textId="77777777" w:rsidR="00DB1B54" w:rsidRPr="00F70B61" w:rsidRDefault="00DB1B54" w:rsidP="00DB1B54">
            <w:pPr>
              <w:pStyle w:val="TAL"/>
              <w:rPr>
                <w:szCs w:val="18"/>
              </w:rPr>
            </w:pPr>
            <w:r w:rsidRPr="00F70B61">
              <w:rPr>
                <w:szCs w:val="18"/>
              </w:rPr>
              <w:t>Optional</w:t>
            </w:r>
          </w:p>
        </w:tc>
        <w:tc>
          <w:tcPr>
            <w:tcW w:w="1276" w:type="dxa"/>
          </w:tcPr>
          <w:p w14:paraId="2D727A60" w14:textId="5897A344" w:rsidR="00DB1B54" w:rsidRPr="00F70B61" w:rsidRDefault="00DB1B54" w:rsidP="00DB1B54">
            <w:pPr>
              <w:pStyle w:val="TAL"/>
              <w:rPr>
                <w:szCs w:val="18"/>
              </w:rPr>
            </w:pPr>
            <w:ins w:id="38" w:author="LTHBM0" w:date="2021-05-06T10:58:00Z">
              <w:r w:rsidRPr="00A82F25">
                <w:rPr>
                  <w:szCs w:val="18"/>
                </w:rPr>
                <w:t>No</w:t>
              </w:r>
            </w:ins>
          </w:p>
        </w:tc>
      </w:tr>
      <w:tr w:rsidR="00DB1B54" w:rsidRPr="00F70B61" w14:paraId="210E1977" w14:textId="1BCD7F48" w:rsidTr="0030508E">
        <w:trPr>
          <w:cantSplit/>
        </w:trPr>
        <w:tc>
          <w:tcPr>
            <w:tcW w:w="2093" w:type="dxa"/>
          </w:tcPr>
          <w:p w14:paraId="2F454B18" w14:textId="77777777" w:rsidR="00DB1B54" w:rsidRPr="00F70B61" w:rsidRDefault="00DB1B54" w:rsidP="00DB1B54">
            <w:pPr>
              <w:pStyle w:val="TAL"/>
            </w:pPr>
            <w:r w:rsidRPr="00F70B61">
              <w:t>Reset period</w:t>
            </w:r>
          </w:p>
        </w:tc>
        <w:tc>
          <w:tcPr>
            <w:tcW w:w="4961" w:type="dxa"/>
          </w:tcPr>
          <w:p w14:paraId="105EABDE" w14:textId="77777777" w:rsidR="00DB1B54" w:rsidRPr="00F70B61" w:rsidRDefault="00DB1B54" w:rsidP="00DB1B54">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AF41674" w14:textId="77777777" w:rsidR="00DB1B54" w:rsidRPr="00F70B61" w:rsidRDefault="00DB1B54" w:rsidP="00DB1B54">
            <w:pPr>
              <w:pStyle w:val="TAL"/>
              <w:rPr>
                <w:szCs w:val="18"/>
              </w:rPr>
            </w:pPr>
            <w:r w:rsidRPr="00F70B61">
              <w:rPr>
                <w:szCs w:val="18"/>
              </w:rPr>
              <w:t>Optional</w:t>
            </w:r>
          </w:p>
        </w:tc>
        <w:tc>
          <w:tcPr>
            <w:tcW w:w="1276" w:type="dxa"/>
          </w:tcPr>
          <w:p w14:paraId="3598AECB" w14:textId="0C398AB5" w:rsidR="00DB1B54" w:rsidRPr="00F70B61" w:rsidRDefault="00DB1B54" w:rsidP="00DB1B54">
            <w:pPr>
              <w:pStyle w:val="TAL"/>
              <w:rPr>
                <w:szCs w:val="18"/>
              </w:rPr>
            </w:pPr>
            <w:ins w:id="39" w:author="LTHBM0" w:date="2021-05-06T10:58:00Z">
              <w:r w:rsidRPr="00A82F25">
                <w:rPr>
                  <w:szCs w:val="18"/>
                </w:rPr>
                <w:t>No</w:t>
              </w:r>
            </w:ins>
          </w:p>
        </w:tc>
      </w:tr>
      <w:tr w:rsidR="00B83AAE" w:rsidRPr="00F70B61" w14:paraId="5E788379" w14:textId="3D768015" w:rsidTr="0030508E">
        <w:trPr>
          <w:cantSplit/>
        </w:trPr>
        <w:tc>
          <w:tcPr>
            <w:tcW w:w="2093" w:type="dxa"/>
          </w:tcPr>
          <w:p w14:paraId="34F39BFC" w14:textId="77777777" w:rsidR="00B83AAE" w:rsidRPr="00F70B61" w:rsidRDefault="00B83AAE" w:rsidP="001109EC">
            <w:pPr>
              <w:pStyle w:val="TAL"/>
              <w:rPr>
                <w:b/>
              </w:rPr>
            </w:pPr>
            <w:r w:rsidRPr="00F70B61">
              <w:rPr>
                <w:b/>
              </w:rPr>
              <w:t>MPS subscription data</w:t>
            </w:r>
          </w:p>
        </w:tc>
        <w:tc>
          <w:tcPr>
            <w:tcW w:w="4961" w:type="dxa"/>
          </w:tcPr>
          <w:p w14:paraId="00B3DD68" w14:textId="77777777" w:rsidR="00B83AAE" w:rsidRPr="00F70B61" w:rsidRDefault="00B83AAE" w:rsidP="001109EC">
            <w:pPr>
              <w:pStyle w:val="TAL"/>
            </w:pPr>
            <w:r w:rsidRPr="00F70B61">
              <w:t>This part defines the MPS subscription information in the policy control subscription profile</w:t>
            </w:r>
          </w:p>
        </w:tc>
        <w:tc>
          <w:tcPr>
            <w:tcW w:w="1276" w:type="dxa"/>
          </w:tcPr>
          <w:p w14:paraId="0F417D81" w14:textId="77777777" w:rsidR="00B83AAE" w:rsidRPr="00F70B61" w:rsidRDefault="00B83AAE" w:rsidP="001109EC">
            <w:pPr>
              <w:pStyle w:val="TAL"/>
              <w:rPr>
                <w:szCs w:val="18"/>
              </w:rPr>
            </w:pPr>
          </w:p>
        </w:tc>
        <w:tc>
          <w:tcPr>
            <w:tcW w:w="1276" w:type="dxa"/>
          </w:tcPr>
          <w:p w14:paraId="061C7369" w14:textId="77777777" w:rsidR="00B83AAE" w:rsidRPr="00F70B61" w:rsidRDefault="00B83AAE" w:rsidP="001109EC">
            <w:pPr>
              <w:pStyle w:val="TAL"/>
              <w:rPr>
                <w:szCs w:val="18"/>
              </w:rPr>
            </w:pPr>
          </w:p>
        </w:tc>
      </w:tr>
      <w:tr w:rsidR="00B83AAE" w:rsidRPr="00F70B61" w14:paraId="7BCD5146" w14:textId="0C842517" w:rsidTr="0030508E">
        <w:trPr>
          <w:cantSplit/>
        </w:trPr>
        <w:tc>
          <w:tcPr>
            <w:tcW w:w="2093" w:type="dxa"/>
          </w:tcPr>
          <w:p w14:paraId="5058947B" w14:textId="77777777" w:rsidR="00B83AAE" w:rsidRPr="00F70B61" w:rsidRDefault="00B83AAE" w:rsidP="001109EC">
            <w:pPr>
              <w:pStyle w:val="TAL"/>
            </w:pPr>
            <w:r w:rsidRPr="00F70B61">
              <w:t>MPS priority</w:t>
            </w:r>
          </w:p>
        </w:tc>
        <w:tc>
          <w:tcPr>
            <w:tcW w:w="4961" w:type="dxa"/>
          </w:tcPr>
          <w:p w14:paraId="71451AD5" w14:textId="77777777" w:rsidR="00B83AAE" w:rsidRPr="00F70B61" w:rsidRDefault="00B83AAE" w:rsidP="001109EC">
            <w:pPr>
              <w:pStyle w:val="TAL"/>
            </w:pPr>
            <w:r w:rsidRPr="00F70B61">
              <w:t>Indicates subscription to MPS priority service; priority applies to all traffic on the PDU Session</w:t>
            </w:r>
          </w:p>
        </w:tc>
        <w:tc>
          <w:tcPr>
            <w:tcW w:w="1276" w:type="dxa"/>
          </w:tcPr>
          <w:p w14:paraId="032349A8" w14:textId="77777777" w:rsidR="00B83AAE" w:rsidRPr="00F70B61" w:rsidRDefault="00B83AAE" w:rsidP="001109EC">
            <w:pPr>
              <w:pStyle w:val="TAL"/>
              <w:rPr>
                <w:szCs w:val="18"/>
              </w:rPr>
            </w:pPr>
            <w:r w:rsidRPr="00F70B61">
              <w:rPr>
                <w:szCs w:val="18"/>
              </w:rPr>
              <w:t>Conditional (NOTE 1)</w:t>
            </w:r>
          </w:p>
        </w:tc>
        <w:tc>
          <w:tcPr>
            <w:tcW w:w="1276" w:type="dxa"/>
          </w:tcPr>
          <w:p w14:paraId="448FA1B2" w14:textId="168AF7C8" w:rsidR="00B83AAE" w:rsidRPr="00F70B61" w:rsidRDefault="00DB1B54" w:rsidP="001109EC">
            <w:pPr>
              <w:pStyle w:val="TAL"/>
              <w:rPr>
                <w:szCs w:val="18"/>
              </w:rPr>
            </w:pPr>
            <w:ins w:id="40" w:author="LTHBM0" w:date="2021-05-06T10:58:00Z">
              <w:r>
                <w:rPr>
                  <w:szCs w:val="18"/>
                </w:rPr>
                <w:t>No</w:t>
              </w:r>
            </w:ins>
          </w:p>
        </w:tc>
      </w:tr>
      <w:tr w:rsidR="00DB1B54" w:rsidRPr="00F70B61" w14:paraId="272FBC87" w14:textId="553B084C" w:rsidTr="0030508E">
        <w:trPr>
          <w:cantSplit/>
        </w:trPr>
        <w:tc>
          <w:tcPr>
            <w:tcW w:w="2093" w:type="dxa"/>
          </w:tcPr>
          <w:p w14:paraId="0EB3E0D2" w14:textId="77777777" w:rsidR="00DB1B54" w:rsidRPr="00F70B61" w:rsidRDefault="00DB1B54" w:rsidP="00DB1B54">
            <w:pPr>
              <w:pStyle w:val="TAL"/>
            </w:pPr>
            <w:r w:rsidRPr="00F70B61">
              <w:t>IMS signalling priority</w:t>
            </w:r>
          </w:p>
        </w:tc>
        <w:tc>
          <w:tcPr>
            <w:tcW w:w="4961" w:type="dxa"/>
          </w:tcPr>
          <w:p w14:paraId="25C4A28C" w14:textId="77777777" w:rsidR="00DB1B54" w:rsidRPr="00F70B61" w:rsidRDefault="00DB1B54" w:rsidP="00DB1B54">
            <w:pPr>
              <w:pStyle w:val="TAL"/>
            </w:pPr>
            <w:r w:rsidRPr="00F70B61">
              <w:t>Indicates subscription to IMS signalling priority service; priority only applies to IMS signalling traffic</w:t>
            </w:r>
          </w:p>
        </w:tc>
        <w:tc>
          <w:tcPr>
            <w:tcW w:w="1276" w:type="dxa"/>
          </w:tcPr>
          <w:p w14:paraId="039C8890" w14:textId="77777777" w:rsidR="00DB1B54" w:rsidRPr="00F70B61" w:rsidRDefault="00DB1B54" w:rsidP="00DB1B54">
            <w:pPr>
              <w:pStyle w:val="TAL"/>
              <w:rPr>
                <w:szCs w:val="18"/>
              </w:rPr>
            </w:pPr>
            <w:r w:rsidRPr="00F70B61">
              <w:rPr>
                <w:szCs w:val="18"/>
              </w:rPr>
              <w:t>Conditional (NOTE 1)</w:t>
            </w:r>
          </w:p>
        </w:tc>
        <w:tc>
          <w:tcPr>
            <w:tcW w:w="1276" w:type="dxa"/>
          </w:tcPr>
          <w:p w14:paraId="54BA3542" w14:textId="3BD29D46" w:rsidR="00DB1B54" w:rsidRPr="00F70B61" w:rsidRDefault="00DB1B54" w:rsidP="00DB1B54">
            <w:pPr>
              <w:pStyle w:val="TAL"/>
              <w:rPr>
                <w:szCs w:val="18"/>
              </w:rPr>
            </w:pPr>
            <w:ins w:id="41" w:author="LTHBM0" w:date="2021-05-06T10:58:00Z">
              <w:r w:rsidRPr="00A82F25">
                <w:rPr>
                  <w:szCs w:val="18"/>
                </w:rPr>
                <w:t>No</w:t>
              </w:r>
            </w:ins>
          </w:p>
        </w:tc>
      </w:tr>
      <w:tr w:rsidR="00DB1B54" w:rsidRPr="00F70B61" w14:paraId="030EFD37" w14:textId="069A032A" w:rsidTr="0030508E">
        <w:trPr>
          <w:cantSplit/>
        </w:trPr>
        <w:tc>
          <w:tcPr>
            <w:tcW w:w="2093" w:type="dxa"/>
          </w:tcPr>
          <w:p w14:paraId="6D605411" w14:textId="77777777" w:rsidR="00DB1B54" w:rsidRPr="00F70B61" w:rsidRDefault="00DB1B54" w:rsidP="00DB1B54">
            <w:pPr>
              <w:pStyle w:val="TAL"/>
            </w:pPr>
            <w:r w:rsidRPr="00F70B61">
              <w:t>MPS priority level</w:t>
            </w:r>
          </w:p>
        </w:tc>
        <w:tc>
          <w:tcPr>
            <w:tcW w:w="4961" w:type="dxa"/>
          </w:tcPr>
          <w:p w14:paraId="238605E4" w14:textId="77777777" w:rsidR="00DB1B54" w:rsidRPr="00F70B61" w:rsidRDefault="00DB1B54" w:rsidP="00DB1B54">
            <w:pPr>
              <w:pStyle w:val="TAL"/>
            </w:pPr>
            <w:r w:rsidRPr="00F70B61">
              <w:t>Relative priority level for multimedia priority services</w:t>
            </w:r>
          </w:p>
        </w:tc>
        <w:tc>
          <w:tcPr>
            <w:tcW w:w="1276" w:type="dxa"/>
          </w:tcPr>
          <w:p w14:paraId="679CBD17" w14:textId="77777777" w:rsidR="00DB1B54" w:rsidRPr="00F70B61" w:rsidRDefault="00DB1B54" w:rsidP="00DB1B54">
            <w:pPr>
              <w:pStyle w:val="TAL"/>
              <w:rPr>
                <w:szCs w:val="18"/>
              </w:rPr>
            </w:pPr>
            <w:r w:rsidRPr="00F70B61">
              <w:rPr>
                <w:szCs w:val="18"/>
              </w:rPr>
              <w:t>Conditional (NOTE 1)</w:t>
            </w:r>
          </w:p>
        </w:tc>
        <w:tc>
          <w:tcPr>
            <w:tcW w:w="1276" w:type="dxa"/>
          </w:tcPr>
          <w:p w14:paraId="5D782218" w14:textId="19E86511" w:rsidR="00DB1B54" w:rsidRPr="00F70B61" w:rsidRDefault="00DB1B54" w:rsidP="00DB1B54">
            <w:pPr>
              <w:pStyle w:val="TAL"/>
              <w:rPr>
                <w:szCs w:val="18"/>
              </w:rPr>
            </w:pPr>
            <w:ins w:id="42" w:author="LTHBM0" w:date="2021-05-06T10:58:00Z">
              <w:r w:rsidRPr="00A82F25">
                <w:rPr>
                  <w:szCs w:val="18"/>
                </w:rPr>
                <w:t>No</w:t>
              </w:r>
            </w:ins>
          </w:p>
        </w:tc>
      </w:tr>
      <w:tr w:rsidR="00DB1B54" w:rsidRPr="00F70B61" w14:paraId="5C20F72B" w14:textId="64C0E9A1" w:rsidTr="0030508E">
        <w:trPr>
          <w:cantSplit/>
        </w:trPr>
        <w:tc>
          <w:tcPr>
            <w:tcW w:w="2093" w:type="dxa"/>
          </w:tcPr>
          <w:p w14:paraId="7114E2FF" w14:textId="77777777" w:rsidR="00DB1B54" w:rsidRPr="00F70B61" w:rsidRDefault="00DB1B54" w:rsidP="00DB1B54">
            <w:pPr>
              <w:pStyle w:val="TAL"/>
            </w:pPr>
            <w:r>
              <w:t>MCS priority</w:t>
            </w:r>
          </w:p>
        </w:tc>
        <w:tc>
          <w:tcPr>
            <w:tcW w:w="4961" w:type="dxa"/>
          </w:tcPr>
          <w:p w14:paraId="49553D6F" w14:textId="77777777" w:rsidR="00DB1B54" w:rsidRPr="00F70B61" w:rsidRDefault="00DB1B54" w:rsidP="00DB1B54">
            <w:pPr>
              <w:pStyle w:val="TAL"/>
            </w:pPr>
            <w:r>
              <w:t>Indicates subscription to MCS priority service; priority applies to all traffic on the PDU Session</w:t>
            </w:r>
          </w:p>
        </w:tc>
        <w:tc>
          <w:tcPr>
            <w:tcW w:w="1276" w:type="dxa"/>
          </w:tcPr>
          <w:p w14:paraId="6622B259" w14:textId="77777777" w:rsidR="00DB1B54" w:rsidRPr="00F70B61" w:rsidRDefault="00DB1B54" w:rsidP="00DB1B54">
            <w:pPr>
              <w:pStyle w:val="TAL"/>
              <w:rPr>
                <w:szCs w:val="18"/>
              </w:rPr>
            </w:pPr>
            <w:r>
              <w:rPr>
                <w:szCs w:val="18"/>
              </w:rPr>
              <w:t>Conditional (NOTE 1)</w:t>
            </w:r>
          </w:p>
        </w:tc>
        <w:tc>
          <w:tcPr>
            <w:tcW w:w="1276" w:type="dxa"/>
          </w:tcPr>
          <w:p w14:paraId="57CFA971" w14:textId="037A0077" w:rsidR="00DB1B54" w:rsidRDefault="00DB1B54" w:rsidP="00DB1B54">
            <w:pPr>
              <w:pStyle w:val="TAL"/>
              <w:rPr>
                <w:szCs w:val="18"/>
              </w:rPr>
            </w:pPr>
            <w:ins w:id="43" w:author="LTHBM0" w:date="2021-05-06T10:58:00Z">
              <w:r w:rsidRPr="00A82F25">
                <w:rPr>
                  <w:szCs w:val="18"/>
                </w:rPr>
                <w:t>No</w:t>
              </w:r>
            </w:ins>
          </w:p>
        </w:tc>
      </w:tr>
      <w:tr w:rsidR="00DB1B54" w:rsidRPr="00F70B61" w14:paraId="0F93B46D" w14:textId="54A439BA" w:rsidTr="0030508E">
        <w:trPr>
          <w:cantSplit/>
        </w:trPr>
        <w:tc>
          <w:tcPr>
            <w:tcW w:w="2093" w:type="dxa"/>
          </w:tcPr>
          <w:p w14:paraId="77B7099B" w14:textId="77777777" w:rsidR="00DB1B54" w:rsidRPr="00F70B61" w:rsidRDefault="00DB1B54" w:rsidP="00DB1B54">
            <w:pPr>
              <w:pStyle w:val="TAL"/>
            </w:pPr>
            <w:r>
              <w:t>MCS priority level</w:t>
            </w:r>
          </w:p>
        </w:tc>
        <w:tc>
          <w:tcPr>
            <w:tcW w:w="4961" w:type="dxa"/>
          </w:tcPr>
          <w:p w14:paraId="43F8691C" w14:textId="77777777" w:rsidR="00DB1B54" w:rsidRPr="00F70B61" w:rsidRDefault="00DB1B54" w:rsidP="00DB1B54">
            <w:pPr>
              <w:pStyle w:val="TAL"/>
            </w:pPr>
            <w:r>
              <w:t>Relative priority level for MCS services</w:t>
            </w:r>
          </w:p>
        </w:tc>
        <w:tc>
          <w:tcPr>
            <w:tcW w:w="1276" w:type="dxa"/>
          </w:tcPr>
          <w:p w14:paraId="2BE51CEF" w14:textId="77777777" w:rsidR="00DB1B54" w:rsidRPr="00F70B61" w:rsidRDefault="00DB1B54" w:rsidP="00DB1B54">
            <w:pPr>
              <w:pStyle w:val="TAL"/>
              <w:rPr>
                <w:szCs w:val="18"/>
              </w:rPr>
            </w:pPr>
            <w:r>
              <w:rPr>
                <w:szCs w:val="18"/>
              </w:rPr>
              <w:t>Conditional (NOTE 1)</w:t>
            </w:r>
          </w:p>
        </w:tc>
        <w:tc>
          <w:tcPr>
            <w:tcW w:w="1276" w:type="dxa"/>
          </w:tcPr>
          <w:p w14:paraId="3B478111" w14:textId="086317EB" w:rsidR="00DB1B54" w:rsidRDefault="001C67E7" w:rsidP="00DB1B54">
            <w:pPr>
              <w:pStyle w:val="TAL"/>
              <w:rPr>
                <w:szCs w:val="18"/>
              </w:rPr>
            </w:pPr>
            <w:ins w:id="44" w:author="LTHBM0" w:date="2021-05-10T11:23:00Z">
              <w:r>
                <w:rPr>
                  <w:szCs w:val="18"/>
                </w:rPr>
                <w:t>No</w:t>
              </w:r>
            </w:ins>
          </w:p>
        </w:tc>
      </w:tr>
      <w:tr w:rsidR="00DB1B54" w:rsidRPr="00F70B61" w14:paraId="55869251" w14:textId="412F439D" w:rsidTr="0030508E">
        <w:trPr>
          <w:cantSplit/>
        </w:trPr>
        <w:tc>
          <w:tcPr>
            <w:tcW w:w="8330" w:type="dxa"/>
            <w:gridSpan w:val="3"/>
          </w:tcPr>
          <w:p w14:paraId="307D6488" w14:textId="77777777" w:rsidR="00DB1B54" w:rsidRPr="00F70B61" w:rsidRDefault="00DB1B54" w:rsidP="00DB1B54">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c>
          <w:tcPr>
            <w:tcW w:w="1276" w:type="dxa"/>
          </w:tcPr>
          <w:p w14:paraId="4D41C117" w14:textId="77777777" w:rsidR="00DB1B54" w:rsidRPr="00F70B61" w:rsidRDefault="00DB1B54" w:rsidP="00DB1B54">
            <w:pPr>
              <w:pStyle w:val="TAN"/>
            </w:pPr>
          </w:p>
        </w:tc>
      </w:tr>
    </w:tbl>
    <w:p w14:paraId="26A81042" w14:textId="77777777" w:rsidR="00B83AAE" w:rsidRPr="00F70B61" w:rsidRDefault="00B83AAE" w:rsidP="00B83AAE"/>
    <w:p w14:paraId="18847DDC" w14:textId="77777777" w:rsidR="00B83AAE" w:rsidRPr="00F70B61" w:rsidRDefault="00B83AAE" w:rsidP="00B83AAE">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3067FBBB" w14:textId="77777777" w:rsidTr="001109EC">
        <w:trPr>
          <w:cantSplit/>
          <w:tblHeader/>
        </w:trPr>
        <w:tc>
          <w:tcPr>
            <w:tcW w:w="2093" w:type="dxa"/>
          </w:tcPr>
          <w:p w14:paraId="2DDD1825" w14:textId="77777777" w:rsidR="00B83AAE" w:rsidRPr="00F70B61" w:rsidRDefault="00B83AAE" w:rsidP="001109EC">
            <w:pPr>
              <w:pStyle w:val="TAH"/>
            </w:pPr>
            <w:r w:rsidRPr="00F70B61">
              <w:t>Information name</w:t>
            </w:r>
          </w:p>
        </w:tc>
        <w:tc>
          <w:tcPr>
            <w:tcW w:w="4961" w:type="dxa"/>
          </w:tcPr>
          <w:p w14:paraId="15F41843" w14:textId="77777777" w:rsidR="00B83AAE" w:rsidRPr="00F70B61" w:rsidRDefault="00B83AAE" w:rsidP="001109EC">
            <w:pPr>
              <w:pStyle w:val="TAH"/>
            </w:pPr>
            <w:r w:rsidRPr="00F70B61">
              <w:t>Description</w:t>
            </w:r>
          </w:p>
        </w:tc>
        <w:tc>
          <w:tcPr>
            <w:tcW w:w="1134" w:type="dxa"/>
          </w:tcPr>
          <w:p w14:paraId="50538D7E" w14:textId="77777777" w:rsidR="00B83AAE" w:rsidRPr="00F70B61" w:rsidRDefault="00B83AAE" w:rsidP="001109EC">
            <w:pPr>
              <w:pStyle w:val="TAH"/>
            </w:pPr>
            <w:r w:rsidRPr="00F70B61">
              <w:t>Category</w:t>
            </w:r>
          </w:p>
        </w:tc>
      </w:tr>
      <w:tr w:rsidR="00B83AAE" w:rsidRPr="00F70B61" w14:paraId="086E19EF" w14:textId="77777777" w:rsidTr="001109EC">
        <w:trPr>
          <w:cantSplit/>
        </w:trPr>
        <w:tc>
          <w:tcPr>
            <w:tcW w:w="2093" w:type="dxa"/>
          </w:tcPr>
          <w:p w14:paraId="2031106C" w14:textId="77777777" w:rsidR="00B83AAE" w:rsidRPr="00F70B61" w:rsidRDefault="00B83AAE" w:rsidP="001109EC">
            <w:pPr>
              <w:pStyle w:val="TAL"/>
              <w:rPr>
                <w:b/>
              </w:rPr>
            </w:pPr>
            <w:r>
              <w:rPr>
                <w:b/>
              </w:rPr>
              <w:t xml:space="preserve">Remaining allowed </w:t>
            </w:r>
            <w:r w:rsidRPr="00F70B61">
              <w:rPr>
                <w:b/>
              </w:rPr>
              <w:t>usage related information</w:t>
            </w:r>
          </w:p>
        </w:tc>
        <w:tc>
          <w:tcPr>
            <w:tcW w:w="4961" w:type="dxa"/>
          </w:tcPr>
          <w:p w14:paraId="154FD0C2" w14:textId="77777777" w:rsidR="00B83AAE" w:rsidRPr="00F70B61" w:rsidRDefault="00B83AAE" w:rsidP="001109EC">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32086DEE" w14:textId="77777777" w:rsidR="00B83AAE" w:rsidRPr="00F70B61" w:rsidRDefault="00B83AAE" w:rsidP="001109EC">
            <w:pPr>
              <w:pStyle w:val="TAL"/>
              <w:rPr>
                <w:szCs w:val="18"/>
              </w:rPr>
            </w:pPr>
          </w:p>
        </w:tc>
      </w:tr>
      <w:tr w:rsidR="00B83AAE" w:rsidRPr="00F70B61" w14:paraId="2DDE70F6" w14:textId="77777777" w:rsidTr="001109EC">
        <w:trPr>
          <w:cantSplit/>
        </w:trPr>
        <w:tc>
          <w:tcPr>
            <w:tcW w:w="2093" w:type="dxa"/>
          </w:tcPr>
          <w:p w14:paraId="02E58A78" w14:textId="77777777" w:rsidR="00B83AAE" w:rsidRPr="00F70B61" w:rsidRDefault="00B83AAE" w:rsidP="001109EC">
            <w:pPr>
              <w:pStyle w:val="TAL"/>
            </w:pPr>
            <w:r w:rsidRPr="00F70B61">
              <w:t>Monitoring key</w:t>
            </w:r>
          </w:p>
        </w:tc>
        <w:tc>
          <w:tcPr>
            <w:tcW w:w="4961" w:type="dxa"/>
          </w:tcPr>
          <w:p w14:paraId="3AFDCA40" w14:textId="77777777" w:rsidR="00B83AAE" w:rsidRPr="00F70B61" w:rsidRDefault="00B83AAE" w:rsidP="001109EC">
            <w:pPr>
              <w:pStyle w:val="TAL"/>
            </w:pPr>
            <w:r w:rsidRPr="00F70B61">
              <w:rPr>
                <w:lang w:val="en-US"/>
              </w:rPr>
              <w:t>A</w:t>
            </w:r>
            <w:r w:rsidRPr="00F70B61">
              <w:t>n identifier to a usage monitoring control included one or more PCC rules</w:t>
            </w:r>
          </w:p>
        </w:tc>
        <w:tc>
          <w:tcPr>
            <w:tcW w:w="1134" w:type="dxa"/>
          </w:tcPr>
          <w:p w14:paraId="3544DCFC" w14:textId="77777777" w:rsidR="00B83AAE" w:rsidRPr="00F70B61" w:rsidRDefault="00B83AAE" w:rsidP="001109EC">
            <w:pPr>
              <w:pStyle w:val="TAL"/>
              <w:rPr>
                <w:szCs w:val="18"/>
              </w:rPr>
            </w:pPr>
            <w:r w:rsidRPr="00F70B61">
              <w:rPr>
                <w:szCs w:val="18"/>
              </w:rPr>
              <w:t>Conditional (NOTE 1)</w:t>
            </w:r>
          </w:p>
        </w:tc>
      </w:tr>
      <w:tr w:rsidR="00B83AAE" w:rsidRPr="00F70B61" w14:paraId="51570B3B" w14:textId="77777777" w:rsidTr="001109EC">
        <w:trPr>
          <w:cantSplit/>
        </w:trPr>
        <w:tc>
          <w:tcPr>
            <w:tcW w:w="2093" w:type="dxa"/>
          </w:tcPr>
          <w:p w14:paraId="49A056CC" w14:textId="77777777" w:rsidR="00B83AAE" w:rsidRPr="00F70B61" w:rsidRDefault="00B83AAE" w:rsidP="001109EC">
            <w:pPr>
              <w:pStyle w:val="TAL"/>
            </w:pPr>
            <w:r w:rsidRPr="00F70B61">
              <w:t>Usage monitoring level</w:t>
            </w:r>
          </w:p>
        </w:tc>
        <w:tc>
          <w:tcPr>
            <w:tcW w:w="4961" w:type="dxa"/>
          </w:tcPr>
          <w:p w14:paraId="272EAA40" w14:textId="77777777" w:rsidR="00B83AAE" w:rsidRPr="00F70B61" w:rsidRDefault="00B83AAE" w:rsidP="001109EC">
            <w:pPr>
              <w:pStyle w:val="TAL"/>
            </w:pPr>
            <w:r w:rsidRPr="00F70B61">
              <w:rPr>
                <w:lang w:val="en-US"/>
              </w:rPr>
              <w:t>I</w:t>
            </w:r>
            <w:r w:rsidRPr="00F70B61">
              <w:t>indicates the scope of the usage monitoring (PDU Session level or service level)</w:t>
            </w:r>
          </w:p>
        </w:tc>
        <w:tc>
          <w:tcPr>
            <w:tcW w:w="1134" w:type="dxa"/>
          </w:tcPr>
          <w:p w14:paraId="4446206F" w14:textId="77777777" w:rsidR="00B83AAE" w:rsidRPr="00F70B61" w:rsidRDefault="00B83AAE" w:rsidP="001109EC">
            <w:pPr>
              <w:pStyle w:val="TAL"/>
              <w:rPr>
                <w:szCs w:val="18"/>
              </w:rPr>
            </w:pPr>
            <w:r w:rsidRPr="00F70B61">
              <w:rPr>
                <w:szCs w:val="18"/>
              </w:rPr>
              <w:t>Optional</w:t>
            </w:r>
          </w:p>
        </w:tc>
      </w:tr>
      <w:tr w:rsidR="00B83AAE" w:rsidRPr="00F70B61" w14:paraId="450911BE" w14:textId="77777777" w:rsidTr="001109EC">
        <w:trPr>
          <w:cantSplit/>
        </w:trPr>
        <w:tc>
          <w:tcPr>
            <w:tcW w:w="2093" w:type="dxa"/>
          </w:tcPr>
          <w:p w14:paraId="1356A629" w14:textId="77777777" w:rsidR="00B83AAE" w:rsidRPr="00F70B61" w:rsidRDefault="00B83AAE" w:rsidP="001109EC">
            <w:pPr>
              <w:pStyle w:val="TAL"/>
            </w:pPr>
            <w:r w:rsidRPr="00F70B61">
              <w:t>Volume usage</w:t>
            </w:r>
          </w:p>
        </w:tc>
        <w:tc>
          <w:tcPr>
            <w:tcW w:w="4961" w:type="dxa"/>
          </w:tcPr>
          <w:p w14:paraId="7E31308F" w14:textId="77777777" w:rsidR="00B83AAE" w:rsidRPr="00F70B61" w:rsidRDefault="00B83AAE" w:rsidP="001109EC">
            <w:pPr>
              <w:pStyle w:val="TAL"/>
              <w:rPr>
                <w:lang w:val="en-US"/>
              </w:rPr>
            </w:pPr>
            <w:r>
              <w:rPr>
                <w:lang w:val="en-US"/>
              </w:rPr>
              <w:t xml:space="preserve">Remaining allowed </w:t>
            </w:r>
            <w:r w:rsidRPr="00F70B61">
              <w:rPr>
                <w:lang w:val="en-US"/>
              </w:rPr>
              <w:t>traffic volume</w:t>
            </w:r>
          </w:p>
        </w:tc>
        <w:tc>
          <w:tcPr>
            <w:tcW w:w="1134" w:type="dxa"/>
          </w:tcPr>
          <w:p w14:paraId="4020CA98" w14:textId="77777777" w:rsidR="00B83AAE" w:rsidRPr="00F70B61" w:rsidRDefault="00B83AAE" w:rsidP="001109EC">
            <w:pPr>
              <w:pStyle w:val="TAL"/>
              <w:rPr>
                <w:szCs w:val="18"/>
              </w:rPr>
            </w:pPr>
            <w:r w:rsidRPr="00F70B61">
              <w:rPr>
                <w:szCs w:val="18"/>
              </w:rPr>
              <w:t>Optional</w:t>
            </w:r>
          </w:p>
        </w:tc>
      </w:tr>
      <w:tr w:rsidR="00B83AAE" w:rsidRPr="00F70B61" w14:paraId="016FBB45" w14:textId="77777777" w:rsidTr="001109EC">
        <w:trPr>
          <w:cantSplit/>
        </w:trPr>
        <w:tc>
          <w:tcPr>
            <w:tcW w:w="2093" w:type="dxa"/>
          </w:tcPr>
          <w:p w14:paraId="07FA8EC7" w14:textId="77777777" w:rsidR="00B83AAE" w:rsidRPr="00F70B61" w:rsidRDefault="00B83AAE" w:rsidP="001109EC">
            <w:pPr>
              <w:pStyle w:val="TAL"/>
            </w:pPr>
            <w:r w:rsidRPr="00F70B61">
              <w:t>Time usage</w:t>
            </w:r>
          </w:p>
        </w:tc>
        <w:tc>
          <w:tcPr>
            <w:tcW w:w="4961" w:type="dxa"/>
          </w:tcPr>
          <w:p w14:paraId="32441939" w14:textId="77777777" w:rsidR="00B83AAE" w:rsidRPr="00F70B61" w:rsidRDefault="00B83AAE" w:rsidP="001109EC">
            <w:pPr>
              <w:pStyle w:val="TAL"/>
              <w:rPr>
                <w:lang w:val="en-US"/>
              </w:rPr>
            </w:pPr>
            <w:r>
              <w:rPr>
                <w:lang w:val="en-US"/>
              </w:rPr>
              <w:t xml:space="preserve">Remaining allowed </w:t>
            </w:r>
            <w:r w:rsidRPr="00F70B61">
              <w:rPr>
                <w:lang w:val="en-US"/>
              </w:rPr>
              <w:t>resource time usage</w:t>
            </w:r>
          </w:p>
        </w:tc>
        <w:tc>
          <w:tcPr>
            <w:tcW w:w="1134" w:type="dxa"/>
          </w:tcPr>
          <w:p w14:paraId="79886AA2" w14:textId="77777777" w:rsidR="00B83AAE" w:rsidRPr="00F70B61" w:rsidRDefault="00B83AAE" w:rsidP="001109EC">
            <w:pPr>
              <w:pStyle w:val="TAL"/>
              <w:rPr>
                <w:szCs w:val="18"/>
              </w:rPr>
            </w:pPr>
            <w:r w:rsidRPr="00F70B61">
              <w:rPr>
                <w:szCs w:val="18"/>
              </w:rPr>
              <w:t>Optional</w:t>
            </w:r>
          </w:p>
        </w:tc>
      </w:tr>
      <w:tr w:rsidR="00B83AAE" w:rsidRPr="00F70B61" w14:paraId="02E182DC" w14:textId="77777777" w:rsidTr="001109EC">
        <w:trPr>
          <w:cantSplit/>
        </w:trPr>
        <w:tc>
          <w:tcPr>
            <w:tcW w:w="8188" w:type="dxa"/>
            <w:gridSpan w:val="3"/>
          </w:tcPr>
          <w:p w14:paraId="367007A1" w14:textId="77777777" w:rsidR="00B83AAE" w:rsidRPr="00F70B61" w:rsidRDefault="00B83AAE" w:rsidP="001109EC">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2065E8EC" w14:textId="77777777" w:rsidR="00B83AAE" w:rsidRPr="00F70B61" w:rsidRDefault="00B83AAE" w:rsidP="00B83AAE"/>
    <w:p w14:paraId="00A565A8" w14:textId="77777777" w:rsidR="00B83AAE" w:rsidRPr="00F70B61" w:rsidRDefault="00B83AAE" w:rsidP="00B83AA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64397FD2" w14:textId="77777777" w:rsidR="00B83AAE" w:rsidRPr="00F70B61" w:rsidRDefault="00B83AAE" w:rsidP="00B83AA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0CE9986D" w14:textId="77777777" w:rsidR="00B83AAE" w:rsidRPr="00F70B61" w:rsidRDefault="00B83AAE" w:rsidP="00B83AA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78893335" w14:textId="77777777" w:rsidR="00B83AAE" w:rsidRPr="00F70B61" w:rsidRDefault="00B83AAE" w:rsidP="00B83AA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27E7F80" w14:textId="77777777" w:rsidR="00B83AAE" w:rsidRPr="00F70B61" w:rsidRDefault="00B83AAE" w:rsidP="00B83AAE">
      <w:r w:rsidRPr="00F70B61">
        <w:t>Handling of operator specific policy data by the PCF is out of scope of this specification in this release.</w:t>
      </w:r>
    </w:p>
    <w:p w14:paraId="09EE2619" w14:textId="77777777" w:rsidR="00B83AAE" w:rsidRDefault="00B83AAE" w:rsidP="00B83AA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10384355" w14:textId="77777777" w:rsidR="00B83AAE" w:rsidRDefault="00B83AAE" w:rsidP="00B83AA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36D9AD2C" w14:textId="77777777" w:rsidTr="001109EC">
        <w:trPr>
          <w:cantSplit/>
          <w:tblHeader/>
        </w:trPr>
        <w:tc>
          <w:tcPr>
            <w:tcW w:w="2093" w:type="dxa"/>
          </w:tcPr>
          <w:p w14:paraId="597BDAD6" w14:textId="77777777" w:rsidR="00B83AAE" w:rsidRPr="00F70B61" w:rsidRDefault="00B83AAE" w:rsidP="001109EC">
            <w:pPr>
              <w:pStyle w:val="TAH"/>
            </w:pPr>
            <w:r w:rsidRPr="00BD766F">
              <w:t>Information name</w:t>
            </w:r>
          </w:p>
        </w:tc>
        <w:tc>
          <w:tcPr>
            <w:tcW w:w="4961" w:type="dxa"/>
          </w:tcPr>
          <w:p w14:paraId="7F871E1A" w14:textId="77777777" w:rsidR="00B83AAE" w:rsidRPr="00F70B61" w:rsidRDefault="00B83AAE" w:rsidP="001109EC">
            <w:pPr>
              <w:pStyle w:val="TAH"/>
            </w:pPr>
            <w:r w:rsidRPr="00BD766F">
              <w:t>Description</w:t>
            </w:r>
          </w:p>
        </w:tc>
        <w:tc>
          <w:tcPr>
            <w:tcW w:w="1134" w:type="dxa"/>
          </w:tcPr>
          <w:p w14:paraId="7D9ACDE4" w14:textId="77777777" w:rsidR="00B83AAE" w:rsidRPr="00F70B61" w:rsidRDefault="00B83AAE" w:rsidP="001109EC">
            <w:pPr>
              <w:pStyle w:val="TAH"/>
            </w:pPr>
            <w:r w:rsidRPr="00BD766F">
              <w:t>Category</w:t>
            </w:r>
          </w:p>
        </w:tc>
      </w:tr>
      <w:tr w:rsidR="00B83AAE" w:rsidRPr="00F70B61" w14:paraId="69F56472" w14:textId="77777777" w:rsidTr="001109EC">
        <w:trPr>
          <w:cantSplit/>
        </w:trPr>
        <w:tc>
          <w:tcPr>
            <w:tcW w:w="2093" w:type="dxa"/>
          </w:tcPr>
          <w:p w14:paraId="57D548E0" w14:textId="77777777" w:rsidR="00B83AAE" w:rsidRPr="00E97C2C" w:rsidRDefault="00B83AAE" w:rsidP="001109EC">
            <w:pPr>
              <w:pStyle w:val="TAL"/>
            </w:pPr>
            <w:r w:rsidRPr="00BD766F">
              <w:t xml:space="preserve">Policy Set </w:t>
            </w:r>
            <w:r w:rsidRPr="00C83084">
              <w:t>Entry</w:t>
            </w:r>
          </w:p>
        </w:tc>
        <w:tc>
          <w:tcPr>
            <w:tcW w:w="4961" w:type="dxa"/>
          </w:tcPr>
          <w:p w14:paraId="2C5995B0" w14:textId="77777777" w:rsidR="00B83AAE" w:rsidRPr="00E97C2C" w:rsidRDefault="00B83AAE" w:rsidP="001109E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3D05263" w14:textId="77777777" w:rsidR="00B83AAE" w:rsidRPr="00E97C2C" w:rsidRDefault="00B83AAE" w:rsidP="001109EC">
            <w:pPr>
              <w:pStyle w:val="TAL"/>
            </w:pPr>
            <w:r w:rsidRPr="00BD766F">
              <w:rPr>
                <w:szCs w:val="18"/>
              </w:rPr>
              <w:t>Optional</w:t>
            </w:r>
          </w:p>
        </w:tc>
      </w:tr>
    </w:tbl>
    <w:p w14:paraId="7286735A" w14:textId="77777777" w:rsidR="00B83AAE" w:rsidRDefault="00B83AAE"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29884AC5" w:rsidR="00FE5D90" w:rsidRDefault="00FE5D90" w:rsidP="00FE5D90">
      <w:pPr>
        <w:rPr>
          <w:noProof/>
        </w:rPr>
      </w:pPr>
    </w:p>
    <w:p w14:paraId="5F0B42D3" w14:textId="77777777" w:rsidR="00E74301" w:rsidRPr="00F70B61" w:rsidRDefault="00E74301" w:rsidP="00E74301">
      <w:pPr>
        <w:pStyle w:val="Heading3"/>
        <w:rPr>
          <w:lang w:eastAsia="zh-CN"/>
        </w:rPr>
      </w:pPr>
      <w:bookmarkStart w:id="45" w:name="_Toc68066519"/>
      <w:r w:rsidRPr="00F70B61">
        <w:rPr>
          <w:rFonts w:hint="eastAsia"/>
          <w:lang w:eastAsia="zh-CN"/>
        </w:rPr>
        <w:t>5</w:t>
      </w:r>
      <w:r w:rsidRPr="00F70B61">
        <w:t>.2.2</w:t>
      </w:r>
      <w:r w:rsidRPr="00F70B61">
        <w:tab/>
        <w:t xml:space="preserve">Roaming </w:t>
      </w:r>
      <w:r w:rsidRPr="00F70B61">
        <w:rPr>
          <w:lang w:eastAsia="zh-CN"/>
        </w:rPr>
        <w:t>architecture</w:t>
      </w:r>
      <w:bookmarkEnd w:id="45"/>
    </w:p>
    <w:p w14:paraId="4E0F8B71" w14:textId="77777777" w:rsidR="00E74301" w:rsidRPr="00F70B61" w:rsidRDefault="00E74301" w:rsidP="00E74301">
      <w:pPr>
        <w:rPr>
          <w:rFonts w:eastAsia="DengXian"/>
        </w:rPr>
      </w:pPr>
      <w:r w:rsidRPr="00F70B61">
        <w:rPr>
          <w:rFonts w:eastAsia="DengXian"/>
        </w:rPr>
        <w:t>Figure 5.2.2-1 shows the local breakout roaming policy framework architecture in 5G:</w:t>
      </w:r>
    </w:p>
    <w:p w14:paraId="45655261" w14:textId="77777777" w:rsidR="00E74301" w:rsidRDefault="00E74301" w:rsidP="00E74301">
      <w:pPr>
        <w:pStyle w:val="TH"/>
        <w:rPr>
          <w:rFonts w:eastAsia="DengXian"/>
        </w:rPr>
      </w:pPr>
      <w:r w:rsidRPr="00787F8E">
        <w:rPr>
          <w:b w:val="0"/>
          <w:noProof/>
        </w:rPr>
        <w:drawing>
          <wp:inline distT="0" distB="0" distL="0" distR="0" wp14:anchorId="1340BCCC" wp14:editId="3597AA63">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5B163565" w14:textId="77777777" w:rsidR="00E74301" w:rsidRPr="00F70B61" w:rsidRDefault="00E74301" w:rsidP="00E74301">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46" w:name="_MON_1600547967"/>
    <w:bookmarkEnd w:id="46"/>
    <w:p w14:paraId="7E0B3B94" w14:textId="77777777" w:rsidR="00E74301" w:rsidRDefault="00E74301" w:rsidP="00E74301">
      <w:pPr>
        <w:pStyle w:val="TH"/>
        <w:rPr>
          <w:rFonts w:eastAsia="DengXian"/>
        </w:rPr>
      </w:pPr>
      <w:r w:rsidRPr="00D24D85">
        <w:object w:dxaOrig="9205" w:dyaOrig="6165" w14:anchorId="326D5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46pt" o:ole="">
            <v:imagedata r:id="rId23" o:title=""/>
          </v:shape>
          <o:OLEObject Type="Embed" ProgID="Word.Picture.8" ShapeID="_x0000_i1025" DrawAspect="Content" ObjectID="_1682399394" r:id="rId24"/>
        </w:object>
      </w:r>
    </w:p>
    <w:p w14:paraId="47D66A18" w14:textId="5AF8A237" w:rsidR="00E74301" w:rsidRPr="00F70B61" w:rsidRDefault="00E74301" w:rsidP="00E74301">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7666837F" w14:textId="449ABE67" w:rsidR="00E74301" w:rsidRPr="00F70B61" w:rsidRDefault="00E74301" w:rsidP="00E7430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proofErr w:type="spellStart"/>
      <w:r w:rsidRPr="00F70B61">
        <w:rPr>
          <w:rFonts w:eastAsia="DengXian"/>
          <w:lang w:val="x-none"/>
        </w:rPr>
        <w:t>he</w:t>
      </w:r>
      <w:proofErr w:type="spellEnd"/>
      <w:r w:rsidRPr="00F70B61">
        <w:rPr>
          <w:rFonts w:eastAsia="DengXian"/>
          <w:lang w:val="x-none"/>
        </w:rPr>
        <w:t xml:space="preserve"> PCF in the VPLMN </w:t>
      </w:r>
      <w:proofErr w:type="spellStart"/>
      <w:r w:rsidRPr="00F70B61">
        <w:rPr>
          <w:rFonts w:eastAsia="DengXian"/>
          <w:lang w:val="x-none"/>
        </w:rPr>
        <w:t>may</w:t>
      </w:r>
      <w:proofErr w:type="spellEnd"/>
      <w:r w:rsidRPr="00F70B61">
        <w:rPr>
          <w:rFonts w:eastAsia="DengXian"/>
          <w:lang w:val="x-none"/>
        </w:rPr>
        <w:t xml:space="preserve"> </w:t>
      </w:r>
      <w:proofErr w:type="spellStart"/>
      <w:r w:rsidRPr="00F70B61">
        <w:rPr>
          <w:rFonts w:eastAsia="DengXian"/>
          <w:lang w:val="x-none"/>
        </w:rPr>
        <w:t>interact</w:t>
      </w:r>
      <w:proofErr w:type="spellEnd"/>
      <w:r w:rsidRPr="00F70B61">
        <w:rPr>
          <w:rFonts w:eastAsia="DengXian"/>
          <w:lang w:val="x-none"/>
        </w:rPr>
        <w:t xml:space="preserve"> </w:t>
      </w:r>
      <w:proofErr w:type="spellStart"/>
      <w:r w:rsidRPr="00F70B61">
        <w:rPr>
          <w:rFonts w:eastAsia="DengXian"/>
          <w:lang w:val="x-none"/>
        </w:rPr>
        <w:t>with</w:t>
      </w:r>
      <w:proofErr w:type="spellEnd"/>
      <w:r w:rsidRPr="00F70B61">
        <w:rPr>
          <w:rFonts w:eastAsia="DengXian"/>
          <w:lang w:val="x-none"/>
        </w:rPr>
        <w:t xml:space="preserve"> the AF in </w:t>
      </w:r>
      <w:proofErr w:type="spellStart"/>
      <w:r w:rsidRPr="00F70B61">
        <w:rPr>
          <w:rFonts w:eastAsia="DengXian"/>
          <w:lang w:val="x-none"/>
        </w:rPr>
        <w:t>order</w:t>
      </w:r>
      <w:proofErr w:type="spellEnd"/>
      <w:r w:rsidRPr="00F70B61">
        <w:rPr>
          <w:rFonts w:eastAsia="DengXian"/>
          <w:lang w:val="x-none"/>
        </w:rPr>
        <w:t xml:space="preserve"> to </w:t>
      </w:r>
      <w:proofErr w:type="spellStart"/>
      <w:r w:rsidRPr="00F70B61">
        <w:rPr>
          <w:rFonts w:eastAsia="DengXian"/>
          <w:lang w:val="x-none"/>
        </w:rPr>
        <w:t>generate</w:t>
      </w:r>
      <w:proofErr w:type="spellEnd"/>
      <w:r w:rsidRPr="00F70B61">
        <w:rPr>
          <w:rFonts w:eastAsia="DengXian"/>
          <w:lang w:val="x-none"/>
        </w:rPr>
        <w:t xml:space="preserve"> PCC Rules for services </w:t>
      </w:r>
      <w:proofErr w:type="spellStart"/>
      <w:r w:rsidRPr="00F70B61">
        <w:rPr>
          <w:rFonts w:eastAsia="DengXian"/>
          <w:lang w:val="x-none"/>
        </w:rPr>
        <w:t>delivered</w:t>
      </w:r>
      <w:proofErr w:type="spellEnd"/>
      <w:r w:rsidRPr="00F70B61">
        <w:rPr>
          <w:rFonts w:eastAsia="DengXian"/>
          <w:lang w:val="x-none"/>
        </w:rPr>
        <w:t xml:space="preserve"> via the VPLMN. The PCF in the VPLMN uses</w:t>
      </w:r>
      <w:ins w:id="47" w:author="LTHM0" w:date="2021-05-13T08:19:00Z">
        <w:r>
          <w:rPr>
            <w:rFonts w:eastAsia="DengXian"/>
            <w:lang w:val="fr-FR"/>
          </w:rPr>
          <w:t xml:space="preserve"> </w:t>
        </w:r>
      </w:ins>
      <w:ins w:id="48" w:author="LTHM0" w:date="2021-05-13T08:20:00Z">
        <w:r w:rsidRPr="00F70B61">
          <w:rPr>
            <w:rFonts w:eastAsia="DengXian"/>
          </w:rPr>
          <w:t xml:space="preserve">PDU Session </w:t>
        </w:r>
        <w:r w:rsidRPr="00F70B61">
          <w:t>policy control subscription information</w:t>
        </w:r>
        <w:r>
          <w:t xml:space="preserve"> </w:t>
        </w:r>
      </w:ins>
      <w:ins w:id="49" w:author="LTHM0" w:date="2021-05-13T08:22:00Z">
        <w:r>
          <w:t xml:space="preserve">per HPLMN </w:t>
        </w:r>
      </w:ins>
      <w:ins w:id="50" w:author="LTHM0" w:date="2021-05-13T08:20:00Z">
        <w:r>
          <w:t xml:space="preserve">in V-UDR (per </w:t>
        </w:r>
        <w:r w:rsidRPr="00F70B61">
          <w:rPr>
            <w:rFonts w:eastAsia="DengXian"/>
          </w:rPr>
          <w:t>Table 6.2-</w:t>
        </w:r>
        <w:r w:rsidRPr="00F70B61">
          <w:rPr>
            <w:rFonts w:eastAsia="DengXian"/>
            <w:lang w:val="en-US"/>
          </w:rPr>
          <w:t>2</w:t>
        </w:r>
        <w:r>
          <w:rPr>
            <w:rFonts w:eastAsia="DengXian"/>
            <w:lang w:val="en-US"/>
          </w:rPr>
          <w:t>) and</w:t>
        </w:r>
        <w:r>
          <w:t xml:space="preserve"> </w:t>
        </w:r>
      </w:ins>
      <w:r w:rsidRPr="00F70B61">
        <w:rPr>
          <w:rFonts w:eastAsia="DengXian"/>
          <w:lang w:val="x-none"/>
        </w:rPr>
        <w:t xml:space="preserve"> </w:t>
      </w:r>
      <w:proofErr w:type="spellStart"/>
      <w:r w:rsidRPr="00F70B61">
        <w:rPr>
          <w:rFonts w:eastAsia="DengXian"/>
          <w:lang w:val="x-none"/>
        </w:rPr>
        <w:t>locally</w:t>
      </w:r>
      <w:proofErr w:type="spellEnd"/>
      <w:r w:rsidRPr="00F70B61">
        <w:rPr>
          <w:rFonts w:eastAsia="DengXian"/>
          <w:lang w:val="x-none"/>
        </w:rPr>
        <w:t xml:space="preserve"> </w:t>
      </w:r>
      <w:proofErr w:type="spellStart"/>
      <w:r w:rsidRPr="00F70B61">
        <w:rPr>
          <w:rFonts w:eastAsia="DengXian"/>
          <w:lang w:val="x-none"/>
        </w:rPr>
        <w:t>configured</w:t>
      </w:r>
      <w:proofErr w:type="spellEnd"/>
      <w:r w:rsidRPr="00F70B61">
        <w:rPr>
          <w:rFonts w:eastAsia="DengXian"/>
          <w:lang w:val="x-none"/>
        </w:rPr>
        <w:t xml:space="preserve"> </w:t>
      </w:r>
      <w:proofErr w:type="spellStart"/>
      <w:r w:rsidRPr="00F70B61">
        <w:rPr>
          <w:rFonts w:eastAsia="DengXian"/>
          <w:lang w:val="x-none"/>
        </w:rPr>
        <w:t>policies</w:t>
      </w:r>
      <w:proofErr w:type="spellEnd"/>
      <w:r w:rsidRPr="00F70B61">
        <w:rPr>
          <w:rFonts w:eastAsia="DengXian"/>
          <w:lang w:val="x-none"/>
        </w:rPr>
        <w:t xml:space="preserve"> </w:t>
      </w:r>
      <w:proofErr w:type="spellStart"/>
      <w:r w:rsidRPr="00F70B61">
        <w:rPr>
          <w:rFonts w:eastAsia="DengXian"/>
          <w:lang w:val="x-none"/>
        </w:rPr>
        <w:t>according</w:t>
      </w:r>
      <w:proofErr w:type="spellEnd"/>
      <w:r w:rsidRPr="00F70B61">
        <w:rPr>
          <w:rFonts w:eastAsia="DengXian"/>
          <w:lang w:val="x-none"/>
        </w:rPr>
        <w:t xml:space="preserve"> to the </w:t>
      </w:r>
      <w:proofErr w:type="spellStart"/>
      <w:r w:rsidRPr="00F70B61">
        <w:rPr>
          <w:rFonts w:eastAsia="DengXian"/>
          <w:lang w:val="x-none"/>
        </w:rPr>
        <w:t>roaming</w:t>
      </w:r>
      <w:proofErr w:type="spellEnd"/>
      <w:r w:rsidRPr="00F70B61">
        <w:rPr>
          <w:rFonts w:eastAsia="DengXian"/>
          <w:lang w:val="x-none"/>
        </w:rPr>
        <w:t xml:space="preserve"> agreement </w:t>
      </w:r>
      <w:proofErr w:type="spellStart"/>
      <w:r w:rsidRPr="00F70B61">
        <w:rPr>
          <w:rFonts w:eastAsia="DengXian"/>
          <w:lang w:val="x-none"/>
        </w:rPr>
        <w:t>with</w:t>
      </w:r>
      <w:proofErr w:type="spellEnd"/>
      <w:r w:rsidRPr="00F70B61">
        <w:rPr>
          <w:rFonts w:eastAsia="DengXian"/>
          <w:lang w:val="x-none"/>
        </w:rPr>
        <w:t xml:space="preserve"> the HPLMN </w:t>
      </w:r>
      <w:proofErr w:type="spellStart"/>
      <w:r w:rsidRPr="00F70B61">
        <w:rPr>
          <w:rFonts w:eastAsia="DengXian"/>
          <w:lang w:val="x-none"/>
        </w:rPr>
        <w:t>operator</w:t>
      </w:r>
      <w:proofErr w:type="spellEnd"/>
      <w:r w:rsidRPr="00F70B61">
        <w:rPr>
          <w:rFonts w:eastAsia="DengXian"/>
          <w:lang w:val="x-none"/>
        </w:rPr>
        <w:t xml:space="preserve"> as input for PCC Rule </w:t>
      </w:r>
      <w:proofErr w:type="spellStart"/>
      <w:r w:rsidRPr="00F70B61">
        <w:rPr>
          <w:rFonts w:eastAsia="DengXian"/>
          <w:lang w:val="x-none"/>
        </w:rPr>
        <w:t>generation</w:t>
      </w:r>
      <w:proofErr w:type="spellEnd"/>
      <w:r>
        <w:rPr>
          <w:rFonts w:eastAsia="DengXian"/>
          <w:lang w:val="fr-FR"/>
        </w:rPr>
        <w:t>.</w:t>
      </w:r>
      <w:r w:rsidRPr="00F70B61">
        <w:rPr>
          <w:rFonts w:eastAsia="DengXian"/>
          <w:lang w:val="x-none"/>
        </w:rPr>
        <w:t xml:space="preserve">. The PCF in VPLMN has no </w:t>
      </w:r>
      <w:proofErr w:type="spellStart"/>
      <w:r w:rsidRPr="00F70B61">
        <w:rPr>
          <w:rFonts w:eastAsia="DengXian"/>
          <w:lang w:val="x-none"/>
        </w:rPr>
        <w:t>access</w:t>
      </w:r>
      <w:proofErr w:type="spellEnd"/>
      <w:r w:rsidRPr="00F70B61">
        <w:rPr>
          <w:rFonts w:eastAsia="DengXian"/>
          <w:lang w:val="x-none"/>
        </w:rPr>
        <w:t xml:space="preserve"> to </w:t>
      </w:r>
      <w:proofErr w:type="spellStart"/>
      <w:r w:rsidRPr="00F70B61">
        <w:rPr>
          <w:rFonts w:eastAsia="DengXian"/>
          <w:lang w:val="x-none"/>
        </w:rPr>
        <w:t>subscriber</w:t>
      </w:r>
      <w:proofErr w:type="spellEnd"/>
      <w:r w:rsidRPr="00F70B61">
        <w:rPr>
          <w:rFonts w:eastAsia="DengXian"/>
          <w:lang w:val="x-none"/>
        </w:rPr>
        <w:t xml:space="preserve"> </w:t>
      </w:r>
      <w:proofErr w:type="spellStart"/>
      <w:r w:rsidRPr="00F70B61">
        <w:rPr>
          <w:rFonts w:eastAsia="DengXian"/>
          <w:lang w:val="x-none"/>
        </w:rPr>
        <w:t>policy</w:t>
      </w:r>
      <w:proofErr w:type="spellEnd"/>
      <w:r w:rsidRPr="00F70B61">
        <w:rPr>
          <w:rFonts w:eastAsia="DengXian"/>
          <w:lang w:val="x-none"/>
        </w:rPr>
        <w:t xml:space="preserve"> information </w:t>
      </w:r>
      <w:proofErr w:type="spellStart"/>
      <w:r w:rsidRPr="00F70B61">
        <w:rPr>
          <w:rFonts w:eastAsia="DengXian"/>
          <w:lang w:val="x-none"/>
        </w:rPr>
        <w:t>from</w:t>
      </w:r>
      <w:proofErr w:type="spellEnd"/>
      <w:r w:rsidRPr="00F70B61">
        <w:rPr>
          <w:rFonts w:eastAsia="DengXian"/>
          <w:lang w:val="x-none"/>
        </w:rPr>
        <w:t xml:space="preserve"> the HPLMN for PCC Rule </w:t>
      </w:r>
      <w:proofErr w:type="spellStart"/>
      <w:r w:rsidRPr="00F70B61">
        <w:rPr>
          <w:rFonts w:eastAsia="DengXian"/>
          <w:lang w:val="x-none"/>
        </w:rPr>
        <w:t>generation</w:t>
      </w:r>
      <w:proofErr w:type="spellEnd"/>
      <w:r w:rsidRPr="00F70B61">
        <w:rPr>
          <w:rFonts w:eastAsia="DengXian"/>
          <w:lang w:val="x-none"/>
        </w:rPr>
        <w:t>.</w:t>
      </w:r>
    </w:p>
    <w:p w14:paraId="55CF89FC" w14:textId="77777777" w:rsidR="00E74301" w:rsidRPr="00F70B61" w:rsidRDefault="00E74301" w:rsidP="00E7430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15ED634A" w14:textId="77777777" w:rsidR="00E74301" w:rsidRDefault="00E74301" w:rsidP="00E74301">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4F06C016" w14:textId="77777777" w:rsidR="00E74301" w:rsidRDefault="00E74301" w:rsidP="00E74301">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5103DA4B" w14:textId="77777777" w:rsidR="00E74301" w:rsidRPr="00F70B61" w:rsidRDefault="00E74301" w:rsidP="00E74301">
      <w:r w:rsidRPr="00F70B61">
        <w:rPr>
          <w:rFonts w:eastAsia="DengXian"/>
        </w:rPr>
        <w:t>Figure 5.2.2-2 shows the roaming policy framework architecture (home routed scenario) in 5G:</w:t>
      </w:r>
    </w:p>
    <w:p w14:paraId="1BDA41F8" w14:textId="77777777" w:rsidR="00E74301" w:rsidRDefault="00E74301" w:rsidP="00E74301">
      <w:pPr>
        <w:pStyle w:val="TH"/>
        <w:rPr>
          <w:rFonts w:eastAsia="DengXian"/>
        </w:rPr>
      </w:pPr>
      <w:r w:rsidRPr="009E0DE1">
        <w:object w:dxaOrig="9510" w:dyaOrig="3740" w14:anchorId="280BAD3F">
          <v:shape id="_x0000_i1026" type="#_x0000_t75" style="width:475pt;height:188pt" o:ole="">
            <v:imagedata r:id="rId25" o:title=""/>
          </v:shape>
          <o:OLEObject Type="Embed" ProgID="Visio.Drawing.11" ShapeID="_x0000_i1026" DrawAspect="Content" ObjectID="_1682399395" r:id="rId26"/>
        </w:object>
      </w:r>
    </w:p>
    <w:p w14:paraId="1F218EF4" w14:textId="77777777" w:rsidR="00E74301" w:rsidRPr="00F70B61" w:rsidRDefault="00E74301" w:rsidP="00E74301">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51" w:name="_MON_1632751462"/>
    <w:bookmarkEnd w:id="51"/>
    <w:p w14:paraId="6575E188" w14:textId="77777777" w:rsidR="00E74301" w:rsidRDefault="00E74301" w:rsidP="00E74301">
      <w:pPr>
        <w:pStyle w:val="TH"/>
        <w:rPr>
          <w:rFonts w:eastAsia="DengXian"/>
        </w:rPr>
      </w:pPr>
      <w:r w:rsidRPr="00D24D85">
        <w:object w:dxaOrig="11340" w:dyaOrig="6267" w14:anchorId="630201C8">
          <v:shape id="_x0000_i1027" type="#_x0000_t75" style="width:437.5pt;height:242pt" o:ole="">
            <v:imagedata r:id="rId27" o:title=""/>
          </v:shape>
          <o:OLEObject Type="Embed" ProgID="Word.Picture.8" ShapeID="_x0000_i1027" DrawAspect="Content" ObjectID="_1682399396" r:id="rId28"/>
        </w:object>
      </w:r>
    </w:p>
    <w:p w14:paraId="765A15C4" w14:textId="77777777" w:rsidR="00E74301" w:rsidRPr="00F70B61" w:rsidRDefault="00E74301" w:rsidP="00E74301">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7901E79A" w14:textId="77777777" w:rsidR="00E74301" w:rsidRPr="00045CF7" w:rsidRDefault="00E74301" w:rsidP="00E74301">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591EF242" w14:textId="77777777" w:rsidR="00E74301" w:rsidRDefault="00E74301" w:rsidP="00E74301">
      <w:pPr>
        <w:pStyle w:val="NO"/>
        <w:rPr>
          <w:lang w:eastAsia="zh-CN"/>
        </w:rPr>
      </w:pPr>
      <w:r>
        <w:rPr>
          <w:lang w:eastAsia="zh-CN"/>
        </w:rPr>
        <w:t>NOTE 6:</w:t>
      </w:r>
      <w:r>
        <w:rPr>
          <w:lang w:eastAsia="zh-CN"/>
        </w:rPr>
        <w:tab/>
        <w:t>For the sake of clarity, SEPPs are not depicted in the roaming reference point architecture figures.</w:t>
      </w:r>
    </w:p>
    <w:p w14:paraId="6CA93544" w14:textId="77777777" w:rsidR="00E74301" w:rsidRDefault="00E74301"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8530A" w14:textId="77777777" w:rsidR="002B428B" w:rsidRDefault="002B428B">
      <w:r>
        <w:separator/>
      </w:r>
    </w:p>
  </w:endnote>
  <w:endnote w:type="continuationSeparator" w:id="0">
    <w:p w14:paraId="41C2A882" w14:textId="77777777" w:rsidR="002B428B" w:rsidRDefault="002B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29D21" w14:textId="77777777" w:rsidR="002B428B" w:rsidRDefault="002B428B">
      <w:r>
        <w:separator/>
      </w:r>
    </w:p>
  </w:footnote>
  <w:footnote w:type="continuationSeparator" w:id="0">
    <w:p w14:paraId="55938E28" w14:textId="77777777" w:rsidR="002B428B" w:rsidRDefault="002B4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4C75"/>
    <w:rsid w:val="001B52F0"/>
    <w:rsid w:val="001B7A65"/>
    <w:rsid w:val="001C67E7"/>
    <w:rsid w:val="001E41F3"/>
    <w:rsid w:val="0026004D"/>
    <w:rsid w:val="002640DD"/>
    <w:rsid w:val="00275D12"/>
    <w:rsid w:val="00284FEB"/>
    <w:rsid w:val="002860C4"/>
    <w:rsid w:val="00293B18"/>
    <w:rsid w:val="002A7F91"/>
    <w:rsid w:val="002B428B"/>
    <w:rsid w:val="002B5741"/>
    <w:rsid w:val="002E472E"/>
    <w:rsid w:val="00305409"/>
    <w:rsid w:val="00356C03"/>
    <w:rsid w:val="003609EF"/>
    <w:rsid w:val="0036231A"/>
    <w:rsid w:val="00374DD4"/>
    <w:rsid w:val="003E1A36"/>
    <w:rsid w:val="00410371"/>
    <w:rsid w:val="004242F1"/>
    <w:rsid w:val="00477683"/>
    <w:rsid w:val="004B5B14"/>
    <w:rsid w:val="004B75B7"/>
    <w:rsid w:val="004C216C"/>
    <w:rsid w:val="00503858"/>
    <w:rsid w:val="0051580D"/>
    <w:rsid w:val="00547111"/>
    <w:rsid w:val="00592D74"/>
    <w:rsid w:val="005D54C8"/>
    <w:rsid w:val="005E2C44"/>
    <w:rsid w:val="00621188"/>
    <w:rsid w:val="006257ED"/>
    <w:rsid w:val="006503D8"/>
    <w:rsid w:val="00665C47"/>
    <w:rsid w:val="006708A1"/>
    <w:rsid w:val="00695808"/>
    <w:rsid w:val="006B46FB"/>
    <w:rsid w:val="006E10ED"/>
    <w:rsid w:val="006E21FB"/>
    <w:rsid w:val="00792342"/>
    <w:rsid w:val="007977A8"/>
    <w:rsid w:val="007B512A"/>
    <w:rsid w:val="007C2097"/>
    <w:rsid w:val="007D60EB"/>
    <w:rsid w:val="007D6A07"/>
    <w:rsid w:val="007F7259"/>
    <w:rsid w:val="008040A8"/>
    <w:rsid w:val="008279FA"/>
    <w:rsid w:val="008626E7"/>
    <w:rsid w:val="00870EE7"/>
    <w:rsid w:val="008863B9"/>
    <w:rsid w:val="0089338F"/>
    <w:rsid w:val="008A45A6"/>
    <w:rsid w:val="008F3789"/>
    <w:rsid w:val="008F686C"/>
    <w:rsid w:val="009148DE"/>
    <w:rsid w:val="009417B2"/>
    <w:rsid w:val="00941E30"/>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4187C"/>
    <w:rsid w:val="00B67B97"/>
    <w:rsid w:val="00B83AAE"/>
    <w:rsid w:val="00B968C8"/>
    <w:rsid w:val="00BA3EC5"/>
    <w:rsid w:val="00BA51D9"/>
    <w:rsid w:val="00BB5DFC"/>
    <w:rsid w:val="00BC580D"/>
    <w:rsid w:val="00BD279D"/>
    <w:rsid w:val="00BD6BB8"/>
    <w:rsid w:val="00BD7937"/>
    <w:rsid w:val="00BF4F04"/>
    <w:rsid w:val="00C14F84"/>
    <w:rsid w:val="00C42320"/>
    <w:rsid w:val="00C66BA2"/>
    <w:rsid w:val="00C95985"/>
    <w:rsid w:val="00CC0478"/>
    <w:rsid w:val="00CC5026"/>
    <w:rsid w:val="00CC68D0"/>
    <w:rsid w:val="00D03F9A"/>
    <w:rsid w:val="00D06D51"/>
    <w:rsid w:val="00D24991"/>
    <w:rsid w:val="00D50255"/>
    <w:rsid w:val="00D66520"/>
    <w:rsid w:val="00D9244F"/>
    <w:rsid w:val="00DB1B54"/>
    <w:rsid w:val="00DE34CF"/>
    <w:rsid w:val="00E13F3D"/>
    <w:rsid w:val="00E34898"/>
    <w:rsid w:val="00E74301"/>
    <w:rsid w:val="00EA400B"/>
    <w:rsid w:val="00EB09B7"/>
    <w:rsid w:val="00EE7D7C"/>
    <w:rsid w:val="00F16E8A"/>
    <w:rsid w:val="00F25D98"/>
    <w:rsid w:val="00F300F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3AAE"/>
    <w:rPr>
      <w:rFonts w:ascii="Times New Roman" w:hAnsi="Times New Roman"/>
      <w:lang w:val="en-GB" w:eastAsia="en-US"/>
    </w:rPr>
  </w:style>
  <w:style w:type="character" w:customStyle="1" w:styleId="THChar">
    <w:name w:val="TH Char"/>
    <w:link w:val="TH"/>
    <w:rsid w:val="00B83AAE"/>
    <w:rPr>
      <w:rFonts w:ascii="Arial" w:hAnsi="Arial"/>
      <w:b/>
      <w:lang w:val="en-GB" w:eastAsia="en-US"/>
    </w:rPr>
  </w:style>
  <w:style w:type="character" w:customStyle="1" w:styleId="TALChar">
    <w:name w:val="TAL Char"/>
    <w:link w:val="TAL"/>
    <w:rsid w:val="00B83AAE"/>
    <w:rPr>
      <w:rFonts w:ascii="Arial" w:hAnsi="Arial"/>
      <w:sz w:val="18"/>
      <w:lang w:val="en-GB" w:eastAsia="en-US"/>
    </w:rPr>
  </w:style>
  <w:style w:type="character" w:customStyle="1" w:styleId="TAHCar">
    <w:name w:val="TAH Car"/>
    <w:link w:val="TAH"/>
    <w:rsid w:val="00B83AAE"/>
    <w:rPr>
      <w:rFonts w:ascii="Arial" w:hAnsi="Arial"/>
      <w:b/>
      <w:sz w:val="18"/>
      <w:lang w:val="en-GB" w:eastAsia="en-US"/>
    </w:rPr>
  </w:style>
  <w:style w:type="character" w:customStyle="1" w:styleId="TANChar">
    <w:name w:val="TAN Char"/>
    <w:link w:val="TAN"/>
    <w:rsid w:val="00B83AAE"/>
    <w:rPr>
      <w:rFonts w:ascii="Arial" w:hAnsi="Arial"/>
      <w:sz w:val="18"/>
      <w:lang w:val="en-GB" w:eastAsia="en-US"/>
    </w:rPr>
  </w:style>
  <w:style w:type="character" w:customStyle="1" w:styleId="TFChar">
    <w:name w:val="TF Char"/>
    <w:link w:val="TF"/>
    <w:rsid w:val="00E743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2334B4D1-6B9B-4443-B55F-D5B72057A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2196</Words>
  <Characters>12083</Characters>
  <Application>Microsoft Office Word</Application>
  <DocSecurity>0</DocSecurity>
  <Lines>100</Lines>
  <Paragraphs>28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17 – 28th, 2021; Elbonia               	    		 	 				(revision of S2-210)</vt:lpstr>
      <vt:lpstr>MTG_TITLE</vt:lpstr>
    </vt:vector>
  </TitlesOfParts>
  <Company>3GPP Support Team</Company>
  <LinksUpToDate>false</LinksUpToDate>
  <CharactersWithSpaces>14251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2021-05-13T06:15:00Z</dcterms:created>
  <dcterms:modified xsi:type="dcterms:W3CDTF">2021-05-13T06:23:00Z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