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5916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w:t>
        </w:r>
      </w:ins>
      <w:ins w:id="1" w:author="Huawei User 0421" w:date="2020-04-22T08:35:00Z">
        <w:r w:rsidR="00EC5742">
          <w:rPr>
            <w:b/>
            <w:i/>
            <w:noProof/>
            <w:sz w:val="28"/>
          </w:rPr>
          <w:t>4</w:t>
        </w:r>
      </w:ins>
    </w:p>
    <w:p w14:paraId="3B07A2A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C02B6" w14:textId="77777777" w:rsidTr="00547111">
        <w:tc>
          <w:tcPr>
            <w:tcW w:w="9641" w:type="dxa"/>
            <w:gridSpan w:val="9"/>
            <w:tcBorders>
              <w:top w:val="single" w:sz="4" w:space="0" w:color="auto"/>
              <w:left w:val="single" w:sz="4" w:space="0" w:color="auto"/>
              <w:right w:val="single" w:sz="4" w:space="0" w:color="auto"/>
            </w:tcBorders>
          </w:tcPr>
          <w:p w14:paraId="2EF723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FE08C8" w14:textId="77777777" w:rsidTr="00547111">
        <w:tc>
          <w:tcPr>
            <w:tcW w:w="9641" w:type="dxa"/>
            <w:gridSpan w:val="9"/>
            <w:tcBorders>
              <w:left w:val="single" w:sz="4" w:space="0" w:color="auto"/>
              <w:right w:val="single" w:sz="4" w:space="0" w:color="auto"/>
            </w:tcBorders>
          </w:tcPr>
          <w:p w14:paraId="6570F89A" w14:textId="77777777" w:rsidR="001E41F3" w:rsidRDefault="001E41F3">
            <w:pPr>
              <w:pStyle w:val="CRCoverPage"/>
              <w:spacing w:after="0"/>
              <w:jc w:val="center"/>
              <w:rPr>
                <w:noProof/>
              </w:rPr>
            </w:pPr>
            <w:r>
              <w:rPr>
                <w:b/>
                <w:noProof/>
                <w:sz w:val="32"/>
              </w:rPr>
              <w:t>CHANGE REQUEST</w:t>
            </w:r>
          </w:p>
        </w:tc>
      </w:tr>
      <w:tr w:rsidR="001E41F3" w14:paraId="61840851" w14:textId="77777777" w:rsidTr="00547111">
        <w:tc>
          <w:tcPr>
            <w:tcW w:w="9641" w:type="dxa"/>
            <w:gridSpan w:val="9"/>
            <w:tcBorders>
              <w:left w:val="single" w:sz="4" w:space="0" w:color="auto"/>
              <w:right w:val="single" w:sz="4" w:space="0" w:color="auto"/>
            </w:tcBorders>
          </w:tcPr>
          <w:p w14:paraId="61A3BC84" w14:textId="77777777" w:rsidR="001E41F3" w:rsidRDefault="001E41F3">
            <w:pPr>
              <w:pStyle w:val="CRCoverPage"/>
              <w:spacing w:after="0"/>
              <w:rPr>
                <w:noProof/>
                <w:sz w:val="8"/>
                <w:szCs w:val="8"/>
              </w:rPr>
            </w:pPr>
          </w:p>
        </w:tc>
      </w:tr>
      <w:tr w:rsidR="001E41F3" w14:paraId="19009846" w14:textId="77777777" w:rsidTr="00547111">
        <w:tc>
          <w:tcPr>
            <w:tcW w:w="142" w:type="dxa"/>
            <w:tcBorders>
              <w:left w:val="single" w:sz="4" w:space="0" w:color="auto"/>
            </w:tcBorders>
          </w:tcPr>
          <w:p w14:paraId="213FE8A4" w14:textId="77777777" w:rsidR="001E41F3" w:rsidRDefault="001E41F3">
            <w:pPr>
              <w:pStyle w:val="CRCoverPage"/>
              <w:spacing w:after="0"/>
              <w:jc w:val="right"/>
              <w:rPr>
                <w:noProof/>
              </w:rPr>
            </w:pPr>
          </w:p>
        </w:tc>
        <w:tc>
          <w:tcPr>
            <w:tcW w:w="1559" w:type="dxa"/>
            <w:shd w:val="pct30" w:color="FFFF00" w:fill="auto"/>
          </w:tcPr>
          <w:p w14:paraId="2BCC8D8F"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615F60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FFEF0E" w14:textId="77777777" w:rsidR="001E41F3" w:rsidRPr="00410371" w:rsidRDefault="00A611D4" w:rsidP="00547111">
            <w:pPr>
              <w:pStyle w:val="CRCoverPage"/>
              <w:spacing w:after="0"/>
              <w:rPr>
                <w:noProof/>
              </w:rPr>
            </w:pPr>
            <w:r w:rsidRPr="00A611D4">
              <w:rPr>
                <w:b/>
                <w:noProof/>
                <w:sz w:val="28"/>
              </w:rPr>
              <w:t>2228</w:t>
            </w:r>
          </w:p>
        </w:tc>
        <w:tc>
          <w:tcPr>
            <w:tcW w:w="709" w:type="dxa"/>
          </w:tcPr>
          <w:p w14:paraId="4F82B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12E7BF" w14:textId="77777777" w:rsidR="001E41F3" w:rsidRPr="00410371" w:rsidRDefault="00B51DB3" w:rsidP="006D18D3">
            <w:pPr>
              <w:pStyle w:val="CRCoverPage"/>
              <w:spacing w:after="0"/>
              <w:jc w:val="center"/>
              <w:rPr>
                <w:b/>
                <w:noProof/>
              </w:rPr>
            </w:pPr>
            <w:del w:id="2"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3" w:author="Dario Serafino Tonesi" w:date="2020-04-21T19:50:00Z">
              <w:r w:rsidR="002935EC">
                <w:rPr>
                  <w:b/>
                  <w:noProof/>
                  <w:sz w:val="28"/>
                </w:rPr>
                <w:t>1</w:t>
              </w:r>
              <w:r w:rsidR="002935EC" w:rsidRPr="00410371">
                <w:rPr>
                  <w:b/>
                  <w:noProof/>
                </w:rPr>
                <w:t xml:space="preserve"> </w:t>
              </w:r>
            </w:ins>
          </w:p>
        </w:tc>
        <w:tc>
          <w:tcPr>
            <w:tcW w:w="2410" w:type="dxa"/>
          </w:tcPr>
          <w:p w14:paraId="445172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AF5D87" w14:textId="77777777"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14:paraId="79A3B917" w14:textId="77777777" w:rsidR="001E41F3" w:rsidRDefault="001E41F3">
            <w:pPr>
              <w:pStyle w:val="CRCoverPage"/>
              <w:spacing w:after="0"/>
              <w:rPr>
                <w:noProof/>
              </w:rPr>
            </w:pPr>
          </w:p>
        </w:tc>
      </w:tr>
      <w:tr w:rsidR="001E41F3" w14:paraId="61A42D53" w14:textId="77777777" w:rsidTr="00547111">
        <w:tc>
          <w:tcPr>
            <w:tcW w:w="9641" w:type="dxa"/>
            <w:gridSpan w:val="9"/>
            <w:tcBorders>
              <w:left w:val="single" w:sz="4" w:space="0" w:color="auto"/>
              <w:right w:val="single" w:sz="4" w:space="0" w:color="auto"/>
            </w:tcBorders>
          </w:tcPr>
          <w:p w14:paraId="46DE8514" w14:textId="77777777" w:rsidR="001E41F3" w:rsidRDefault="001E41F3">
            <w:pPr>
              <w:pStyle w:val="CRCoverPage"/>
              <w:spacing w:after="0"/>
              <w:rPr>
                <w:noProof/>
              </w:rPr>
            </w:pPr>
          </w:p>
        </w:tc>
      </w:tr>
      <w:tr w:rsidR="001E41F3" w14:paraId="29C85460" w14:textId="77777777" w:rsidTr="00547111">
        <w:tc>
          <w:tcPr>
            <w:tcW w:w="9641" w:type="dxa"/>
            <w:gridSpan w:val="9"/>
            <w:tcBorders>
              <w:top w:val="single" w:sz="4" w:space="0" w:color="auto"/>
            </w:tcBorders>
          </w:tcPr>
          <w:p w14:paraId="726BB9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2FB89B" w14:textId="77777777" w:rsidTr="00547111">
        <w:tc>
          <w:tcPr>
            <w:tcW w:w="9641" w:type="dxa"/>
            <w:gridSpan w:val="9"/>
          </w:tcPr>
          <w:p w14:paraId="05599EDA" w14:textId="77777777" w:rsidR="001E41F3" w:rsidRDefault="001E41F3">
            <w:pPr>
              <w:pStyle w:val="CRCoverPage"/>
              <w:spacing w:after="0"/>
              <w:rPr>
                <w:noProof/>
                <w:sz w:val="8"/>
                <w:szCs w:val="8"/>
              </w:rPr>
            </w:pPr>
          </w:p>
        </w:tc>
      </w:tr>
    </w:tbl>
    <w:p w14:paraId="73CA0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0DDCD1" w14:textId="77777777" w:rsidTr="00A7671C">
        <w:tc>
          <w:tcPr>
            <w:tcW w:w="2835" w:type="dxa"/>
          </w:tcPr>
          <w:p w14:paraId="27945B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802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DA0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9B44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82FA4" w14:textId="77777777" w:rsidR="00F25D98" w:rsidRDefault="00F25D98" w:rsidP="001E41F3">
            <w:pPr>
              <w:pStyle w:val="CRCoverPage"/>
              <w:spacing w:after="0"/>
              <w:jc w:val="center"/>
              <w:rPr>
                <w:b/>
                <w:caps/>
                <w:noProof/>
              </w:rPr>
            </w:pPr>
          </w:p>
        </w:tc>
        <w:tc>
          <w:tcPr>
            <w:tcW w:w="2126" w:type="dxa"/>
          </w:tcPr>
          <w:p w14:paraId="2C686F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B586B"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3FFB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F6DA" w14:textId="77777777" w:rsidR="00F25D98" w:rsidRDefault="00F25D98" w:rsidP="001E41F3">
            <w:pPr>
              <w:pStyle w:val="CRCoverPage"/>
              <w:spacing w:after="0"/>
              <w:jc w:val="center"/>
              <w:rPr>
                <w:b/>
                <w:bCs/>
                <w:caps/>
                <w:noProof/>
              </w:rPr>
            </w:pPr>
          </w:p>
        </w:tc>
      </w:tr>
    </w:tbl>
    <w:p w14:paraId="57DD0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7EB1F2" w14:textId="77777777" w:rsidTr="00547111">
        <w:tc>
          <w:tcPr>
            <w:tcW w:w="9640" w:type="dxa"/>
            <w:gridSpan w:val="11"/>
          </w:tcPr>
          <w:p w14:paraId="563C1F04" w14:textId="77777777" w:rsidR="001E41F3" w:rsidRDefault="001E41F3">
            <w:pPr>
              <w:pStyle w:val="CRCoverPage"/>
              <w:spacing w:after="0"/>
              <w:rPr>
                <w:noProof/>
                <w:sz w:val="8"/>
                <w:szCs w:val="8"/>
              </w:rPr>
            </w:pPr>
          </w:p>
        </w:tc>
      </w:tr>
      <w:tr w:rsidR="001E41F3" w14:paraId="2298374F" w14:textId="77777777" w:rsidTr="00547111">
        <w:tc>
          <w:tcPr>
            <w:tcW w:w="1843" w:type="dxa"/>
            <w:tcBorders>
              <w:top w:val="single" w:sz="4" w:space="0" w:color="auto"/>
              <w:left w:val="single" w:sz="4" w:space="0" w:color="auto"/>
            </w:tcBorders>
          </w:tcPr>
          <w:p w14:paraId="267D74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80F1A" w14:textId="77777777" w:rsidR="001E41F3" w:rsidRDefault="00E50714">
            <w:pPr>
              <w:pStyle w:val="CRCoverPage"/>
              <w:spacing w:after="0"/>
              <w:ind w:left="100"/>
              <w:rPr>
                <w:noProof/>
              </w:rPr>
            </w:pPr>
            <w:r>
              <w:t>Correction of Alternative QoS Profile handling</w:t>
            </w:r>
          </w:p>
        </w:tc>
      </w:tr>
      <w:tr w:rsidR="001E41F3" w14:paraId="25933C9D" w14:textId="77777777" w:rsidTr="00547111">
        <w:tc>
          <w:tcPr>
            <w:tcW w:w="1843" w:type="dxa"/>
            <w:tcBorders>
              <w:left w:val="single" w:sz="4" w:space="0" w:color="auto"/>
            </w:tcBorders>
          </w:tcPr>
          <w:p w14:paraId="448E83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8A3DE" w14:textId="77777777" w:rsidR="001E41F3" w:rsidRDefault="001E41F3">
            <w:pPr>
              <w:pStyle w:val="CRCoverPage"/>
              <w:spacing w:after="0"/>
              <w:rPr>
                <w:noProof/>
                <w:sz w:val="8"/>
                <w:szCs w:val="8"/>
              </w:rPr>
            </w:pPr>
          </w:p>
        </w:tc>
      </w:tr>
      <w:tr w:rsidR="001E41F3" w14:paraId="37E68BB9" w14:textId="77777777" w:rsidTr="00547111">
        <w:tc>
          <w:tcPr>
            <w:tcW w:w="1843" w:type="dxa"/>
            <w:tcBorders>
              <w:left w:val="single" w:sz="4" w:space="0" w:color="auto"/>
            </w:tcBorders>
          </w:tcPr>
          <w:p w14:paraId="1C8919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1A15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B3BE2C" w14:textId="77777777" w:rsidTr="00547111">
        <w:tc>
          <w:tcPr>
            <w:tcW w:w="1843" w:type="dxa"/>
            <w:tcBorders>
              <w:left w:val="single" w:sz="4" w:space="0" w:color="auto"/>
            </w:tcBorders>
          </w:tcPr>
          <w:p w14:paraId="228B16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120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FE31CE1" w14:textId="77777777" w:rsidTr="00547111">
        <w:tc>
          <w:tcPr>
            <w:tcW w:w="1843" w:type="dxa"/>
            <w:tcBorders>
              <w:left w:val="single" w:sz="4" w:space="0" w:color="auto"/>
            </w:tcBorders>
          </w:tcPr>
          <w:p w14:paraId="519381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CFFB29" w14:textId="77777777" w:rsidR="001E41F3" w:rsidRDefault="001E41F3">
            <w:pPr>
              <w:pStyle w:val="CRCoverPage"/>
              <w:spacing w:after="0"/>
              <w:rPr>
                <w:noProof/>
                <w:sz w:val="8"/>
                <w:szCs w:val="8"/>
              </w:rPr>
            </w:pPr>
          </w:p>
        </w:tc>
      </w:tr>
      <w:tr w:rsidR="001E41F3" w14:paraId="31E0C6E5" w14:textId="77777777" w:rsidTr="00547111">
        <w:tc>
          <w:tcPr>
            <w:tcW w:w="1843" w:type="dxa"/>
            <w:tcBorders>
              <w:left w:val="single" w:sz="4" w:space="0" w:color="auto"/>
            </w:tcBorders>
          </w:tcPr>
          <w:p w14:paraId="66D794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83015" w14:textId="77777777"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14:paraId="0D3982A7" w14:textId="77777777" w:rsidR="001E41F3" w:rsidRDefault="001E41F3">
            <w:pPr>
              <w:pStyle w:val="CRCoverPage"/>
              <w:spacing w:after="0"/>
              <w:ind w:right="100"/>
              <w:rPr>
                <w:noProof/>
              </w:rPr>
            </w:pPr>
          </w:p>
        </w:tc>
        <w:tc>
          <w:tcPr>
            <w:tcW w:w="1417" w:type="dxa"/>
            <w:gridSpan w:val="3"/>
            <w:tcBorders>
              <w:left w:val="nil"/>
            </w:tcBorders>
          </w:tcPr>
          <w:p w14:paraId="7255FF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D6DF9" w14:textId="77777777"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14:paraId="43D3E215" w14:textId="77777777" w:rsidTr="00547111">
        <w:tc>
          <w:tcPr>
            <w:tcW w:w="1843" w:type="dxa"/>
            <w:tcBorders>
              <w:left w:val="single" w:sz="4" w:space="0" w:color="auto"/>
            </w:tcBorders>
          </w:tcPr>
          <w:p w14:paraId="173B0614" w14:textId="77777777" w:rsidR="001E41F3" w:rsidRDefault="001E41F3">
            <w:pPr>
              <w:pStyle w:val="CRCoverPage"/>
              <w:spacing w:after="0"/>
              <w:rPr>
                <w:b/>
                <w:i/>
                <w:noProof/>
                <w:sz w:val="8"/>
                <w:szCs w:val="8"/>
              </w:rPr>
            </w:pPr>
          </w:p>
        </w:tc>
        <w:tc>
          <w:tcPr>
            <w:tcW w:w="1986" w:type="dxa"/>
            <w:gridSpan w:val="4"/>
          </w:tcPr>
          <w:p w14:paraId="4E64DA4C" w14:textId="77777777" w:rsidR="001E41F3" w:rsidRDefault="001E41F3">
            <w:pPr>
              <w:pStyle w:val="CRCoverPage"/>
              <w:spacing w:after="0"/>
              <w:rPr>
                <w:noProof/>
                <w:sz w:val="8"/>
                <w:szCs w:val="8"/>
              </w:rPr>
            </w:pPr>
          </w:p>
        </w:tc>
        <w:tc>
          <w:tcPr>
            <w:tcW w:w="2267" w:type="dxa"/>
            <w:gridSpan w:val="2"/>
          </w:tcPr>
          <w:p w14:paraId="0E1775D2" w14:textId="77777777" w:rsidR="001E41F3" w:rsidRDefault="001E41F3">
            <w:pPr>
              <w:pStyle w:val="CRCoverPage"/>
              <w:spacing w:after="0"/>
              <w:rPr>
                <w:noProof/>
                <w:sz w:val="8"/>
                <w:szCs w:val="8"/>
              </w:rPr>
            </w:pPr>
          </w:p>
        </w:tc>
        <w:tc>
          <w:tcPr>
            <w:tcW w:w="1417" w:type="dxa"/>
            <w:gridSpan w:val="3"/>
          </w:tcPr>
          <w:p w14:paraId="350FB575" w14:textId="77777777" w:rsidR="001E41F3" w:rsidRDefault="001E41F3">
            <w:pPr>
              <w:pStyle w:val="CRCoverPage"/>
              <w:spacing w:after="0"/>
              <w:rPr>
                <w:noProof/>
                <w:sz w:val="8"/>
                <w:szCs w:val="8"/>
              </w:rPr>
            </w:pPr>
          </w:p>
        </w:tc>
        <w:tc>
          <w:tcPr>
            <w:tcW w:w="2127" w:type="dxa"/>
            <w:tcBorders>
              <w:right w:val="single" w:sz="4" w:space="0" w:color="auto"/>
            </w:tcBorders>
          </w:tcPr>
          <w:p w14:paraId="36B11DE0" w14:textId="77777777" w:rsidR="001E41F3" w:rsidRDefault="001E41F3">
            <w:pPr>
              <w:pStyle w:val="CRCoverPage"/>
              <w:spacing w:after="0"/>
              <w:rPr>
                <w:noProof/>
                <w:sz w:val="8"/>
                <w:szCs w:val="8"/>
              </w:rPr>
            </w:pPr>
          </w:p>
        </w:tc>
      </w:tr>
      <w:tr w:rsidR="001E41F3" w14:paraId="5CEACC1B" w14:textId="77777777" w:rsidTr="00547111">
        <w:trPr>
          <w:cantSplit/>
        </w:trPr>
        <w:tc>
          <w:tcPr>
            <w:tcW w:w="1843" w:type="dxa"/>
            <w:tcBorders>
              <w:left w:val="single" w:sz="4" w:space="0" w:color="auto"/>
            </w:tcBorders>
          </w:tcPr>
          <w:p w14:paraId="329512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04CD85" w14:textId="77777777"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14:paraId="7F4D279A" w14:textId="77777777" w:rsidR="001E41F3" w:rsidRDefault="001E41F3">
            <w:pPr>
              <w:pStyle w:val="CRCoverPage"/>
              <w:spacing w:after="0"/>
              <w:rPr>
                <w:noProof/>
              </w:rPr>
            </w:pPr>
          </w:p>
        </w:tc>
        <w:tc>
          <w:tcPr>
            <w:tcW w:w="1417" w:type="dxa"/>
            <w:gridSpan w:val="3"/>
            <w:tcBorders>
              <w:left w:val="nil"/>
            </w:tcBorders>
          </w:tcPr>
          <w:p w14:paraId="4DF539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430A3" w14:textId="77777777" w:rsidR="001E41F3" w:rsidRDefault="00AF1A6F">
            <w:pPr>
              <w:pStyle w:val="CRCoverPage"/>
              <w:spacing w:after="0"/>
              <w:ind w:left="100"/>
              <w:rPr>
                <w:noProof/>
              </w:rPr>
            </w:pPr>
            <w:r w:rsidRPr="00C04A98">
              <w:rPr>
                <w:noProof/>
              </w:rPr>
              <w:t>Rel-16</w:t>
            </w:r>
          </w:p>
        </w:tc>
      </w:tr>
      <w:tr w:rsidR="001E41F3" w14:paraId="32DC058C" w14:textId="77777777" w:rsidTr="00547111">
        <w:tc>
          <w:tcPr>
            <w:tcW w:w="1843" w:type="dxa"/>
            <w:tcBorders>
              <w:left w:val="single" w:sz="4" w:space="0" w:color="auto"/>
              <w:bottom w:val="single" w:sz="4" w:space="0" w:color="auto"/>
            </w:tcBorders>
          </w:tcPr>
          <w:p w14:paraId="36A5216B" w14:textId="77777777" w:rsidR="001E41F3" w:rsidRDefault="001E41F3">
            <w:pPr>
              <w:pStyle w:val="CRCoverPage"/>
              <w:spacing w:after="0"/>
              <w:rPr>
                <w:b/>
                <w:i/>
                <w:noProof/>
              </w:rPr>
            </w:pPr>
          </w:p>
        </w:tc>
        <w:tc>
          <w:tcPr>
            <w:tcW w:w="4677" w:type="dxa"/>
            <w:gridSpan w:val="8"/>
            <w:tcBorders>
              <w:bottom w:val="single" w:sz="4" w:space="0" w:color="auto"/>
            </w:tcBorders>
          </w:tcPr>
          <w:p w14:paraId="77FFD8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3C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E6C9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92C8CB" w14:textId="77777777" w:rsidTr="00547111">
        <w:tc>
          <w:tcPr>
            <w:tcW w:w="1843" w:type="dxa"/>
          </w:tcPr>
          <w:p w14:paraId="3DCD9DE8" w14:textId="77777777" w:rsidR="001E41F3" w:rsidRDefault="001E41F3">
            <w:pPr>
              <w:pStyle w:val="CRCoverPage"/>
              <w:spacing w:after="0"/>
              <w:rPr>
                <w:b/>
                <w:i/>
                <w:noProof/>
                <w:sz w:val="8"/>
                <w:szCs w:val="8"/>
              </w:rPr>
            </w:pPr>
          </w:p>
        </w:tc>
        <w:tc>
          <w:tcPr>
            <w:tcW w:w="7797" w:type="dxa"/>
            <w:gridSpan w:val="10"/>
          </w:tcPr>
          <w:p w14:paraId="142FA327" w14:textId="77777777" w:rsidR="001E41F3" w:rsidRDefault="001E41F3">
            <w:pPr>
              <w:pStyle w:val="CRCoverPage"/>
              <w:spacing w:after="0"/>
              <w:rPr>
                <w:noProof/>
                <w:sz w:val="8"/>
                <w:szCs w:val="8"/>
              </w:rPr>
            </w:pPr>
          </w:p>
        </w:tc>
      </w:tr>
      <w:tr w:rsidR="001E41F3" w14:paraId="438CB874" w14:textId="77777777" w:rsidTr="00547111">
        <w:tc>
          <w:tcPr>
            <w:tcW w:w="2694" w:type="dxa"/>
            <w:gridSpan w:val="2"/>
            <w:tcBorders>
              <w:top w:val="single" w:sz="4" w:space="0" w:color="auto"/>
              <w:left w:val="single" w:sz="4" w:space="0" w:color="auto"/>
            </w:tcBorders>
          </w:tcPr>
          <w:p w14:paraId="542DB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C1C75" w14:textId="77777777"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14:paraId="15773F2B" w14:textId="77777777" w:rsidTr="00547111">
        <w:tc>
          <w:tcPr>
            <w:tcW w:w="2694" w:type="dxa"/>
            <w:gridSpan w:val="2"/>
            <w:tcBorders>
              <w:left w:val="single" w:sz="4" w:space="0" w:color="auto"/>
            </w:tcBorders>
          </w:tcPr>
          <w:p w14:paraId="088D0F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69E65" w14:textId="77777777" w:rsidR="001E41F3" w:rsidRPr="002A7FCA" w:rsidRDefault="001E41F3">
            <w:pPr>
              <w:pStyle w:val="CRCoverPage"/>
              <w:spacing w:after="0"/>
              <w:rPr>
                <w:noProof/>
                <w:sz w:val="8"/>
                <w:szCs w:val="8"/>
              </w:rPr>
            </w:pPr>
          </w:p>
        </w:tc>
      </w:tr>
      <w:tr w:rsidR="001E41F3" w14:paraId="4BE36190" w14:textId="77777777" w:rsidTr="00547111">
        <w:tc>
          <w:tcPr>
            <w:tcW w:w="2694" w:type="dxa"/>
            <w:gridSpan w:val="2"/>
            <w:tcBorders>
              <w:left w:val="single" w:sz="4" w:space="0" w:color="auto"/>
            </w:tcBorders>
          </w:tcPr>
          <w:p w14:paraId="1ABF0A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41543"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7E0888E" w14:textId="77777777"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14:paraId="1B3C66EF" w14:textId="77777777" w:rsidTr="00547111">
        <w:tc>
          <w:tcPr>
            <w:tcW w:w="2694" w:type="dxa"/>
            <w:gridSpan w:val="2"/>
            <w:tcBorders>
              <w:left w:val="single" w:sz="4" w:space="0" w:color="auto"/>
            </w:tcBorders>
          </w:tcPr>
          <w:p w14:paraId="6D22B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EFDE9F" w14:textId="77777777" w:rsidR="001E41F3" w:rsidRPr="00AF1A6F" w:rsidRDefault="001E41F3">
            <w:pPr>
              <w:pStyle w:val="CRCoverPage"/>
              <w:spacing w:after="0"/>
              <w:rPr>
                <w:noProof/>
                <w:sz w:val="8"/>
                <w:szCs w:val="8"/>
                <w:highlight w:val="green"/>
              </w:rPr>
            </w:pPr>
          </w:p>
        </w:tc>
      </w:tr>
      <w:tr w:rsidR="001E41F3" w14:paraId="728201FE" w14:textId="77777777" w:rsidTr="00547111">
        <w:tc>
          <w:tcPr>
            <w:tcW w:w="2694" w:type="dxa"/>
            <w:gridSpan w:val="2"/>
            <w:tcBorders>
              <w:left w:val="single" w:sz="4" w:space="0" w:color="auto"/>
              <w:bottom w:val="single" w:sz="4" w:space="0" w:color="auto"/>
            </w:tcBorders>
          </w:tcPr>
          <w:p w14:paraId="7745AB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79A94" w14:textId="77777777"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14:paraId="0DE20A15" w14:textId="77777777" w:rsidTr="00547111">
        <w:tc>
          <w:tcPr>
            <w:tcW w:w="2694" w:type="dxa"/>
            <w:gridSpan w:val="2"/>
          </w:tcPr>
          <w:p w14:paraId="00937280" w14:textId="77777777" w:rsidR="001E41F3" w:rsidRDefault="001E41F3">
            <w:pPr>
              <w:pStyle w:val="CRCoverPage"/>
              <w:spacing w:after="0"/>
              <w:rPr>
                <w:b/>
                <w:i/>
                <w:noProof/>
                <w:sz w:val="8"/>
                <w:szCs w:val="8"/>
              </w:rPr>
            </w:pPr>
          </w:p>
        </w:tc>
        <w:tc>
          <w:tcPr>
            <w:tcW w:w="6946" w:type="dxa"/>
            <w:gridSpan w:val="9"/>
          </w:tcPr>
          <w:p w14:paraId="339C4A7A" w14:textId="77777777" w:rsidR="001E41F3" w:rsidRDefault="001E41F3">
            <w:pPr>
              <w:pStyle w:val="CRCoverPage"/>
              <w:spacing w:after="0"/>
              <w:rPr>
                <w:noProof/>
                <w:sz w:val="8"/>
                <w:szCs w:val="8"/>
              </w:rPr>
            </w:pPr>
          </w:p>
        </w:tc>
      </w:tr>
      <w:tr w:rsidR="001E41F3" w14:paraId="2C6796A3" w14:textId="77777777" w:rsidTr="00547111">
        <w:tc>
          <w:tcPr>
            <w:tcW w:w="2694" w:type="dxa"/>
            <w:gridSpan w:val="2"/>
            <w:tcBorders>
              <w:top w:val="single" w:sz="4" w:space="0" w:color="auto"/>
              <w:left w:val="single" w:sz="4" w:space="0" w:color="auto"/>
            </w:tcBorders>
          </w:tcPr>
          <w:p w14:paraId="33A98B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6FF94" w14:textId="77777777" w:rsidR="001E41F3" w:rsidRDefault="006D25A0">
            <w:pPr>
              <w:pStyle w:val="CRCoverPage"/>
              <w:spacing w:after="0"/>
              <w:ind w:left="100"/>
              <w:rPr>
                <w:noProof/>
              </w:rPr>
            </w:pPr>
            <w:r>
              <w:rPr>
                <w:noProof/>
              </w:rPr>
              <w:t xml:space="preserve">5.7.1.5, </w:t>
            </w:r>
            <w:r w:rsidR="00873203">
              <w:rPr>
                <w:noProof/>
              </w:rPr>
              <w:t>5.7.2.4.1b</w:t>
            </w:r>
          </w:p>
        </w:tc>
      </w:tr>
      <w:tr w:rsidR="001E41F3" w14:paraId="644C2A97" w14:textId="77777777" w:rsidTr="00547111">
        <w:tc>
          <w:tcPr>
            <w:tcW w:w="2694" w:type="dxa"/>
            <w:gridSpan w:val="2"/>
            <w:tcBorders>
              <w:left w:val="single" w:sz="4" w:space="0" w:color="auto"/>
            </w:tcBorders>
          </w:tcPr>
          <w:p w14:paraId="1D0AC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5B3B6" w14:textId="77777777" w:rsidR="001E41F3" w:rsidRDefault="001E41F3">
            <w:pPr>
              <w:pStyle w:val="CRCoverPage"/>
              <w:spacing w:after="0"/>
              <w:rPr>
                <w:noProof/>
                <w:sz w:val="8"/>
                <w:szCs w:val="8"/>
              </w:rPr>
            </w:pPr>
          </w:p>
        </w:tc>
      </w:tr>
      <w:tr w:rsidR="001E41F3" w14:paraId="7D6E2C35" w14:textId="77777777" w:rsidTr="00547111">
        <w:tc>
          <w:tcPr>
            <w:tcW w:w="2694" w:type="dxa"/>
            <w:gridSpan w:val="2"/>
            <w:tcBorders>
              <w:left w:val="single" w:sz="4" w:space="0" w:color="auto"/>
            </w:tcBorders>
          </w:tcPr>
          <w:p w14:paraId="590AC0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2A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A6347" w14:textId="77777777" w:rsidR="001E41F3" w:rsidRDefault="001E41F3">
            <w:pPr>
              <w:pStyle w:val="CRCoverPage"/>
              <w:spacing w:after="0"/>
              <w:jc w:val="center"/>
              <w:rPr>
                <w:b/>
                <w:caps/>
                <w:noProof/>
              </w:rPr>
            </w:pPr>
            <w:r>
              <w:rPr>
                <w:b/>
                <w:caps/>
                <w:noProof/>
              </w:rPr>
              <w:t>N</w:t>
            </w:r>
          </w:p>
        </w:tc>
        <w:tc>
          <w:tcPr>
            <w:tcW w:w="2977" w:type="dxa"/>
            <w:gridSpan w:val="4"/>
          </w:tcPr>
          <w:p w14:paraId="771F5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D331A" w14:textId="77777777" w:rsidR="001E41F3" w:rsidRDefault="001E41F3">
            <w:pPr>
              <w:pStyle w:val="CRCoverPage"/>
              <w:spacing w:after="0"/>
              <w:ind w:left="99"/>
              <w:rPr>
                <w:noProof/>
              </w:rPr>
            </w:pPr>
          </w:p>
        </w:tc>
      </w:tr>
      <w:tr w:rsidR="001E41F3" w14:paraId="71ACAE5C" w14:textId="77777777" w:rsidTr="00547111">
        <w:tc>
          <w:tcPr>
            <w:tcW w:w="2694" w:type="dxa"/>
            <w:gridSpan w:val="2"/>
            <w:tcBorders>
              <w:left w:val="single" w:sz="4" w:space="0" w:color="auto"/>
            </w:tcBorders>
          </w:tcPr>
          <w:p w14:paraId="06A2DD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CAF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15C3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052B1E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44F8D" w14:textId="77777777" w:rsidR="001E41F3" w:rsidRDefault="00145D43">
            <w:pPr>
              <w:pStyle w:val="CRCoverPage"/>
              <w:spacing w:after="0"/>
              <w:ind w:left="99"/>
              <w:rPr>
                <w:noProof/>
              </w:rPr>
            </w:pPr>
            <w:r>
              <w:rPr>
                <w:noProof/>
              </w:rPr>
              <w:t xml:space="preserve">TS/TR ... CR ... </w:t>
            </w:r>
          </w:p>
        </w:tc>
      </w:tr>
      <w:tr w:rsidR="001E41F3" w14:paraId="178E8AF3" w14:textId="77777777" w:rsidTr="00547111">
        <w:tc>
          <w:tcPr>
            <w:tcW w:w="2694" w:type="dxa"/>
            <w:gridSpan w:val="2"/>
            <w:tcBorders>
              <w:left w:val="single" w:sz="4" w:space="0" w:color="auto"/>
            </w:tcBorders>
          </w:tcPr>
          <w:p w14:paraId="08A9E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AF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02277"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9670B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44596" w14:textId="77777777" w:rsidR="001E41F3" w:rsidRDefault="00145D43">
            <w:pPr>
              <w:pStyle w:val="CRCoverPage"/>
              <w:spacing w:after="0"/>
              <w:ind w:left="99"/>
              <w:rPr>
                <w:noProof/>
              </w:rPr>
            </w:pPr>
            <w:r>
              <w:rPr>
                <w:noProof/>
              </w:rPr>
              <w:t xml:space="preserve">TS/TR ... CR ... </w:t>
            </w:r>
          </w:p>
        </w:tc>
      </w:tr>
      <w:tr w:rsidR="001E41F3" w14:paraId="1D9957D4" w14:textId="77777777" w:rsidTr="00547111">
        <w:tc>
          <w:tcPr>
            <w:tcW w:w="2694" w:type="dxa"/>
            <w:gridSpan w:val="2"/>
            <w:tcBorders>
              <w:left w:val="single" w:sz="4" w:space="0" w:color="auto"/>
            </w:tcBorders>
          </w:tcPr>
          <w:p w14:paraId="52753E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F36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A4DF0"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762CDF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B1B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EA8E1D" w14:textId="77777777" w:rsidTr="008863B9">
        <w:tc>
          <w:tcPr>
            <w:tcW w:w="2694" w:type="dxa"/>
            <w:gridSpan w:val="2"/>
            <w:tcBorders>
              <w:left w:val="single" w:sz="4" w:space="0" w:color="auto"/>
            </w:tcBorders>
          </w:tcPr>
          <w:p w14:paraId="1ECB29E6" w14:textId="77777777" w:rsidR="001E41F3" w:rsidRDefault="001E41F3">
            <w:pPr>
              <w:pStyle w:val="CRCoverPage"/>
              <w:spacing w:after="0"/>
              <w:rPr>
                <w:b/>
                <w:i/>
                <w:noProof/>
              </w:rPr>
            </w:pPr>
          </w:p>
        </w:tc>
        <w:tc>
          <w:tcPr>
            <w:tcW w:w="6946" w:type="dxa"/>
            <w:gridSpan w:val="9"/>
            <w:tcBorders>
              <w:right w:val="single" w:sz="4" w:space="0" w:color="auto"/>
            </w:tcBorders>
          </w:tcPr>
          <w:p w14:paraId="731313C6" w14:textId="77777777" w:rsidR="001E41F3" w:rsidRDefault="001E41F3">
            <w:pPr>
              <w:pStyle w:val="CRCoverPage"/>
              <w:spacing w:after="0"/>
              <w:rPr>
                <w:noProof/>
              </w:rPr>
            </w:pPr>
          </w:p>
        </w:tc>
      </w:tr>
      <w:tr w:rsidR="001E41F3" w14:paraId="4EC1ADAE" w14:textId="77777777" w:rsidTr="008863B9">
        <w:tc>
          <w:tcPr>
            <w:tcW w:w="2694" w:type="dxa"/>
            <w:gridSpan w:val="2"/>
            <w:tcBorders>
              <w:left w:val="single" w:sz="4" w:space="0" w:color="auto"/>
              <w:bottom w:val="single" w:sz="4" w:space="0" w:color="auto"/>
            </w:tcBorders>
          </w:tcPr>
          <w:p w14:paraId="6A5AB9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275E5" w14:textId="77777777" w:rsidR="001E41F3" w:rsidRDefault="001E41F3">
            <w:pPr>
              <w:pStyle w:val="CRCoverPage"/>
              <w:spacing w:after="0"/>
              <w:ind w:left="100"/>
              <w:rPr>
                <w:noProof/>
              </w:rPr>
            </w:pPr>
          </w:p>
        </w:tc>
      </w:tr>
      <w:tr w:rsidR="008863B9" w:rsidRPr="008863B9" w14:paraId="2182BC4B" w14:textId="77777777" w:rsidTr="008863B9">
        <w:tc>
          <w:tcPr>
            <w:tcW w:w="2694" w:type="dxa"/>
            <w:gridSpan w:val="2"/>
            <w:tcBorders>
              <w:top w:val="single" w:sz="4" w:space="0" w:color="auto"/>
              <w:bottom w:val="single" w:sz="4" w:space="0" w:color="auto"/>
            </w:tcBorders>
          </w:tcPr>
          <w:p w14:paraId="7730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EBA0C0" w14:textId="77777777" w:rsidR="008863B9" w:rsidRPr="008863B9" w:rsidRDefault="008863B9">
            <w:pPr>
              <w:pStyle w:val="CRCoverPage"/>
              <w:spacing w:after="0"/>
              <w:ind w:left="100"/>
              <w:rPr>
                <w:noProof/>
                <w:sz w:val="8"/>
                <w:szCs w:val="8"/>
              </w:rPr>
            </w:pPr>
          </w:p>
        </w:tc>
      </w:tr>
      <w:tr w:rsidR="008863B9" w14:paraId="0FC028A2" w14:textId="77777777" w:rsidTr="008863B9">
        <w:tc>
          <w:tcPr>
            <w:tcW w:w="2694" w:type="dxa"/>
            <w:gridSpan w:val="2"/>
            <w:tcBorders>
              <w:top w:val="single" w:sz="4" w:space="0" w:color="auto"/>
              <w:left w:val="single" w:sz="4" w:space="0" w:color="auto"/>
              <w:bottom w:val="single" w:sz="4" w:space="0" w:color="auto"/>
            </w:tcBorders>
          </w:tcPr>
          <w:p w14:paraId="2F7E5B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E423F" w14:textId="77777777" w:rsidR="008863B9" w:rsidRDefault="008863B9">
            <w:pPr>
              <w:pStyle w:val="CRCoverPage"/>
              <w:spacing w:after="0"/>
              <w:ind w:left="100"/>
              <w:rPr>
                <w:noProof/>
              </w:rPr>
            </w:pPr>
          </w:p>
        </w:tc>
      </w:tr>
    </w:tbl>
    <w:p w14:paraId="59E375BD" w14:textId="77777777" w:rsidR="001E41F3" w:rsidRDefault="001E41F3">
      <w:pPr>
        <w:pStyle w:val="CRCoverPage"/>
        <w:spacing w:after="0"/>
        <w:rPr>
          <w:noProof/>
          <w:sz w:val="8"/>
          <w:szCs w:val="8"/>
        </w:rPr>
      </w:pPr>
    </w:p>
    <w:p w14:paraId="0628B7EB"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6324673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697C52E" w14:textId="77777777" w:rsidR="00260895" w:rsidRPr="009E0DE1" w:rsidRDefault="00260895" w:rsidP="00260895">
      <w:pPr>
        <w:pStyle w:val="Heading4"/>
      </w:pPr>
      <w:bookmarkStart w:id="7" w:name="_Toc20149797"/>
      <w:bookmarkStart w:id="8" w:name="_Toc27846589"/>
      <w:bookmarkEnd w:id="6"/>
      <w:r w:rsidRPr="009E0DE1">
        <w:t>5.7.1.5</w:t>
      </w:r>
      <w:r w:rsidRPr="009E0DE1">
        <w:tab/>
        <w:t>QoS Flow mapping</w:t>
      </w:r>
      <w:bookmarkEnd w:id="7"/>
      <w:bookmarkEnd w:id="8"/>
    </w:p>
    <w:p w14:paraId="07742B4A" w14:textId="77777777"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EAD647E" w14:textId="77777777" w:rsidR="00260895" w:rsidRPr="009E0DE1" w:rsidRDefault="00260895" w:rsidP="00260895">
      <w:r w:rsidRPr="009E0DE1">
        <w:t>When applicable, the SMF provides the following information to the (R</w:t>
      </w:r>
      <w:proofErr w:type="gramStart"/>
      <w:r w:rsidRPr="009E0DE1">
        <w:t>)AN</w:t>
      </w:r>
      <w:proofErr w:type="gramEnd"/>
      <w:r w:rsidRPr="009E0DE1">
        <w:t>:</w:t>
      </w:r>
    </w:p>
    <w:p w14:paraId="2CF4E880" w14:textId="77777777" w:rsidR="00260895" w:rsidRPr="009E0DE1" w:rsidRDefault="00260895" w:rsidP="00260895">
      <w:pPr>
        <w:pStyle w:val="B1"/>
      </w:pPr>
      <w:r w:rsidRPr="009E0DE1">
        <w:t>-</w:t>
      </w:r>
      <w:r w:rsidRPr="009E0DE1">
        <w:tab/>
        <w:t>QFI;</w:t>
      </w:r>
    </w:p>
    <w:p w14:paraId="4A884F37" w14:textId="77777777" w:rsidR="00260895" w:rsidRPr="009E0DE1" w:rsidRDefault="00260895" w:rsidP="00260895">
      <w:pPr>
        <w:pStyle w:val="B1"/>
      </w:pPr>
      <w:r w:rsidRPr="009E0DE1">
        <w:t>-</w:t>
      </w:r>
      <w:r w:rsidRPr="009E0DE1">
        <w:tab/>
        <w:t>QoS profile</w:t>
      </w:r>
      <w:r>
        <w:t xml:space="preserve"> as described in clause 5.7.1.2.</w:t>
      </w:r>
    </w:p>
    <w:p w14:paraId="6A53CD37" w14:textId="77777777" w:rsidR="00260895" w:rsidRDefault="00260895" w:rsidP="00260895">
      <w:pPr>
        <w:pStyle w:val="B1"/>
      </w:pPr>
      <w:r>
        <w:t>-</w:t>
      </w:r>
      <w:r>
        <w:tab/>
      </w:r>
      <w:proofErr w:type="gramStart"/>
      <w:r>
        <w:t>optionally</w:t>
      </w:r>
      <w:proofErr w:type="gramEnd"/>
      <w:r>
        <w:t>, Alternative QoS</w:t>
      </w:r>
      <w:r w:rsidRPr="00B65BC4">
        <w:t xml:space="preserve"> Profile(s) as desc</w:t>
      </w:r>
      <w:r>
        <w:t>ribed in clause 5.7.1.2a;</w:t>
      </w:r>
    </w:p>
    <w:p w14:paraId="2BF4A7D3" w14:textId="77777777" w:rsidR="00260895" w:rsidRPr="009E0DE1" w:rsidRDefault="00260895" w:rsidP="00260895">
      <w:r w:rsidRPr="009E0DE1">
        <w:t>The SMF provides the following information to the UPF enabling classification, bandwidth enforcement and marking of User Plane traffic (the details are described in clause 5.8):</w:t>
      </w:r>
    </w:p>
    <w:p w14:paraId="63D71242" w14:textId="77777777"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4CE44831" w14:textId="77777777" w:rsidR="00260895" w:rsidRPr="009E0DE1" w:rsidRDefault="00260895" w:rsidP="00260895">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6CB24DF3" w14:textId="77777777"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14:paraId="0F654E6E" w14:textId="77777777" w:rsidR="00260895" w:rsidRPr="009E0DE1" w:rsidRDefault="00260895" w:rsidP="00260895">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3C7E7BD9" w14:textId="77777777" w:rsidR="00260895" w:rsidRPr="009E0DE1" w:rsidRDefault="00260895" w:rsidP="00260895">
      <w:pPr>
        <w:pStyle w:val="B1"/>
      </w:pPr>
      <w:r w:rsidRPr="009E0DE1">
        <w:t>-</w:t>
      </w:r>
      <w:r w:rsidRPr="009E0DE1">
        <w:tab/>
      </w:r>
      <w:proofErr w:type="gramStart"/>
      <w:r w:rsidRPr="009E0DE1">
        <w:t>for</w:t>
      </w:r>
      <w:proofErr w:type="gramEnd"/>
      <w:r w:rsidRPr="009E0DE1">
        <w:t xml:space="preserve"> the DL PDR, optionally, the Reflective QoS Indication.</w:t>
      </w:r>
    </w:p>
    <w:p w14:paraId="5B61FBE9" w14:textId="77777777"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590A0FCE" w14:textId="77777777" w:rsidR="00260895" w:rsidRPr="009E0DE1" w:rsidRDefault="00260895" w:rsidP="00260895">
      <w:pPr>
        <w:pStyle w:val="B1"/>
      </w:pPr>
      <w:r w:rsidRPr="009E0DE1">
        <w:t>-</w:t>
      </w:r>
      <w:r w:rsidRPr="009E0DE1">
        <w:tab/>
        <w:t>A unique (for the PDU Session) QoS rule identifier is assigned;</w:t>
      </w:r>
    </w:p>
    <w:p w14:paraId="720D3CD5" w14:textId="77777777" w:rsidR="00260895" w:rsidRPr="009E0DE1" w:rsidRDefault="00260895" w:rsidP="00260895">
      <w:pPr>
        <w:pStyle w:val="B1"/>
      </w:pPr>
      <w:r w:rsidRPr="009E0DE1">
        <w:t>-</w:t>
      </w:r>
      <w:r w:rsidRPr="009E0DE1">
        <w:tab/>
        <w:t>The QFI in the QoS rule is set to the QFI of the QoS Flow to which the PCC rule is bound;</w:t>
      </w:r>
    </w:p>
    <w:p w14:paraId="00E39FE8" w14:textId="77777777"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377A49BE" w14:textId="77777777" w:rsidR="00260895" w:rsidRPr="009E0DE1" w:rsidRDefault="00260895" w:rsidP="00260895">
      <w:pPr>
        <w:pStyle w:val="B1"/>
      </w:pPr>
      <w:r w:rsidRPr="009E0DE1">
        <w:t>-</w:t>
      </w:r>
      <w:r w:rsidRPr="009E0DE1">
        <w:tab/>
        <w:t>The QoS rule precedence value is set to the precedence value of the PCC rule for which the QoS rule is generated;</w:t>
      </w:r>
    </w:p>
    <w:p w14:paraId="696BDC48" w14:textId="77777777"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9"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69EEAECA" w14:textId="77777777"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04B46629" w14:textId="77777777"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17BFE027" w14:textId="77777777" w:rsidR="00260895" w:rsidRPr="009E0DE1" w:rsidRDefault="00260895" w:rsidP="00260895">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370706EB" w14:textId="77777777" w:rsidR="00260895" w:rsidRPr="009E0DE1" w:rsidRDefault="00260895" w:rsidP="00260895">
      <w:pPr>
        <w:pStyle w:val="TH"/>
      </w:pPr>
      <w:r w:rsidRPr="009E0DE1">
        <w:object w:dxaOrig="9111" w:dyaOrig="4344" w14:anchorId="7D836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15pt" o:ole="">
            <v:imagedata r:id="rId16" o:title=""/>
          </v:shape>
          <o:OLEObject Type="Embed" ProgID="Word.Picture.8" ShapeID="_x0000_i1025" DrawAspect="Content" ObjectID="_1649078670" r:id="rId17"/>
        </w:object>
      </w:r>
    </w:p>
    <w:p w14:paraId="23A13B8A" w14:textId="77777777" w:rsidR="00260895" w:rsidRPr="009E0DE1" w:rsidRDefault="00260895" w:rsidP="00260895">
      <w:pPr>
        <w:pStyle w:val="TF"/>
      </w:pPr>
      <w:r w:rsidRPr="009E0DE1">
        <w:t>Figure 5.7.1.5-1: The principle for classification and User Plane marking for QoS Flows and mapping to AN Resources</w:t>
      </w:r>
    </w:p>
    <w:p w14:paraId="7B75F29F" w14:textId="77777777"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76E9C7A0" w14:textId="77777777"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19C4DB9" w14:textId="77777777" w:rsidR="00260895" w:rsidRPr="009E0DE1" w:rsidRDefault="00260895" w:rsidP="00260895">
      <w:r w:rsidRPr="009E0DE1">
        <w:t>In UL:</w:t>
      </w:r>
    </w:p>
    <w:p w14:paraId="645E6AC7" w14:textId="77777777"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5333375" w14:textId="77777777" w:rsidR="00260895" w:rsidRPr="009E0DE1" w:rsidRDefault="00260895" w:rsidP="00260895">
      <w:pPr>
        <w:pStyle w:val="B1"/>
      </w:pPr>
      <w:r w:rsidRPr="009E0DE1">
        <w:t>-</w:t>
      </w:r>
      <w:r w:rsidRPr="009E0DE1">
        <w:tab/>
        <w:t>If no matching QoS rule is found, the UE shall discard the UL data packet.</w:t>
      </w:r>
    </w:p>
    <w:p w14:paraId="6849C24E" w14:textId="77777777"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14:paraId="70B00A04" w14:textId="77777777" w:rsidR="00260895" w:rsidRPr="009E0DE1" w:rsidRDefault="00260895" w:rsidP="00260895">
      <w:pPr>
        <w:pStyle w:val="NO"/>
      </w:pPr>
      <w:r w:rsidRPr="009E0DE1">
        <w:t>NOTE 2:</w:t>
      </w:r>
      <w:r w:rsidRPr="009E0DE1">
        <w:tab/>
        <w:t>Only the default QoS rule exist for a PDU Session of Type Unstructured.</w:t>
      </w:r>
    </w:p>
    <w:p w14:paraId="2C7D39EF" w14:textId="77777777" w:rsidR="00260895" w:rsidRPr="009E0DE1" w:rsidRDefault="00260895" w:rsidP="00260895">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5B2450AD"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37E84C" w14:textId="77777777" w:rsidR="00826C29" w:rsidRPr="009E0DE1" w:rsidRDefault="00826C29" w:rsidP="00826C29">
      <w:pPr>
        <w:pStyle w:val="Heading5"/>
      </w:pPr>
      <w:r>
        <w:t>5.7.2.4.1b</w:t>
      </w:r>
      <w:r>
        <w:tab/>
        <w:t>Notification cont</w:t>
      </w:r>
      <w:bookmarkStart w:id="10" w:name="_GoBack"/>
      <w:bookmarkEnd w:id="10"/>
      <w:r>
        <w:t>rol with Alternative QoS Profiles</w:t>
      </w:r>
    </w:p>
    <w:p w14:paraId="4AD77138" w14:textId="77777777"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14:paraId="461F415E" w14:textId="77777777"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1"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81B8CB0" w14:textId="5FDF189F" w:rsidR="00826C29" w:rsidRDefault="00826C29" w:rsidP="00826C29">
      <w:pPr>
        <w:pStyle w:val="B1"/>
      </w:pPr>
      <w:r>
        <w:tab/>
        <w:t>If there is no match, the NG-RAN shall send a notification that the "GFBR can no longer be guaranteed" towards the SMF with</w:t>
      </w:r>
      <w:ins w:id="12" w:author="Huawei User 0421" w:date="2020-04-21T19:53:00Z">
        <w:r w:rsidR="002935EC">
          <w:t xml:space="preserve"> an indication that </w:t>
        </w:r>
      </w:ins>
      <w:del w:id="13" w:author="Huawei User 0421" w:date="2020-04-21T19:53:00Z">
        <w:r w:rsidDel="002935EC">
          <w:delText>out referencing any of</w:delText>
        </w:r>
      </w:del>
      <w:del w:id="14" w:author="Pudney, Chris, Vodafone Group 34" w:date="2020-04-22T12:36:00Z">
        <w:r w:rsidDel="00EB602D">
          <w:delText xml:space="preserve"> </w:delText>
        </w:r>
        <w:r w:rsidRPr="00EB602D" w:rsidDel="00EB602D">
          <w:rPr>
            <w:highlight w:val="green"/>
            <w:rPrChange w:id="15" w:author="Pudney, Chris, Vodafone Group 34" w:date="2020-04-22T12:36:00Z">
              <w:rPr/>
            </w:rPrChange>
          </w:rPr>
          <w:delText>the</w:delText>
        </w:r>
      </w:del>
      <w:r>
        <w:t xml:space="preserve"> </w:t>
      </w:r>
      <w:ins w:id="16" w:author="Huawei User 0421" w:date="2020-04-22T08:47:00Z">
        <w:r w:rsidR="00C522AB" w:rsidRPr="00864229">
          <w:rPr>
            <w:highlight w:val="yellow"/>
          </w:rPr>
          <w:t>none of the</w:t>
        </w:r>
      </w:ins>
      <w:ins w:id="17" w:author="Huawei User 0421" w:date="2020-04-21T19:53:00Z">
        <w:r w:rsidR="002935EC">
          <w:t xml:space="preserve"> </w:t>
        </w:r>
      </w:ins>
      <w:r>
        <w:t>Alternative QoS Profile(s)</w:t>
      </w:r>
      <w:ins w:id="18" w:author="Huawei User 0421" w:date="2020-04-21T19:53:00Z">
        <w:r w:rsidR="00C522AB">
          <w:t xml:space="preserve"> </w:t>
        </w:r>
        <w:r w:rsidR="00C522AB" w:rsidRPr="00864229">
          <w:rPr>
            <w:highlight w:val="yellow"/>
          </w:rPr>
          <w:t>can</w:t>
        </w:r>
        <w:r w:rsidR="002935EC">
          <w:t xml:space="preserve"> be </w:t>
        </w:r>
        <w:r w:rsidR="002935EC">
          <w:lastRenderedPageBreak/>
          <w:t>fulfilled,</w:t>
        </w:r>
      </w:ins>
      <w:r>
        <w:t xml:space="preserve"> </w:t>
      </w:r>
      <w:del w:id="19" w:author="Huawei User 0421" w:date="2020-04-21T19:53:00Z">
        <w:r w:rsidDel="002935EC">
          <w:delText>(</w:delText>
        </w:r>
      </w:del>
      <w:r>
        <w:t>unless specific conditions at the NG-RAN require the release of the NG-RAN resources for this GBR QoS Flow, e.g. due to Radio link failure or RAN internal congestion</w:t>
      </w:r>
      <w:del w:id="20" w:author="Huawei User 0421" w:date="2020-04-21T19:53:00Z">
        <w:r w:rsidDel="002935EC">
          <w:delText>)</w:delText>
        </w:r>
      </w:del>
      <w:r>
        <w:t>.</w:t>
      </w:r>
    </w:p>
    <w:p w14:paraId="13F1181A" w14:textId="0DE8D5CC" w:rsidR="00826C29" w:rsidRDefault="00826C29" w:rsidP="00826C29">
      <w:pPr>
        <w:pStyle w:val="B1"/>
        <w:rPr>
          <w:ins w:id="21" w:author="Huawei User 0410" w:date="2020-03-26T11:50:00Z"/>
        </w:rPr>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w:t>
      </w:r>
      <w:del w:id="22" w:author="Huawei3" w:date="2020-04-22T16:13:00Z">
        <w:r w:rsidDel="00C168F6">
          <w:delText>send a further notification to</w:delText>
        </w:r>
      </w:del>
      <w:ins w:id="23" w:author="Huawei3" w:date="2020-04-22T16:13:00Z">
        <w:r w:rsidR="00C168F6">
          <w:t>interact with</w:t>
        </w:r>
      </w:ins>
      <w:r>
        <w:t xml:space="preserve"> the SMF and indicate the current</w:t>
      </w:r>
      <w:del w:id="24" w:author="Huawei3" w:date="2020-04-22T16:14:00Z">
        <w:r w:rsidDel="00C168F6">
          <w:delText>ly fulfilled</w:delText>
        </w:r>
      </w:del>
      <w:r>
        <w:t xml:space="preserve"> situation</w:t>
      </w:r>
      <w:ins w:id="25" w:author="Huawei User 0421" w:date="2020-04-22T08:35:00Z">
        <w:r w:rsidR="0030035D">
          <w:t>.</w:t>
        </w:r>
      </w:ins>
    </w:p>
    <w:p w14:paraId="233660F5" w14:textId="1916773B" w:rsidR="00886F1A" w:rsidRDefault="00826C29">
      <w:pPr>
        <w:pStyle w:val="B1"/>
        <w:rPr>
          <w:ins w:id="26" w:author="Huawei User 0421" w:date="2020-04-22T08:30:00Z"/>
        </w:rPr>
        <w:pPrChange w:id="27" w:author="Huawei User 0421" w:date="2020-04-22T08:25:00Z">
          <w:pPr>
            <w:pStyle w:val="NO"/>
          </w:pPr>
        </w:pPrChange>
      </w:pPr>
      <w:del w:id="28" w:author="Huawei User 0421" w:date="2020-04-22T08:25:00Z">
        <w:r w:rsidDel="002D688B">
          <w:delText>NOTE 1:</w:delText>
        </w:r>
        <w:r w:rsidDel="002D688B">
          <w:tab/>
        </w:r>
      </w:del>
      <w:ins w:id="29" w:author="Huawei User 0421" w:date="2020-04-22T08:25:00Z">
        <w:r w:rsidR="002D688B">
          <w:tab/>
        </w:r>
      </w:ins>
      <w:r>
        <w:t xml:space="preserve">The </w:t>
      </w:r>
      <w:del w:id="30" w:author="Huawei3" w:date="2020-04-22T16:14:00Z">
        <w:r w:rsidDel="00C168F6">
          <w:delText xml:space="preserve">fulfilled </w:delText>
        </w:r>
      </w:del>
      <w:ins w:id="31" w:author="Huawei3" w:date="2020-04-22T16:14:00Z">
        <w:r w:rsidR="00C168F6">
          <w:t xml:space="preserve">current </w:t>
        </w:r>
      </w:ins>
      <w:r>
        <w:t xml:space="preserve">situation </w:t>
      </w:r>
      <w:ins w:id="32" w:author="Huawei User 0421" w:date="2020-04-22T08:41:00Z">
        <w:r w:rsidR="00CE0198">
          <w:t xml:space="preserve">indicated by the NG-RAN </w:t>
        </w:r>
      </w:ins>
      <w:r>
        <w:t xml:space="preserve">is either </w:t>
      </w:r>
    </w:p>
    <w:p w14:paraId="783263BA" w14:textId="1C181AB3" w:rsidR="00886F1A" w:rsidRDefault="00886F1A">
      <w:pPr>
        <w:pStyle w:val="B2"/>
        <w:rPr>
          <w:ins w:id="33" w:author="Huawei User 0421" w:date="2020-04-22T08:30:00Z"/>
        </w:rPr>
        <w:pPrChange w:id="34" w:author="Huawei User 0421" w:date="2020-04-22T08:30:00Z">
          <w:pPr>
            <w:pStyle w:val="NO"/>
          </w:pPr>
        </w:pPrChange>
      </w:pPr>
      <w:ins w:id="35" w:author="Huawei User 0421" w:date="2020-04-22T08:30:00Z">
        <w:r>
          <w:t>-</w:t>
        </w:r>
        <w:r>
          <w:tab/>
        </w:r>
      </w:ins>
      <w:proofErr w:type="gramStart"/>
      <w:r w:rsidR="00826C29">
        <w:t>the</w:t>
      </w:r>
      <w:proofErr w:type="gramEnd"/>
      <w:r w:rsidR="00826C29">
        <w:t xml:space="preserve"> QoS Profile</w:t>
      </w:r>
      <w:ins w:id="36" w:author="Huawei3" w:date="2020-04-22T16:14:00Z">
        <w:r w:rsidR="00C168F6">
          <w:t xml:space="preserve"> is fulfilled</w:t>
        </w:r>
      </w:ins>
      <w:ins w:id="37" w:author="Huawei User 0421" w:date="2020-04-22T08:30:00Z">
        <w:r>
          <w:t xml:space="preserve">: in that case </w:t>
        </w:r>
      </w:ins>
      <w:ins w:id="38" w:author="Huawei User 0421" w:date="2020-04-22T08:41:00Z">
        <w:r w:rsidR="00CE0198">
          <w:t xml:space="preserve">the </w:t>
        </w:r>
      </w:ins>
      <w:ins w:id="39" w:author="Huawei User 0421" w:date="2020-04-22T08:42:00Z">
        <w:r w:rsidR="00CE0198">
          <w:t>notification</w:t>
        </w:r>
      </w:ins>
      <w:ins w:id="40" w:author="Huawei User 0421" w:date="2020-04-22T08:41:00Z">
        <w:r w:rsidR="00CE0198">
          <w:t xml:space="preserve"> is</w:t>
        </w:r>
      </w:ins>
      <w:ins w:id="41" w:author="Huawei User 0421" w:date="2020-04-22T08:31:00Z">
        <w:r w:rsidRPr="008F20DD">
          <w:t xml:space="preserve"> </w:t>
        </w:r>
        <w:r>
          <w:t>"</w:t>
        </w:r>
        <w:r w:rsidRPr="008F20DD">
          <w:t>GFBR can be guaranteed again</w:t>
        </w:r>
        <w:r>
          <w:t>"</w:t>
        </w:r>
      </w:ins>
      <w:r w:rsidR="00826C29">
        <w:t xml:space="preserve">, </w:t>
      </w:r>
    </w:p>
    <w:p w14:paraId="4028D6C6" w14:textId="63C4F44E" w:rsidR="00886F1A" w:rsidRDefault="00886F1A">
      <w:pPr>
        <w:pStyle w:val="B2"/>
        <w:rPr>
          <w:ins w:id="42" w:author="Huawei User 0421" w:date="2020-04-22T08:30:00Z"/>
        </w:rPr>
        <w:pPrChange w:id="43" w:author="Huawei User 0421" w:date="2020-04-22T08:30:00Z">
          <w:pPr>
            <w:pStyle w:val="NO"/>
          </w:pPr>
        </w:pPrChange>
      </w:pPr>
      <w:ins w:id="44" w:author="Huawei User 0421" w:date="2020-04-22T08:30:00Z">
        <w:r>
          <w:t>-</w:t>
        </w:r>
        <w:r>
          <w:tab/>
        </w:r>
      </w:ins>
      <w:r w:rsidR="00826C29">
        <w:t>an Alternative QoS Profile</w:t>
      </w:r>
      <w:ins w:id="45" w:author="Huawei3" w:date="2020-04-22T16:14:00Z">
        <w:r w:rsidR="00C168F6">
          <w:t xml:space="preserve"> is fulfilled</w:t>
        </w:r>
      </w:ins>
      <w:ins w:id="46" w:author="Huawei User 0421" w:date="2020-04-22T08:31:00Z">
        <w:r>
          <w:t xml:space="preserve">: </w:t>
        </w:r>
      </w:ins>
      <w:ins w:id="47" w:author="Huawei User 0421" w:date="2020-04-22T08:42:00Z">
        <w:r w:rsidR="00033A9D">
          <w:t>in that case t</w:t>
        </w:r>
      </w:ins>
      <w:ins w:id="48" w:author="Huawei User 0421" w:date="2020-04-22T08:31:00Z">
        <w:r w:rsidRPr="008F20DD">
          <w:t xml:space="preserve">he </w:t>
        </w:r>
      </w:ins>
      <w:ins w:id="49" w:author="Huawei User 0421" w:date="2020-04-22T08:42:00Z">
        <w:r w:rsidR="00033A9D">
          <w:t xml:space="preserve">notification is </w:t>
        </w:r>
      </w:ins>
      <w:ins w:id="50" w:author="Huawei User 0421" w:date="2020-04-22T08:31:00Z">
        <w:r>
          <w:t>"</w:t>
        </w:r>
        <w:r w:rsidRPr="008F20DD">
          <w:t>GFBR can no longer be guaranteed</w:t>
        </w:r>
        <w:r>
          <w:t>"</w:t>
        </w:r>
      </w:ins>
      <w:ins w:id="51" w:author="Huawei User 0421" w:date="2020-04-22T08:42:00Z">
        <w:r w:rsidR="00033A9D">
          <w:t xml:space="preserve"> together with the</w:t>
        </w:r>
      </w:ins>
      <w:ins w:id="52" w:author="Huawei User 0421" w:date="2020-04-22T08:31:00Z">
        <w:r w:rsidRPr="008F20DD">
          <w:t xml:space="preserve"> reference to the matching Alternative QoS Profile</w:t>
        </w:r>
      </w:ins>
      <w:r w:rsidR="00826C29">
        <w:t xml:space="preserve">, </w:t>
      </w:r>
    </w:p>
    <w:p w14:paraId="5AD297F1" w14:textId="385EB1E6" w:rsidR="00C168F6" w:rsidRDefault="00886F1A">
      <w:pPr>
        <w:pStyle w:val="B2"/>
        <w:rPr>
          <w:ins w:id="53" w:author="Huawei3" w:date="2020-04-22T16:10:00Z"/>
        </w:rPr>
        <w:pPrChange w:id="54" w:author="Huawei User 0421" w:date="2020-04-22T08:30:00Z">
          <w:pPr>
            <w:pStyle w:val="NO"/>
          </w:pPr>
        </w:pPrChange>
      </w:pPr>
      <w:ins w:id="55" w:author="Huawei User 0421" w:date="2020-04-22T08:30:00Z">
        <w:r>
          <w:t>-</w:t>
        </w:r>
        <w:r>
          <w:tab/>
        </w:r>
      </w:ins>
      <w:del w:id="56" w:author="Huawei3" w:date="2020-04-22T16:11:00Z">
        <w:r w:rsidR="00826C29" w:rsidDel="00C168F6">
          <w:delText xml:space="preserve">or </w:delText>
        </w:r>
      </w:del>
      <w:del w:id="57" w:author="Huawei User 0421" w:date="2020-04-22T08:32:00Z">
        <w:r w:rsidR="00826C29" w:rsidDel="00886F1A">
          <w:delText xml:space="preserve">an indication that </w:delText>
        </w:r>
      </w:del>
      <w:del w:id="58" w:author="Huawei3" w:date="2020-04-22T16:11:00Z">
        <w:r w:rsidR="00826C29" w:rsidDel="00C168F6">
          <w:delText>the lowest priority</w:delText>
        </w:r>
      </w:del>
      <w:ins w:id="59" w:author="Huawei3" w:date="2020-04-22T16:11:00Z">
        <w:r w:rsidR="00C168F6">
          <w:t>none of the</w:t>
        </w:r>
      </w:ins>
      <w:r w:rsidR="00826C29">
        <w:t xml:space="preserve"> Alternative QoS Profile</w:t>
      </w:r>
      <w:ins w:id="60" w:author="Huawei3" w:date="2020-04-22T16:11:00Z">
        <w:r w:rsidR="00C168F6">
          <w:t>(s)</w:t>
        </w:r>
      </w:ins>
      <w:r w:rsidR="00826C29">
        <w:t xml:space="preserve"> can</w:t>
      </w:r>
      <w:del w:id="61" w:author="Huawei3" w:date="2020-04-22T16:11:00Z">
        <w:r w:rsidR="00826C29" w:rsidDel="00C168F6">
          <w:delText>not</w:delText>
        </w:r>
      </w:del>
      <w:r w:rsidR="00826C29">
        <w:t xml:space="preserve"> be fulfilled</w:t>
      </w:r>
      <w:ins w:id="62" w:author="Huawei User 0421" w:date="2020-04-22T08:31:00Z">
        <w:r>
          <w:t xml:space="preserve">: </w:t>
        </w:r>
      </w:ins>
      <w:ins w:id="63" w:author="Huawei User 0421" w:date="2020-04-22T08:43:00Z">
        <w:r w:rsidR="00033A9D">
          <w:t>in that case the notification is</w:t>
        </w:r>
      </w:ins>
      <w:ins w:id="64" w:author="Huawei User 0421" w:date="2020-04-22T08:31:00Z">
        <w:r w:rsidRPr="008F20DD">
          <w:t xml:space="preserve"> </w:t>
        </w:r>
        <w:r>
          <w:t>"</w:t>
        </w:r>
        <w:r w:rsidRPr="008F20DD">
          <w:t>GFBR can no longer be guaranteed</w:t>
        </w:r>
        <w:r>
          <w:t>"</w:t>
        </w:r>
        <w:r w:rsidRPr="008F20DD">
          <w:t xml:space="preserve"> </w:t>
        </w:r>
      </w:ins>
      <w:ins w:id="65" w:author="Huawei User 0421" w:date="2020-04-22T08:43:00Z">
        <w:r w:rsidR="00033A9D">
          <w:t>together</w:t>
        </w:r>
      </w:ins>
      <w:ins w:id="66" w:author="Huawei User 0421" w:date="2020-04-22T08:31:00Z">
        <w:r w:rsidRPr="009E6042">
          <w:t xml:space="preserve"> with an indication that </w:t>
        </w:r>
      </w:ins>
      <w:ins w:id="67" w:author="Huawei User 0421" w:date="2020-04-22T08:48:00Z">
        <w:r w:rsidR="00864229" w:rsidRPr="003A3772">
          <w:t>none of the A</w:t>
        </w:r>
      </w:ins>
      <w:ins w:id="68" w:author="Huawei User 0421" w:date="2020-04-22T08:31:00Z">
        <w:r w:rsidR="00864229" w:rsidRPr="003A3772">
          <w:t>lternative QoS Profile(s) can</w:t>
        </w:r>
        <w:r w:rsidRPr="009E6042">
          <w:t xml:space="preserve"> be fulfilled</w:t>
        </w:r>
      </w:ins>
      <w:ins w:id="69" w:author="Huawei3" w:date="2020-04-22T16:16:00Z">
        <w:r w:rsidR="00C168F6">
          <w:t>,</w:t>
        </w:r>
      </w:ins>
    </w:p>
    <w:p w14:paraId="79C43BAC" w14:textId="500C9F81" w:rsidR="00826C29" w:rsidRDefault="00C168F6">
      <w:pPr>
        <w:pStyle w:val="B2"/>
        <w:pPrChange w:id="70" w:author="Huawei User 0421" w:date="2020-04-22T08:30:00Z">
          <w:pPr>
            <w:pStyle w:val="NO"/>
          </w:pPr>
        </w:pPrChange>
      </w:pPr>
      <w:ins w:id="71" w:author="Huawei3" w:date="2020-04-22T16:10:00Z">
        <w:r>
          <w:t>-</w:t>
        </w:r>
        <w:r>
          <w:tab/>
        </w:r>
      </w:ins>
      <w:proofErr w:type="gramStart"/>
      <w:ins w:id="72" w:author="Huawei3" w:date="2020-04-22T16:12:00Z">
        <w:r w:rsidRPr="008F20DD">
          <w:t>specific</w:t>
        </w:r>
        <w:proofErr w:type="gramEnd"/>
        <w:r w:rsidRPr="008F20DD">
          <w:t xml:space="preserve"> </w:t>
        </w:r>
        <w:r>
          <w:t>conditions apply</w:t>
        </w:r>
        <w:r w:rsidRPr="008F20DD">
          <w:t>, e.g., due to Radio link failure or RAN internal congestion</w:t>
        </w:r>
        <w:r>
          <w:t xml:space="preserve">: in that case the NG-RAN releases </w:t>
        </w:r>
      </w:ins>
      <w:ins w:id="73" w:author="Huawei3" w:date="2020-04-22T16:13:00Z">
        <w:r>
          <w:t>the</w:t>
        </w:r>
      </w:ins>
      <w:ins w:id="74" w:author="Huawei3" w:date="2020-04-22T16:12:00Z">
        <w:r w:rsidRPr="008F20DD">
          <w:t xml:space="preserve"> resources for this GBR QoS Flow</w:t>
        </w:r>
      </w:ins>
      <w:r w:rsidR="00826C29">
        <w:t>.</w:t>
      </w:r>
    </w:p>
    <w:p w14:paraId="78323C34" w14:textId="77777777" w:rsidR="00826C29" w:rsidRDefault="00826C29" w:rsidP="00826C29">
      <w:pPr>
        <w:pStyle w:val="B1"/>
      </w:pPr>
      <w:r>
        <w:t>3)</w:t>
      </w:r>
      <w:del w:id="75" w:author="Huawei User 0410" w:date="2020-03-26T11:49:00Z">
        <w:r w:rsidDel="008F20DD">
          <w:delText>-</w:delText>
        </w:r>
      </w:del>
      <w:r>
        <w:tab/>
        <w:t>The NG-RAN should always try to fulfil the QoS profile and any Alternative QoS Profile that has higher priority than the currently fulfilled situation.</w:t>
      </w:r>
    </w:p>
    <w:p w14:paraId="3A3C8782" w14:textId="77777777" w:rsidR="00826C29" w:rsidRDefault="00826C29" w:rsidP="00826C29">
      <w:pPr>
        <w:pStyle w:val="NO"/>
      </w:pPr>
      <w:r>
        <w:t>NOTE </w:t>
      </w:r>
      <w:ins w:id="76" w:author="Huawei User 0410" w:date="2020-03-27T09:23:00Z">
        <w:r w:rsidR="005265A3">
          <w:t>1</w:t>
        </w:r>
      </w:ins>
      <w:del w:id="77"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F27605E" w14:textId="77777777"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14:paraId="64A8BD54" w14:textId="77777777" w:rsidR="00A263D1" w:rsidRPr="00EA4B9E" w:rsidRDefault="00826C29" w:rsidP="00232229">
      <w:pPr>
        <w:pStyle w:val="B1"/>
      </w:pPr>
      <w:r>
        <w:t>5)</w:t>
      </w:r>
      <w:del w:id="78"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8742E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33A4BE" w14:textId="77777777" w:rsidR="00E32339" w:rsidRPr="00EA4B9E" w:rsidRDefault="00E32339" w:rsidP="00E32339"/>
    <w:p w14:paraId="4443F10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969DC" w14:textId="77777777" w:rsidR="00C026E4" w:rsidRDefault="00C026E4">
      <w:r>
        <w:separator/>
      </w:r>
    </w:p>
  </w:endnote>
  <w:endnote w:type="continuationSeparator" w:id="0">
    <w:p w14:paraId="0148E3BF" w14:textId="77777777" w:rsidR="00C026E4" w:rsidRDefault="00C0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EE72F" w14:textId="77777777" w:rsidR="00E953AC" w:rsidRDefault="00E953AC">
    <w:pPr>
      <w:pStyle w:val="Footer"/>
    </w:pPr>
    <w:r>
      <w:rPr>
        <w:lang w:val="en-US" w:eastAsia="zh-CN"/>
      </w:rPr>
      <mc:AlternateContent>
        <mc:Choice Requires="wps">
          <w:drawing>
            <wp:anchor distT="0" distB="0" distL="114300" distR="114300" simplePos="0" relativeHeight="251659264" behindDoc="0" locked="0" layoutInCell="0" allowOverlap="1" wp14:anchorId="553609E4" wp14:editId="15264194">
              <wp:simplePos x="0" y="0"/>
              <wp:positionH relativeFrom="page">
                <wp:posOffset>0</wp:posOffset>
              </wp:positionH>
              <wp:positionV relativeFrom="page">
                <wp:posOffset>10236200</wp:posOffset>
              </wp:positionV>
              <wp:extent cx="7560945" cy="266700"/>
              <wp:effectExtent l="0" t="0" r="0" b="0"/>
              <wp:wrapNone/>
              <wp:docPr id="1" name="MSIPCM6f4a4656bf62ec7d08120ef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84C2" w14:textId="26288975" w:rsidR="00E953AC" w:rsidRPr="00E953AC" w:rsidRDefault="00E953AC" w:rsidP="00E953A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w:pict>
            <v:shapetype w14:anchorId="553609E4" id="_x0000_t202" coordsize="21600,21600" o:spt="202" path="m,l,21600r21600,l21600,xe">
              <v:stroke joinstyle="miter"/>
              <v:path gradientshapeok="t" o:connecttype="rect"/>
            </v:shapetype>
            <v:shape id="MSIPCM6f4a4656bf62ec7d08120ef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ZNHw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EZixk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77AE84C2" w14:textId="26288975" w:rsidR="00E953AC" w:rsidRPr="00E953AC" w:rsidRDefault="00E953AC" w:rsidP="00E953AC">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2E70E" w14:textId="77777777" w:rsidR="00C026E4" w:rsidRDefault="00C026E4">
      <w:r>
        <w:separator/>
      </w:r>
    </w:p>
  </w:footnote>
  <w:footnote w:type="continuationSeparator" w:id="0">
    <w:p w14:paraId="5528542A" w14:textId="77777777" w:rsidR="00C026E4" w:rsidRDefault="00C02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D93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AA7B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E25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2200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io Serafino Tonesi">
    <w15:presenceInfo w15:providerId="AD" w15:userId="S-1-5-21-147214757-305610072-1517763936-3830979"/>
  </w15:person>
  <w15:person w15:author="Huawei User 0421">
    <w15:presenceInfo w15:providerId="None" w15:userId="Huawei User 0421"/>
  </w15:person>
  <w15:person w15:author="Huawei User 0410">
    <w15:presenceInfo w15:providerId="None" w15:userId="Huawei User 0410"/>
  </w15:person>
  <w15:person w15:author="Pudney, Chris, Vodafone Group 34">
    <w15:presenceInfo w15:providerId="None" w15:userId="Pudney, Chris, Vodafone Group 3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9D"/>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D688B"/>
    <w:rsid w:val="002E540B"/>
    <w:rsid w:val="0030035D"/>
    <w:rsid w:val="00305409"/>
    <w:rsid w:val="003609EF"/>
    <w:rsid w:val="0036231A"/>
    <w:rsid w:val="00374DD4"/>
    <w:rsid w:val="003808E9"/>
    <w:rsid w:val="00385A11"/>
    <w:rsid w:val="00386DEC"/>
    <w:rsid w:val="00392484"/>
    <w:rsid w:val="003968D8"/>
    <w:rsid w:val="00396C1D"/>
    <w:rsid w:val="003A3772"/>
    <w:rsid w:val="003E1A36"/>
    <w:rsid w:val="003E7D28"/>
    <w:rsid w:val="00405B93"/>
    <w:rsid w:val="00410371"/>
    <w:rsid w:val="004242F1"/>
    <w:rsid w:val="00452FDC"/>
    <w:rsid w:val="00487562"/>
    <w:rsid w:val="004B75B7"/>
    <w:rsid w:val="00514818"/>
    <w:rsid w:val="0051580D"/>
    <w:rsid w:val="00524056"/>
    <w:rsid w:val="005242AB"/>
    <w:rsid w:val="005265A3"/>
    <w:rsid w:val="00547111"/>
    <w:rsid w:val="00574923"/>
    <w:rsid w:val="00587972"/>
    <w:rsid w:val="00592D74"/>
    <w:rsid w:val="005E2C44"/>
    <w:rsid w:val="005E65C0"/>
    <w:rsid w:val="00620842"/>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044C9"/>
    <w:rsid w:val="00745433"/>
    <w:rsid w:val="0076746B"/>
    <w:rsid w:val="00775ACB"/>
    <w:rsid w:val="0078384E"/>
    <w:rsid w:val="00792342"/>
    <w:rsid w:val="00793EC4"/>
    <w:rsid w:val="00794A48"/>
    <w:rsid w:val="007977A8"/>
    <w:rsid w:val="007A0E72"/>
    <w:rsid w:val="007B512A"/>
    <w:rsid w:val="007C2097"/>
    <w:rsid w:val="007D5352"/>
    <w:rsid w:val="007D6A07"/>
    <w:rsid w:val="007F2012"/>
    <w:rsid w:val="007F7259"/>
    <w:rsid w:val="008040A8"/>
    <w:rsid w:val="0082410F"/>
    <w:rsid w:val="008244DB"/>
    <w:rsid w:val="00826C29"/>
    <w:rsid w:val="008279FA"/>
    <w:rsid w:val="008626E7"/>
    <w:rsid w:val="00864229"/>
    <w:rsid w:val="00870EE7"/>
    <w:rsid w:val="00873203"/>
    <w:rsid w:val="008863B9"/>
    <w:rsid w:val="00886F1A"/>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C6DD0"/>
    <w:rsid w:val="009E3297"/>
    <w:rsid w:val="009E6042"/>
    <w:rsid w:val="009F18D3"/>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36772"/>
    <w:rsid w:val="00B51DB3"/>
    <w:rsid w:val="00B55111"/>
    <w:rsid w:val="00B661A1"/>
    <w:rsid w:val="00B67B97"/>
    <w:rsid w:val="00B968C8"/>
    <w:rsid w:val="00BA3EC5"/>
    <w:rsid w:val="00BA51D9"/>
    <w:rsid w:val="00BB5DFC"/>
    <w:rsid w:val="00BC0E8C"/>
    <w:rsid w:val="00BD279D"/>
    <w:rsid w:val="00BD6BB8"/>
    <w:rsid w:val="00BE4CA2"/>
    <w:rsid w:val="00C026E4"/>
    <w:rsid w:val="00C04A98"/>
    <w:rsid w:val="00C160A6"/>
    <w:rsid w:val="00C168F6"/>
    <w:rsid w:val="00C33231"/>
    <w:rsid w:val="00C40DCD"/>
    <w:rsid w:val="00C522AB"/>
    <w:rsid w:val="00C66BA2"/>
    <w:rsid w:val="00C95985"/>
    <w:rsid w:val="00CC5026"/>
    <w:rsid w:val="00CC68D0"/>
    <w:rsid w:val="00CE0198"/>
    <w:rsid w:val="00CE0AB6"/>
    <w:rsid w:val="00D01F77"/>
    <w:rsid w:val="00D03F9A"/>
    <w:rsid w:val="00D06D51"/>
    <w:rsid w:val="00D14B77"/>
    <w:rsid w:val="00D15E43"/>
    <w:rsid w:val="00D24991"/>
    <w:rsid w:val="00D34D8A"/>
    <w:rsid w:val="00D50255"/>
    <w:rsid w:val="00D66520"/>
    <w:rsid w:val="00D66AE8"/>
    <w:rsid w:val="00D92747"/>
    <w:rsid w:val="00DB39D1"/>
    <w:rsid w:val="00DC58AF"/>
    <w:rsid w:val="00DC6555"/>
    <w:rsid w:val="00DD2CF6"/>
    <w:rsid w:val="00DE34CF"/>
    <w:rsid w:val="00E13F3D"/>
    <w:rsid w:val="00E275FF"/>
    <w:rsid w:val="00E32339"/>
    <w:rsid w:val="00E34898"/>
    <w:rsid w:val="00E50714"/>
    <w:rsid w:val="00E533D9"/>
    <w:rsid w:val="00E61B6E"/>
    <w:rsid w:val="00E82D4D"/>
    <w:rsid w:val="00E953AC"/>
    <w:rsid w:val="00EA154E"/>
    <w:rsid w:val="00EB09B7"/>
    <w:rsid w:val="00EB602D"/>
    <w:rsid w:val="00EC5742"/>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6CC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71124-C881-464F-93DA-0DC4A682445F}">
  <ds:schemaRefs>
    <ds:schemaRef ds:uri="http://schemas.microsoft.com/sharepoint/v3/contenttype/forms"/>
  </ds:schemaRefs>
</ds:datastoreItem>
</file>

<file path=customXml/itemProps2.xml><?xml version="1.0" encoding="utf-8"?>
<ds:datastoreItem xmlns:ds="http://schemas.openxmlformats.org/officeDocument/2006/customXml" ds:itemID="{292D7451-BECA-4F23-A257-92BB24238B3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B5606CB-DDE3-4440-94ED-24CFFB4E7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9474DD-F2E8-4306-9E7B-65CD41C24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0421</cp:lastModifiedBy>
  <cp:revision>3</cp:revision>
  <cp:lastPrinted>1900-01-01T00:00:00Z</cp:lastPrinted>
  <dcterms:created xsi:type="dcterms:W3CDTF">2020-04-22T14:16:00Z</dcterms:created>
  <dcterms:modified xsi:type="dcterms:W3CDTF">2020-04-22T14:34:00Z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2020-04-22T11:36:41.9680495Z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1587560398</vt:lpwstr>
  </property>
</Properties>
</file>