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9B8A1" w14:textId="6930AB0E" w:rsidR="00E8079D" w:rsidRDefault="00251DC3" w:rsidP="00E8079D">
      <w:pPr>
        <w:pStyle w:val="CRCoverPage"/>
        <w:tabs>
          <w:tab w:val="right" w:pos="9639"/>
        </w:tabs>
        <w:spacing w:after="0"/>
        <w:rPr>
          <w:b/>
          <w:i/>
          <w:noProof/>
          <w:sz w:val="28"/>
        </w:rPr>
      </w:pPr>
      <w:r w:rsidRPr="00251DC3">
        <w:rPr>
          <w:b/>
          <w:noProof/>
          <w:sz w:val="24"/>
        </w:rPr>
        <w:t>3GPP TSG-SA WG2 Meeting #13</w:t>
      </w:r>
      <w:r w:rsidR="00407428">
        <w:rPr>
          <w:b/>
          <w:noProof/>
          <w:sz w:val="24"/>
        </w:rPr>
        <w:t>8</w:t>
      </w:r>
      <w:r w:rsidR="00E11B4F">
        <w:rPr>
          <w:b/>
          <w:noProof/>
          <w:sz w:val="24"/>
        </w:rPr>
        <w:t>E</w:t>
      </w:r>
      <w:r w:rsidR="00E8079D">
        <w:rPr>
          <w:b/>
          <w:i/>
          <w:noProof/>
          <w:sz w:val="28"/>
        </w:rPr>
        <w:tab/>
      </w:r>
      <w:r w:rsidR="002E69E9">
        <w:rPr>
          <w:b/>
          <w:noProof/>
          <w:sz w:val="24"/>
        </w:rPr>
        <w:t>S2</w:t>
      </w:r>
      <w:r w:rsidR="00E8079D">
        <w:rPr>
          <w:b/>
          <w:noProof/>
          <w:sz w:val="24"/>
        </w:rPr>
        <w:t>-</w:t>
      </w:r>
      <w:r w:rsidR="00170D73" w:rsidRPr="00170D73">
        <w:t xml:space="preserve"> </w:t>
      </w:r>
      <w:r w:rsidR="007B4B80">
        <w:rPr>
          <w:b/>
          <w:noProof/>
          <w:sz w:val="24"/>
        </w:rPr>
        <w:t>200</w:t>
      </w:r>
      <w:r w:rsidR="00E1314A">
        <w:rPr>
          <w:b/>
          <w:noProof/>
          <w:sz w:val="24"/>
        </w:rPr>
        <w:t>3428</w:t>
      </w:r>
    </w:p>
    <w:p w14:paraId="0D5CD900" w14:textId="64DFB307" w:rsidR="00E8079D" w:rsidRDefault="0095611D" w:rsidP="00E8079D">
      <w:pPr>
        <w:pStyle w:val="CRCoverPage"/>
        <w:outlineLvl w:val="0"/>
        <w:rPr>
          <w:b/>
          <w:noProof/>
          <w:sz w:val="24"/>
        </w:rPr>
      </w:pPr>
      <w:r>
        <w:rPr>
          <w:b/>
          <w:noProof/>
          <w:sz w:val="24"/>
        </w:rPr>
        <w:t>April 20-24</w:t>
      </w:r>
      <w:r w:rsidR="00C56CD2" w:rsidRPr="00C56CD2">
        <w:rPr>
          <w:b/>
          <w:noProof/>
          <w:sz w:val="24"/>
        </w:rPr>
        <w:t>, 2020</w:t>
      </w:r>
      <w:r w:rsidR="009B70F2">
        <w:rPr>
          <w:b/>
          <w:noProof/>
          <w:sz w:val="24"/>
        </w:rPr>
        <w:t xml:space="preserve">, </w:t>
      </w:r>
      <w:r w:rsidR="009B70F2">
        <w:rPr>
          <w:b/>
          <w:sz w:val="24"/>
          <w:lang w:val="en-US"/>
        </w:rPr>
        <w:t xml:space="preserve">Electronic, </w:t>
      </w:r>
      <w:r w:rsidR="009B70F2">
        <w:rPr>
          <w:b/>
          <w:noProof/>
          <w:sz w:val="24"/>
        </w:rPr>
        <w:t>Elbonia</w:t>
      </w:r>
      <w:r w:rsidR="009761A0">
        <w:rPr>
          <w:b/>
          <w:noProof/>
          <w:sz w:val="24"/>
        </w:rPr>
        <w:tab/>
      </w:r>
      <w:r w:rsidR="009761A0">
        <w:rPr>
          <w:b/>
          <w:noProof/>
          <w:sz w:val="24"/>
        </w:rPr>
        <w:tab/>
      </w:r>
      <w:r w:rsidR="009761A0">
        <w:rPr>
          <w:b/>
          <w:noProof/>
          <w:sz w:val="24"/>
        </w:rPr>
        <w:tab/>
      </w:r>
      <w:r w:rsidR="009761A0">
        <w:rPr>
          <w:b/>
          <w:noProof/>
          <w:sz w:val="24"/>
        </w:rPr>
        <w:tab/>
      </w:r>
      <w:r w:rsidR="00A46E65">
        <w:rPr>
          <w:b/>
          <w:noProof/>
          <w:sz w:val="24"/>
        </w:rPr>
        <w:tab/>
      </w:r>
      <w:r w:rsidR="00A46E65">
        <w:rPr>
          <w:b/>
          <w:noProof/>
          <w:sz w:val="24"/>
        </w:rPr>
        <w:tab/>
      </w:r>
      <w:r w:rsidR="00E11B4F">
        <w:rPr>
          <w:b/>
          <w:noProof/>
          <w:sz w:val="24"/>
        </w:rPr>
        <w:tab/>
      </w:r>
      <w:r w:rsidR="00E11B4F">
        <w:rPr>
          <w:b/>
          <w:noProof/>
          <w:sz w:val="24"/>
        </w:rPr>
        <w:tab/>
      </w:r>
      <w:r w:rsidR="00E11B4F">
        <w:rPr>
          <w:b/>
          <w:noProof/>
          <w:sz w:val="24"/>
        </w:rPr>
        <w:tab/>
      </w:r>
      <w:r w:rsidR="00E11B4F">
        <w:rPr>
          <w:b/>
          <w:noProof/>
          <w:sz w:val="24"/>
        </w:rPr>
        <w:tab/>
      </w:r>
      <w:r w:rsidR="00E1314A">
        <w:rPr>
          <w:b/>
          <w:noProof/>
          <w:sz w:val="24"/>
        </w:rPr>
        <w:t>(revised S2-200</w:t>
      </w:r>
      <w:r w:rsidR="00E1314A" w:rsidRPr="00E1314A">
        <w:rPr>
          <w:b/>
          <w:noProof/>
          <w:sz w:val="24"/>
        </w:rPr>
        <w:t>2852r06</w:t>
      </w:r>
      <w:r w:rsidR="00E1314A">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2248519" w14:textId="77777777" w:rsidTr="00547111">
        <w:tc>
          <w:tcPr>
            <w:tcW w:w="9641" w:type="dxa"/>
            <w:gridSpan w:val="9"/>
            <w:tcBorders>
              <w:top w:val="single" w:sz="4" w:space="0" w:color="auto"/>
              <w:left w:val="single" w:sz="4" w:space="0" w:color="auto"/>
              <w:right w:val="single" w:sz="4" w:space="0" w:color="auto"/>
            </w:tcBorders>
          </w:tcPr>
          <w:p w14:paraId="3DFD86A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26B11F" w14:textId="77777777" w:rsidTr="00547111">
        <w:tc>
          <w:tcPr>
            <w:tcW w:w="9641" w:type="dxa"/>
            <w:gridSpan w:val="9"/>
            <w:tcBorders>
              <w:left w:val="single" w:sz="4" w:space="0" w:color="auto"/>
              <w:right w:val="single" w:sz="4" w:space="0" w:color="auto"/>
            </w:tcBorders>
          </w:tcPr>
          <w:p w14:paraId="0E12D94A" w14:textId="77777777" w:rsidR="001E41F3" w:rsidRDefault="001E41F3">
            <w:pPr>
              <w:pStyle w:val="CRCoverPage"/>
              <w:spacing w:after="0"/>
              <w:jc w:val="center"/>
              <w:rPr>
                <w:noProof/>
              </w:rPr>
            </w:pPr>
            <w:r>
              <w:rPr>
                <w:b/>
                <w:noProof/>
                <w:sz w:val="32"/>
              </w:rPr>
              <w:t>CHANGE REQUEST</w:t>
            </w:r>
          </w:p>
        </w:tc>
      </w:tr>
      <w:tr w:rsidR="001E41F3" w14:paraId="64A2A032" w14:textId="77777777" w:rsidTr="00547111">
        <w:tc>
          <w:tcPr>
            <w:tcW w:w="9641" w:type="dxa"/>
            <w:gridSpan w:val="9"/>
            <w:tcBorders>
              <w:left w:val="single" w:sz="4" w:space="0" w:color="auto"/>
              <w:right w:val="single" w:sz="4" w:space="0" w:color="auto"/>
            </w:tcBorders>
          </w:tcPr>
          <w:p w14:paraId="5B659F71" w14:textId="77777777" w:rsidR="001E41F3" w:rsidRDefault="001E41F3">
            <w:pPr>
              <w:pStyle w:val="CRCoverPage"/>
              <w:spacing w:after="0"/>
              <w:rPr>
                <w:noProof/>
                <w:sz w:val="8"/>
                <w:szCs w:val="8"/>
              </w:rPr>
            </w:pPr>
          </w:p>
        </w:tc>
      </w:tr>
      <w:tr w:rsidR="001E41F3" w14:paraId="73938C87" w14:textId="77777777" w:rsidTr="00547111">
        <w:tc>
          <w:tcPr>
            <w:tcW w:w="142" w:type="dxa"/>
            <w:tcBorders>
              <w:left w:val="single" w:sz="4" w:space="0" w:color="auto"/>
            </w:tcBorders>
          </w:tcPr>
          <w:p w14:paraId="4DE87874" w14:textId="77777777" w:rsidR="001E41F3" w:rsidRDefault="001E41F3">
            <w:pPr>
              <w:pStyle w:val="CRCoverPage"/>
              <w:spacing w:after="0"/>
              <w:jc w:val="right"/>
              <w:rPr>
                <w:noProof/>
              </w:rPr>
            </w:pPr>
          </w:p>
        </w:tc>
        <w:tc>
          <w:tcPr>
            <w:tcW w:w="1559" w:type="dxa"/>
            <w:shd w:val="pct30" w:color="FFFF00" w:fill="auto"/>
          </w:tcPr>
          <w:p w14:paraId="6A61CF42" w14:textId="77777777" w:rsidR="001E41F3" w:rsidRPr="00410371" w:rsidRDefault="006023CC" w:rsidP="00E13F3D">
            <w:pPr>
              <w:pStyle w:val="CRCoverPage"/>
              <w:spacing w:after="0"/>
              <w:jc w:val="right"/>
              <w:rPr>
                <w:b/>
                <w:noProof/>
                <w:sz w:val="28"/>
              </w:rPr>
            </w:pPr>
            <w:r>
              <w:rPr>
                <w:b/>
                <w:noProof/>
                <w:sz w:val="28"/>
              </w:rPr>
              <w:t>23.287</w:t>
            </w:r>
          </w:p>
        </w:tc>
        <w:tc>
          <w:tcPr>
            <w:tcW w:w="709" w:type="dxa"/>
          </w:tcPr>
          <w:p w14:paraId="4558FE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153CD7" w14:textId="4824E549" w:rsidR="001E41F3" w:rsidRPr="00442131" w:rsidRDefault="00045798" w:rsidP="00FD5D74">
            <w:pPr>
              <w:pStyle w:val="CRCoverPage"/>
              <w:spacing w:after="0"/>
              <w:jc w:val="center"/>
              <w:rPr>
                <w:b/>
                <w:noProof/>
                <w:lang w:eastAsia="zh-CN"/>
              </w:rPr>
            </w:pPr>
            <w:r w:rsidRPr="0032306D">
              <w:rPr>
                <w:b/>
                <w:noProof/>
                <w:sz w:val="28"/>
                <w:szCs w:val="28"/>
                <w:lang w:eastAsia="zh-CN"/>
              </w:rPr>
              <w:t>0121</w:t>
            </w:r>
          </w:p>
        </w:tc>
        <w:tc>
          <w:tcPr>
            <w:tcW w:w="709" w:type="dxa"/>
          </w:tcPr>
          <w:p w14:paraId="03CBBA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C75B5F" w14:textId="01A5349D" w:rsidR="001E41F3" w:rsidRPr="00410371" w:rsidRDefault="00DE4FD7" w:rsidP="0032306D">
            <w:pPr>
              <w:pStyle w:val="CRCoverPage"/>
              <w:spacing w:after="0"/>
              <w:jc w:val="center"/>
              <w:rPr>
                <w:b/>
                <w:noProof/>
              </w:rPr>
            </w:pPr>
            <w:r>
              <w:rPr>
                <w:b/>
                <w:noProof/>
                <w:sz w:val="28"/>
                <w:szCs w:val="28"/>
              </w:rPr>
              <w:t>1</w:t>
            </w:r>
          </w:p>
        </w:tc>
        <w:tc>
          <w:tcPr>
            <w:tcW w:w="2410" w:type="dxa"/>
          </w:tcPr>
          <w:p w14:paraId="300928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5A7E4F" w14:textId="0BA43BA6" w:rsidR="001E41F3" w:rsidRPr="00410371" w:rsidRDefault="00746865">
            <w:pPr>
              <w:pStyle w:val="CRCoverPage"/>
              <w:spacing w:after="0"/>
              <w:jc w:val="center"/>
              <w:rPr>
                <w:noProof/>
                <w:sz w:val="28"/>
              </w:rPr>
            </w:pPr>
            <w:r>
              <w:rPr>
                <w:b/>
                <w:noProof/>
                <w:sz w:val="28"/>
              </w:rPr>
              <w:t>16.</w:t>
            </w:r>
            <w:r w:rsidR="0095611D">
              <w:rPr>
                <w:b/>
                <w:noProof/>
                <w:sz w:val="28"/>
              </w:rPr>
              <w:t>2</w:t>
            </w:r>
            <w:r w:rsidR="006023CC">
              <w:rPr>
                <w:b/>
                <w:noProof/>
                <w:sz w:val="28"/>
              </w:rPr>
              <w:t>.0</w:t>
            </w:r>
          </w:p>
        </w:tc>
        <w:tc>
          <w:tcPr>
            <w:tcW w:w="143" w:type="dxa"/>
            <w:tcBorders>
              <w:right w:val="single" w:sz="4" w:space="0" w:color="auto"/>
            </w:tcBorders>
          </w:tcPr>
          <w:p w14:paraId="2CAC9316" w14:textId="77777777" w:rsidR="001E41F3" w:rsidRDefault="001E41F3">
            <w:pPr>
              <w:pStyle w:val="CRCoverPage"/>
              <w:spacing w:after="0"/>
              <w:rPr>
                <w:noProof/>
              </w:rPr>
            </w:pPr>
          </w:p>
        </w:tc>
      </w:tr>
      <w:tr w:rsidR="001E41F3" w14:paraId="0678B9B4" w14:textId="77777777" w:rsidTr="00547111">
        <w:tc>
          <w:tcPr>
            <w:tcW w:w="9641" w:type="dxa"/>
            <w:gridSpan w:val="9"/>
            <w:tcBorders>
              <w:left w:val="single" w:sz="4" w:space="0" w:color="auto"/>
              <w:right w:val="single" w:sz="4" w:space="0" w:color="auto"/>
            </w:tcBorders>
          </w:tcPr>
          <w:p w14:paraId="7E831991" w14:textId="77777777" w:rsidR="001E41F3" w:rsidRDefault="001E41F3">
            <w:pPr>
              <w:pStyle w:val="CRCoverPage"/>
              <w:spacing w:after="0"/>
              <w:rPr>
                <w:noProof/>
              </w:rPr>
            </w:pPr>
          </w:p>
        </w:tc>
      </w:tr>
      <w:tr w:rsidR="001E41F3" w14:paraId="18A051C5" w14:textId="77777777" w:rsidTr="00547111">
        <w:tc>
          <w:tcPr>
            <w:tcW w:w="9641" w:type="dxa"/>
            <w:gridSpan w:val="9"/>
            <w:tcBorders>
              <w:top w:val="single" w:sz="4" w:space="0" w:color="auto"/>
            </w:tcBorders>
          </w:tcPr>
          <w:p w14:paraId="6078E2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28CD75E" w14:textId="77777777" w:rsidTr="00547111">
        <w:tc>
          <w:tcPr>
            <w:tcW w:w="9641" w:type="dxa"/>
            <w:gridSpan w:val="9"/>
          </w:tcPr>
          <w:p w14:paraId="596DC0DE" w14:textId="77777777" w:rsidR="001E41F3" w:rsidRDefault="001E41F3">
            <w:pPr>
              <w:pStyle w:val="CRCoverPage"/>
              <w:spacing w:after="0"/>
              <w:rPr>
                <w:noProof/>
                <w:sz w:val="8"/>
                <w:szCs w:val="8"/>
              </w:rPr>
            </w:pPr>
          </w:p>
        </w:tc>
      </w:tr>
    </w:tbl>
    <w:p w14:paraId="502F1F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238546" w14:textId="77777777" w:rsidTr="00A7671C">
        <w:tc>
          <w:tcPr>
            <w:tcW w:w="2835" w:type="dxa"/>
          </w:tcPr>
          <w:p w14:paraId="3AD33A6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7478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A51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2CE69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803C7" w14:textId="0E9D17B6" w:rsidR="00F25D98" w:rsidRDefault="005857EE" w:rsidP="001E41F3">
            <w:pPr>
              <w:pStyle w:val="CRCoverPage"/>
              <w:spacing w:after="0"/>
              <w:jc w:val="center"/>
              <w:rPr>
                <w:b/>
                <w:caps/>
                <w:noProof/>
                <w:lang w:eastAsia="zh-CN"/>
              </w:rPr>
            </w:pPr>
            <w:r>
              <w:rPr>
                <w:b/>
                <w:caps/>
                <w:noProof/>
                <w:lang w:eastAsia="zh-CN"/>
              </w:rPr>
              <w:t>x</w:t>
            </w:r>
          </w:p>
        </w:tc>
        <w:tc>
          <w:tcPr>
            <w:tcW w:w="2126" w:type="dxa"/>
          </w:tcPr>
          <w:p w14:paraId="50D5D4F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57E23F" w14:textId="77777777" w:rsidR="00F25D98" w:rsidRDefault="00F25D98" w:rsidP="001E41F3">
            <w:pPr>
              <w:pStyle w:val="CRCoverPage"/>
              <w:spacing w:after="0"/>
              <w:jc w:val="center"/>
              <w:rPr>
                <w:b/>
                <w:caps/>
                <w:noProof/>
              </w:rPr>
            </w:pPr>
          </w:p>
        </w:tc>
        <w:tc>
          <w:tcPr>
            <w:tcW w:w="1418" w:type="dxa"/>
            <w:tcBorders>
              <w:left w:val="nil"/>
            </w:tcBorders>
          </w:tcPr>
          <w:p w14:paraId="648F4E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C52B85" w14:textId="3BA361A2" w:rsidR="00F25D98" w:rsidRDefault="005857EE" w:rsidP="004E1669">
            <w:pPr>
              <w:pStyle w:val="CRCoverPage"/>
              <w:spacing w:after="0"/>
              <w:rPr>
                <w:b/>
                <w:bCs/>
                <w:caps/>
                <w:noProof/>
                <w:lang w:eastAsia="zh-CN"/>
              </w:rPr>
            </w:pPr>
            <w:r>
              <w:rPr>
                <w:b/>
                <w:bCs/>
                <w:caps/>
                <w:noProof/>
                <w:lang w:eastAsia="zh-CN"/>
              </w:rPr>
              <w:t>x</w:t>
            </w:r>
          </w:p>
        </w:tc>
      </w:tr>
    </w:tbl>
    <w:p w14:paraId="40BCC7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4370E5" w14:textId="77777777" w:rsidTr="00547111">
        <w:tc>
          <w:tcPr>
            <w:tcW w:w="9640" w:type="dxa"/>
            <w:gridSpan w:val="11"/>
          </w:tcPr>
          <w:p w14:paraId="25335B54" w14:textId="77777777" w:rsidR="001E41F3" w:rsidRDefault="001E41F3">
            <w:pPr>
              <w:pStyle w:val="CRCoverPage"/>
              <w:spacing w:after="0"/>
              <w:rPr>
                <w:noProof/>
                <w:sz w:val="8"/>
                <w:szCs w:val="8"/>
              </w:rPr>
            </w:pPr>
          </w:p>
        </w:tc>
      </w:tr>
      <w:tr w:rsidR="001E41F3" w14:paraId="0876593F" w14:textId="77777777" w:rsidTr="00547111">
        <w:tc>
          <w:tcPr>
            <w:tcW w:w="1843" w:type="dxa"/>
            <w:tcBorders>
              <w:top w:val="single" w:sz="4" w:space="0" w:color="auto"/>
              <w:left w:val="single" w:sz="4" w:space="0" w:color="auto"/>
            </w:tcBorders>
          </w:tcPr>
          <w:p w14:paraId="3C4ED0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A8E56D" w14:textId="12440C1E" w:rsidR="001E41F3" w:rsidRDefault="002B3895" w:rsidP="00ED0C64">
            <w:pPr>
              <w:pStyle w:val="CRCoverPage"/>
              <w:spacing w:after="0"/>
              <w:ind w:left="100"/>
              <w:rPr>
                <w:noProof/>
              </w:rPr>
            </w:pPr>
            <w:r>
              <w:t>V2X Service Type</w:t>
            </w:r>
          </w:p>
        </w:tc>
      </w:tr>
      <w:tr w:rsidR="001E41F3" w14:paraId="7B868A52" w14:textId="77777777" w:rsidTr="00547111">
        <w:tc>
          <w:tcPr>
            <w:tcW w:w="1843" w:type="dxa"/>
            <w:tcBorders>
              <w:left w:val="single" w:sz="4" w:space="0" w:color="auto"/>
            </w:tcBorders>
          </w:tcPr>
          <w:p w14:paraId="3F4A86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213F4F" w14:textId="77777777" w:rsidR="001E41F3" w:rsidRDefault="001E41F3">
            <w:pPr>
              <w:pStyle w:val="CRCoverPage"/>
              <w:spacing w:after="0"/>
              <w:rPr>
                <w:noProof/>
                <w:sz w:val="8"/>
                <w:szCs w:val="8"/>
              </w:rPr>
            </w:pPr>
          </w:p>
        </w:tc>
      </w:tr>
      <w:tr w:rsidR="001E41F3" w14:paraId="6028444D" w14:textId="77777777" w:rsidTr="00547111">
        <w:tc>
          <w:tcPr>
            <w:tcW w:w="1843" w:type="dxa"/>
            <w:tcBorders>
              <w:left w:val="single" w:sz="4" w:space="0" w:color="auto"/>
            </w:tcBorders>
          </w:tcPr>
          <w:p w14:paraId="737556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8C65BF" w14:textId="6AE9B986" w:rsidR="001E41F3" w:rsidRDefault="00E11B4F">
            <w:pPr>
              <w:pStyle w:val="CRCoverPage"/>
              <w:spacing w:after="0"/>
              <w:ind w:left="100"/>
              <w:rPr>
                <w:noProof/>
              </w:rPr>
            </w:pPr>
            <w:r>
              <w:rPr>
                <w:noProof/>
              </w:rPr>
              <w:t>Ericsson</w:t>
            </w:r>
            <w:r w:rsidR="00380A77">
              <w:rPr>
                <w:noProof/>
              </w:rPr>
              <w:t xml:space="preserve">, </w:t>
            </w:r>
            <w:r w:rsidR="00CB4FA6" w:rsidRPr="00CB4FA6">
              <w:rPr>
                <w:noProof/>
              </w:rPr>
              <w:t>LG Electronics</w:t>
            </w:r>
            <w:r w:rsidR="0004465A">
              <w:rPr>
                <w:noProof/>
              </w:rPr>
              <w:t>, MediaTek</w:t>
            </w:r>
            <w:r w:rsidR="00992CCF">
              <w:rPr>
                <w:noProof/>
              </w:rPr>
              <w:t>, Intel</w:t>
            </w:r>
            <w:r w:rsidR="00380A77">
              <w:rPr>
                <w:noProof/>
              </w:rPr>
              <w:t xml:space="preserve"> </w:t>
            </w:r>
          </w:p>
        </w:tc>
      </w:tr>
      <w:tr w:rsidR="001E41F3" w14:paraId="07C4CF31" w14:textId="77777777" w:rsidTr="00547111">
        <w:tc>
          <w:tcPr>
            <w:tcW w:w="1843" w:type="dxa"/>
            <w:tcBorders>
              <w:left w:val="single" w:sz="4" w:space="0" w:color="auto"/>
            </w:tcBorders>
          </w:tcPr>
          <w:p w14:paraId="03D117D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B583D" w14:textId="77777777" w:rsidR="001E41F3" w:rsidRDefault="006023CC" w:rsidP="00547111">
            <w:pPr>
              <w:pStyle w:val="CRCoverPage"/>
              <w:spacing w:after="0"/>
              <w:ind w:left="100"/>
              <w:rPr>
                <w:noProof/>
              </w:rPr>
            </w:pPr>
            <w:r>
              <w:rPr>
                <w:noProof/>
              </w:rPr>
              <w:t>SA2</w:t>
            </w:r>
          </w:p>
        </w:tc>
      </w:tr>
      <w:tr w:rsidR="001E41F3" w14:paraId="72CBC090" w14:textId="77777777" w:rsidTr="00547111">
        <w:tc>
          <w:tcPr>
            <w:tcW w:w="1843" w:type="dxa"/>
            <w:tcBorders>
              <w:left w:val="single" w:sz="4" w:space="0" w:color="auto"/>
            </w:tcBorders>
          </w:tcPr>
          <w:p w14:paraId="244D32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9D6F83" w14:textId="77777777" w:rsidR="001E41F3" w:rsidRDefault="001E41F3">
            <w:pPr>
              <w:pStyle w:val="CRCoverPage"/>
              <w:spacing w:after="0"/>
              <w:rPr>
                <w:noProof/>
                <w:sz w:val="8"/>
                <w:szCs w:val="8"/>
              </w:rPr>
            </w:pPr>
          </w:p>
        </w:tc>
      </w:tr>
      <w:tr w:rsidR="001E41F3" w14:paraId="753B8BC7" w14:textId="77777777" w:rsidTr="00547111">
        <w:tc>
          <w:tcPr>
            <w:tcW w:w="1843" w:type="dxa"/>
            <w:tcBorders>
              <w:left w:val="single" w:sz="4" w:space="0" w:color="auto"/>
            </w:tcBorders>
          </w:tcPr>
          <w:p w14:paraId="0DA75B9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0518B" w14:textId="77777777" w:rsidR="001E41F3" w:rsidRDefault="005C5C3F">
            <w:pPr>
              <w:pStyle w:val="CRCoverPage"/>
              <w:spacing w:after="0"/>
              <w:ind w:left="100"/>
              <w:rPr>
                <w:noProof/>
              </w:rPr>
            </w:pPr>
            <w:r w:rsidRPr="005C5C3F">
              <w:rPr>
                <w:noProof/>
              </w:rPr>
              <w:t>eV2XARC</w:t>
            </w:r>
          </w:p>
        </w:tc>
        <w:tc>
          <w:tcPr>
            <w:tcW w:w="567" w:type="dxa"/>
            <w:tcBorders>
              <w:left w:val="nil"/>
            </w:tcBorders>
          </w:tcPr>
          <w:p w14:paraId="37F51E1C" w14:textId="77777777" w:rsidR="001E41F3" w:rsidRDefault="001E41F3">
            <w:pPr>
              <w:pStyle w:val="CRCoverPage"/>
              <w:spacing w:after="0"/>
              <w:ind w:right="100"/>
              <w:rPr>
                <w:noProof/>
              </w:rPr>
            </w:pPr>
          </w:p>
        </w:tc>
        <w:tc>
          <w:tcPr>
            <w:tcW w:w="1417" w:type="dxa"/>
            <w:gridSpan w:val="3"/>
            <w:tcBorders>
              <w:left w:val="nil"/>
            </w:tcBorders>
          </w:tcPr>
          <w:p w14:paraId="5190DF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CCF5A" w14:textId="7D5E9554" w:rsidR="001E41F3" w:rsidRDefault="005C5C3F" w:rsidP="003F6940">
            <w:pPr>
              <w:pStyle w:val="CRCoverPage"/>
              <w:spacing w:after="0"/>
              <w:ind w:left="100"/>
              <w:rPr>
                <w:noProof/>
              </w:rPr>
            </w:pPr>
            <w:r w:rsidRPr="005C5C3F">
              <w:rPr>
                <w:noProof/>
              </w:rPr>
              <w:t>20</w:t>
            </w:r>
            <w:r w:rsidR="00FD4AFE">
              <w:rPr>
                <w:noProof/>
              </w:rPr>
              <w:t>20</w:t>
            </w:r>
            <w:r w:rsidRPr="005C5C3F">
              <w:rPr>
                <w:noProof/>
              </w:rPr>
              <w:t>-</w:t>
            </w:r>
            <w:r w:rsidR="00D21419">
              <w:rPr>
                <w:noProof/>
              </w:rPr>
              <w:t>0</w:t>
            </w:r>
            <w:r w:rsidR="0095611D">
              <w:rPr>
                <w:noProof/>
              </w:rPr>
              <w:t>4</w:t>
            </w:r>
            <w:r w:rsidR="00D21419">
              <w:rPr>
                <w:noProof/>
              </w:rPr>
              <w:t>-</w:t>
            </w:r>
            <w:r w:rsidR="00870585">
              <w:rPr>
                <w:noProof/>
              </w:rPr>
              <w:t>23</w:t>
            </w:r>
          </w:p>
        </w:tc>
      </w:tr>
      <w:tr w:rsidR="001E41F3" w14:paraId="0AFE4B43" w14:textId="77777777" w:rsidTr="00547111">
        <w:tc>
          <w:tcPr>
            <w:tcW w:w="1843" w:type="dxa"/>
            <w:tcBorders>
              <w:left w:val="single" w:sz="4" w:space="0" w:color="auto"/>
            </w:tcBorders>
          </w:tcPr>
          <w:p w14:paraId="086E5A91" w14:textId="77777777" w:rsidR="001E41F3" w:rsidRDefault="001E41F3">
            <w:pPr>
              <w:pStyle w:val="CRCoverPage"/>
              <w:spacing w:after="0"/>
              <w:rPr>
                <w:b/>
                <w:i/>
                <w:noProof/>
                <w:sz w:val="8"/>
                <w:szCs w:val="8"/>
              </w:rPr>
            </w:pPr>
          </w:p>
        </w:tc>
        <w:tc>
          <w:tcPr>
            <w:tcW w:w="1986" w:type="dxa"/>
            <w:gridSpan w:val="4"/>
          </w:tcPr>
          <w:p w14:paraId="0C95172A" w14:textId="77777777" w:rsidR="001E41F3" w:rsidRDefault="001E41F3">
            <w:pPr>
              <w:pStyle w:val="CRCoverPage"/>
              <w:spacing w:after="0"/>
              <w:rPr>
                <w:noProof/>
                <w:sz w:val="8"/>
                <w:szCs w:val="8"/>
              </w:rPr>
            </w:pPr>
          </w:p>
        </w:tc>
        <w:tc>
          <w:tcPr>
            <w:tcW w:w="2267" w:type="dxa"/>
            <w:gridSpan w:val="2"/>
          </w:tcPr>
          <w:p w14:paraId="4EA6595C" w14:textId="77777777" w:rsidR="001E41F3" w:rsidRDefault="001E41F3">
            <w:pPr>
              <w:pStyle w:val="CRCoverPage"/>
              <w:spacing w:after="0"/>
              <w:rPr>
                <w:noProof/>
                <w:sz w:val="8"/>
                <w:szCs w:val="8"/>
              </w:rPr>
            </w:pPr>
          </w:p>
        </w:tc>
        <w:tc>
          <w:tcPr>
            <w:tcW w:w="1417" w:type="dxa"/>
            <w:gridSpan w:val="3"/>
          </w:tcPr>
          <w:p w14:paraId="5EBEF39D" w14:textId="77777777" w:rsidR="001E41F3" w:rsidRDefault="001E41F3">
            <w:pPr>
              <w:pStyle w:val="CRCoverPage"/>
              <w:spacing w:after="0"/>
              <w:rPr>
                <w:noProof/>
                <w:sz w:val="8"/>
                <w:szCs w:val="8"/>
              </w:rPr>
            </w:pPr>
          </w:p>
        </w:tc>
        <w:tc>
          <w:tcPr>
            <w:tcW w:w="2127" w:type="dxa"/>
            <w:tcBorders>
              <w:right w:val="single" w:sz="4" w:space="0" w:color="auto"/>
            </w:tcBorders>
          </w:tcPr>
          <w:p w14:paraId="5E94BC07" w14:textId="77777777" w:rsidR="001E41F3" w:rsidRDefault="001E41F3">
            <w:pPr>
              <w:pStyle w:val="CRCoverPage"/>
              <w:spacing w:after="0"/>
              <w:rPr>
                <w:noProof/>
                <w:sz w:val="8"/>
                <w:szCs w:val="8"/>
              </w:rPr>
            </w:pPr>
          </w:p>
        </w:tc>
      </w:tr>
      <w:tr w:rsidR="001E41F3" w14:paraId="2B68C719" w14:textId="77777777" w:rsidTr="00547111">
        <w:trPr>
          <w:cantSplit/>
        </w:trPr>
        <w:tc>
          <w:tcPr>
            <w:tcW w:w="1843" w:type="dxa"/>
            <w:tcBorders>
              <w:left w:val="single" w:sz="4" w:space="0" w:color="auto"/>
            </w:tcBorders>
          </w:tcPr>
          <w:p w14:paraId="589A00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0BC985" w14:textId="77777777" w:rsidR="001E41F3" w:rsidRDefault="005C5C3F" w:rsidP="00D24991">
            <w:pPr>
              <w:pStyle w:val="CRCoverPage"/>
              <w:spacing w:after="0"/>
              <w:ind w:left="100" w:right="-609"/>
              <w:rPr>
                <w:b/>
                <w:noProof/>
              </w:rPr>
            </w:pPr>
            <w:r>
              <w:rPr>
                <w:b/>
                <w:noProof/>
              </w:rPr>
              <w:t>F</w:t>
            </w:r>
          </w:p>
        </w:tc>
        <w:tc>
          <w:tcPr>
            <w:tcW w:w="3402" w:type="dxa"/>
            <w:gridSpan w:val="5"/>
            <w:tcBorders>
              <w:left w:val="nil"/>
            </w:tcBorders>
          </w:tcPr>
          <w:p w14:paraId="0A3ECAD6" w14:textId="77777777" w:rsidR="001E41F3" w:rsidRDefault="001E41F3">
            <w:pPr>
              <w:pStyle w:val="CRCoverPage"/>
              <w:spacing w:after="0"/>
              <w:rPr>
                <w:noProof/>
              </w:rPr>
            </w:pPr>
          </w:p>
        </w:tc>
        <w:tc>
          <w:tcPr>
            <w:tcW w:w="1417" w:type="dxa"/>
            <w:gridSpan w:val="3"/>
            <w:tcBorders>
              <w:left w:val="nil"/>
            </w:tcBorders>
          </w:tcPr>
          <w:p w14:paraId="25F82D3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EB56AC" w14:textId="77777777" w:rsidR="001E41F3" w:rsidRDefault="005C5C3F">
            <w:pPr>
              <w:pStyle w:val="CRCoverPage"/>
              <w:spacing w:after="0"/>
              <w:ind w:left="100"/>
              <w:rPr>
                <w:noProof/>
              </w:rPr>
            </w:pPr>
            <w:r w:rsidRPr="005C5C3F">
              <w:rPr>
                <w:noProof/>
              </w:rPr>
              <w:t>Rel-16</w:t>
            </w:r>
          </w:p>
        </w:tc>
      </w:tr>
      <w:tr w:rsidR="001E41F3" w14:paraId="029220BE" w14:textId="77777777" w:rsidTr="00547111">
        <w:tc>
          <w:tcPr>
            <w:tcW w:w="1843" w:type="dxa"/>
            <w:tcBorders>
              <w:left w:val="single" w:sz="4" w:space="0" w:color="auto"/>
              <w:bottom w:val="single" w:sz="4" w:space="0" w:color="auto"/>
            </w:tcBorders>
          </w:tcPr>
          <w:p w14:paraId="6DAACFEA" w14:textId="77777777" w:rsidR="001E41F3" w:rsidRDefault="001E41F3">
            <w:pPr>
              <w:pStyle w:val="CRCoverPage"/>
              <w:spacing w:after="0"/>
              <w:rPr>
                <w:b/>
                <w:i/>
                <w:noProof/>
              </w:rPr>
            </w:pPr>
          </w:p>
        </w:tc>
        <w:tc>
          <w:tcPr>
            <w:tcW w:w="4677" w:type="dxa"/>
            <w:gridSpan w:val="8"/>
            <w:tcBorders>
              <w:bottom w:val="single" w:sz="4" w:space="0" w:color="auto"/>
            </w:tcBorders>
          </w:tcPr>
          <w:p w14:paraId="4CF728F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A4C7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8348F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9E1D19" w14:textId="77777777" w:rsidTr="00547111">
        <w:tc>
          <w:tcPr>
            <w:tcW w:w="1843" w:type="dxa"/>
          </w:tcPr>
          <w:p w14:paraId="3AFECEBF" w14:textId="77777777" w:rsidR="001E41F3" w:rsidRDefault="001E41F3">
            <w:pPr>
              <w:pStyle w:val="CRCoverPage"/>
              <w:spacing w:after="0"/>
              <w:rPr>
                <w:b/>
                <w:i/>
                <w:noProof/>
                <w:sz w:val="8"/>
                <w:szCs w:val="8"/>
              </w:rPr>
            </w:pPr>
          </w:p>
        </w:tc>
        <w:tc>
          <w:tcPr>
            <w:tcW w:w="7797" w:type="dxa"/>
            <w:gridSpan w:val="10"/>
          </w:tcPr>
          <w:p w14:paraId="5C4E584B" w14:textId="77777777" w:rsidR="001E41F3" w:rsidRDefault="001E41F3">
            <w:pPr>
              <w:pStyle w:val="CRCoverPage"/>
              <w:spacing w:after="0"/>
              <w:rPr>
                <w:noProof/>
                <w:sz w:val="8"/>
                <w:szCs w:val="8"/>
              </w:rPr>
            </w:pPr>
          </w:p>
        </w:tc>
      </w:tr>
      <w:tr w:rsidR="001E41F3" w14:paraId="08ED4CF4" w14:textId="77777777" w:rsidTr="00547111">
        <w:tc>
          <w:tcPr>
            <w:tcW w:w="2694" w:type="dxa"/>
            <w:gridSpan w:val="2"/>
            <w:tcBorders>
              <w:top w:val="single" w:sz="4" w:space="0" w:color="auto"/>
              <w:left w:val="single" w:sz="4" w:space="0" w:color="auto"/>
            </w:tcBorders>
          </w:tcPr>
          <w:p w14:paraId="00CF187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C45C73" w14:textId="3AA900E7" w:rsidR="00867917" w:rsidRDefault="002919D1" w:rsidP="005110F4">
            <w:pPr>
              <w:pStyle w:val="B1"/>
              <w:spacing w:after="0"/>
              <w:ind w:left="0" w:firstLine="0"/>
              <w:rPr>
                <w:rFonts w:ascii="Arial" w:hAnsi="Arial" w:cs="Arial"/>
                <w:noProof/>
                <w:lang w:eastAsia="zh-CN"/>
              </w:rPr>
            </w:pPr>
            <w:r>
              <w:rPr>
                <w:rFonts w:ascii="Arial" w:hAnsi="Arial" w:cs="Arial"/>
                <w:noProof/>
                <w:lang w:eastAsia="zh-CN"/>
              </w:rPr>
              <w:t>The t</w:t>
            </w:r>
            <w:r w:rsidR="00867917" w:rsidRPr="005110F4">
              <w:rPr>
                <w:rFonts w:ascii="Arial" w:hAnsi="Arial" w:cs="Arial"/>
                <w:noProof/>
                <w:lang w:eastAsia="zh-CN"/>
              </w:rPr>
              <w:t>erm “V2X Service Type”</w:t>
            </w:r>
            <w:r w:rsidR="00867917">
              <w:rPr>
                <w:rFonts w:ascii="Arial" w:hAnsi="Arial" w:cs="Arial"/>
                <w:noProof/>
                <w:lang w:eastAsia="zh-CN"/>
              </w:rPr>
              <w:t xml:space="preserve"> is not defined,</w:t>
            </w:r>
            <w:r w:rsidR="00EE6C01">
              <w:rPr>
                <w:rFonts w:ascii="Arial" w:hAnsi="Arial" w:cs="Arial"/>
                <w:noProof/>
                <w:lang w:eastAsia="zh-CN"/>
              </w:rPr>
              <w:t xml:space="preserve"> </w:t>
            </w:r>
            <w:r w:rsidR="006E777D">
              <w:rPr>
                <w:rFonts w:ascii="Arial" w:hAnsi="Arial" w:cs="Arial"/>
                <w:noProof/>
                <w:lang w:eastAsia="zh-CN"/>
              </w:rPr>
              <w:t xml:space="preserve">as a result, </w:t>
            </w:r>
            <w:r w:rsidR="00EE6C01">
              <w:rPr>
                <w:rFonts w:ascii="Arial" w:hAnsi="Arial" w:cs="Arial"/>
                <w:noProof/>
                <w:lang w:eastAsia="zh-CN"/>
              </w:rPr>
              <w:t>w</w:t>
            </w:r>
            <w:r w:rsidR="00867917">
              <w:rPr>
                <w:rFonts w:ascii="Arial" w:hAnsi="Arial" w:cs="Arial"/>
                <w:noProof/>
                <w:lang w:eastAsia="zh-CN"/>
              </w:rPr>
              <w:t xml:space="preserve">hen </w:t>
            </w:r>
            <w:r w:rsidR="00867917" w:rsidRPr="0040272D">
              <w:rPr>
                <w:rFonts w:ascii="Arial" w:hAnsi="Arial" w:cs="Arial"/>
                <w:noProof/>
                <w:lang w:eastAsia="zh-CN"/>
              </w:rPr>
              <w:t>“V2X Service Type”</w:t>
            </w:r>
            <w:r w:rsidR="00867917">
              <w:rPr>
                <w:rFonts w:ascii="Arial" w:hAnsi="Arial" w:cs="Arial"/>
                <w:noProof/>
                <w:lang w:eastAsia="zh-CN"/>
              </w:rPr>
              <w:t xml:space="preserve"> is described, it is usually followed by “</w:t>
            </w:r>
            <w:r w:rsidR="00867917" w:rsidRPr="00DF24CA">
              <w:rPr>
                <w:rFonts w:ascii="Arial" w:hAnsi="Arial" w:cs="Arial"/>
                <w:noProof/>
                <w:lang w:eastAsia="zh-CN"/>
              </w:rPr>
              <w:t>(e.g. PSIDs or ITS-AIDs)</w:t>
            </w:r>
            <w:r w:rsidR="00867917">
              <w:rPr>
                <w:rFonts w:ascii="Arial" w:hAnsi="Arial" w:cs="Arial"/>
                <w:noProof/>
                <w:lang w:eastAsia="zh-CN"/>
              </w:rPr>
              <w:t>”</w:t>
            </w:r>
            <w:r w:rsidR="006E777D">
              <w:rPr>
                <w:rFonts w:ascii="Arial" w:hAnsi="Arial" w:cs="Arial"/>
                <w:noProof/>
                <w:lang w:eastAsia="zh-CN"/>
              </w:rPr>
              <w:t xml:space="preserve"> to explain</w:t>
            </w:r>
            <w:r w:rsidR="00A45752">
              <w:rPr>
                <w:rFonts w:ascii="Arial" w:hAnsi="Arial" w:cs="Arial"/>
                <w:noProof/>
                <w:lang w:eastAsia="zh-CN"/>
              </w:rPr>
              <w:t xml:space="preserve">. In order to </w:t>
            </w:r>
            <w:r w:rsidR="004B1E51">
              <w:rPr>
                <w:rFonts w:ascii="Arial" w:hAnsi="Arial" w:cs="Arial"/>
                <w:noProof/>
                <w:lang w:eastAsia="zh-CN"/>
              </w:rPr>
              <w:t>avoid rep</w:t>
            </w:r>
            <w:r w:rsidR="001153B2">
              <w:rPr>
                <w:rFonts w:ascii="Arial" w:hAnsi="Arial" w:cs="Arial"/>
                <w:noProof/>
                <w:lang w:eastAsia="zh-CN"/>
              </w:rPr>
              <w:t>e</w:t>
            </w:r>
            <w:r w:rsidR="004B1E51">
              <w:rPr>
                <w:rFonts w:ascii="Arial" w:hAnsi="Arial" w:cs="Arial"/>
                <w:noProof/>
                <w:lang w:eastAsia="zh-CN"/>
              </w:rPr>
              <w:t>at</w:t>
            </w:r>
            <w:r w:rsidR="001153B2">
              <w:rPr>
                <w:rFonts w:ascii="Arial" w:hAnsi="Arial" w:cs="Arial"/>
                <w:noProof/>
                <w:lang w:eastAsia="zh-CN"/>
              </w:rPr>
              <w:t>ing the same</w:t>
            </w:r>
            <w:r w:rsidR="004B1E51">
              <w:rPr>
                <w:rFonts w:ascii="Arial" w:hAnsi="Arial" w:cs="Arial"/>
                <w:noProof/>
                <w:lang w:eastAsia="zh-CN"/>
              </w:rPr>
              <w:t xml:space="preserve"> text “</w:t>
            </w:r>
            <w:r w:rsidR="004B1E51" w:rsidRPr="00DF24CA">
              <w:rPr>
                <w:rFonts w:ascii="Arial" w:hAnsi="Arial" w:cs="Arial"/>
                <w:noProof/>
                <w:lang w:eastAsia="zh-CN"/>
              </w:rPr>
              <w:t>(e.g. PSIDs or ITS-AIDs)</w:t>
            </w:r>
            <w:r w:rsidR="004B1E51">
              <w:rPr>
                <w:rFonts w:ascii="Arial" w:hAnsi="Arial" w:cs="Arial"/>
                <w:noProof/>
                <w:lang w:eastAsia="zh-CN"/>
              </w:rPr>
              <w:t>”</w:t>
            </w:r>
            <w:r w:rsidR="001153B2">
              <w:rPr>
                <w:rFonts w:ascii="Arial" w:hAnsi="Arial" w:cs="Arial"/>
                <w:noProof/>
                <w:lang w:eastAsia="zh-CN"/>
              </w:rPr>
              <w:t xml:space="preserve"> many times</w:t>
            </w:r>
            <w:r w:rsidR="00231E75">
              <w:rPr>
                <w:rFonts w:ascii="Arial" w:hAnsi="Arial" w:cs="Arial"/>
                <w:noProof/>
                <w:lang w:eastAsia="zh-CN"/>
              </w:rPr>
              <w:t xml:space="preserve"> throughout the specification</w:t>
            </w:r>
            <w:r w:rsidR="00A45752">
              <w:rPr>
                <w:rFonts w:ascii="Arial" w:hAnsi="Arial" w:cs="Arial"/>
                <w:noProof/>
                <w:lang w:eastAsia="zh-CN"/>
              </w:rPr>
              <w:t>, it’s proposed to introduce</w:t>
            </w:r>
            <w:r w:rsidR="004B1E51">
              <w:rPr>
                <w:rFonts w:ascii="Arial" w:hAnsi="Arial" w:cs="Arial"/>
                <w:noProof/>
                <w:lang w:eastAsia="zh-CN"/>
              </w:rPr>
              <w:t xml:space="preserve"> </w:t>
            </w:r>
            <w:r w:rsidR="006715F4">
              <w:rPr>
                <w:rFonts w:ascii="Arial" w:hAnsi="Arial" w:cs="Arial"/>
                <w:noProof/>
                <w:lang w:eastAsia="zh-CN"/>
              </w:rPr>
              <w:t xml:space="preserve">a </w:t>
            </w:r>
            <w:r w:rsidR="004B1E51">
              <w:rPr>
                <w:rFonts w:ascii="Arial" w:hAnsi="Arial" w:cs="Arial"/>
                <w:noProof/>
                <w:lang w:eastAsia="zh-CN"/>
              </w:rPr>
              <w:t xml:space="preserve">definition </w:t>
            </w:r>
            <w:r w:rsidR="000F688B">
              <w:rPr>
                <w:rFonts w:ascii="Arial" w:hAnsi="Arial" w:cs="Arial"/>
                <w:noProof/>
                <w:lang w:eastAsia="zh-CN"/>
              </w:rPr>
              <w:t>for</w:t>
            </w:r>
            <w:r w:rsidR="004B1E51">
              <w:rPr>
                <w:rFonts w:ascii="Arial" w:hAnsi="Arial" w:cs="Arial"/>
                <w:noProof/>
                <w:lang w:eastAsia="zh-CN"/>
              </w:rPr>
              <w:t xml:space="preserve"> “V2X service type”.</w:t>
            </w:r>
            <w:r w:rsidR="00A45752">
              <w:rPr>
                <w:rFonts w:ascii="Arial" w:hAnsi="Arial" w:cs="Arial"/>
                <w:noProof/>
                <w:lang w:eastAsia="zh-CN"/>
              </w:rPr>
              <w:t xml:space="preserve"> </w:t>
            </w:r>
          </w:p>
          <w:p w14:paraId="23EAFCB4" w14:textId="41CDF824" w:rsidR="001B5911" w:rsidRPr="005110F4" w:rsidRDefault="001B5911" w:rsidP="00F55FB3">
            <w:pPr>
              <w:pStyle w:val="B1"/>
              <w:spacing w:before="80" w:after="0"/>
              <w:ind w:left="0" w:firstLine="0"/>
              <w:rPr>
                <w:rFonts w:ascii="Arial" w:hAnsi="Arial" w:cs="Arial"/>
              </w:rPr>
            </w:pPr>
          </w:p>
        </w:tc>
      </w:tr>
      <w:tr w:rsidR="001E41F3" w14:paraId="31533C7F" w14:textId="77777777" w:rsidTr="00547111">
        <w:tc>
          <w:tcPr>
            <w:tcW w:w="2694" w:type="dxa"/>
            <w:gridSpan w:val="2"/>
            <w:tcBorders>
              <w:left w:val="single" w:sz="4" w:space="0" w:color="auto"/>
            </w:tcBorders>
          </w:tcPr>
          <w:p w14:paraId="12ADD7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243007" w14:textId="77777777" w:rsidR="001E41F3" w:rsidRDefault="001E41F3">
            <w:pPr>
              <w:pStyle w:val="CRCoverPage"/>
              <w:spacing w:after="0"/>
              <w:rPr>
                <w:noProof/>
                <w:sz w:val="8"/>
                <w:szCs w:val="8"/>
              </w:rPr>
            </w:pPr>
          </w:p>
        </w:tc>
      </w:tr>
      <w:tr w:rsidR="001E41F3" w14:paraId="7F923D6B" w14:textId="77777777" w:rsidTr="00547111">
        <w:tc>
          <w:tcPr>
            <w:tcW w:w="2694" w:type="dxa"/>
            <w:gridSpan w:val="2"/>
            <w:tcBorders>
              <w:left w:val="single" w:sz="4" w:space="0" w:color="auto"/>
            </w:tcBorders>
          </w:tcPr>
          <w:p w14:paraId="61449BF4" w14:textId="77777777" w:rsidR="001E41F3" w:rsidRPr="00BD4927" w:rsidRDefault="001E41F3">
            <w:pPr>
              <w:pStyle w:val="CRCoverPage"/>
              <w:tabs>
                <w:tab w:val="right" w:pos="2184"/>
              </w:tabs>
              <w:spacing w:after="0"/>
              <w:rPr>
                <w:b/>
                <w:i/>
                <w:noProof/>
              </w:rPr>
            </w:pPr>
            <w:r w:rsidRPr="00BD4927">
              <w:rPr>
                <w:b/>
                <w:i/>
                <w:noProof/>
              </w:rPr>
              <w:t>Summary of change</w:t>
            </w:r>
            <w:r w:rsidR="0051580D" w:rsidRPr="00BD4927">
              <w:rPr>
                <w:b/>
                <w:i/>
                <w:noProof/>
              </w:rPr>
              <w:t>:</w:t>
            </w:r>
          </w:p>
        </w:tc>
        <w:tc>
          <w:tcPr>
            <w:tcW w:w="6946" w:type="dxa"/>
            <w:gridSpan w:val="9"/>
            <w:tcBorders>
              <w:right w:val="single" w:sz="4" w:space="0" w:color="auto"/>
            </w:tcBorders>
            <w:shd w:val="pct30" w:color="FFFF00" w:fill="auto"/>
          </w:tcPr>
          <w:p w14:paraId="201FD099" w14:textId="3145872E" w:rsidR="001E41F3" w:rsidRPr="00BD4927" w:rsidRDefault="00E35C97" w:rsidP="005110F4">
            <w:pPr>
              <w:pStyle w:val="CRCoverPage"/>
              <w:tabs>
                <w:tab w:val="left" w:pos="1035"/>
              </w:tabs>
              <w:spacing w:before="60" w:after="0"/>
              <w:rPr>
                <w:noProof/>
                <w:lang w:val="fr-FR" w:eastAsia="zh-CN"/>
              </w:rPr>
            </w:pPr>
            <w:r w:rsidRPr="005110F4">
              <w:rPr>
                <w:noProof/>
                <w:lang w:val="fr-FR" w:eastAsia="zh-CN"/>
              </w:rPr>
              <w:t>I</w:t>
            </w:r>
            <w:r w:rsidR="009121F1" w:rsidRPr="00BD4927">
              <w:rPr>
                <w:noProof/>
                <w:lang w:val="fr-FR" w:eastAsia="zh-CN"/>
              </w:rPr>
              <w:t xml:space="preserve">ntroduce a defintion of </w:t>
            </w:r>
            <w:r w:rsidR="009121F1" w:rsidRPr="00BD4927">
              <w:rPr>
                <w:rFonts w:cs="Arial"/>
                <w:noProof/>
                <w:lang w:eastAsia="zh-CN"/>
              </w:rPr>
              <w:t>“V2X Service Type</w:t>
            </w:r>
            <w:r w:rsidR="009121F1" w:rsidRPr="00867917">
              <w:rPr>
                <w:rFonts w:cs="Arial"/>
                <w:noProof/>
                <w:lang w:eastAsia="zh-CN"/>
              </w:rPr>
              <w:t>”</w:t>
            </w:r>
            <w:r w:rsidR="00305887" w:rsidRPr="005110F4">
              <w:rPr>
                <w:rFonts w:cs="Arial"/>
                <w:noProof/>
                <w:lang w:eastAsia="zh-CN"/>
              </w:rPr>
              <w:t xml:space="preserve">, </w:t>
            </w:r>
            <w:r w:rsidR="009121F1" w:rsidRPr="00BD4927">
              <w:rPr>
                <w:rFonts w:cs="Arial"/>
                <w:noProof/>
                <w:lang w:eastAsia="zh-CN"/>
              </w:rPr>
              <w:t>and remove</w:t>
            </w:r>
            <w:r w:rsidR="00305887" w:rsidRPr="005110F4">
              <w:rPr>
                <w:rFonts w:cs="Arial"/>
                <w:noProof/>
                <w:lang w:eastAsia="zh-CN"/>
              </w:rPr>
              <w:t xml:space="preserve"> the repeated text</w:t>
            </w:r>
            <w:r w:rsidR="009121F1" w:rsidRPr="00BD4927">
              <w:rPr>
                <w:rFonts w:cs="Arial"/>
                <w:noProof/>
                <w:lang w:eastAsia="zh-CN"/>
              </w:rPr>
              <w:t xml:space="preserve"> “(e.g. PSIDs or ITS-AIDs)” </w:t>
            </w:r>
            <w:r w:rsidR="00380A77">
              <w:rPr>
                <w:rFonts w:cs="Arial"/>
                <w:noProof/>
                <w:lang w:eastAsia="zh-CN"/>
              </w:rPr>
              <w:t xml:space="preserve">that </w:t>
            </w:r>
            <w:r w:rsidR="007F5DA4" w:rsidRPr="005110F4">
              <w:rPr>
                <w:rFonts w:cs="Arial"/>
                <w:noProof/>
                <w:lang w:eastAsia="zh-CN"/>
              </w:rPr>
              <w:t>follow</w:t>
            </w:r>
            <w:r w:rsidR="00380A77">
              <w:rPr>
                <w:rFonts w:cs="Arial"/>
                <w:noProof/>
                <w:lang w:eastAsia="zh-CN"/>
              </w:rPr>
              <w:t>s</w:t>
            </w:r>
            <w:r w:rsidR="009121F1" w:rsidRPr="00BD4927">
              <w:rPr>
                <w:rFonts w:cs="Arial"/>
                <w:noProof/>
                <w:lang w:eastAsia="zh-CN"/>
              </w:rPr>
              <w:t xml:space="preserve"> “V2X Service Type”.</w:t>
            </w:r>
          </w:p>
        </w:tc>
      </w:tr>
      <w:tr w:rsidR="001E41F3" w14:paraId="4DEB7A38" w14:textId="77777777" w:rsidTr="00547111">
        <w:tc>
          <w:tcPr>
            <w:tcW w:w="2694" w:type="dxa"/>
            <w:gridSpan w:val="2"/>
            <w:tcBorders>
              <w:left w:val="single" w:sz="4" w:space="0" w:color="auto"/>
            </w:tcBorders>
          </w:tcPr>
          <w:p w14:paraId="284B28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6864AF" w14:textId="77777777" w:rsidR="001E41F3" w:rsidRDefault="001E41F3">
            <w:pPr>
              <w:pStyle w:val="CRCoverPage"/>
              <w:spacing w:after="0"/>
              <w:rPr>
                <w:noProof/>
                <w:sz w:val="8"/>
                <w:szCs w:val="8"/>
              </w:rPr>
            </w:pPr>
          </w:p>
        </w:tc>
      </w:tr>
      <w:tr w:rsidR="001E41F3" w14:paraId="34C1B391" w14:textId="77777777" w:rsidTr="00547111">
        <w:tc>
          <w:tcPr>
            <w:tcW w:w="2694" w:type="dxa"/>
            <w:gridSpan w:val="2"/>
            <w:tcBorders>
              <w:left w:val="single" w:sz="4" w:space="0" w:color="auto"/>
              <w:bottom w:val="single" w:sz="4" w:space="0" w:color="auto"/>
            </w:tcBorders>
          </w:tcPr>
          <w:p w14:paraId="5DBC9EB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EF5347" w14:textId="0BFDAF27" w:rsidR="009121F1" w:rsidRDefault="006F0DB5" w:rsidP="00CE789D">
            <w:pPr>
              <w:pStyle w:val="CRCoverPage"/>
              <w:spacing w:after="0"/>
              <w:rPr>
                <w:noProof/>
                <w:lang w:eastAsia="zh-CN"/>
              </w:rPr>
            </w:pPr>
            <w:r>
              <w:rPr>
                <w:noProof/>
                <w:lang w:eastAsia="zh-CN"/>
              </w:rPr>
              <w:t xml:space="preserve">Undefined terminology leading to ambiguity in stage 3 work and </w:t>
            </w:r>
            <w:r w:rsidR="002A5333">
              <w:rPr>
                <w:noProof/>
                <w:lang w:eastAsia="zh-CN"/>
              </w:rPr>
              <w:t>Unnecessar</w:t>
            </w:r>
            <w:r w:rsidR="007F5DA4">
              <w:rPr>
                <w:noProof/>
                <w:lang w:eastAsia="zh-CN"/>
              </w:rPr>
              <w:t>y</w:t>
            </w:r>
            <w:r w:rsidR="002A5333">
              <w:rPr>
                <w:noProof/>
                <w:lang w:eastAsia="zh-CN"/>
              </w:rPr>
              <w:t xml:space="preserve"> repetitio</w:t>
            </w:r>
            <w:r w:rsidR="008732A4">
              <w:rPr>
                <w:noProof/>
                <w:lang w:eastAsia="zh-CN"/>
              </w:rPr>
              <w:t>n</w:t>
            </w:r>
          </w:p>
          <w:p w14:paraId="2821D3A9" w14:textId="681A4BAB" w:rsidR="00CE789D" w:rsidRDefault="00CE789D" w:rsidP="005110F4">
            <w:pPr>
              <w:pStyle w:val="CRCoverPage"/>
              <w:spacing w:before="60" w:after="0"/>
              <w:rPr>
                <w:noProof/>
                <w:lang w:eastAsia="zh-CN"/>
              </w:rPr>
            </w:pPr>
          </w:p>
        </w:tc>
      </w:tr>
      <w:tr w:rsidR="001E41F3" w14:paraId="6B40A85D" w14:textId="77777777" w:rsidTr="00547111">
        <w:tc>
          <w:tcPr>
            <w:tcW w:w="2694" w:type="dxa"/>
            <w:gridSpan w:val="2"/>
          </w:tcPr>
          <w:p w14:paraId="06128BDC" w14:textId="77777777" w:rsidR="001E41F3" w:rsidRDefault="001E41F3">
            <w:pPr>
              <w:pStyle w:val="CRCoverPage"/>
              <w:spacing w:after="0"/>
              <w:rPr>
                <w:b/>
                <w:i/>
                <w:noProof/>
                <w:sz w:val="8"/>
                <w:szCs w:val="8"/>
              </w:rPr>
            </w:pPr>
          </w:p>
        </w:tc>
        <w:tc>
          <w:tcPr>
            <w:tcW w:w="6946" w:type="dxa"/>
            <w:gridSpan w:val="9"/>
          </w:tcPr>
          <w:p w14:paraId="108C23A8" w14:textId="77777777" w:rsidR="001E41F3" w:rsidRDefault="001E41F3">
            <w:pPr>
              <w:pStyle w:val="CRCoverPage"/>
              <w:spacing w:after="0"/>
              <w:rPr>
                <w:noProof/>
                <w:sz w:val="8"/>
                <w:szCs w:val="8"/>
              </w:rPr>
            </w:pPr>
          </w:p>
        </w:tc>
      </w:tr>
      <w:tr w:rsidR="001E41F3" w14:paraId="43091EA2" w14:textId="77777777" w:rsidTr="00547111">
        <w:tc>
          <w:tcPr>
            <w:tcW w:w="2694" w:type="dxa"/>
            <w:gridSpan w:val="2"/>
            <w:tcBorders>
              <w:top w:val="single" w:sz="4" w:space="0" w:color="auto"/>
              <w:left w:val="single" w:sz="4" w:space="0" w:color="auto"/>
            </w:tcBorders>
          </w:tcPr>
          <w:p w14:paraId="2A87EA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78D6B" w14:textId="2955970D" w:rsidR="001E41F3" w:rsidRDefault="00244855" w:rsidP="001E704D">
            <w:pPr>
              <w:pStyle w:val="CRCoverPage"/>
              <w:spacing w:after="0"/>
              <w:ind w:left="100"/>
              <w:rPr>
                <w:noProof/>
              </w:rPr>
            </w:pPr>
            <w:r>
              <w:rPr>
                <w:noProof/>
              </w:rPr>
              <w:t>3.1,</w:t>
            </w:r>
            <w:r w:rsidR="00543A9C">
              <w:rPr>
                <w:noProof/>
              </w:rPr>
              <w:t xml:space="preserve"> </w:t>
            </w:r>
            <w:r w:rsidR="00977804" w:rsidRPr="00977804">
              <w:rPr>
                <w:noProof/>
              </w:rPr>
              <w:t>5.1.2.1, 5.1.3.1, 5.2.1.4</w:t>
            </w:r>
            <w:r w:rsidR="00977804" w:rsidRPr="00870585">
              <w:rPr>
                <w:noProof/>
              </w:rPr>
              <w:t>,</w:t>
            </w:r>
            <w:r w:rsidR="00543A9C" w:rsidRPr="00870585">
              <w:rPr>
                <w:noProof/>
              </w:rPr>
              <w:t xml:space="preserve"> </w:t>
            </w:r>
            <w:r w:rsidR="00D278EB" w:rsidRPr="00870585">
              <w:rPr>
                <w:noProof/>
              </w:rPr>
              <w:t>5.2.3.1,</w:t>
            </w:r>
            <w:r w:rsidR="00D278EB">
              <w:rPr>
                <w:noProof/>
              </w:rPr>
              <w:t xml:space="preserve"> </w:t>
            </w:r>
            <w:r w:rsidR="00543A9C" w:rsidRPr="00977804">
              <w:rPr>
                <w:noProof/>
              </w:rPr>
              <w:t>5.4.1.1.2, 5.4.1.1.</w:t>
            </w:r>
            <w:r w:rsidR="00EB6B74">
              <w:rPr>
                <w:noProof/>
              </w:rPr>
              <w:t>3</w:t>
            </w:r>
            <w:r w:rsidR="00543A9C" w:rsidRPr="00977804">
              <w:rPr>
                <w:noProof/>
              </w:rPr>
              <w:t>, 5.4.1.1.4, 5.6.1.3, 5.6.1.4, 6.3.3.1, 6.3.3.4</w:t>
            </w:r>
          </w:p>
        </w:tc>
      </w:tr>
      <w:tr w:rsidR="001E41F3" w14:paraId="22A32E11" w14:textId="77777777" w:rsidTr="00547111">
        <w:tc>
          <w:tcPr>
            <w:tcW w:w="2694" w:type="dxa"/>
            <w:gridSpan w:val="2"/>
            <w:tcBorders>
              <w:left w:val="single" w:sz="4" w:space="0" w:color="auto"/>
            </w:tcBorders>
          </w:tcPr>
          <w:p w14:paraId="4FE901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F4CE82" w14:textId="77777777" w:rsidR="001E41F3" w:rsidRDefault="001E41F3">
            <w:pPr>
              <w:pStyle w:val="CRCoverPage"/>
              <w:spacing w:after="0"/>
              <w:rPr>
                <w:noProof/>
                <w:sz w:val="8"/>
                <w:szCs w:val="8"/>
              </w:rPr>
            </w:pPr>
          </w:p>
        </w:tc>
      </w:tr>
      <w:tr w:rsidR="001E41F3" w14:paraId="47D31315" w14:textId="77777777" w:rsidTr="00547111">
        <w:tc>
          <w:tcPr>
            <w:tcW w:w="2694" w:type="dxa"/>
            <w:gridSpan w:val="2"/>
            <w:tcBorders>
              <w:left w:val="single" w:sz="4" w:space="0" w:color="auto"/>
            </w:tcBorders>
          </w:tcPr>
          <w:p w14:paraId="692AF7A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6C75D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F1E30B" w14:textId="77777777" w:rsidR="001E41F3" w:rsidRDefault="001E41F3">
            <w:pPr>
              <w:pStyle w:val="CRCoverPage"/>
              <w:spacing w:after="0"/>
              <w:jc w:val="center"/>
              <w:rPr>
                <w:b/>
                <w:caps/>
                <w:noProof/>
              </w:rPr>
            </w:pPr>
            <w:r>
              <w:rPr>
                <w:b/>
                <w:caps/>
                <w:noProof/>
              </w:rPr>
              <w:t>N</w:t>
            </w:r>
          </w:p>
        </w:tc>
        <w:tc>
          <w:tcPr>
            <w:tcW w:w="2977" w:type="dxa"/>
            <w:gridSpan w:val="4"/>
          </w:tcPr>
          <w:p w14:paraId="199FF5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93C401" w14:textId="77777777" w:rsidR="001E41F3" w:rsidRDefault="001E41F3">
            <w:pPr>
              <w:pStyle w:val="CRCoverPage"/>
              <w:spacing w:after="0"/>
              <w:ind w:left="99"/>
              <w:rPr>
                <w:noProof/>
              </w:rPr>
            </w:pPr>
          </w:p>
        </w:tc>
      </w:tr>
      <w:tr w:rsidR="001E41F3" w14:paraId="570DB40E" w14:textId="77777777" w:rsidTr="00547111">
        <w:tc>
          <w:tcPr>
            <w:tcW w:w="2694" w:type="dxa"/>
            <w:gridSpan w:val="2"/>
            <w:tcBorders>
              <w:left w:val="single" w:sz="4" w:space="0" w:color="auto"/>
            </w:tcBorders>
          </w:tcPr>
          <w:p w14:paraId="078FF9B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6C1A0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2F66FF" w14:textId="77777777" w:rsidR="001E41F3" w:rsidRDefault="004E1669">
            <w:pPr>
              <w:pStyle w:val="CRCoverPage"/>
              <w:spacing w:after="0"/>
              <w:jc w:val="center"/>
              <w:rPr>
                <w:b/>
                <w:caps/>
                <w:noProof/>
              </w:rPr>
            </w:pPr>
            <w:r>
              <w:rPr>
                <w:b/>
                <w:caps/>
                <w:noProof/>
              </w:rPr>
              <w:t>X</w:t>
            </w:r>
          </w:p>
        </w:tc>
        <w:tc>
          <w:tcPr>
            <w:tcW w:w="2977" w:type="dxa"/>
            <w:gridSpan w:val="4"/>
          </w:tcPr>
          <w:p w14:paraId="4C8F00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01F481" w14:textId="77777777" w:rsidR="001E41F3" w:rsidRDefault="00145D43">
            <w:pPr>
              <w:pStyle w:val="CRCoverPage"/>
              <w:spacing w:after="0"/>
              <w:ind w:left="99"/>
              <w:rPr>
                <w:noProof/>
              </w:rPr>
            </w:pPr>
            <w:r>
              <w:rPr>
                <w:noProof/>
              </w:rPr>
              <w:t xml:space="preserve">TS/TR ... CR ... </w:t>
            </w:r>
          </w:p>
        </w:tc>
      </w:tr>
      <w:tr w:rsidR="001E41F3" w14:paraId="1902468B" w14:textId="77777777" w:rsidTr="00547111">
        <w:tc>
          <w:tcPr>
            <w:tcW w:w="2694" w:type="dxa"/>
            <w:gridSpan w:val="2"/>
            <w:tcBorders>
              <w:left w:val="single" w:sz="4" w:space="0" w:color="auto"/>
            </w:tcBorders>
          </w:tcPr>
          <w:p w14:paraId="43C169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AB2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7ED630" w14:textId="77777777" w:rsidR="001E41F3" w:rsidRDefault="004E1669">
            <w:pPr>
              <w:pStyle w:val="CRCoverPage"/>
              <w:spacing w:after="0"/>
              <w:jc w:val="center"/>
              <w:rPr>
                <w:b/>
                <w:caps/>
                <w:noProof/>
              </w:rPr>
            </w:pPr>
            <w:r>
              <w:rPr>
                <w:b/>
                <w:caps/>
                <w:noProof/>
              </w:rPr>
              <w:t>X</w:t>
            </w:r>
          </w:p>
        </w:tc>
        <w:tc>
          <w:tcPr>
            <w:tcW w:w="2977" w:type="dxa"/>
            <w:gridSpan w:val="4"/>
          </w:tcPr>
          <w:p w14:paraId="3BEBA9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DE30C8" w14:textId="77777777" w:rsidR="001E41F3" w:rsidRDefault="00145D43">
            <w:pPr>
              <w:pStyle w:val="CRCoverPage"/>
              <w:spacing w:after="0"/>
              <w:ind w:left="99"/>
              <w:rPr>
                <w:noProof/>
              </w:rPr>
            </w:pPr>
            <w:r>
              <w:rPr>
                <w:noProof/>
              </w:rPr>
              <w:t xml:space="preserve">TS/TR ... CR ... </w:t>
            </w:r>
          </w:p>
        </w:tc>
      </w:tr>
      <w:tr w:rsidR="001E41F3" w14:paraId="05FB12C6" w14:textId="77777777" w:rsidTr="00547111">
        <w:tc>
          <w:tcPr>
            <w:tcW w:w="2694" w:type="dxa"/>
            <w:gridSpan w:val="2"/>
            <w:tcBorders>
              <w:left w:val="single" w:sz="4" w:space="0" w:color="auto"/>
            </w:tcBorders>
          </w:tcPr>
          <w:p w14:paraId="07590C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E4DDB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1AB09" w14:textId="77777777" w:rsidR="001E41F3" w:rsidRDefault="004E1669">
            <w:pPr>
              <w:pStyle w:val="CRCoverPage"/>
              <w:spacing w:after="0"/>
              <w:jc w:val="center"/>
              <w:rPr>
                <w:b/>
                <w:caps/>
                <w:noProof/>
              </w:rPr>
            </w:pPr>
            <w:r>
              <w:rPr>
                <w:b/>
                <w:caps/>
                <w:noProof/>
              </w:rPr>
              <w:t>X</w:t>
            </w:r>
          </w:p>
        </w:tc>
        <w:tc>
          <w:tcPr>
            <w:tcW w:w="2977" w:type="dxa"/>
            <w:gridSpan w:val="4"/>
          </w:tcPr>
          <w:p w14:paraId="513B1F7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2A5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E92DC2C" w14:textId="77777777" w:rsidTr="008863B9">
        <w:tc>
          <w:tcPr>
            <w:tcW w:w="2694" w:type="dxa"/>
            <w:gridSpan w:val="2"/>
            <w:tcBorders>
              <w:left w:val="single" w:sz="4" w:space="0" w:color="auto"/>
            </w:tcBorders>
          </w:tcPr>
          <w:p w14:paraId="0C0BED15" w14:textId="77777777" w:rsidR="001E41F3" w:rsidRDefault="001E41F3">
            <w:pPr>
              <w:pStyle w:val="CRCoverPage"/>
              <w:spacing w:after="0"/>
              <w:rPr>
                <w:b/>
                <w:i/>
                <w:noProof/>
              </w:rPr>
            </w:pPr>
          </w:p>
        </w:tc>
        <w:tc>
          <w:tcPr>
            <w:tcW w:w="6946" w:type="dxa"/>
            <w:gridSpan w:val="9"/>
            <w:tcBorders>
              <w:right w:val="single" w:sz="4" w:space="0" w:color="auto"/>
            </w:tcBorders>
          </w:tcPr>
          <w:p w14:paraId="4092E61E" w14:textId="77777777" w:rsidR="001E41F3" w:rsidRDefault="001E41F3">
            <w:pPr>
              <w:pStyle w:val="CRCoverPage"/>
              <w:spacing w:after="0"/>
              <w:rPr>
                <w:noProof/>
              </w:rPr>
            </w:pPr>
          </w:p>
        </w:tc>
      </w:tr>
      <w:tr w:rsidR="001E41F3" w14:paraId="2C0E38B4" w14:textId="77777777" w:rsidTr="008863B9">
        <w:tc>
          <w:tcPr>
            <w:tcW w:w="2694" w:type="dxa"/>
            <w:gridSpan w:val="2"/>
            <w:tcBorders>
              <w:left w:val="single" w:sz="4" w:space="0" w:color="auto"/>
              <w:bottom w:val="single" w:sz="4" w:space="0" w:color="auto"/>
            </w:tcBorders>
          </w:tcPr>
          <w:p w14:paraId="4315649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348A95" w14:textId="77777777" w:rsidR="001E41F3" w:rsidRDefault="004E3E4E" w:rsidP="004E3E4E">
            <w:pPr>
              <w:pStyle w:val="CRCoverPage"/>
              <w:spacing w:after="0"/>
              <w:ind w:left="100"/>
              <w:rPr>
                <w:rFonts w:eastAsia="Malgun Gothic"/>
                <w:noProof/>
                <w:lang w:eastAsia="ko-KR"/>
              </w:rPr>
            </w:pPr>
            <w:r w:rsidRPr="00870585">
              <w:rPr>
                <w:rFonts w:eastAsia="Malgun Gothic"/>
                <w:noProof/>
                <w:lang w:eastAsia="ko-KR"/>
              </w:rPr>
              <w:t>This CR needs to be implemented after all other CRs are implemented for correct clean-up to remove all instances including PSID/ITS-AID such as "e.g. PSIDs or ITS-AIDs", "e.g. PSIDs or ITS-AIDs</w:t>
            </w:r>
            <w:r w:rsidRPr="00870585">
              <w:t xml:space="preserve"> of the V2X application</w:t>
            </w:r>
            <w:r w:rsidRPr="00870585">
              <w:rPr>
                <w:rFonts w:eastAsia="Malgun Gothic"/>
                <w:noProof/>
                <w:lang w:eastAsia="ko-KR"/>
              </w:rPr>
              <w:t>" from all clauses other than clause 3.1.</w:t>
            </w:r>
          </w:p>
          <w:p w14:paraId="26BFEDB0" w14:textId="67CD75FE" w:rsidR="004E3E4E" w:rsidRPr="004E3E4E" w:rsidRDefault="004E3E4E" w:rsidP="004E3E4E">
            <w:pPr>
              <w:pStyle w:val="CRCoverPage"/>
              <w:spacing w:after="0"/>
              <w:ind w:left="100"/>
              <w:rPr>
                <w:rFonts w:eastAsia="Malgun Gothic"/>
                <w:noProof/>
                <w:lang w:eastAsia="ko-KR"/>
              </w:rPr>
            </w:pPr>
          </w:p>
        </w:tc>
      </w:tr>
      <w:tr w:rsidR="008863B9" w:rsidRPr="008863B9" w14:paraId="75684AEC" w14:textId="77777777" w:rsidTr="008863B9">
        <w:tc>
          <w:tcPr>
            <w:tcW w:w="2694" w:type="dxa"/>
            <w:gridSpan w:val="2"/>
            <w:tcBorders>
              <w:top w:val="single" w:sz="4" w:space="0" w:color="auto"/>
              <w:bottom w:val="single" w:sz="4" w:space="0" w:color="auto"/>
            </w:tcBorders>
          </w:tcPr>
          <w:p w14:paraId="38A21AF9" w14:textId="3A6A3334"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F1842B" w14:textId="77777777" w:rsidR="008863B9" w:rsidRPr="008863B9" w:rsidRDefault="008863B9">
            <w:pPr>
              <w:pStyle w:val="CRCoverPage"/>
              <w:spacing w:after="0"/>
              <w:ind w:left="100"/>
              <w:rPr>
                <w:noProof/>
                <w:sz w:val="8"/>
                <w:szCs w:val="8"/>
              </w:rPr>
            </w:pPr>
          </w:p>
        </w:tc>
      </w:tr>
      <w:tr w:rsidR="008863B9" w14:paraId="61AB77CC" w14:textId="77777777" w:rsidTr="008863B9">
        <w:tc>
          <w:tcPr>
            <w:tcW w:w="2694" w:type="dxa"/>
            <w:gridSpan w:val="2"/>
            <w:tcBorders>
              <w:top w:val="single" w:sz="4" w:space="0" w:color="auto"/>
              <w:left w:val="single" w:sz="4" w:space="0" w:color="auto"/>
              <w:bottom w:val="single" w:sz="4" w:space="0" w:color="auto"/>
            </w:tcBorders>
          </w:tcPr>
          <w:p w14:paraId="3D0F2FC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7C7DF" w14:textId="0AE88A77" w:rsidR="008863B9" w:rsidRDefault="00981136" w:rsidP="000A18B1">
            <w:pPr>
              <w:pStyle w:val="CRCoverPage"/>
              <w:spacing w:after="0"/>
              <w:ind w:left="100"/>
              <w:rPr>
                <w:noProof/>
              </w:rPr>
            </w:pPr>
            <w:r>
              <w:rPr>
                <w:b/>
                <w:noProof/>
                <w:sz w:val="18"/>
              </w:rPr>
              <w:t xml:space="preserve"> </w:t>
            </w:r>
          </w:p>
        </w:tc>
      </w:tr>
    </w:tbl>
    <w:p w14:paraId="0A1FB962" w14:textId="77777777" w:rsidR="001E41F3" w:rsidRDefault="001E41F3">
      <w:pPr>
        <w:pStyle w:val="CRCoverPage"/>
        <w:spacing w:after="0"/>
        <w:rPr>
          <w:noProof/>
          <w:sz w:val="8"/>
          <w:szCs w:val="8"/>
        </w:rPr>
      </w:pPr>
    </w:p>
    <w:p w14:paraId="7E17AA2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E6C9C4" w14:textId="0DD8A111" w:rsidR="005C5C3F" w:rsidRDefault="005C5C3F" w:rsidP="005C5C3F">
      <w:pPr>
        <w:jc w:val="center"/>
        <w:rPr>
          <w:rFonts w:cs="Arial"/>
          <w:noProof/>
          <w:color w:val="FF0000"/>
          <w:sz w:val="36"/>
          <w:szCs w:val="36"/>
        </w:rPr>
      </w:pPr>
      <w:bookmarkStart w:id="2" w:name="_Toc532891518"/>
      <w:r w:rsidRPr="002E6AF0">
        <w:rPr>
          <w:rFonts w:cs="Arial"/>
          <w:noProof/>
          <w:color w:val="FF0000"/>
          <w:sz w:val="36"/>
          <w:szCs w:val="36"/>
        </w:rPr>
        <w:lastRenderedPageBreak/>
        <w:t>*** BEGIN CHANGES ***</w:t>
      </w:r>
    </w:p>
    <w:p w14:paraId="330699B8" w14:textId="77777777" w:rsidR="00223937" w:rsidRPr="00490934" w:rsidRDefault="00223937" w:rsidP="00223937">
      <w:pPr>
        <w:pStyle w:val="Heading2"/>
      </w:pPr>
      <w:bookmarkStart w:id="3" w:name="_Toc19199041"/>
      <w:bookmarkStart w:id="4" w:name="_Toc27821830"/>
      <w:bookmarkStart w:id="5" w:name="_Toc36126184"/>
      <w:r w:rsidRPr="00490934">
        <w:t>3.1</w:t>
      </w:r>
      <w:r w:rsidRPr="00490934">
        <w:tab/>
        <w:t>Definitions</w:t>
      </w:r>
      <w:bookmarkEnd w:id="3"/>
      <w:bookmarkEnd w:id="4"/>
      <w:bookmarkEnd w:id="5"/>
    </w:p>
    <w:p w14:paraId="1F43EF2E" w14:textId="77777777" w:rsidR="00223937" w:rsidRPr="00490934" w:rsidRDefault="00223937" w:rsidP="00223937">
      <w:r w:rsidRPr="00490934">
        <w:t>For the purposes of the present document, the terms and definitions given in TR</w:t>
      </w:r>
      <w:r>
        <w:t> </w:t>
      </w:r>
      <w:r w:rsidRPr="00490934">
        <w:t>21.905</w:t>
      </w:r>
      <w:r>
        <w:t> </w:t>
      </w:r>
      <w:r w:rsidRPr="00490934">
        <w:t>[1] and the following apply. A term defined in the present document takes precedence over the definition of the same term, if any, in TR</w:t>
      </w:r>
      <w:r>
        <w:t> </w:t>
      </w:r>
      <w:r w:rsidRPr="00490934">
        <w:t>21.905</w:t>
      </w:r>
      <w:r>
        <w:t> </w:t>
      </w:r>
      <w:r w:rsidRPr="00490934">
        <w:t>[1].</w:t>
      </w:r>
    </w:p>
    <w:p w14:paraId="0C3B6831" w14:textId="77777777" w:rsidR="00223937" w:rsidRDefault="00223937" w:rsidP="00223937">
      <w:r w:rsidRPr="002C4310">
        <w:rPr>
          <w:b/>
          <w:bCs/>
        </w:rPr>
        <w:t>Application Layer connection-less group:</w:t>
      </w:r>
      <w:r>
        <w:t xml:space="preserve"> An application layer group without group formation in the V2X application layer, e.g., sensor sharing.</w:t>
      </w:r>
    </w:p>
    <w:p w14:paraId="5E18E748" w14:textId="77777777" w:rsidR="00223937" w:rsidRPr="00490934" w:rsidRDefault="00223937" w:rsidP="00223937">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14:paraId="7C6D99EE" w14:textId="77777777" w:rsidR="00223937" w:rsidRPr="00490934" w:rsidRDefault="00223937" w:rsidP="00223937">
      <w:pPr>
        <w:pStyle w:val="NO"/>
      </w:pPr>
      <w:r w:rsidRPr="00490934">
        <w:t>NOTE 1:</w:t>
      </w:r>
      <w:r w:rsidRPr="00490934">
        <w:tab/>
        <w:t>The Application Layer ID could be e.g. Station ID or Vehicle ID defined by other SDOs e.g. ETSI, Society of Automotive Engineers (SAE), etc.</w:t>
      </w:r>
    </w:p>
    <w:p w14:paraId="13B74B6E" w14:textId="77777777" w:rsidR="00223937" w:rsidRPr="00490934" w:rsidRDefault="00223937" w:rsidP="00223937">
      <w:pPr>
        <w:pStyle w:val="NO"/>
        <w:rPr>
          <w:b/>
          <w:noProof/>
        </w:rPr>
      </w:pPr>
      <w:r w:rsidRPr="00490934">
        <w:t>NOTE 2:</w:t>
      </w:r>
      <w:r w:rsidRPr="00490934">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79D57A1F" w14:textId="77777777" w:rsidR="00223937" w:rsidRDefault="00223937" w:rsidP="00223937">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14:paraId="0DBAFC30" w14:textId="77777777" w:rsidR="00223937" w:rsidRDefault="00223937" w:rsidP="00223937">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14:paraId="29012428" w14:textId="05177789" w:rsidR="00D278EB" w:rsidRDefault="00D278EB" w:rsidP="00223937">
      <w:pPr>
        <w:rPr>
          <w:ins w:id="6" w:author="MediaTek Inc." w:date="2020-04-21T15:15:00Z"/>
          <w:b/>
          <w:noProof/>
        </w:rPr>
      </w:pPr>
      <w:ins w:id="7" w:author="MediaTek Inc." w:date="2020-04-21T15:15:00Z">
        <w:r>
          <w:rPr>
            <w:b/>
            <w:noProof/>
          </w:rPr>
          <w:t xml:space="preserve">V2X application: </w:t>
        </w:r>
        <w:r>
          <w:t xml:space="preserve">An application </w:t>
        </w:r>
      </w:ins>
      <w:ins w:id="8" w:author="MediaTek Inc." w:date="2020-04-21T15:16:00Z">
        <w:r>
          <w:t xml:space="preserve">using one or more V2X </w:t>
        </w:r>
        <w:r w:rsidR="008A162A">
          <w:t xml:space="preserve">services e.g. </w:t>
        </w:r>
      </w:ins>
      <w:ins w:id="9" w:author="MediaTek Inc." w:date="2020-04-21T15:18:00Z">
        <w:r w:rsidR="008A162A">
          <w:t xml:space="preserve">an active </w:t>
        </w:r>
        <w:proofErr w:type="spellStart"/>
        <w:r w:rsidR="008A162A">
          <w:t>safey</w:t>
        </w:r>
        <w:proofErr w:type="spellEnd"/>
        <w:r w:rsidR="008A162A">
          <w:t xml:space="preserve"> application </w:t>
        </w:r>
      </w:ins>
      <w:ins w:id="10" w:author="MediaTek Inc." w:date="2020-04-21T15:21:00Z">
        <w:r w:rsidR="008A162A">
          <w:t xml:space="preserve">in a vehicle, </w:t>
        </w:r>
      </w:ins>
      <w:ins w:id="11" w:author="MediaTek Inc." w:date="2020-04-21T15:18:00Z">
        <w:r w:rsidR="008A162A">
          <w:t xml:space="preserve">using </w:t>
        </w:r>
      </w:ins>
      <w:ins w:id="12" w:author="MediaTek Inc." w:date="2020-04-21T15:20:00Z">
        <w:r w:rsidR="008A162A">
          <w:t xml:space="preserve">V2X services </w:t>
        </w:r>
      </w:ins>
      <w:ins w:id="13" w:author="MediaTek Inc." w:date="2020-04-21T15:21:00Z">
        <w:r w:rsidR="008A162A">
          <w:t>such as</w:t>
        </w:r>
      </w:ins>
      <w:ins w:id="14" w:author="MediaTek Inc." w:date="2020-04-21T15:20:00Z">
        <w:r w:rsidR="008A162A">
          <w:t xml:space="preserve"> emergency warning</w:t>
        </w:r>
      </w:ins>
      <w:ins w:id="15" w:author="MediaTek Inc." w:date="2020-04-21T15:23:00Z">
        <w:r w:rsidR="008A162A">
          <w:t xml:space="preserve"> and</w:t>
        </w:r>
      </w:ins>
      <w:ins w:id="16" w:author="MediaTek Inc." w:date="2020-04-21T15:20:00Z">
        <w:r w:rsidR="008A162A">
          <w:t xml:space="preserve"> vehicle to vehicle safety and awareness.</w:t>
        </w:r>
      </w:ins>
      <w:ins w:id="17" w:author="MediaTek Inc." w:date="2020-04-21T15:16:00Z">
        <w:r>
          <w:t xml:space="preserve"> </w:t>
        </w:r>
      </w:ins>
      <w:ins w:id="18" w:author="MediaTek Inc." w:date="2020-04-21T15:15:00Z">
        <w:r w:rsidR="008A162A">
          <w:t>A</w:t>
        </w:r>
      </w:ins>
      <w:ins w:id="19" w:author="MediaTek Inc." w:date="2020-04-21T15:22:00Z">
        <w:r w:rsidR="008A162A">
          <w:t xml:space="preserve"> V2X application </w:t>
        </w:r>
      </w:ins>
      <w:ins w:id="20" w:author="MediaTek Inc." w:date="2020-04-21T15:23:00Z">
        <w:r w:rsidR="008A162A">
          <w:t xml:space="preserve">may </w:t>
        </w:r>
      </w:ins>
      <w:ins w:id="21" w:author="MediaTek Inc." w:date="2020-04-21T15:22:00Z">
        <w:r w:rsidR="008A162A">
          <w:t xml:space="preserve">operate </w:t>
        </w:r>
      </w:ins>
      <w:ins w:id="22" w:author="Ericsson2004" w:date="2020-04-21T10:05:00Z">
        <w:r w:rsidR="00227ADE">
          <w:t>towards</w:t>
        </w:r>
      </w:ins>
      <w:ins w:id="23" w:author="MediaTek Inc." w:date="2020-04-21T15:22:00Z">
        <w:r w:rsidR="008A162A">
          <w:t xml:space="preserve"> a V2X </w:t>
        </w:r>
      </w:ins>
      <w:ins w:id="24" w:author="LaeYoung r05 (LG Electronics)" w:date="2020-04-22T11:36:00Z">
        <w:r w:rsidR="006D63E3">
          <w:t>A</w:t>
        </w:r>
      </w:ins>
      <w:ins w:id="25" w:author="MediaTek Inc." w:date="2020-04-21T15:22:00Z">
        <w:r w:rsidR="008A162A">
          <w:t xml:space="preserve">pplication </w:t>
        </w:r>
      </w:ins>
      <w:ins w:id="26" w:author="LaeYoung r05 (LG Electronics)" w:date="2020-04-22T11:36:00Z">
        <w:r w:rsidR="006D63E3">
          <w:t>S</w:t>
        </w:r>
      </w:ins>
      <w:ins w:id="27" w:author="MediaTek Inc." w:date="2020-04-21T15:22:00Z">
        <w:r w:rsidR="008A162A">
          <w:t>erver.</w:t>
        </w:r>
      </w:ins>
    </w:p>
    <w:p w14:paraId="596979E7" w14:textId="77777777" w:rsidR="00223937" w:rsidRPr="00490934" w:rsidRDefault="00223937" w:rsidP="00223937">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 leveraging </w:t>
      </w:r>
      <w:proofErr w:type="spellStart"/>
      <w:r w:rsidRPr="00490934">
        <w:t>Uu</w:t>
      </w:r>
      <w:proofErr w:type="spellEnd"/>
      <w:r w:rsidRPr="00490934">
        <w:t xml:space="preserve"> and / or PC5 reference points</w:t>
      </w:r>
      <w:r w:rsidRPr="00223937">
        <w:t>. V2X services are realized by various types of V2X applications, i.e. Vehicle-to-Vehicle (V2V), Vehicle-to-Pedestrian (V2P), Vehicle-to-Infrastructure (V2I) and Vehicle-to-Network (V2N).</w:t>
      </w:r>
    </w:p>
    <w:p w14:paraId="3E768329" w14:textId="77777777" w:rsidR="00223937" w:rsidRPr="00490934" w:rsidRDefault="00223937" w:rsidP="00223937">
      <w:r w:rsidRPr="00490934">
        <w:rPr>
          <w:b/>
        </w:rPr>
        <w:t>V2X message:</w:t>
      </w:r>
      <w:r w:rsidRPr="00490934">
        <w:t xml:space="preserve"> A dedicated messaging type of V2X service, for example ITS messages.</w:t>
      </w:r>
    </w:p>
    <w:p w14:paraId="6392997A" w14:textId="5D57153F" w:rsidR="00223937" w:rsidRDefault="00223937" w:rsidP="00223937">
      <w:pPr>
        <w:rPr>
          <w:ins w:id="28" w:author="Ericsson JG" w:date="2020-04-08T11:53:00Z"/>
        </w:rPr>
      </w:pPr>
      <w:r w:rsidRPr="00490934">
        <w:rPr>
          <w:b/>
        </w:rPr>
        <w:t>V2X service:</w:t>
      </w:r>
      <w:r w:rsidRPr="00490934">
        <w:t xml:space="preserve"> A </w:t>
      </w:r>
      <w:ins w:id="29" w:author="MediaTek Inc." w:date="2020-04-21T15:27:00Z">
        <w:r w:rsidR="008A162A">
          <w:t xml:space="preserve">data </w:t>
        </w:r>
      </w:ins>
      <w:r w:rsidRPr="00490934">
        <w:t xml:space="preserve">service, offered </w:t>
      </w:r>
      <w:del w:id="30" w:author="MediaTek Inc." w:date="2020-04-21T15:26:00Z">
        <w:r w:rsidRPr="00490934" w:rsidDel="008A162A">
          <w:delText xml:space="preserve">by </w:delText>
        </w:r>
      </w:del>
      <w:ins w:id="31" w:author="MediaTek Inc." w:date="2020-04-21T15:26:00Z">
        <w:r w:rsidR="008A162A">
          <w:t>to</w:t>
        </w:r>
        <w:r w:rsidR="008A162A" w:rsidRPr="00490934">
          <w:t xml:space="preserve"> </w:t>
        </w:r>
      </w:ins>
      <w:r w:rsidRPr="00490934">
        <w:t>V2X applications and</w:t>
      </w:r>
      <w:r>
        <w:t xml:space="preserve"> optionally</w:t>
      </w:r>
      <w:r w:rsidRPr="00490934">
        <w:t xml:space="preserve"> V2X Application Servers. </w:t>
      </w:r>
      <w:ins w:id="32" w:author="MediaTek Inc." w:date="2020-04-21T15:27:00Z">
        <w:r w:rsidR="008A162A">
          <w:t xml:space="preserve">A V2X service belongs to one V2X service type. </w:t>
        </w:r>
      </w:ins>
      <w:r w:rsidRPr="00490934">
        <w:t>It may include message or other data delivery, as defined in TS</w:t>
      </w:r>
      <w:r>
        <w:t> </w:t>
      </w:r>
      <w:r w:rsidRPr="00490934">
        <w:t>22.185</w:t>
      </w:r>
      <w:r>
        <w:t> </w:t>
      </w:r>
      <w:r w:rsidRPr="00490934">
        <w:t>[2] and TS</w:t>
      </w:r>
      <w:r>
        <w:t> </w:t>
      </w:r>
      <w:r w:rsidRPr="00490934">
        <w:t>22.186</w:t>
      </w:r>
      <w:r>
        <w:t> </w:t>
      </w:r>
      <w:r w:rsidRPr="00490934">
        <w:t>[3]. A V2X service can be associated with one or more V2X applications, and a V2X application can be associated with one or more V2X services.</w:t>
      </w:r>
    </w:p>
    <w:p w14:paraId="404CF5BD" w14:textId="0EBA045B" w:rsidR="00075DE9" w:rsidRPr="00490934" w:rsidRDefault="00075DE9" w:rsidP="00AF59C4">
      <w:ins w:id="33" w:author="Ericsson JG" w:date="2020-04-08T11:53:00Z">
        <w:r w:rsidRPr="00490934">
          <w:rPr>
            <w:b/>
          </w:rPr>
          <w:t>V2X service</w:t>
        </w:r>
        <w:r>
          <w:rPr>
            <w:b/>
          </w:rPr>
          <w:t xml:space="preserve"> type</w:t>
        </w:r>
        <w:r w:rsidRPr="00490934">
          <w:rPr>
            <w:b/>
          </w:rPr>
          <w:t>:</w:t>
        </w:r>
        <w:r w:rsidRPr="00490934">
          <w:t xml:space="preserve"> </w:t>
        </w:r>
      </w:ins>
      <w:ins w:id="34" w:author="Ericsson JG" w:date="2020-04-08T11:55:00Z">
        <w:r w:rsidR="00EA6DA3">
          <w:t xml:space="preserve">A type of V2X service, </w:t>
        </w:r>
      </w:ins>
      <w:ins w:id="35" w:author="Ericsson JG" w:date="2020-04-08T11:56:00Z">
        <w:r w:rsidR="00EA6DA3">
          <w:t xml:space="preserve">which </w:t>
        </w:r>
      </w:ins>
      <w:ins w:id="36" w:author="Ericsson JG" w:date="2020-04-08T11:58:00Z">
        <w:r w:rsidR="00EA6DA3">
          <w:t xml:space="preserve">is </w:t>
        </w:r>
      </w:ins>
      <w:ins w:id="37" w:author="Ericsson JG" w:date="2020-04-09T20:37:00Z">
        <w:r w:rsidR="001B5911">
          <w:t>identified</w:t>
        </w:r>
      </w:ins>
      <w:ins w:id="38" w:author="Ericsson JG" w:date="2020-04-08T11:55:00Z">
        <w:r w:rsidR="00EA6DA3">
          <w:t xml:space="preserve"> by e.g. </w:t>
        </w:r>
      </w:ins>
      <w:ins w:id="39" w:author="Ericsson JG" w:date="2020-04-08T11:56:00Z">
        <w:r w:rsidR="00EA6DA3" w:rsidRPr="00727709">
          <w:t>ITS-AID</w:t>
        </w:r>
        <w:r w:rsidR="00EA6DA3">
          <w:t xml:space="preserve"> (ITS Application Identifier) </w:t>
        </w:r>
        <w:r w:rsidR="00EA6DA3" w:rsidRPr="00727709">
          <w:t>or PSID</w:t>
        </w:r>
        <w:r w:rsidR="00EA6DA3">
          <w:t xml:space="preserve"> (</w:t>
        </w:r>
        <w:r w:rsidR="00EA6DA3" w:rsidRPr="00AF59C4">
          <w:t>Provider Service Identifier</w:t>
        </w:r>
      </w:ins>
      <w:ins w:id="40" w:author="Ericsson JG" w:date="2020-04-09T16:56:00Z">
        <w:r w:rsidR="00EA6DA3">
          <w:t>)</w:t>
        </w:r>
      </w:ins>
      <w:ins w:id="41" w:author="Ericsson JG" w:date="2020-04-08T11:53:00Z">
        <w:r w:rsidRPr="00490934">
          <w:t>.</w:t>
        </w:r>
      </w:ins>
    </w:p>
    <w:p w14:paraId="0A16D882" w14:textId="77777777" w:rsidR="00223937" w:rsidRPr="00490934" w:rsidRDefault="00223937" w:rsidP="00223937">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[4] apply:</w:t>
      </w:r>
    </w:p>
    <w:p w14:paraId="297C9805" w14:textId="77777777" w:rsidR="00223937" w:rsidRPr="00490934" w:rsidRDefault="00223937" w:rsidP="00223937">
      <w:pPr>
        <w:rPr>
          <w:b/>
          <w:lang w:eastAsia="ko-KR"/>
        </w:rPr>
      </w:pPr>
      <w:r w:rsidRPr="00490934">
        <w:rPr>
          <w:b/>
          <w:lang w:eastAsia="zh-CN"/>
        </w:rPr>
        <w:t>Intelligent Transport Systems</w:t>
      </w:r>
    </w:p>
    <w:p w14:paraId="2BE0B269" w14:textId="77777777" w:rsidR="00223937" w:rsidRPr="00490934" w:rsidRDefault="00223937" w:rsidP="00223937">
      <w:pPr>
        <w:rPr>
          <w:b/>
          <w:lang w:eastAsia="ko-KR"/>
        </w:rPr>
      </w:pPr>
      <w:r w:rsidRPr="00490934">
        <w:rPr>
          <w:b/>
          <w:lang w:eastAsia="zh-CN"/>
        </w:rPr>
        <w:t>ITS Application Identifier</w:t>
      </w:r>
    </w:p>
    <w:p w14:paraId="662941A1" w14:textId="77777777" w:rsidR="00223937" w:rsidRPr="00490934" w:rsidRDefault="00223937" w:rsidP="00223937">
      <w:r w:rsidRPr="00490934">
        <w:t>For the purposes of the present document, the following term and definition given in IEEE Std 1609.12-2016 [5] apply:</w:t>
      </w:r>
    </w:p>
    <w:p w14:paraId="57C7B55F" w14:textId="77777777" w:rsidR="00223937" w:rsidRPr="00490934" w:rsidRDefault="00223937" w:rsidP="00223937">
      <w:r w:rsidRPr="00490934">
        <w:rPr>
          <w:b/>
          <w:lang w:eastAsia="zh-CN"/>
        </w:rPr>
        <w:t>Provider Service Identifier</w:t>
      </w:r>
    </w:p>
    <w:p w14:paraId="56934155" w14:textId="14B1366F" w:rsidR="00223937" w:rsidRDefault="00223937" w:rsidP="00223937">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297FDFE8" w14:textId="77777777" w:rsidR="003F0B32" w:rsidRPr="00490934" w:rsidRDefault="003F0B32" w:rsidP="003F0B32">
      <w:pPr>
        <w:pStyle w:val="Heading4"/>
        <w:rPr>
          <w:lang w:eastAsia="zh-CN"/>
        </w:rPr>
      </w:pPr>
      <w:bookmarkStart w:id="42" w:name="_Toc19199065"/>
      <w:bookmarkStart w:id="43" w:name="_Toc27821855"/>
      <w:bookmarkStart w:id="44" w:name="_Toc36126209"/>
      <w:r w:rsidRPr="00490934">
        <w:rPr>
          <w:lang w:eastAsia="zh-CN"/>
        </w:rPr>
        <w:t>5.1.2.1</w:t>
      </w:r>
      <w:r w:rsidRPr="00490934">
        <w:rPr>
          <w:lang w:eastAsia="zh-CN"/>
        </w:rPr>
        <w:tab/>
        <w:t>Policy/Parameter provisioning</w:t>
      </w:r>
      <w:bookmarkEnd w:id="42"/>
      <w:bookmarkEnd w:id="43"/>
      <w:bookmarkEnd w:id="44"/>
    </w:p>
    <w:p w14:paraId="29BD9CD0" w14:textId="77777777" w:rsidR="003F0B32" w:rsidRPr="00490934" w:rsidRDefault="003F0B32" w:rsidP="003F0B32">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6A35AB5E" w14:textId="77777777" w:rsidR="003F0B32" w:rsidRPr="00490934" w:rsidRDefault="003F0B32" w:rsidP="003F0B32">
      <w:pPr>
        <w:pStyle w:val="B1"/>
        <w:rPr>
          <w:lang w:eastAsia="x-none"/>
        </w:rPr>
      </w:pPr>
      <w:r w:rsidRPr="00490934">
        <w:t>1)</w:t>
      </w:r>
      <w:r w:rsidRPr="00490934">
        <w:tab/>
        <w:t>Authorization policy:</w:t>
      </w:r>
    </w:p>
    <w:p w14:paraId="27FC2881" w14:textId="77777777" w:rsidR="003F0B32" w:rsidRPr="00490934" w:rsidRDefault="003F0B32" w:rsidP="003F0B32">
      <w:pPr>
        <w:pStyle w:val="B2"/>
      </w:pPr>
      <w:r w:rsidRPr="00490934">
        <w:t>-</w:t>
      </w:r>
      <w:r w:rsidRPr="00490934">
        <w:tab/>
        <w:t>When the UE is "served by E-UTRA" or "served by NR":</w:t>
      </w:r>
    </w:p>
    <w:p w14:paraId="0FAA9583" w14:textId="77777777" w:rsidR="003F0B32" w:rsidRPr="00490934" w:rsidRDefault="003F0B32" w:rsidP="003F0B32">
      <w:pPr>
        <w:pStyle w:val="B3"/>
      </w:pPr>
      <w:r w:rsidRPr="00490934">
        <w:lastRenderedPageBreak/>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1E36825B" w14:textId="77777777" w:rsidR="003F0B32" w:rsidRPr="00490934" w:rsidRDefault="003F0B32" w:rsidP="003F0B32">
      <w:pPr>
        <w:pStyle w:val="B3"/>
      </w:pPr>
      <w:r w:rsidRPr="00490934">
        <w:tab/>
        <w:t>For each above PLMN:</w:t>
      </w:r>
    </w:p>
    <w:p w14:paraId="2C33A6A4" w14:textId="77777777" w:rsidR="003F0B32" w:rsidRPr="00490934" w:rsidRDefault="003F0B32" w:rsidP="003F0B32">
      <w:pPr>
        <w:pStyle w:val="B4"/>
      </w:pPr>
      <w:r w:rsidRPr="00490934">
        <w:t>-</w:t>
      </w:r>
      <w:r w:rsidRPr="00490934">
        <w:tab/>
        <w:t>RAT(s) over which the UE is authorized to perform V2X communications over PC5 reference point.</w:t>
      </w:r>
    </w:p>
    <w:p w14:paraId="548CA34A" w14:textId="77777777" w:rsidR="003F0B32" w:rsidRPr="00490934" w:rsidRDefault="003F0B32" w:rsidP="003F0B32">
      <w:pPr>
        <w:pStyle w:val="B2"/>
      </w:pPr>
      <w:r w:rsidRPr="00490934">
        <w:t>-</w:t>
      </w:r>
      <w:r w:rsidRPr="00490934">
        <w:tab/>
        <w:t>When the UE is "not served by E-UTRA" and "not served by NR":</w:t>
      </w:r>
    </w:p>
    <w:p w14:paraId="32613330" w14:textId="77777777" w:rsidR="003F0B32" w:rsidRPr="00490934" w:rsidRDefault="003F0B32" w:rsidP="003F0B32">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55F58217" w14:textId="77777777" w:rsidR="003F0B32" w:rsidRPr="00490934" w:rsidRDefault="003F0B32" w:rsidP="003F0B32">
      <w:pPr>
        <w:pStyle w:val="B3"/>
      </w:pPr>
      <w:r w:rsidRPr="00490934">
        <w:t>-</w:t>
      </w:r>
      <w:r w:rsidRPr="00490934">
        <w:tab/>
        <w:t>RAT(s) over which the UE is authorized to perform V2X communications over PC5 reference point.</w:t>
      </w:r>
    </w:p>
    <w:p w14:paraId="468C9B66" w14:textId="77777777" w:rsidR="003F0B32" w:rsidRDefault="003F0B32" w:rsidP="003F0B32">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1B32793D" w14:textId="77777777" w:rsidR="003F0B32" w:rsidRPr="00490934" w:rsidRDefault="003F0B32" w:rsidP="003F0B32">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7A61E330" w14:textId="77777777" w:rsidR="003F0B32" w:rsidRPr="00490934" w:rsidRDefault="003F0B32" w:rsidP="003F0B32">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185593F6" w14:textId="77777777" w:rsidR="003F0B32" w:rsidRPr="00490934" w:rsidRDefault="003F0B32" w:rsidP="003F0B32">
      <w:pPr>
        <w:pStyle w:val="NO"/>
      </w:pPr>
      <w:r w:rsidRPr="00490934">
        <w:t>NOTE </w:t>
      </w:r>
      <w:r>
        <w:t>2</w:t>
      </w:r>
      <w:r w:rsidRPr="00490934">
        <w:t>:</w:t>
      </w:r>
      <w:r w:rsidRPr="00490934">
        <w:tab/>
        <w:t>Whether a frequency band is "operator managed" or "non-operator managed" in a given Geographical Area is defined by local regulations.</w:t>
      </w:r>
    </w:p>
    <w:p w14:paraId="261A1105" w14:textId="77777777" w:rsidR="003F0B32" w:rsidRPr="00490934" w:rsidRDefault="003F0B32" w:rsidP="003F0B32">
      <w:pPr>
        <w:pStyle w:val="B1"/>
      </w:pPr>
      <w:r w:rsidRPr="00490934">
        <w:t>3)</w:t>
      </w:r>
      <w:r w:rsidRPr="00490934">
        <w:tab/>
        <w:t>Policy/parameters per RAT for PC5 Tx Profile selection:</w:t>
      </w:r>
    </w:p>
    <w:p w14:paraId="510BBFB0" w14:textId="53D5C88B" w:rsidR="003F0B32" w:rsidRPr="00490934" w:rsidRDefault="003F0B32" w:rsidP="003F0B32">
      <w:pPr>
        <w:pStyle w:val="B2"/>
      </w:pPr>
      <w:r w:rsidRPr="00490934">
        <w:t>-</w:t>
      </w:r>
      <w:r w:rsidRPr="00490934">
        <w:tab/>
        <w:t>The mapping of</w:t>
      </w:r>
      <w:r>
        <w:t xml:space="preserve"> V2X</w:t>
      </w:r>
      <w:r w:rsidRPr="00490934">
        <w:t xml:space="preserve"> service types</w:t>
      </w:r>
      <w:del w:id="45" w:author="Ericsson JG" w:date="2020-04-08T12:01:00Z">
        <w:r w:rsidRPr="00490934" w:rsidDel="00E24546">
          <w:delText xml:space="preserve"> (e.g. PSIDs or ITS-AIDs)</w:delText>
        </w:r>
      </w:del>
      <w:r w:rsidRPr="00490934">
        <w:t xml:space="preserve"> to Tx Profiles</w:t>
      </w:r>
      <w:r>
        <w:t xml:space="preserve"> (see TS 36.300 [9] and TS 38.300 [11] for further information)</w:t>
      </w:r>
      <w:r w:rsidRPr="00490934">
        <w:t>.</w:t>
      </w:r>
    </w:p>
    <w:p w14:paraId="4AC598BB" w14:textId="77777777" w:rsidR="003F0B32" w:rsidRPr="00490934" w:rsidRDefault="003F0B32" w:rsidP="003F0B32">
      <w:pPr>
        <w:pStyle w:val="B1"/>
      </w:pPr>
      <w:r w:rsidRPr="00490934">
        <w:t>4)</w:t>
      </w:r>
      <w:r w:rsidRPr="00490934">
        <w:tab/>
        <w:t>Policy/parameters related to privacy:</w:t>
      </w:r>
    </w:p>
    <w:p w14:paraId="198116F3" w14:textId="1145CF09" w:rsidR="003F0B32" w:rsidRPr="00490934" w:rsidRDefault="003F0B32" w:rsidP="003F0B32">
      <w:pPr>
        <w:pStyle w:val="B2"/>
      </w:pPr>
      <w:r w:rsidRPr="00490934">
        <w:t>-</w:t>
      </w:r>
      <w:r w:rsidRPr="00490934">
        <w:tab/>
        <w:t>The list of V2X service</w:t>
      </w:r>
      <w:r>
        <w:t xml:space="preserve"> type</w:t>
      </w:r>
      <w:r w:rsidRPr="00490934">
        <w:t>s</w:t>
      </w:r>
      <w:del w:id="46" w:author="Ericsson JG" w:date="2020-04-08T12:01:00Z">
        <w:r w:rsidRPr="00490934" w:rsidDel="00E24546">
          <w:delText>,</w:delText>
        </w:r>
      </w:del>
      <w:del w:id="47" w:author="Ericsson JG" w:date="2020-04-09T23:00:00Z">
        <w:r w:rsidRPr="00490934" w:rsidDel="00B25001">
          <w:delText xml:space="preserve"> </w:delText>
        </w:r>
      </w:del>
      <w:del w:id="48" w:author="Ericsson JG" w:date="2020-04-08T12:01:00Z">
        <w:r w:rsidRPr="00490934" w:rsidDel="00E24546">
          <w:delText>e.g. PSIDs or ITS-AIDs</w:delText>
        </w:r>
      </w:del>
      <w:del w:id="49" w:author="MediaTek Inc." w:date="2020-04-21T15:09:00Z">
        <w:r w:rsidRPr="00490934" w:rsidDel="00D278EB">
          <w:delText xml:space="preserve"> of the V2X applications</w:delText>
        </w:r>
      </w:del>
      <w:r w:rsidRPr="00490934">
        <w:t>, with Geographical Area(s) that require privacy support.</w:t>
      </w:r>
    </w:p>
    <w:p w14:paraId="085A3A07" w14:textId="77777777" w:rsidR="003F0B32" w:rsidRDefault="003F0B32" w:rsidP="003F0B32">
      <w:pPr>
        <w:pStyle w:val="B2"/>
      </w:pPr>
      <w:r>
        <w:t>-</w:t>
      </w:r>
      <w:r>
        <w:tab/>
        <w:t>A privacy timer value indicating the duration after which the UE shall change each source Layer-2 ID self-assigned by the UE when privacy is required.</w:t>
      </w:r>
    </w:p>
    <w:p w14:paraId="0870D88B" w14:textId="77777777" w:rsidR="003F0B32" w:rsidRPr="00490934" w:rsidRDefault="003F0B32" w:rsidP="003F0B32">
      <w:pPr>
        <w:pStyle w:val="B1"/>
      </w:pPr>
      <w:r w:rsidRPr="00490934">
        <w:t>5)</w:t>
      </w:r>
      <w:r w:rsidRPr="00490934">
        <w:tab/>
        <w:t>Policy/parameters when LTE PC5 is selected:</w:t>
      </w:r>
    </w:p>
    <w:p w14:paraId="6C2FF03C" w14:textId="58F06D47" w:rsidR="003F0B32" w:rsidRPr="00490934" w:rsidRDefault="003F0B32" w:rsidP="003F0B32">
      <w:pPr>
        <w:pStyle w:val="B1"/>
      </w:pPr>
      <w:r w:rsidRPr="00490934">
        <w:tab/>
        <w:t>Same as specified in TS</w:t>
      </w:r>
      <w:r>
        <w:t> </w:t>
      </w:r>
      <w:r w:rsidRPr="00490934">
        <w:t>23.285</w:t>
      </w:r>
      <w:r>
        <w:t> </w:t>
      </w:r>
      <w:r w:rsidRPr="00490934">
        <w:t>[8] clause 4.4.1.1.2 item 3) Policy/parameters except for the mapping of</w:t>
      </w:r>
      <w:r>
        <w:t xml:space="preserve"> V2X</w:t>
      </w:r>
      <w:r w:rsidRPr="00490934">
        <w:t xml:space="preserve"> service types to Tx Profiles and the list of V2X services with Geographical Area(s) that require privacy support.</w:t>
      </w:r>
    </w:p>
    <w:p w14:paraId="0620204B" w14:textId="77777777" w:rsidR="003F0B32" w:rsidRPr="00490934" w:rsidRDefault="003F0B32" w:rsidP="003F0B32">
      <w:pPr>
        <w:pStyle w:val="B1"/>
      </w:pPr>
      <w:r w:rsidRPr="00490934">
        <w:t>6)</w:t>
      </w:r>
      <w:r w:rsidRPr="00490934">
        <w:tab/>
        <w:t>Policy/parameters when NR PC5 is selected:</w:t>
      </w:r>
    </w:p>
    <w:p w14:paraId="19837F57" w14:textId="1A9D3295" w:rsidR="003F0B32" w:rsidRPr="00490934" w:rsidRDefault="003F0B32" w:rsidP="003F0B32">
      <w:pPr>
        <w:pStyle w:val="B2"/>
      </w:pPr>
      <w:r w:rsidRPr="00490934">
        <w:t>-</w:t>
      </w:r>
      <w:r w:rsidRPr="00490934">
        <w:tab/>
        <w:t>The mapping of</w:t>
      </w:r>
      <w:r>
        <w:t xml:space="preserve"> V2X</w:t>
      </w:r>
      <w:r w:rsidRPr="00490934">
        <w:t xml:space="preserve"> service types</w:t>
      </w:r>
      <w:del w:id="50" w:author="Ericsson JG" w:date="2020-04-08T12:01:00Z">
        <w:r w:rsidRPr="00490934" w:rsidDel="00E24546">
          <w:delText xml:space="preserve"> (e.g. PSIDs or ITS-AIDs)</w:delText>
        </w:r>
      </w:del>
      <w:r w:rsidRPr="00490934">
        <w:t xml:space="preserve"> to V2X frequencies with Geographical Area(s).</w:t>
      </w:r>
    </w:p>
    <w:p w14:paraId="64B8F8E1" w14:textId="73298890" w:rsidR="003F0B32" w:rsidRPr="00490934" w:rsidRDefault="003F0B32" w:rsidP="003F0B32">
      <w:pPr>
        <w:pStyle w:val="B2"/>
      </w:pPr>
      <w:r w:rsidRPr="00490934">
        <w:t>-</w:t>
      </w:r>
      <w:r w:rsidRPr="00490934">
        <w:tab/>
        <w:t>The mapping of Destination Layer-2 ID(s) and the V2X service</w:t>
      </w:r>
      <w:r>
        <w:t xml:space="preserve"> type</w:t>
      </w:r>
      <w:r w:rsidRPr="00490934">
        <w:t>s</w:t>
      </w:r>
      <w:del w:id="51" w:author="Ericsson JG" w:date="2020-04-08T12:02:00Z">
        <w:r w:rsidRPr="00490934" w:rsidDel="00E24546">
          <w:delText>,</w:delText>
        </w:r>
      </w:del>
      <w:r w:rsidRPr="00490934">
        <w:t xml:space="preserve"> </w:t>
      </w:r>
      <w:del w:id="52" w:author="Ericsson JG" w:date="2020-04-08T12:02:00Z">
        <w:r w:rsidRPr="00490934" w:rsidDel="00E24546">
          <w:delText>e.g. PSIDs or ITS-</w:delText>
        </w:r>
      </w:del>
      <w:del w:id="53" w:author="MediaTek Inc." w:date="2020-04-20T10:48:00Z">
        <w:r w:rsidRPr="00490934" w:rsidDel="00812F40">
          <w:delText>AIDs of the V2X application</w:delText>
        </w:r>
      </w:del>
      <w:r w:rsidRPr="00490934">
        <w:t xml:space="preserve"> for broadcast.</w:t>
      </w:r>
    </w:p>
    <w:p w14:paraId="2730CC7F" w14:textId="1B68EDFB" w:rsidR="003F0B32" w:rsidRPr="00490934" w:rsidRDefault="003F0B32" w:rsidP="003F0B32">
      <w:pPr>
        <w:pStyle w:val="B2"/>
      </w:pPr>
      <w:r w:rsidRPr="00490934">
        <w:t>-</w:t>
      </w:r>
      <w:r w:rsidRPr="00490934">
        <w:tab/>
        <w:t>The mapping of Destination Layer-2 ID(s) and the V2X service</w:t>
      </w:r>
      <w:r>
        <w:t xml:space="preserve"> type</w:t>
      </w:r>
      <w:r w:rsidRPr="00490934">
        <w:t>s</w:t>
      </w:r>
      <w:del w:id="54" w:author="Ericsson JG" w:date="2020-04-08T12:02:00Z">
        <w:r w:rsidRPr="00490934" w:rsidDel="00E24546">
          <w:delText>, e.g. PSIDs or ITS-AIDs</w:delText>
        </w:r>
      </w:del>
      <w:del w:id="55" w:author="MediaTek Inc." w:date="2020-04-20T10:48:00Z">
        <w:r w:rsidRPr="00490934" w:rsidDel="00812F40">
          <w:delText xml:space="preserve"> of the V2X application</w:delText>
        </w:r>
      </w:del>
      <w:r w:rsidRPr="00490934">
        <w:t xml:space="preserve"> for groupcast.</w:t>
      </w:r>
    </w:p>
    <w:p w14:paraId="1621E82D" w14:textId="46D2E599" w:rsidR="003F0B32" w:rsidRPr="00490934" w:rsidRDefault="003F0B32" w:rsidP="003F0B32">
      <w:pPr>
        <w:pStyle w:val="B2"/>
      </w:pPr>
      <w:r w:rsidRPr="00490934">
        <w:t>-</w:t>
      </w:r>
      <w:r w:rsidRPr="00490934">
        <w:tab/>
        <w:t>The mapping of default Destination Layer-2 ID(s) for initial signalling to establish unicast connection and the V2X service</w:t>
      </w:r>
      <w:r>
        <w:t xml:space="preserve"> type</w:t>
      </w:r>
      <w:r w:rsidRPr="00490934">
        <w:t>s</w:t>
      </w:r>
      <w:del w:id="56" w:author="Ericsson JG" w:date="2020-04-08T12:02:00Z">
        <w:r w:rsidRPr="00490934" w:rsidDel="00E24546">
          <w:delText>, e.g. PSIDs or ITS-</w:delText>
        </w:r>
      </w:del>
      <w:del w:id="57" w:author="MediaTek Inc." w:date="2020-04-20T10:48:00Z">
        <w:r w:rsidRPr="00490934" w:rsidDel="00812F40">
          <w:delText>AIDs of the V2X application</w:delText>
        </w:r>
      </w:del>
      <w:r w:rsidRPr="00490934">
        <w:t>.</w:t>
      </w:r>
    </w:p>
    <w:p w14:paraId="2DD4B721" w14:textId="5E873CF4" w:rsidR="003F0B32" w:rsidRPr="00490934" w:rsidRDefault="003F0B32" w:rsidP="003F0B32">
      <w:pPr>
        <w:pStyle w:val="NO"/>
        <w:rPr>
          <w:rFonts w:eastAsia="SimSun"/>
          <w:lang w:eastAsia="zh-CN"/>
        </w:rPr>
      </w:pPr>
      <w:r w:rsidRPr="00490934">
        <w:rPr>
          <w:rFonts w:eastAsia="SimSun"/>
          <w:lang w:eastAsia="zh-CN"/>
        </w:rPr>
        <w:t>NOTE </w:t>
      </w:r>
      <w:r>
        <w:rPr>
          <w:rFonts w:eastAsia="SimSun"/>
          <w:lang w:eastAsia="zh-CN"/>
        </w:rPr>
        <w:t>3</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548229FB" w14:textId="77777777" w:rsidR="003F0B32" w:rsidRPr="00490934" w:rsidRDefault="003F0B32" w:rsidP="003F0B32">
      <w:pPr>
        <w:pStyle w:val="B2"/>
        <w:rPr>
          <w:rFonts w:eastAsia="SimSun"/>
          <w:lang w:eastAsia="zh-CN"/>
        </w:rPr>
      </w:pPr>
      <w:r w:rsidRPr="00490934">
        <w:rPr>
          <w:lang w:eastAsia="ko-KR"/>
        </w:rPr>
        <w:lastRenderedPageBreak/>
        <w:t>-</w:t>
      </w:r>
      <w:r w:rsidRPr="00490934">
        <w:rPr>
          <w:lang w:eastAsia="ko-KR"/>
        </w:rPr>
        <w:tab/>
      </w:r>
      <w:r w:rsidRPr="00490934">
        <w:rPr>
          <w:rFonts w:eastAsia="SimSun"/>
          <w:lang w:eastAsia="zh-CN"/>
        </w:rPr>
        <w:t>PC5 QoS mapping configuration:</w:t>
      </w:r>
    </w:p>
    <w:p w14:paraId="2091567B" w14:textId="77777777" w:rsidR="003F0B32" w:rsidRPr="00490934" w:rsidRDefault="003F0B32" w:rsidP="003F0B32">
      <w:pPr>
        <w:pStyle w:val="B3"/>
      </w:pPr>
      <w:r w:rsidRPr="00490934">
        <w:t>-</w:t>
      </w:r>
      <w:r w:rsidRPr="00490934">
        <w:tab/>
        <w:t>Input from V2X application layer:</w:t>
      </w:r>
    </w:p>
    <w:p w14:paraId="02AF6D6D" w14:textId="4E4305BF" w:rsidR="003F0B32" w:rsidRPr="00490934" w:rsidRDefault="003F0B32" w:rsidP="003F0B32">
      <w:pPr>
        <w:pStyle w:val="B4"/>
      </w:pPr>
      <w:r w:rsidRPr="00490934">
        <w:t>-</w:t>
      </w:r>
      <w:r w:rsidRPr="00490934">
        <w:tab/>
        <w:t>V2X service</w:t>
      </w:r>
      <w:r>
        <w:t xml:space="preserve"> type</w:t>
      </w:r>
      <w:del w:id="58" w:author="Ericsson JG" w:date="2020-04-08T12:02:00Z">
        <w:r w:rsidRPr="00490934" w:rsidDel="00E24546">
          <w:delText xml:space="preserve"> (e.g. PSID or ITS-AID)</w:delText>
        </w:r>
      </w:del>
      <w:r w:rsidRPr="00490934">
        <w:t>.</w:t>
      </w:r>
    </w:p>
    <w:p w14:paraId="1F059FAE" w14:textId="7C40461A" w:rsidR="003F0B32" w:rsidRPr="00490934" w:rsidRDefault="003F0B32" w:rsidP="003F0B32">
      <w:pPr>
        <w:pStyle w:val="B4"/>
      </w:pPr>
      <w:r w:rsidRPr="00490934">
        <w:t>-</w:t>
      </w:r>
      <w:r w:rsidRPr="00490934">
        <w:tab/>
        <w:t xml:space="preserve">(Optional) V2X Application Requirements </w:t>
      </w:r>
      <w:r w:rsidRPr="00490934">
        <w:rPr>
          <w:rFonts w:eastAsia="SimSun"/>
          <w:lang w:eastAsia="zh-CN"/>
        </w:rPr>
        <w:t>for the V2X service</w:t>
      </w:r>
      <w:r>
        <w:rPr>
          <w:rFonts w:eastAsia="SimSun"/>
          <w:lang w:eastAsia="zh-CN"/>
        </w:rPr>
        <w:t xml:space="preserve"> type</w:t>
      </w:r>
      <w:r w:rsidRPr="00490934">
        <w:t>, e.g. priority requirement, reliability requirement, delay requirement, range requirement.</w:t>
      </w:r>
    </w:p>
    <w:p w14:paraId="35CB88B7" w14:textId="48CE5752" w:rsidR="003F0B32" w:rsidRPr="00490934" w:rsidRDefault="003F0B32" w:rsidP="003F0B32">
      <w:pPr>
        <w:pStyle w:val="NO"/>
        <w:rPr>
          <w:rFonts w:eastAsia="MS Mincho"/>
          <w:lang w:eastAsia="ko-KR"/>
        </w:rPr>
      </w:pPr>
      <w:r w:rsidRPr="00490934">
        <w:rPr>
          <w:lang w:eastAsia="ko-KR"/>
        </w:rPr>
        <w:t>NOTE</w:t>
      </w:r>
      <w:r w:rsidRPr="00490934">
        <w:rPr>
          <w:rFonts w:eastAsia="SimSun"/>
          <w:lang w:eastAsia="zh-CN"/>
        </w:rPr>
        <w:t> </w:t>
      </w:r>
      <w:r>
        <w:rPr>
          <w:rFonts w:eastAsia="SimSun"/>
          <w:lang w:eastAsia="zh-CN"/>
        </w:rPr>
        <w:t>4</w:t>
      </w:r>
      <w:r w:rsidRPr="00490934">
        <w:rPr>
          <w:lang w:eastAsia="ko-KR"/>
        </w:rPr>
        <w:t>:</w:t>
      </w:r>
      <w:r w:rsidRPr="00490934">
        <w:rPr>
          <w:lang w:eastAsia="ko-KR"/>
        </w:rPr>
        <w:tab/>
        <w:t>Details of V2X Application Requirements for the V2X service</w:t>
      </w:r>
      <w:r>
        <w:rPr>
          <w:lang w:eastAsia="ko-KR"/>
        </w:rPr>
        <w:t xml:space="preserve"> type</w:t>
      </w:r>
      <w:r w:rsidRPr="00490934">
        <w:rPr>
          <w:lang w:eastAsia="ko-KR"/>
        </w:rPr>
        <w:t xml:space="preserve"> is up to implementation and out of scope of </w:t>
      </w:r>
      <w:r w:rsidRPr="00490934">
        <w:t>this specification</w:t>
      </w:r>
      <w:r w:rsidRPr="00490934">
        <w:rPr>
          <w:lang w:eastAsia="ko-KR"/>
        </w:rPr>
        <w:t>.</w:t>
      </w:r>
    </w:p>
    <w:p w14:paraId="5C48AF4B" w14:textId="77777777" w:rsidR="003F0B32" w:rsidRPr="00490934" w:rsidRDefault="003F0B32" w:rsidP="003F0B32">
      <w:pPr>
        <w:pStyle w:val="B3"/>
        <w:rPr>
          <w:lang w:eastAsia="ko-KR"/>
        </w:rPr>
      </w:pPr>
      <w:r w:rsidRPr="00490934">
        <w:rPr>
          <w:lang w:eastAsia="ko-KR"/>
        </w:rPr>
        <w:t>-</w:t>
      </w:r>
      <w:r w:rsidRPr="00490934">
        <w:rPr>
          <w:lang w:eastAsia="ko-KR"/>
        </w:rPr>
        <w:tab/>
        <w:t>Output:</w:t>
      </w:r>
    </w:p>
    <w:p w14:paraId="6B79AFC7" w14:textId="77777777" w:rsidR="003F0B32" w:rsidRPr="00490934" w:rsidRDefault="003F0B32" w:rsidP="003F0B32">
      <w:pPr>
        <w:pStyle w:val="B4"/>
      </w:pPr>
      <w:r w:rsidRPr="00490934">
        <w:rPr>
          <w:lang w:eastAsia="ko-KR"/>
        </w:rPr>
        <w:t>-</w:t>
      </w:r>
      <w:r w:rsidRPr="00490934">
        <w:rPr>
          <w:lang w:eastAsia="ko-KR"/>
        </w:rPr>
        <w:tab/>
      </w:r>
      <w:r w:rsidRPr="00490934">
        <w:t>PC5 QoS parameters defined in clause 5.4.2 (i.e. PQI and conditionally other parameters such as MFBR/GFBR, etc</w:t>
      </w:r>
      <w:r>
        <w:t>.</w:t>
      </w:r>
      <w:r w:rsidRPr="00490934">
        <w:t>).</w:t>
      </w:r>
    </w:p>
    <w:p w14:paraId="365955D6" w14:textId="77777777" w:rsidR="003F0B32" w:rsidRPr="00490934" w:rsidRDefault="003F0B32" w:rsidP="003F0B32">
      <w:pPr>
        <w:pStyle w:val="B2"/>
      </w:pPr>
      <w:r w:rsidRPr="00490934">
        <w:t>-</w:t>
      </w:r>
      <w:r w:rsidRPr="00490934">
        <w:tab/>
      </w:r>
      <w:r>
        <w:t xml:space="preserve">AS layer </w:t>
      </w:r>
      <w:r w:rsidRPr="00490934">
        <w:t>configurations</w:t>
      </w:r>
      <w:r>
        <w:t xml:space="preserve"> (see TS 38.331 [15])</w:t>
      </w:r>
      <w:r w:rsidRPr="00490934">
        <w:rPr>
          <w:rFonts w:eastAsia="SimSun"/>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1C3EC5FD" w14:textId="77777777" w:rsidR="003F0B32" w:rsidRPr="00490934" w:rsidRDefault="003F0B32" w:rsidP="003F0B32">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2F3E4D2F" w14:textId="77777777" w:rsidR="003F0B32" w:rsidRDefault="003F0B32" w:rsidP="003F0B32">
      <w:pPr>
        <w:pStyle w:val="B1"/>
        <w:rPr>
          <w:lang w:eastAsia="ko-KR"/>
        </w:rPr>
      </w:pPr>
      <w:r>
        <w:rPr>
          <w:lang w:eastAsia="ko-KR"/>
        </w:rPr>
        <w:t>7)</w:t>
      </w:r>
      <w:r>
        <w:rPr>
          <w:lang w:eastAsia="ko-KR"/>
        </w:rPr>
        <w:tab/>
        <w:t>Validity timer indicating the expiration time of the V2X Policy/Parameter.</w:t>
      </w:r>
    </w:p>
    <w:p w14:paraId="0423C87D" w14:textId="77777777" w:rsidR="003F0B32" w:rsidRDefault="003F0B32" w:rsidP="003F0B32">
      <w:r>
        <w:t>The above parameter sets from bullet 2) to 6) may be configured in the UE through the V1 reference point by the V2X Application Server.</w:t>
      </w:r>
    </w:p>
    <w:p w14:paraId="30705972" w14:textId="6E20A501" w:rsidR="00093AAB" w:rsidRDefault="00093AAB" w:rsidP="00093AAB">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6CC0DFBF" w14:textId="77777777" w:rsidR="00D536EF" w:rsidRPr="00490934" w:rsidRDefault="00D536EF" w:rsidP="00D536EF">
      <w:pPr>
        <w:pStyle w:val="Heading4"/>
        <w:rPr>
          <w:lang w:eastAsia="zh-CN"/>
        </w:rPr>
      </w:pPr>
      <w:bookmarkStart w:id="59" w:name="_Toc19199068"/>
      <w:bookmarkStart w:id="60" w:name="_Toc27821858"/>
      <w:bookmarkStart w:id="61" w:name="_Toc36126212"/>
      <w:r w:rsidRPr="00490934">
        <w:rPr>
          <w:lang w:eastAsia="zh-CN"/>
        </w:rPr>
        <w:t>5.1.3.1</w:t>
      </w:r>
      <w:r w:rsidRPr="00490934">
        <w:rPr>
          <w:lang w:eastAsia="zh-CN"/>
        </w:rPr>
        <w:tab/>
        <w:t>Policy/Parameter provisioning</w:t>
      </w:r>
      <w:bookmarkEnd w:id="59"/>
      <w:bookmarkEnd w:id="60"/>
      <w:bookmarkEnd w:id="61"/>
    </w:p>
    <w:p w14:paraId="3E54934E" w14:textId="77777777" w:rsidR="00D536EF" w:rsidRPr="00490934" w:rsidRDefault="00D536EF" w:rsidP="00D536EF">
      <w:pPr>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 xml:space="preserve">V2X communications over </w:t>
      </w:r>
      <w:proofErr w:type="spellStart"/>
      <w:r w:rsidRPr="00490934">
        <w:rPr>
          <w:lang w:eastAsia="zh-CN"/>
        </w:rPr>
        <w:t>Uu</w:t>
      </w:r>
      <w:proofErr w:type="spellEnd"/>
      <w:r w:rsidRPr="00490934">
        <w:rPr>
          <w:lang w:eastAsia="ko-KR"/>
        </w:rPr>
        <w:t xml:space="preserve"> reference point:</w:t>
      </w:r>
    </w:p>
    <w:p w14:paraId="4DA3E6FC" w14:textId="6429A69E" w:rsidR="00D536EF" w:rsidRPr="00490934" w:rsidRDefault="00D536EF" w:rsidP="00D536EF">
      <w:pPr>
        <w:pStyle w:val="B1"/>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 xml:space="preserve">s </w:t>
      </w:r>
      <w:del w:id="62" w:author="Ericsson JG" w:date="2020-04-09T15:31:00Z">
        <w:r w:rsidRPr="00490934" w:rsidDel="00E7230C">
          <w:rPr>
            <w:lang w:eastAsia="zh-CN"/>
          </w:rPr>
          <w:delText>(e.g. PSID</w:delText>
        </w:r>
        <w:r w:rsidDel="00E7230C">
          <w:rPr>
            <w:lang w:eastAsia="zh-CN"/>
          </w:rPr>
          <w:delText>s</w:delText>
        </w:r>
        <w:r w:rsidRPr="00490934" w:rsidDel="00E7230C">
          <w:rPr>
            <w:lang w:eastAsia="zh-CN"/>
          </w:rPr>
          <w:delText xml:space="preserve"> or ITS-AIDs </w:delText>
        </w:r>
      </w:del>
      <w:del w:id="63" w:author="MediaTek Inc." w:date="2020-04-20T10:49:00Z">
        <w:r w:rsidRPr="00812F40" w:rsidDel="00812F40">
          <w:rPr>
            <w:lang w:eastAsia="zh-CN"/>
          </w:rPr>
          <w:delText>of the V2X application</w:delText>
        </w:r>
      </w:del>
      <w:del w:id="64" w:author="MediaTek Inc." w:date="2020-04-20T10:15:00Z">
        <w:r w:rsidRPr="00812F40" w:rsidDel="00C846CB">
          <w:rPr>
            <w:lang w:eastAsia="zh-CN"/>
          </w:rPr>
          <w:delText>)</w:delText>
        </w:r>
      </w:del>
      <w:del w:id="65" w:author="MediaTek Inc." w:date="2020-04-20T10:49:00Z">
        <w:r w:rsidRPr="00490934" w:rsidDel="00812F40">
          <w:rPr>
            <w:lang w:eastAsia="zh-CN"/>
          </w:rPr>
          <w:delText xml:space="preserve"> </w:delText>
        </w:r>
      </w:del>
      <w:r w:rsidRPr="00490934">
        <w:rPr>
          <w:lang w:eastAsia="zh-CN"/>
        </w:rPr>
        <w:t>to:</w:t>
      </w:r>
    </w:p>
    <w:p w14:paraId="23E12E9C" w14:textId="77777777" w:rsidR="00D536EF" w:rsidRPr="00490934" w:rsidRDefault="00D536EF" w:rsidP="00D536EF">
      <w:pPr>
        <w:pStyle w:val="B2"/>
        <w:rPr>
          <w:lang w:eastAsia="zh-CN"/>
        </w:rPr>
      </w:pPr>
      <w:r w:rsidRPr="00490934">
        <w:rPr>
          <w:lang w:eastAsia="zh-CN"/>
        </w:rPr>
        <w:t>-</w:t>
      </w:r>
      <w:r w:rsidRPr="00490934">
        <w:rPr>
          <w:lang w:eastAsia="zh-CN"/>
        </w:rPr>
        <w:tab/>
        <w:t>PDU Session Type (i.e. IP type or Unstructured type);</w:t>
      </w:r>
    </w:p>
    <w:p w14:paraId="10C5E114" w14:textId="77777777" w:rsidR="00D536EF" w:rsidRPr="00490934" w:rsidRDefault="00D536EF" w:rsidP="00D536EF">
      <w:pPr>
        <w:pStyle w:val="B2"/>
        <w:rPr>
          <w:lang w:eastAsia="zh-CN"/>
        </w:rPr>
      </w:pPr>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14:paraId="12587DE8" w14:textId="77777777" w:rsidR="00D536EF" w:rsidRPr="00490934" w:rsidRDefault="00D536EF" w:rsidP="00D536EF">
      <w:pPr>
        <w:pStyle w:val="B2"/>
        <w:rPr>
          <w:lang w:eastAsia="zh-CN"/>
        </w:rPr>
      </w:pPr>
      <w:r w:rsidRPr="00490934">
        <w:rPr>
          <w:lang w:eastAsia="zh-CN"/>
        </w:rPr>
        <w:t>-</w:t>
      </w:r>
      <w:r w:rsidRPr="00490934">
        <w:rPr>
          <w:lang w:eastAsia="zh-CN"/>
        </w:rPr>
        <w:tab/>
        <w:t>SSC Mode;</w:t>
      </w:r>
    </w:p>
    <w:p w14:paraId="67E2E540" w14:textId="77777777" w:rsidR="00D536EF" w:rsidRPr="00490934" w:rsidRDefault="00D536EF" w:rsidP="00D536EF">
      <w:pPr>
        <w:pStyle w:val="B2"/>
        <w:rPr>
          <w:lang w:eastAsia="zh-CN"/>
        </w:rPr>
      </w:pPr>
      <w:r w:rsidRPr="00490934">
        <w:rPr>
          <w:lang w:eastAsia="zh-CN"/>
        </w:rPr>
        <w:t>-</w:t>
      </w:r>
      <w:r w:rsidRPr="00490934">
        <w:rPr>
          <w:lang w:eastAsia="zh-CN"/>
        </w:rPr>
        <w:tab/>
        <w:t>S-NSSAI(s);</w:t>
      </w:r>
    </w:p>
    <w:p w14:paraId="0681BC65" w14:textId="77777777" w:rsidR="00D536EF" w:rsidRPr="00490934" w:rsidRDefault="00D536EF" w:rsidP="00D536EF">
      <w:pPr>
        <w:pStyle w:val="B2"/>
        <w:rPr>
          <w:lang w:eastAsia="zh-CN"/>
        </w:rPr>
      </w:pPr>
      <w:r w:rsidRPr="00490934">
        <w:rPr>
          <w:lang w:eastAsia="zh-CN"/>
        </w:rPr>
        <w:t>-</w:t>
      </w:r>
      <w:r w:rsidRPr="00490934">
        <w:rPr>
          <w:lang w:eastAsia="zh-CN"/>
        </w:rPr>
        <w:tab/>
        <w:t>DNN(s).</w:t>
      </w:r>
    </w:p>
    <w:p w14:paraId="3A2510A2" w14:textId="77777777" w:rsidR="00D536EF" w:rsidRPr="00490934" w:rsidRDefault="00D536EF" w:rsidP="00D536EF">
      <w:pPr>
        <w:pStyle w:val="NO"/>
        <w:rPr>
          <w:lang w:eastAsia="zh-CN"/>
        </w:rPr>
      </w:pPr>
      <w:r w:rsidRPr="00490934">
        <w:rPr>
          <w:lang w:eastAsia="zh-CN"/>
        </w:rPr>
        <w:t>NOTE:</w:t>
      </w:r>
      <w:r w:rsidRPr="00490934">
        <w:rPr>
          <w:lang w:eastAsia="zh-CN"/>
        </w:rPr>
        <w:tab/>
        <w:t>Above listed information elements are optional and used by UE as UE Local Configuration specified in TS</w:t>
      </w:r>
      <w:r>
        <w:rPr>
          <w:lang w:eastAsia="zh-CN"/>
        </w:rPr>
        <w:t> </w:t>
      </w:r>
      <w:r w:rsidRPr="00490934">
        <w:rPr>
          <w:lang w:eastAsia="zh-CN"/>
        </w:rPr>
        <w:t>23.503</w:t>
      </w:r>
      <w:r>
        <w:rPr>
          <w:lang w:eastAsia="zh-CN"/>
        </w:rPr>
        <w:t> </w:t>
      </w:r>
      <w:r w:rsidRPr="00490934">
        <w:rPr>
          <w:lang w:eastAsia="zh-CN"/>
        </w:rPr>
        <w:t>[16].</w:t>
      </w:r>
    </w:p>
    <w:p w14:paraId="3AFBFB8E" w14:textId="77777777" w:rsidR="00D536EF" w:rsidRPr="00490934" w:rsidRDefault="00D536EF" w:rsidP="00D536EF">
      <w:pPr>
        <w:pStyle w:val="B1"/>
        <w:rPr>
          <w:lang w:eastAsia="ko-KR"/>
        </w:rPr>
      </w:pPr>
      <w:r>
        <w:rPr>
          <w:lang w:eastAsia="ko-KR"/>
        </w:rPr>
        <w:t>2)</w:t>
      </w:r>
      <w:r>
        <w:rPr>
          <w:lang w:eastAsia="ko-KR"/>
        </w:rPr>
        <w:tab/>
        <w:t>Validity timer indicating the expiration time of the V2X Policy/Parameter.</w:t>
      </w:r>
    </w:p>
    <w:p w14:paraId="6FEE5538" w14:textId="77777777" w:rsidR="00D536EF" w:rsidRPr="00490934" w:rsidRDefault="00D536EF" w:rsidP="00D536EF">
      <w:pPr>
        <w:rPr>
          <w:lang w:eastAsia="zh-CN"/>
        </w:rPr>
      </w:pPr>
      <w:r w:rsidRPr="00490934">
        <w:t>The following</w:t>
      </w:r>
      <w:r>
        <w:t xml:space="preserve"> sets of</w:t>
      </w:r>
      <w:r w:rsidRPr="00490934">
        <w:t xml:space="preserve"> information may be provisioned to the UE and is applicable for V2X communications over both LTE-</w:t>
      </w:r>
      <w:proofErr w:type="spellStart"/>
      <w:r w:rsidRPr="00490934">
        <w:t>Uu</w:t>
      </w:r>
      <w:proofErr w:type="spellEnd"/>
      <w:r w:rsidRPr="00490934">
        <w:t xml:space="preserve"> and </w:t>
      </w:r>
      <w:proofErr w:type="spellStart"/>
      <w:r w:rsidRPr="00490934">
        <w:t>Uu</w:t>
      </w:r>
      <w:proofErr w:type="spellEnd"/>
      <w:r w:rsidRPr="00490934">
        <w:t xml:space="preserve"> reference points:</w:t>
      </w:r>
    </w:p>
    <w:p w14:paraId="25482EFF" w14:textId="2CE9D9CF" w:rsidR="00D536EF" w:rsidRPr="00490934" w:rsidRDefault="00D536EF" w:rsidP="00D536EF">
      <w:pPr>
        <w:pStyle w:val="B1"/>
        <w:rPr>
          <w:lang w:eastAsia="zh-CN"/>
        </w:rPr>
      </w:pPr>
      <w:r w:rsidRPr="00490934">
        <w:rPr>
          <w:lang w:eastAsia="zh-CN"/>
        </w:rPr>
        <w:t>1)</w:t>
      </w:r>
      <w:r w:rsidRPr="00490934">
        <w:rPr>
          <w:lang w:eastAsia="zh-CN"/>
        </w:rPr>
        <w:tab/>
        <w:t>Mapping of the V2X service</w:t>
      </w:r>
      <w:r>
        <w:rPr>
          <w:lang w:eastAsia="zh-CN"/>
        </w:rPr>
        <w:t xml:space="preserve"> type</w:t>
      </w:r>
      <w:r w:rsidRPr="00490934">
        <w:rPr>
          <w:lang w:eastAsia="zh-CN"/>
        </w:rPr>
        <w:t xml:space="preserve">s </w:t>
      </w:r>
      <w:del w:id="66" w:author="MediaTek Inc." w:date="2020-04-20T10:13:00Z">
        <w:r w:rsidRPr="00812F40" w:rsidDel="00C846CB">
          <w:rPr>
            <w:lang w:eastAsia="zh-CN"/>
          </w:rPr>
          <w:delText xml:space="preserve">(e.g. PSIDs or ITS-AIDs </w:delText>
        </w:r>
      </w:del>
      <w:del w:id="67" w:author="MediaTek Inc." w:date="2020-04-20T10:50:00Z">
        <w:r w:rsidRPr="00812F40" w:rsidDel="00812F40">
          <w:rPr>
            <w:lang w:eastAsia="zh-CN"/>
          </w:rPr>
          <w:delText>of the V2X application</w:delText>
        </w:r>
      </w:del>
      <w:del w:id="68" w:author="MediaTek Inc." w:date="2020-04-20T10:15:00Z">
        <w:r w:rsidRPr="00812F40" w:rsidDel="00C846CB">
          <w:rPr>
            <w:lang w:eastAsia="zh-CN"/>
          </w:rPr>
          <w:delText>)</w:delText>
        </w:r>
      </w:del>
      <w:r w:rsidRPr="00490934">
        <w:rPr>
          <w:lang w:eastAsia="zh-CN"/>
        </w:rPr>
        <w:t xml:space="preserve"> to V2X Application Server address information (consisting of IP address/FQDN and transport layer port#) for unicast.</w:t>
      </w:r>
    </w:p>
    <w:p w14:paraId="5D3FA49B" w14:textId="77777777" w:rsidR="00D536EF" w:rsidRPr="00490934" w:rsidRDefault="00D536EF" w:rsidP="00D536EF">
      <w:pPr>
        <w:pStyle w:val="B1"/>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14:paraId="32870B63" w14:textId="25453500" w:rsidR="00D536EF" w:rsidRDefault="00D536EF" w:rsidP="00D536EF">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5EDB1295" w14:textId="77777777" w:rsidR="00E636A3" w:rsidRPr="00490934" w:rsidRDefault="00E636A3" w:rsidP="00E636A3">
      <w:pPr>
        <w:pStyle w:val="Heading4"/>
      </w:pPr>
      <w:bookmarkStart w:id="69" w:name="_Toc19199074"/>
      <w:bookmarkStart w:id="70" w:name="_Toc27821864"/>
      <w:bookmarkStart w:id="71" w:name="_Toc36126218"/>
      <w:r w:rsidRPr="00490934">
        <w:lastRenderedPageBreak/>
        <w:t>5.2.1.4</w:t>
      </w:r>
      <w:r w:rsidRPr="00490934">
        <w:tab/>
        <w:t>Unicast mode communication over PC5 reference point</w:t>
      </w:r>
      <w:bookmarkEnd w:id="69"/>
      <w:bookmarkEnd w:id="70"/>
      <w:bookmarkEnd w:id="71"/>
    </w:p>
    <w:p w14:paraId="1564B4E6" w14:textId="77777777" w:rsidR="00E636A3" w:rsidRPr="00490934" w:rsidRDefault="00E636A3" w:rsidP="00E636A3">
      <w:pPr>
        <w:rPr>
          <w:lang w:eastAsia="x-none"/>
        </w:rPr>
      </w:pPr>
      <w:r w:rsidRPr="00490934">
        <w:rPr>
          <w:lang w:eastAsia="x-none"/>
        </w:rPr>
        <w:t xml:space="preserve">Unicast mode of communication is only supported over NR based PC5 reference point. </w:t>
      </w:r>
      <w:r w:rsidRPr="00490934">
        <w:t>Figure 5.2.1.4-1 illustrates an</w:t>
      </w:r>
      <w:r w:rsidRPr="00490934">
        <w:rPr>
          <w:lang w:eastAsia="x-none"/>
        </w:rPr>
        <w:t xml:space="preserve"> example of PC5 unicast links.</w:t>
      </w:r>
    </w:p>
    <w:p w14:paraId="537C9C11" w14:textId="77777777" w:rsidR="00E636A3" w:rsidRPr="00490934" w:rsidRDefault="00E636A3" w:rsidP="00E636A3">
      <w:pPr>
        <w:pStyle w:val="TH"/>
      </w:pPr>
      <w:r w:rsidRPr="00490934">
        <w:object w:dxaOrig="8113" w:dyaOrig="4461" w14:anchorId="3B7A5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pt;height:198.5pt" o:ole="">
            <v:imagedata r:id="rId16" o:title=""/>
          </v:shape>
          <o:OLEObject Type="Embed" ProgID="Visio.Drawing.11" ShapeID="_x0000_i1025" DrawAspect="Content" ObjectID="_1649166799" r:id="rId17"/>
        </w:object>
      </w:r>
    </w:p>
    <w:p w14:paraId="6E7C2113" w14:textId="77777777" w:rsidR="00E636A3" w:rsidRPr="00490934" w:rsidRDefault="00E636A3" w:rsidP="00E636A3">
      <w:pPr>
        <w:pStyle w:val="TF"/>
      </w:pPr>
      <w:r w:rsidRPr="00490934">
        <w:t>Figure 5.2.1.4-1: Example of PC5 Unicast Links</w:t>
      </w:r>
    </w:p>
    <w:p w14:paraId="2B0DBB22" w14:textId="77777777" w:rsidR="00E636A3" w:rsidRPr="00490934" w:rsidRDefault="00E636A3" w:rsidP="00E636A3">
      <w:r w:rsidRPr="00490934">
        <w:t>The following principles apply when the V2X communication is carried over PC5 unicast link:</w:t>
      </w:r>
    </w:p>
    <w:p w14:paraId="48D0CA1D" w14:textId="77777777" w:rsidR="00E636A3" w:rsidRPr="00490934" w:rsidRDefault="00E636A3" w:rsidP="00E636A3">
      <w:pPr>
        <w:pStyle w:val="B1"/>
        <w:rPr>
          <w:lang w:eastAsia="ko-KR"/>
        </w:rPr>
      </w:pPr>
      <w:r w:rsidRPr="00490934">
        <w:t>-</w:t>
      </w:r>
      <w:r w:rsidRPr="00490934">
        <w:tab/>
      </w:r>
      <w:r w:rsidRPr="00490934">
        <w:rPr>
          <w:lang w:eastAsia="ko-KR"/>
        </w:rPr>
        <w:t>A PC5 unicast link between two UEs allows V2X communication between one or more pairs of peer V2X services in these UEs. All V2X services in the UE using the same PC5 unicast link use the same Application Layer ID.</w:t>
      </w:r>
    </w:p>
    <w:p w14:paraId="0CE68E4F" w14:textId="77777777" w:rsidR="00E636A3" w:rsidRPr="00490934" w:rsidRDefault="00E636A3" w:rsidP="00E636A3">
      <w:pPr>
        <w:pStyle w:val="NO"/>
        <w:rPr>
          <w:lang w:eastAsia="ko-KR"/>
        </w:rPr>
      </w:pPr>
      <w:r w:rsidRPr="00490934">
        <w:rPr>
          <w:lang w:eastAsia="ko-KR"/>
        </w:rPr>
        <w:t>NOTE 1:</w:t>
      </w:r>
      <w:r w:rsidRPr="00490934">
        <w:rPr>
          <w:lang w:eastAsia="ko-KR"/>
        </w:rPr>
        <w:tab/>
        <w:t xml:space="preserve">An Application Layer ID </w:t>
      </w:r>
      <w:r>
        <w:rPr>
          <w:lang w:eastAsia="ko-KR"/>
        </w:rPr>
        <w:t xml:space="preserve">can </w:t>
      </w:r>
      <w:r w:rsidRPr="00490934">
        <w:rPr>
          <w:lang w:eastAsia="ko-KR"/>
        </w:rPr>
        <w:t>change in time as described in clauses 5.6.1.1 and 6.3.3.2, due to privacy. This does not cause a re-establishment of a PC5 unicast link.</w:t>
      </w:r>
      <w:r>
        <w:rPr>
          <w:lang w:eastAsia="ko-KR"/>
        </w:rPr>
        <w:t xml:space="preserve"> The UE triggers a Link Identifier Update procedure as specified in clause 6.3.3.2.</w:t>
      </w:r>
    </w:p>
    <w:p w14:paraId="03EE2307" w14:textId="4CD4FAAA" w:rsidR="00E636A3" w:rsidRPr="00490934" w:rsidRDefault="00E636A3" w:rsidP="00E636A3">
      <w:pPr>
        <w:pStyle w:val="B1"/>
      </w:pPr>
      <w:r w:rsidRPr="00490934">
        <w:rPr>
          <w:lang w:eastAsia="ko-KR"/>
        </w:rPr>
        <w:t>-</w:t>
      </w:r>
      <w:r w:rsidRPr="00490934">
        <w:rPr>
          <w:lang w:eastAsia="ko-KR"/>
        </w:rPr>
        <w:tab/>
        <w:t>O</w:t>
      </w:r>
      <w:r w:rsidRPr="00490934">
        <w:t>ne PC5 unicast link supports one or more V2X service</w:t>
      </w:r>
      <w:r>
        <w:t xml:space="preserve"> type</w:t>
      </w:r>
      <w:r w:rsidRPr="00490934">
        <w:t xml:space="preserve">s </w:t>
      </w:r>
      <w:del w:id="72" w:author="Ericsson JG" w:date="2020-04-09T15:24:00Z">
        <w:r w:rsidRPr="00490934" w:rsidDel="007140E1">
          <w:delText xml:space="preserve">(e.g. PSIDs or ITS-AIDs) </w:delText>
        </w:r>
      </w:del>
      <w:r w:rsidRPr="00490934">
        <w:t>if these V2X service</w:t>
      </w:r>
      <w:r>
        <w:t xml:space="preserve"> type</w:t>
      </w:r>
      <w:r w:rsidRPr="00490934">
        <w:t>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61C26B1A" w14:textId="77777777" w:rsidR="00E636A3" w:rsidRPr="00490934" w:rsidRDefault="00E636A3" w:rsidP="00E636A3">
      <w:pPr>
        <w:pStyle w:val="NO"/>
      </w:pPr>
      <w:r w:rsidRPr="00490934">
        <w:t>NOTE</w:t>
      </w:r>
      <w:r w:rsidRPr="00490934">
        <w:rPr>
          <w:lang w:eastAsia="ko-KR"/>
        </w:rPr>
        <w:t> 2</w:t>
      </w:r>
      <w:r w:rsidRPr="00490934">
        <w:t>:</w:t>
      </w:r>
      <w:r w:rsidRPr="00490934">
        <w:tab/>
        <w:t>A source UE is not required to know whether different target Application Layer IDs over different PC5 unicast links belong to the same target UE.</w:t>
      </w:r>
    </w:p>
    <w:p w14:paraId="7A93C10C" w14:textId="77777777" w:rsidR="00E636A3" w:rsidRPr="00490934" w:rsidRDefault="00E636A3" w:rsidP="00E636A3">
      <w:pPr>
        <w:pStyle w:val="B1"/>
        <w:rPr>
          <w:lang w:eastAsia="ko-KR"/>
        </w:rPr>
      </w:pPr>
      <w:r w:rsidRPr="00490934">
        <w:rPr>
          <w:lang w:eastAsia="ko-KR"/>
        </w:rPr>
        <w:t>-</w:t>
      </w:r>
      <w:r w:rsidRPr="00490934">
        <w:rPr>
          <w:lang w:eastAsia="ko-KR"/>
        </w:rPr>
        <w:tab/>
        <w:t>A PC5 unicast link supports V2X communication using a single network layer protocol e.g. IP or non-IP.</w:t>
      </w:r>
    </w:p>
    <w:p w14:paraId="1161EC30" w14:textId="77777777" w:rsidR="00E636A3" w:rsidRPr="00490934" w:rsidRDefault="00E636A3" w:rsidP="00E636A3">
      <w:pPr>
        <w:pStyle w:val="B1"/>
      </w:pPr>
      <w:r w:rsidRPr="00490934">
        <w:t>-</w:t>
      </w:r>
      <w:r w:rsidRPr="00490934">
        <w:tab/>
        <w:t>A PC5 unicast link supports per-flow QoS model as specified in clause</w:t>
      </w:r>
      <w:r w:rsidRPr="00490934">
        <w:rPr>
          <w:lang w:eastAsia="ko-KR"/>
        </w:rPr>
        <w:t> </w:t>
      </w:r>
      <w:r w:rsidRPr="00490934">
        <w:t>5.4.1.</w:t>
      </w:r>
    </w:p>
    <w:p w14:paraId="74AEA69B" w14:textId="21A137CE" w:rsidR="00E636A3" w:rsidRPr="00490934" w:rsidRDefault="00E636A3" w:rsidP="00E636A3">
      <w:pPr>
        <w:rPr>
          <w:lang w:eastAsia="x-none"/>
        </w:rPr>
      </w:pPr>
      <w:r w:rsidRPr="00490934">
        <w:rPr>
          <w:lang w:eastAsia="x-none"/>
        </w:rPr>
        <w:t>When the Application layer in the UE initiates data transfer for a V2X service</w:t>
      </w:r>
      <w:r>
        <w:rPr>
          <w:lang w:eastAsia="x-none"/>
        </w:rPr>
        <w:t xml:space="preserve"> type</w:t>
      </w:r>
      <w:r w:rsidRPr="00490934">
        <w:rPr>
          <w:lang w:eastAsia="x-none"/>
        </w:rPr>
        <w:t xml:space="preserve"> which requires unicast mode of communication over PC5 reference point:</w:t>
      </w:r>
    </w:p>
    <w:p w14:paraId="6B3A78D9" w14:textId="40E6B0D4" w:rsidR="00E636A3" w:rsidRPr="00490934" w:rsidRDefault="00E636A3" w:rsidP="00E636A3">
      <w:pPr>
        <w:pStyle w:val="B1"/>
      </w:pPr>
      <w:r w:rsidRPr="00490934">
        <w:t>-</w:t>
      </w:r>
      <w:r w:rsidRPr="00490934">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w:t>
      </w:r>
      <w:r>
        <w:t xml:space="preserve"> type</w:t>
      </w:r>
      <w:r w:rsidRPr="00490934">
        <w:t xml:space="preserve"> as specified in clause</w:t>
      </w:r>
      <w:r w:rsidRPr="00490934">
        <w:rPr>
          <w:lang w:eastAsia="ko-KR"/>
        </w:rPr>
        <w:t> </w:t>
      </w:r>
      <w:r w:rsidRPr="00490934">
        <w:t>6.3.3.4; otherwise</w:t>
      </w:r>
    </w:p>
    <w:p w14:paraId="3D3B1671" w14:textId="77777777" w:rsidR="00E636A3" w:rsidRPr="00490934" w:rsidRDefault="00E636A3" w:rsidP="00E636A3">
      <w:pPr>
        <w:pStyle w:val="B1"/>
        <w:rPr>
          <w:lang w:eastAsia="x-none"/>
        </w:rPr>
      </w:pPr>
      <w:r w:rsidRPr="00490934">
        <w:t>-</w:t>
      </w:r>
      <w:r w:rsidRPr="00490934">
        <w:tab/>
        <w:t>the UE shall trigger the establishment of a new PC5 unicast link as specified in clause</w:t>
      </w:r>
      <w:r w:rsidRPr="00490934">
        <w:rPr>
          <w:lang w:eastAsia="ko-KR"/>
        </w:rPr>
        <w:t> </w:t>
      </w:r>
      <w:r w:rsidRPr="00490934">
        <w:t>6.3.3.1.</w:t>
      </w:r>
    </w:p>
    <w:p w14:paraId="1ED8BF66" w14:textId="77777777" w:rsidR="00E636A3" w:rsidRPr="00490934" w:rsidRDefault="00E636A3" w:rsidP="00E636A3">
      <w:pPr>
        <w:rPr>
          <w:lang w:eastAsia="x-none"/>
        </w:rPr>
      </w:pPr>
      <w:r w:rsidRPr="00490934">
        <w:rPr>
          <w:lang w:eastAsia="ko-KR"/>
        </w:rPr>
        <w:t>After successful PC5 unicast link establishment, UE A and UE B use the same pair of Layer-2 IDs for subsequent PC5-S signalling message exchange and V2X service data transmission as specified</w:t>
      </w:r>
      <w:r w:rsidRPr="00490934">
        <w:rPr>
          <w:lang w:eastAsia="x-none"/>
        </w:rPr>
        <w:t xml:space="preserve"> in clause</w:t>
      </w:r>
      <w:r w:rsidRPr="00490934">
        <w:rPr>
          <w:lang w:eastAsia="ko-KR"/>
        </w:rPr>
        <w:t> </w:t>
      </w:r>
      <w:r w:rsidRPr="00490934">
        <w:rPr>
          <w:lang w:eastAsia="x-none"/>
        </w:rPr>
        <w:t>5.6.1.4</w:t>
      </w:r>
      <w:r w:rsidRPr="00490934">
        <w:rPr>
          <w:lang w:eastAsia="ko-KR"/>
        </w:rPr>
        <w:t xml:space="preserve">. The V2X layer of the transmitting UE indicates to the AS layer </w:t>
      </w:r>
      <w:r w:rsidRPr="00490934">
        <w:rPr>
          <w:lang w:eastAsia="x-none"/>
        </w:rPr>
        <w:t>whether a transmission is for a PC5-S signalling message (i.e. Direct Communication Request/Accept, Link Identifier Update Request/Response</w:t>
      </w:r>
      <w:r>
        <w:rPr>
          <w:lang w:eastAsia="x-none"/>
        </w:rPr>
        <w:t>/Ack</w:t>
      </w:r>
      <w:r w:rsidRPr="00490934">
        <w:rPr>
          <w:lang w:eastAsia="x-none"/>
        </w:rPr>
        <w:t xml:space="preserve">, Disconnect Request/Response, </w:t>
      </w:r>
      <w:r w:rsidRPr="00490934">
        <w:t>Link Modification Request/Accept</w:t>
      </w:r>
      <w:r w:rsidRPr="00490934">
        <w:rPr>
          <w:lang w:eastAsia="x-none"/>
        </w:rPr>
        <w:t>) or V2X service data.</w:t>
      </w:r>
    </w:p>
    <w:p w14:paraId="7C33776E" w14:textId="77777777" w:rsidR="00E636A3" w:rsidRPr="00490934" w:rsidRDefault="00E636A3" w:rsidP="00E636A3">
      <w:pPr>
        <w:rPr>
          <w:lang w:eastAsia="x-none"/>
        </w:rPr>
      </w:pPr>
      <w:r w:rsidRPr="00490934">
        <w:rPr>
          <w:lang w:eastAsia="x-none"/>
        </w:rPr>
        <w:lastRenderedPageBreak/>
        <w:t>For every PC5 unicast link, a UE self-assigns a distinct PC5 Link Identifier that uniquely identifies the PC5 unicast link in the UE for the lifetime of the PC5 unicast link. Each PC5 unicast link is associated with a Unicast Link Profile which includes:</w:t>
      </w:r>
    </w:p>
    <w:p w14:paraId="5D79ACD2" w14:textId="5FF9B990" w:rsidR="00E636A3" w:rsidRDefault="00E636A3" w:rsidP="00E636A3">
      <w:pPr>
        <w:pStyle w:val="B1"/>
      </w:pPr>
      <w:r w:rsidRPr="00490934">
        <w:t>-</w:t>
      </w:r>
      <w:r w:rsidRPr="00490934">
        <w:tab/>
      </w:r>
      <w:r>
        <w:t xml:space="preserve">V2X </w:t>
      </w:r>
      <w:r w:rsidRPr="00490934">
        <w:t>service type(s)</w:t>
      </w:r>
      <w:del w:id="73" w:author="Ericsson JG" w:date="2020-04-09T15:25:00Z">
        <w:r w:rsidRPr="00490934" w:rsidDel="007140E1">
          <w:delText xml:space="preserve"> (e.g. PSID</w:delText>
        </w:r>
        <w:r w:rsidDel="007140E1">
          <w:delText>(s)</w:delText>
        </w:r>
        <w:r w:rsidRPr="00490934" w:rsidDel="007140E1">
          <w:delText xml:space="preserve"> or ITS-AID</w:delText>
        </w:r>
        <w:r w:rsidDel="007140E1">
          <w:delText>(s)</w:delText>
        </w:r>
        <w:r w:rsidRPr="00490934" w:rsidDel="007140E1">
          <w:delText>)</w:delText>
        </w:r>
      </w:del>
      <w:r>
        <w:t>;</w:t>
      </w:r>
      <w:r w:rsidRPr="00490934">
        <w:t xml:space="preserve"> </w:t>
      </w:r>
      <w:r>
        <w:t>and</w:t>
      </w:r>
    </w:p>
    <w:p w14:paraId="1FE7E9DB" w14:textId="77777777" w:rsidR="00E636A3" w:rsidRPr="00490934" w:rsidRDefault="00E636A3" w:rsidP="00E636A3">
      <w:pPr>
        <w:pStyle w:val="B1"/>
      </w:pPr>
      <w:r>
        <w:t>-</w:t>
      </w:r>
      <w:r>
        <w:tab/>
      </w:r>
      <w:r w:rsidRPr="00490934">
        <w:t>Application Layer ID and Layer-2 ID of UE A; and</w:t>
      </w:r>
    </w:p>
    <w:p w14:paraId="1F0329D0" w14:textId="77777777" w:rsidR="00E636A3" w:rsidRPr="00490934" w:rsidRDefault="00E636A3" w:rsidP="00E636A3">
      <w:pPr>
        <w:pStyle w:val="B1"/>
      </w:pPr>
      <w:r w:rsidRPr="00490934">
        <w:t>-</w:t>
      </w:r>
      <w:r w:rsidRPr="00490934">
        <w:tab/>
        <w:t>Application Layer ID and Layer-2 ID of UE B; and</w:t>
      </w:r>
    </w:p>
    <w:p w14:paraId="5767CD54" w14:textId="77777777" w:rsidR="00E636A3" w:rsidRPr="00490934" w:rsidRDefault="00E636A3" w:rsidP="00E636A3">
      <w:pPr>
        <w:pStyle w:val="B1"/>
      </w:pPr>
      <w:r w:rsidRPr="00490934">
        <w:t>-</w:t>
      </w:r>
      <w:r w:rsidRPr="00490934">
        <w:tab/>
        <w:t>network layer protocol used on the PC5 unicast link; and</w:t>
      </w:r>
    </w:p>
    <w:p w14:paraId="443CF545" w14:textId="0A50B0DE" w:rsidR="00E636A3" w:rsidRPr="00490934" w:rsidRDefault="00E636A3" w:rsidP="00E636A3">
      <w:pPr>
        <w:pStyle w:val="B1"/>
      </w:pPr>
      <w:r w:rsidRPr="00490934">
        <w:t>-</w:t>
      </w:r>
      <w:r w:rsidRPr="00490934">
        <w:tab/>
        <w:t>for each V2X service</w:t>
      </w:r>
      <w:r>
        <w:t xml:space="preserve"> type</w:t>
      </w:r>
      <w:r w:rsidRPr="00490934">
        <w:t>, a set of PC5 QoS Flow Identifier(s) (PFI(s)). Each PFI is associated with QoS parameters (i.e. PQI).</w:t>
      </w:r>
    </w:p>
    <w:p w14:paraId="719A252A" w14:textId="4907237C" w:rsidR="00E636A3" w:rsidRPr="00490934" w:rsidRDefault="00E636A3" w:rsidP="00E636A3">
      <w:r w:rsidRPr="00490934">
        <w:rPr>
          <w:lang w:eastAsia="ko-KR"/>
        </w:rPr>
        <w:t>For privacy reason, the Application Layer IDs and Layer-2 IDs may change as described in clauses 5.6.1.1 and 6.3.3.2 during the lifetime of the PC5 unicast link and, if so, shall be updated in the Unicast Link Profile accordingly.</w:t>
      </w:r>
      <w:r w:rsidRPr="00490934">
        <w:t xml:space="preserve"> The UE uses PC5 Link Identifier to indicate the PC5 unicast link to V2X Application layer, therefore V2X Application layer identifies the corresponding PC5 unicast link even if there are more than one unicast link associated with one</w:t>
      </w:r>
      <w:r>
        <w:t xml:space="preserve"> V2X</w:t>
      </w:r>
      <w:r w:rsidRPr="00490934">
        <w:t xml:space="preserve"> service type (e.g. the UE establishes multiple unicast links with multiple UEs for a same</w:t>
      </w:r>
      <w:r>
        <w:t xml:space="preserve"> V2X</w:t>
      </w:r>
      <w:r w:rsidRPr="00490934">
        <w:t xml:space="preserve"> service type).</w:t>
      </w:r>
    </w:p>
    <w:p w14:paraId="4190B8F0" w14:textId="77777777" w:rsidR="00E636A3" w:rsidRPr="00490934" w:rsidRDefault="00E636A3" w:rsidP="00E636A3">
      <w:r w:rsidRPr="00490934">
        <w:rPr>
          <w:lang w:eastAsia="x-none"/>
        </w:rPr>
        <w:t xml:space="preserve">The Unicast Link Profile shall be updated </w:t>
      </w:r>
      <w:r w:rsidRPr="00490934">
        <w:rPr>
          <w:lang w:eastAsia="ko-KR"/>
        </w:rPr>
        <w:t>accordingly</w:t>
      </w:r>
      <w:r w:rsidRPr="00490934">
        <w:rPr>
          <w:lang w:eastAsia="x-none"/>
        </w:rPr>
        <w:t xml:space="preserve"> after a Layer-2 link modification for an established PC5 unicast link as specified in clause</w:t>
      </w:r>
      <w:r w:rsidRPr="00490934">
        <w:rPr>
          <w:lang w:eastAsia="ko-KR"/>
        </w:rPr>
        <w:t> </w:t>
      </w:r>
      <w:r w:rsidRPr="00490934">
        <w:rPr>
          <w:lang w:eastAsia="x-none"/>
        </w:rPr>
        <w:t>6.3.3.4</w:t>
      </w:r>
      <w:r>
        <w:rPr>
          <w:lang w:eastAsia="x-none"/>
        </w:rPr>
        <w:t xml:space="preserve"> or Layer-2 link identifier update as specified in clause 6.3.3.2</w:t>
      </w:r>
      <w:r w:rsidRPr="00490934">
        <w:rPr>
          <w:lang w:eastAsia="x-none"/>
        </w:rPr>
        <w:t>.</w:t>
      </w:r>
    </w:p>
    <w:p w14:paraId="6813B29D" w14:textId="77777777" w:rsidR="00E636A3" w:rsidRDefault="00E636A3" w:rsidP="00E636A3">
      <w:r>
        <w:t>V2X Service Info and QoS Info are carried in PC5-S signalling messages and exchanged between two UEs as specified in clause 6.3.3. Based on the exchanged information, PFI is used to identify V2X service. When the receiving UE receives V2X service data over the established PC5 unicast link, the receiving UE determines the appropriate V2X service based on the PFI to forward the received V2X service data to the upper layer.</w:t>
      </w:r>
    </w:p>
    <w:p w14:paraId="56B832A9" w14:textId="77777777" w:rsidR="00E636A3" w:rsidRPr="00490934" w:rsidRDefault="00E636A3" w:rsidP="00E636A3">
      <w:r>
        <w:t>Upon receiving an indication from the AS layer that the PC5-RRC connection was released due to RLF, the V2X layer in the UE locally releases the PC5 unicast link associated with this PC5-RRC connection. The AS layer uses PC5 Link Identifier to indicate the PC5 unicast link whose PC5-RRC connection was released.</w:t>
      </w:r>
    </w:p>
    <w:p w14:paraId="737C605F" w14:textId="77777777" w:rsidR="00E636A3" w:rsidRPr="00490934" w:rsidRDefault="00E636A3" w:rsidP="00E636A3">
      <w:r>
        <w:t>When the PC5 unicast link has been released as specified in clause 6.3.3.3, the V2X layer of each UE for the PC5 unicast link informs the AS layer that the PC5 unicast link has been released. The V2X layer uses PC5 Link Identifier to indicate the released unicast link.</w:t>
      </w:r>
    </w:p>
    <w:p w14:paraId="1B569908" w14:textId="77777777" w:rsidR="00D278EB" w:rsidRDefault="00D278EB" w:rsidP="00D278EB">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06D7A40B" w14:textId="77777777" w:rsidR="00D278EB" w:rsidRPr="00490934" w:rsidRDefault="00D278EB" w:rsidP="00D278EB">
      <w:pPr>
        <w:pStyle w:val="Heading4"/>
      </w:pPr>
      <w:bookmarkStart w:id="74" w:name="_Toc19199079"/>
      <w:bookmarkStart w:id="75" w:name="_Toc27821869"/>
      <w:bookmarkStart w:id="76" w:name="_Toc36126223"/>
      <w:r w:rsidRPr="00490934">
        <w:rPr>
          <w:rFonts w:eastAsia="Times New Roman"/>
        </w:rPr>
        <w:t>5.2.</w:t>
      </w:r>
      <w:r w:rsidRPr="00490934">
        <w:t>3</w:t>
      </w:r>
      <w:r w:rsidRPr="00490934">
        <w:rPr>
          <w:rFonts w:eastAsia="Times New Roman"/>
        </w:rPr>
        <w:t>.1</w:t>
      </w:r>
      <w:r w:rsidRPr="00490934">
        <w:rPr>
          <w:rFonts w:eastAsia="Times New Roman"/>
        </w:rPr>
        <w:tab/>
      </w:r>
      <w:r w:rsidRPr="00490934">
        <w:t>General</w:t>
      </w:r>
      <w:bookmarkEnd w:id="74"/>
      <w:bookmarkEnd w:id="75"/>
      <w:bookmarkEnd w:id="76"/>
    </w:p>
    <w:p w14:paraId="19BCDB58" w14:textId="77777777" w:rsidR="00D278EB" w:rsidRPr="00490934" w:rsidRDefault="00D278EB" w:rsidP="00D278EB">
      <w:pPr>
        <w:rPr>
          <w:lang w:eastAsia="ko-KR"/>
        </w:rPr>
      </w:pPr>
      <w:r w:rsidRPr="00490934">
        <w:t xml:space="preserve">V2X communication over PC5 reference point may use different protocols and formats than V2X communication over </w:t>
      </w:r>
      <w:proofErr w:type="spellStart"/>
      <w:r w:rsidRPr="00490934">
        <w:t>Uu</w:t>
      </w:r>
      <w:proofErr w:type="spellEnd"/>
      <w:r w:rsidRPr="00490934">
        <w:t xml:space="preserve"> reference point.</w:t>
      </w:r>
    </w:p>
    <w:p w14:paraId="7D376BEC" w14:textId="499C5F60" w:rsidR="00D278EB" w:rsidRPr="00490934" w:rsidRDefault="00D278EB" w:rsidP="00D278EB">
      <w:pPr>
        <w:rPr>
          <w:lang w:eastAsia="ko-KR"/>
        </w:rPr>
      </w:pPr>
      <w:r w:rsidRPr="00490934">
        <w:rPr>
          <w:lang w:eastAsia="ko-KR"/>
        </w:rPr>
        <w:t xml:space="preserve">For </w:t>
      </w:r>
      <w:del w:id="77" w:author="MediaTek Inc." w:date="2020-04-21T15:13:00Z">
        <w:r w:rsidRPr="00490934" w:rsidDel="00D278EB">
          <w:rPr>
            <w:lang w:eastAsia="ko-KR"/>
          </w:rPr>
          <w:delText>an application</w:delText>
        </w:r>
      </w:del>
      <w:ins w:id="78" w:author="MediaTek Inc." w:date="2020-04-21T15:13:00Z">
        <w:r>
          <w:rPr>
            <w:lang w:eastAsia="ko-KR"/>
          </w:rPr>
          <w:t>a V2X service type</w:t>
        </w:r>
      </w:ins>
      <w:r w:rsidRPr="00490934">
        <w:rPr>
          <w:lang w:eastAsia="ko-KR"/>
        </w:rPr>
        <w:t xml:space="preserve"> </w:t>
      </w:r>
      <w:del w:id="79" w:author="MediaTek Inc." w:date="2020-04-21T15:13:00Z">
        <w:r w:rsidRPr="00490934" w:rsidDel="00D278EB">
          <w:rPr>
            <w:lang w:eastAsia="ko-KR"/>
          </w:rPr>
          <w:delText xml:space="preserve">(identified by PSID or ITS-AID) </w:delText>
        </w:r>
      </w:del>
      <w:r w:rsidRPr="00490934">
        <w:rPr>
          <w:lang w:eastAsia="ko-KR"/>
        </w:rPr>
        <w:t xml:space="preserve">that can use </w:t>
      </w:r>
      <w:del w:id="80" w:author="MediaTek Inc." w:date="2020-04-21T15:13:00Z">
        <w:r w:rsidRPr="00490934" w:rsidDel="00D278EB">
          <w:rPr>
            <w:lang w:eastAsia="ko-KR"/>
          </w:rPr>
          <w:delText xml:space="preserve">either </w:delText>
        </w:r>
      </w:del>
      <w:r w:rsidRPr="00490934">
        <w:rPr>
          <w:lang w:eastAsia="ko-KR"/>
        </w:rPr>
        <w:t xml:space="preserve">PC5 reference points or </w:t>
      </w:r>
      <w:proofErr w:type="spellStart"/>
      <w:r w:rsidRPr="00490934">
        <w:rPr>
          <w:lang w:eastAsia="ko-KR"/>
        </w:rPr>
        <w:t>Uu</w:t>
      </w:r>
      <w:proofErr w:type="spellEnd"/>
      <w:r w:rsidRPr="00490934">
        <w:rPr>
          <w:lang w:eastAsia="ko-KR"/>
        </w:rPr>
        <w:t xml:space="preserve"> reference point for the transmission of the same V2X messages, the following additional consideration apply for transport of V2X messages</w:t>
      </w:r>
      <w:r w:rsidRPr="00490934">
        <w:t xml:space="preserve"> </w:t>
      </w:r>
      <w:r w:rsidRPr="00490934">
        <w:rPr>
          <w:lang w:eastAsia="ko-KR"/>
        </w:rPr>
        <w:t xml:space="preserve">over </w:t>
      </w:r>
      <w:proofErr w:type="spellStart"/>
      <w:r w:rsidRPr="00490934">
        <w:rPr>
          <w:lang w:eastAsia="ko-KR"/>
        </w:rPr>
        <w:t>Uu</w:t>
      </w:r>
      <w:proofErr w:type="spellEnd"/>
      <w:r w:rsidRPr="00490934">
        <w:rPr>
          <w:lang w:eastAsia="ko-KR"/>
        </w:rPr>
        <w:t xml:space="preserve"> reference point:</w:t>
      </w:r>
    </w:p>
    <w:p w14:paraId="52343C56" w14:textId="77777777" w:rsidR="00D278EB" w:rsidRPr="00490934" w:rsidRDefault="00D278EB" w:rsidP="00D278EB">
      <w:pPr>
        <w:pStyle w:val="B1"/>
        <w:rPr>
          <w:lang w:eastAsia="ko-KR"/>
        </w:rPr>
      </w:pPr>
      <w:r w:rsidRPr="00490934">
        <w:rPr>
          <w:lang w:eastAsia="ko-KR"/>
        </w:rPr>
        <w:t>-</w:t>
      </w:r>
      <w:r w:rsidRPr="00490934">
        <w:rPr>
          <w:lang w:eastAsia="ko-KR"/>
        </w:rPr>
        <w:tab/>
        <w:t>for transport of non-IP based V2X messages from the application:</w:t>
      </w:r>
    </w:p>
    <w:p w14:paraId="38FB95F8" w14:textId="77777777" w:rsidR="00D278EB" w:rsidRPr="00490934" w:rsidRDefault="00D278EB" w:rsidP="00D278EB">
      <w:pPr>
        <w:pStyle w:val="B2"/>
        <w:rPr>
          <w:lang w:eastAsia="ko-KR"/>
        </w:rPr>
      </w:pPr>
      <w:r w:rsidRPr="00490934">
        <w:rPr>
          <w:lang w:eastAsia="ko-KR"/>
        </w:rPr>
        <w:t>-</w:t>
      </w:r>
      <w:r w:rsidRPr="00490934">
        <w:rPr>
          <w:lang w:eastAsia="ko-KR"/>
        </w:rPr>
        <w:tab/>
        <w:t xml:space="preserve">IP encapsulation (i.e. </w:t>
      </w:r>
      <w:r w:rsidRPr="00490934">
        <w:t>IP PDU Session</w:t>
      </w:r>
      <w:r w:rsidRPr="00490934">
        <w:rPr>
          <w:lang w:eastAsia="ko-KR"/>
        </w:rPr>
        <w:t xml:space="preserve"> type) or Unstructured PDU Session type is used.</w:t>
      </w:r>
    </w:p>
    <w:p w14:paraId="26B5260F" w14:textId="77777777" w:rsidR="00D278EB" w:rsidRPr="00490934" w:rsidRDefault="00D278EB" w:rsidP="00D278EB">
      <w:pPr>
        <w:pStyle w:val="B2"/>
        <w:rPr>
          <w:lang w:eastAsia="ko-KR"/>
        </w:rPr>
      </w:pPr>
      <w:r w:rsidRPr="00490934">
        <w:rPr>
          <w:lang w:eastAsia="ko-KR"/>
        </w:rPr>
        <w:t>-</w:t>
      </w:r>
      <w:r w:rsidRPr="00490934">
        <w:rPr>
          <w:lang w:eastAsia="ko-KR"/>
        </w:rPr>
        <w:tab/>
        <w:t>The UE determines which method between IP encapsulation and Unstructured PDU Session type is used for non-IP based V2X messages based on the UE configuration as described in clause 5.1.3.1</w:t>
      </w:r>
      <w:r w:rsidRPr="00490934">
        <w:rPr>
          <w:lang w:eastAsia="zh-CN"/>
        </w:rPr>
        <w:t>.</w:t>
      </w:r>
      <w:r w:rsidRPr="00490934">
        <w:t xml:space="preserve"> </w:t>
      </w:r>
      <w:r w:rsidRPr="00490934">
        <w:rPr>
          <w:lang w:eastAsia="zh-CN"/>
        </w:rPr>
        <w:t>If no such configuration is available, UE can use the method based on the UE implementation.</w:t>
      </w:r>
    </w:p>
    <w:p w14:paraId="0E81D48F" w14:textId="77777777" w:rsidR="00D278EB" w:rsidRPr="00490934" w:rsidRDefault="00D278EB" w:rsidP="00D278EB">
      <w:pPr>
        <w:pStyle w:val="B1"/>
        <w:rPr>
          <w:lang w:eastAsia="ko-KR"/>
        </w:rPr>
      </w:pPr>
      <w:r w:rsidRPr="00490934">
        <w:rPr>
          <w:lang w:eastAsia="ko-KR"/>
        </w:rPr>
        <w:t>-</w:t>
      </w:r>
      <w:r w:rsidRPr="00490934">
        <w:rPr>
          <w:lang w:eastAsia="ko-KR"/>
        </w:rPr>
        <w:tab/>
        <w:t xml:space="preserve">when </w:t>
      </w:r>
      <w:r w:rsidRPr="00490934">
        <w:t>IP PDU Session</w:t>
      </w:r>
      <w:r w:rsidRPr="00490934">
        <w:rPr>
          <w:lang w:eastAsia="ko-KR"/>
        </w:rPr>
        <w:t xml:space="preserve"> type is used for transport of IP based or non-IP based V2X messages, V2X messages are transported;</w:t>
      </w:r>
    </w:p>
    <w:p w14:paraId="25C433E3" w14:textId="77777777" w:rsidR="00D278EB" w:rsidRPr="00490934" w:rsidRDefault="00D278EB" w:rsidP="00D278EB">
      <w:pPr>
        <w:pStyle w:val="B2"/>
        <w:rPr>
          <w:lang w:eastAsia="ko-KR"/>
        </w:rPr>
      </w:pPr>
      <w:r w:rsidRPr="00490934">
        <w:rPr>
          <w:lang w:eastAsia="ko-KR"/>
        </w:rPr>
        <w:t>-</w:t>
      </w:r>
      <w:r w:rsidRPr="00490934">
        <w:rPr>
          <w:lang w:eastAsia="ko-KR"/>
        </w:rPr>
        <w:tab/>
      </w:r>
      <w:r w:rsidRPr="00490934">
        <w:rPr>
          <w:lang w:eastAsia="zh-CN"/>
        </w:rPr>
        <w:t>regarding UDP or TCP</w:t>
      </w:r>
      <w:r w:rsidRPr="00490934">
        <w:rPr>
          <w:lang w:eastAsia="ko-KR"/>
        </w:rPr>
        <w:t>,</w:t>
      </w:r>
    </w:p>
    <w:p w14:paraId="73075F4F" w14:textId="77777777" w:rsidR="00D278EB" w:rsidRPr="00490934" w:rsidRDefault="00D278EB" w:rsidP="00D278EB">
      <w:pPr>
        <w:pStyle w:val="B3"/>
        <w:rPr>
          <w:lang w:eastAsia="zh-CN"/>
        </w:rPr>
      </w:pPr>
      <w:r w:rsidRPr="00490934">
        <w:rPr>
          <w:lang w:eastAsia="zh-CN"/>
        </w:rPr>
        <w:t>-</w:t>
      </w:r>
      <w:r w:rsidRPr="00490934">
        <w:rPr>
          <w:lang w:eastAsia="zh-CN"/>
        </w:rPr>
        <w:tab/>
        <w:t>for non-IP based V2X messages from the application, UE may learn from V2X Application Server or UE may be configured explicitly about a transport layer protocol needs to be used or no restriction imposed by configuration.</w:t>
      </w:r>
    </w:p>
    <w:p w14:paraId="7CE03D5A" w14:textId="77777777" w:rsidR="00D278EB" w:rsidRPr="00490934" w:rsidRDefault="00D278EB" w:rsidP="00D278EB">
      <w:pPr>
        <w:pStyle w:val="B3"/>
        <w:rPr>
          <w:lang w:eastAsia="ko-KR"/>
        </w:rPr>
      </w:pPr>
      <w:r w:rsidRPr="00490934">
        <w:rPr>
          <w:lang w:eastAsia="zh-CN"/>
        </w:rPr>
        <w:lastRenderedPageBreak/>
        <w:t>-</w:t>
      </w:r>
      <w:r w:rsidRPr="00490934">
        <w:rPr>
          <w:lang w:eastAsia="zh-CN"/>
        </w:rPr>
        <w:tab/>
        <w:t>for IP based V2X messages from the application, UE uses the transport layer protocol set by the upper layer.</w:t>
      </w:r>
    </w:p>
    <w:p w14:paraId="419E9603" w14:textId="77777777" w:rsidR="00D278EB" w:rsidRPr="00490934" w:rsidRDefault="00D278EB" w:rsidP="00D278EB">
      <w:pPr>
        <w:pStyle w:val="B2"/>
        <w:rPr>
          <w:lang w:eastAsia="ko-KR"/>
        </w:rPr>
      </w:pPr>
      <w:r w:rsidRPr="00490934">
        <w:rPr>
          <w:lang w:eastAsia="ko-KR"/>
        </w:rPr>
        <w:t>-</w:t>
      </w:r>
      <w:r w:rsidRPr="00490934">
        <w:rPr>
          <w:lang w:eastAsia="ko-KR"/>
        </w:rPr>
        <w:tab/>
        <w:t>the UE sends a V2X message to a V2X Application Server address. The destined V2X Application Server address is derived from the PSID or the ITS-AID and the UE configuration as described in clause 5.1.3.1, and the V2X Application Server receives the V2X message in a UDP/IP packet or a TCP/IP packet on a V2X Application Server address.</w:t>
      </w:r>
    </w:p>
    <w:p w14:paraId="7BEDD5B7" w14:textId="77777777" w:rsidR="00D278EB" w:rsidRPr="00490934" w:rsidRDefault="00D278EB" w:rsidP="00D278EB">
      <w:pPr>
        <w:pStyle w:val="B1"/>
        <w:rPr>
          <w:lang w:eastAsia="ko-KR"/>
        </w:rPr>
      </w:pPr>
      <w:r w:rsidRPr="00490934">
        <w:rPr>
          <w:lang w:eastAsia="ko-KR"/>
        </w:rPr>
        <w:t>-</w:t>
      </w:r>
      <w:r w:rsidRPr="00490934">
        <w:rPr>
          <w:lang w:eastAsia="ko-KR"/>
        </w:rPr>
        <w:tab/>
        <w:t>when Unstructured PDU Session type is used for transport of non-IP based V2X messages:</w:t>
      </w:r>
    </w:p>
    <w:p w14:paraId="6E2CCB82" w14:textId="77777777" w:rsidR="00D278EB" w:rsidRPr="00490934" w:rsidRDefault="00D278EB" w:rsidP="00D278EB">
      <w:pPr>
        <w:pStyle w:val="B2"/>
        <w:rPr>
          <w:lang w:eastAsia="ko-KR"/>
        </w:rPr>
      </w:pPr>
      <w:r w:rsidRPr="00490934">
        <w:rPr>
          <w:lang w:eastAsia="ko-KR"/>
        </w:rPr>
        <w:t>-</w:t>
      </w:r>
      <w:r w:rsidRPr="00490934">
        <w:rPr>
          <w:lang w:eastAsia="ko-KR"/>
        </w:rPr>
        <w:tab/>
        <w:t>V2X messages are transported to the V2X Application Server as defined in clause</w:t>
      </w:r>
      <w:r w:rsidRPr="00490934">
        <w:t> 5.6.10.3 of</w:t>
      </w:r>
      <w:r w:rsidRPr="00490934">
        <w:rPr>
          <w:lang w:eastAsia="ko-KR"/>
        </w:rPr>
        <w:t xml:space="preserve"> </w:t>
      </w:r>
      <w:r w:rsidRPr="00490934">
        <w:rPr>
          <w:lang w:eastAsia="zh-CN"/>
        </w:rPr>
        <w:t>TS</w:t>
      </w:r>
      <w:r>
        <w:rPr>
          <w:lang w:eastAsia="zh-CN"/>
        </w:rPr>
        <w:t> </w:t>
      </w:r>
      <w:r w:rsidRPr="00490934">
        <w:rPr>
          <w:lang w:eastAsia="zh-CN"/>
        </w:rPr>
        <w:t>23.501</w:t>
      </w:r>
      <w:r>
        <w:rPr>
          <w:lang w:eastAsia="zh-CN"/>
        </w:rPr>
        <w:t> </w:t>
      </w:r>
      <w:r w:rsidRPr="00490934">
        <w:rPr>
          <w:lang w:eastAsia="zh-CN"/>
        </w:rPr>
        <w:t>[6]</w:t>
      </w:r>
      <w:r w:rsidRPr="00490934">
        <w:rPr>
          <w:lang w:eastAsia="ko-KR"/>
        </w:rPr>
        <w:t>.</w:t>
      </w:r>
    </w:p>
    <w:p w14:paraId="47882825" w14:textId="77777777" w:rsidR="00D278EB" w:rsidRPr="00490934" w:rsidRDefault="00D278EB" w:rsidP="00D278EB">
      <w:pPr>
        <w:rPr>
          <w:lang w:eastAsia="ko-KR"/>
        </w:rPr>
      </w:pPr>
      <w:r w:rsidRPr="00490934">
        <w:rPr>
          <w:lang w:eastAsia="ko-KR"/>
        </w:rPr>
        <w:t xml:space="preserve">Latency reduction for V2X message transfer via unicast may be achieved by using various mechanisms, including via e.g., edge computing </w:t>
      </w:r>
      <w:r w:rsidRPr="00490934">
        <w:rPr>
          <w:lang w:eastAsia="zh-CN"/>
        </w:rPr>
        <w:t>defined in TS</w:t>
      </w:r>
      <w:r>
        <w:rPr>
          <w:lang w:eastAsia="zh-CN"/>
        </w:rPr>
        <w:t> </w:t>
      </w:r>
      <w:r w:rsidRPr="00490934">
        <w:rPr>
          <w:lang w:eastAsia="zh-CN"/>
        </w:rPr>
        <w:t>23.501</w:t>
      </w:r>
      <w:r>
        <w:rPr>
          <w:lang w:eastAsia="zh-CN"/>
        </w:rPr>
        <w:t> </w:t>
      </w:r>
      <w:r w:rsidRPr="00490934">
        <w:rPr>
          <w:lang w:eastAsia="zh-CN"/>
        </w:rPr>
        <w:t xml:space="preserve">[6], </w:t>
      </w:r>
      <w:r w:rsidRPr="00490934">
        <w:rPr>
          <w:lang w:eastAsia="ko-KR"/>
        </w:rPr>
        <w:t xml:space="preserve">in </w:t>
      </w:r>
      <w:r w:rsidRPr="00490934">
        <w:t>clause </w:t>
      </w:r>
      <w:r w:rsidRPr="00490934">
        <w:rPr>
          <w:lang w:eastAsia="ko-KR"/>
        </w:rPr>
        <w:t xml:space="preserve">5.6.7 </w:t>
      </w:r>
      <w:r w:rsidRPr="00490934">
        <w:t xml:space="preserve">"Application Function influence on traffic routing" and </w:t>
      </w:r>
      <w:r w:rsidRPr="00490934">
        <w:rPr>
          <w:lang w:eastAsia="ko-KR"/>
        </w:rPr>
        <w:t xml:space="preserve">clause 5.13 </w:t>
      </w:r>
      <w:r w:rsidRPr="00490934">
        <w:t>"Support for Edge Computing", where the V2X Application Server acts as an Application Function</w:t>
      </w:r>
      <w:r w:rsidRPr="00490934">
        <w:rPr>
          <w:lang w:eastAsia="ko-KR"/>
        </w:rPr>
        <w:t>.</w:t>
      </w:r>
    </w:p>
    <w:p w14:paraId="7D44929C" w14:textId="77777777" w:rsidR="00D278EB" w:rsidRDefault="00D278EB" w:rsidP="00D278EB">
      <w:pPr>
        <w:jc w:val="center"/>
        <w:rPr>
          <w:rFonts w:cs="Arial"/>
          <w:noProof/>
          <w:color w:val="FF0000"/>
          <w:sz w:val="36"/>
          <w:szCs w:val="36"/>
        </w:rPr>
      </w:pPr>
    </w:p>
    <w:p w14:paraId="5874D185" w14:textId="77777777" w:rsidR="007456D1" w:rsidRDefault="007456D1" w:rsidP="007456D1">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413A070D" w14:textId="77777777" w:rsidR="007456D1" w:rsidRPr="00490934" w:rsidRDefault="007456D1" w:rsidP="007456D1">
      <w:pPr>
        <w:pStyle w:val="Heading5"/>
      </w:pPr>
      <w:bookmarkStart w:id="81" w:name="_Toc19199087"/>
      <w:bookmarkStart w:id="82" w:name="_Toc27821877"/>
      <w:bookmarkStart w:id="83" w:name="_Toc36126231"/>
      <w:r w:rsidRPr="00490934">
        <w:t>5.4.1.1.2</w:t>
      </w:r>
      <w:r w:rsidRPr="00490934">
        <w:tab/>
        <w:t>Deriving PC5 QoS parameters and assigning PFI for PC5 QoS Flow</w:t>
      </w:r>
      <w:bookmarkEnd w:id="81"/>
      <w:bookmarkEnd w:id="82"/>
      <w:bookmarkEnd w:id="83"/>
    </w:p>
    <w:p w14:paraId="6A2D632C" w14:textId="77777777" w:rsidR="007456D1" w:rsidRPr="00490934" w:rsidRDefault="007456D1" w:rsidP="007456D1">
      <w:pPr>
        <w:rPr>
          <w:rFonts w:eastAsia="MS Mincho"/>
        </w:rPr>
      </w:pPr>
      <w:r w:rsidRPr="00490934">
        <w:t>The following description applies to f</w:t>
      </w:r>
      <w:r w:rsidRPr="00490934">
        <w:rPr>
          <w:lang w:eastAsia="ko-KR"/>
        </w:rPr>
        <w:t xml:space="preserve">or both </w:t>
      </w:r>
      <w:r w:rsidRPr="00490934">
        <w:t xml:space="preserve">network scheduled operation mode and </w:t>
      </w:r>
      <w:r w:rsidRPr="00490934">
        <w:rPr>
          <w:lang w:eastAsia="ko-KR"/>
        </w:rPr>
        <w:t xml:space="preserve">UE </w:t>
      </w:r>
      <w:r w:rsidRPr="00490934">
        <w:t>autonomous resources selection mode</w:t>
      </w:r>
      <w:r w:rsidRPr="00490934">
        <w:rPr>
          <w:lang w:eastAsia="ko-KR"/>
        </w:rPr>
        <w:t>.</w:t>
      </w:r>
    </w:p>
    <w:p w14:paraId="6A428CF0" w14:textId="77777777" w:rsidR="007456D1" w:rsidRPr="00490934" w:rsidRDefault="007456D1" w:rsidP="007456D1">
      <w:pPr>
        <w:rPr>
          <w:rFonts w:eastAsia="MS Mincho"/>
        </w:rPr>
      </w:pPr>
      <w:r w:rsidRPr="00490934">
        <w:rPr>
          <w:rFonts w:eastAsia="MS Mincho"/>
        </w:rPr>
        <w:t>When service data or request from the V2X application layer is received, the UE determines if there is any existing PC5 QoS Flow matching the service data or request, i.e. based on the PC5 QoS Rules for the existing PC5 QoS Flow(s).</w:t>
      </w:r>
    </w:p>
    <w:p w14:paraId="1625B9FE" w14:textId="44DE99B8" w:rsidR="007456D1" w:rsidRDefault="007456D1" w:rsidP="007456D1">
      <w:pPr>
        <w:rPr>
          <w:rFonts w:eastAsia="MS Mincho"/>
        </w:rPr>
      </w:pPr>
      <w:r w:rsidRPr="00490934">
        <w:rPr>
          <w:rFonts w:eastAsia="MS Mincho"/>
        </w:rPr>
        <w:t>If there is no PC5 QoS Flow matching the service data or request, the UE derives PC5 QoS parameters based on the V2X Application Requirements provided by the V2X application layer (if available) and the V2X service type</w:t>
      </w:r>
      <w:del w:id="84" w:author="Ericsson JG" w:date="2020-04-09T15:26:00Z">
        <w:r w:rsidRPr="00490934" w:rsidDel="007140E1">
          <w:rPr>
            <w:rFonts w:eastAsia="MS Mincho"/>
          </w:rPr>
          <w:delText xml:space="preserve"> (e.g. PSID or ITS-AID)</w:delText>
        </w:r>
      </w:del>
      <w:r w:rsidRPr="00490934">
        <w:rPr>
          <w:rFonts w:eastAsia="MS Mincho"/>
        </w:rPr>
        <w:t xml:space="preserve"> according to the PC5 QoS mapping configuration defined in clause</w:t>
      </w:r>
      <w:r w:rsidRPr="00490934">
        <w:rPr>
          <w:lang w:eastAsia="ko-KR"/>
        </w:rPr>
        <w:t> </w:t>
      </w:r>
      <w:r w:rsidRPr="00490934">
        <w:rPr>
          <w:rFonts w:eastAsia="MS Mincho"/>
        </w:rPr>
        <w:t>5.1.2.1</w:t>
      </w:r>
      <w:r>
        <w:rPr>
          <w:rFonts w:eastAsia="MS Mincho"/>
        </w:rPr>
        <w:t xml:space="preserve"> and performs the following:</w:t>
      </w:r>
    </w:p>
    <w:p w14:paraId="405D00D7" w14:textId="77777777" w:rsidR="007456D1" w:rsidRDefault="007456D1" w:rsidP="007456D1">
      <w:pPr>
        <w:pStyle w:val="B1"/>
      </w:pPr>
      <w:r>
        <w:t>-</w:t>
      </w:r>
      <w:r>
        <w:tab/>
        <w:t>If there is no existing PC5 QoS Flow that fulfils the derived PC5 QoS parameters:</w:t>
      </w:r>
    </w:p>
    <w:p w14:paraId="4AF62174" w14:textId="77777777" w:rsidR="007456D1" w:rsidRPr="00490934" w:rsidRDefault="007456D1" w:rsidP="007456D1">
      <w:pPr>
        <w:pStyle w:val="B2"/>
      </w:pPr>
      <w:r>
        <w:t>-</w:t>
      </w:r>
      <w:r>
        <w:tab/>
      </w:r>
      <w:r w:rsidRPr="00490934">
        <w:t>The UE creates a new PC5 QoS Flow for the derived PC5 QoS parameters</w:t>
      </w:r>
      <w:r>
        <w:t>; and</w:t>
      </w:r>
    </w:p>
    <w:p w14:paraId="5F6E47D0" w14:textId="77777777" w:rsidR="007456D1" w:rsidRPr="00490934" w:rsidRDefault="007456D1" w:rsidP="007456D1">
      <w:pPr>
        <w:pStyle w:val="B2"/>
      </w:pPr>
      <w:r>
        <w:t>-</w:t>
      </w:r>
      <w:r>
        <w:tab/>
      </w:r>
      <w:r w:rsidRPr="00490934">
        <w:t>The UE then assigns a PFI and derives PC5 QoS Rule for this PC5 QoS Flow.</w:t>
      </w:r>
    </w:p>
    <w:p w14:paraId="24C5ED40" w14:textId="77777777" w:rsidR="007456D1" w:rsidRDefault="007456D1" w:rsidP="007456D1">
      <w:pPr>
        <w:pStyle w:val="B1"/>
      </w:pPr>
      <w:r>
        <w:t>-</w:t>
      </w:r>
      <w:r>
        <w:tab/>
        <w:t>Otherwise, the UE updates the PC5 Packet Filter Set in the PC5 QoS Rule for such PC5 QoS Flow.</w:t>
      </w:r>
    </w:p>
    <w:p w14:paraId="582B7F4C" w14:textId="1496B8D4" w:rsidR="007456D1" w:rsidRDefault="007456D1" w:rsidP="007456D1">
      <w:r w:rsidRPr="00490934">
        <w:t>For V2X communication over NR PC5 reference point, the PC5 QoS Flow is the finest granularity of QoS differentiation in the same destination identified by Destination Layer-2 ID. User Plane traffic with the same PFI receives the same traffic forwarding treatment (e.g. scheduling, admission threshold). The PFI is unique within a same destination.</w:t>
      </w:r>
    </w:p>
    <w:p w14:paraId="503995EC" w14:textId="77777777" w:rsidR="007456D1" w:rsidRDefault="007456D1" w:rsidP="007456D1">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17BF78A7" w14:textId="77777777" w:rsidR="007456D1" w:rsidRPr="00490934" w:rsidRDefault="007456D1" w:rsidP="007456D1">
      <w:pPr>
        <w:pStyle w:val="Heading5"/>
        <w:rPr>
          <w:rFonts w:eastAsia="MS Mincho"/>
        </w:rPr>
      </w:pPr>
      <w:bookmarkStart w:id="85" w:name="_Toc19199088"/>
      <w:bookmarkStart w:id="86" w:name="_Toc27821878"/>
      <w:bookmarkStart w:id="87" w:name="_Toc36126232"/>
      <w:r w:rsidRPr="00490934">
        <w:t>5.4.1.1.3</w:t>
      </w:r>
      <w:r w:rsidRPr="00490934">
        <w:tab/>
        <w:t>Handling of PC5 QoS Flows based on PC5 QoS Rules</w:t>
      </w:r>
      <w:bookmarkEnd w:id="85"/>
      <w:bookmarkEnd w:id="86"/>
      <w:bookmarkEnd w:id="87"/>
    </w:p>
    <w:p w14:paraId="278463AE" w14:textId="08E73045" w:rsidR="007456D1" w:rsidRPr="00490934" w:rsidRDefault="007456D1" w:rsidP="007456D1">
      <w:r w:rsidRPr="00490934">
        <w:rPr>
          <w:rFonts w:eastAsia="MS Mincho"/>
        </w:rPr>
        <w:t>For each communication mode (e.g. broadcast, groupcast, unicast), the UE maintains the mappings of PFIs to the PC5 QoS Context and PC5 QoS Rules per destination identified by Destination Layer-2 ID. A PC5 QoS Context includes PC5 QoS parameters (e.g. PQI and Range) and the V2X service type</w:t>
      </w:r>
      <w:del w:id="88" w:author="Ericsson JG" w:date="2020-04-09T15:26:00Z">
        <w:r w:rsidRPr="00490934" w:rsidDel="007140E1">
          <w:rPr>
            <w:rFonts w:eastAsia="MS Mincho"/>
          </w:rPr>
          <w:delText xml:space="preserve"> (e.g. PSID or ITS-AID)</w:delText>
        </w:r>
      </w:del>
      <w:r w:rsidRPr="00490934">
        <w:rPr>
          <w:rFonts w:eastAsia="MS Mincho"/>
        </w:rPr>
        <w:t>. When the UE assigns a new PFI for V2X service</w:t>
      </w:r>
      <w:r>
        <w:rPr>
          <w:rFonts w:eastAsia="MS Mincho"/>
        </w:rPr>
        <w:t xml:space="preserve"> type</w:t>
      </w:r>
      <w:r w:rsidRPr="00490934">
        <w:rPr>
          <w:rFonts w:eastAsia="MS Mincho"/>
        </w:rPr>
        <w:t xml:space="preserve">, the UE stores it with the corresponding PC5 QoS Context and PC5 QoS Rules for the destination. When the UE releases the PFI, the UE removes the corresponding PC5 QoS Context and PC5 QoS Rules for the destination. For unicast, the </w:t>
      </w:r>
      <w:r w:rsidRPr="00490934">
        <w:rPr>
          <w:lang w:eastAsia="x-none"/>
        </w:rPr>
        <w:t>Unicast Link Profile defined in clause</w:t>
      </w:r>
      <w:r w:rsidRPr="00490934">
        <w:rPr>
          <w:lang w:eastAsia="ko-KR"/>
        </w:rPr>
        <w:t> </w:t>
      </w:r>
      <w:r w:rsidRPr="00490934">
        <w:t xml:space="preserve">5.2.1.4 contains addition information mapped from </w:t>
      </w:r>
      <w:r w:rsidRPr="00490934">
        <w:rPr>
          <w:rFonts w:eastAsia="MS Mincho"/>
        </w:rPr>
        <w:t>PFI for unicast operation</w:t>
      </w:r>
      <w:r w:rsidRPr="00490934">
        <w:t>.</w:t>
      </w:r>
    </w:p>
    <w:p w14:paraId="1CF0C8DA" w14:textId="77777777" w:rsidR="007456D1" w:rsidRPr="00490934" w:rsidRDefault="007456D1" w:rsidP="007456D1">
      <w:r w:rsidRPr="00490934">
        <w:t>The PC5 QoS Rule contains the PFI of the associated PC5 QoS Flow, a precedence value, and a PC5 Packet Filter Set as defined in clause</w:t>
      </w:r>
      <w:r w:rsidRPr="00490934">
        <w:rPr>
          <w:lang w:eastAsia="ko-KR"/>
        </w:rPr>
        <w:t> </w:t>
      </w:r>
      <w:r w:rsidRPr="00490934">
        <w:t>5.4.1.1.4. The precedence value determines the order in which the PC5 QoS Rules are evaluated. The PC5 QoS Rule with lower precedence value is evaluated before those with the higher precedence values.</w:t>
      </w:r>
    </w:p>
    <w:p w14:paraId="5C562757" w14:textId="77777777" w:rsidR="007456D1" w:rsidRPr="00490934" w:rsidRDefault="007456D1" w:rsidP="007456D1">
      <w:r w:rsidRPr="00490934">
        <w:lastRenderedPageBreak/>
        <w:t>The V2X layer provides information for PC5 QoS operations per destination (e.g. identified by Destination Layer-2 ID) to AS layer for Per-flow QoS model operations as below:</w:t>
      </w:r>
    </w:p>
    <w:p w14:paraId="70300DC4" w14:textId="77777777" w:rsidR="007456D1" w:rsidRPr="00490934" w:rsidRDefault="007456D1" w:rsidP="007456D1">
      <w:pPr>
        <w:pStyle w:val="B1"/>
      </w:pPr>
      <w:r w:rsidRPr="00490934">
        <w:rPr>
          <w:lang w:eastAsia="ko-KR"/>
        </w:rPr>
        <w:t>1)</w:t>
      </w:r>
      <w:r w:rsidRPr="00490934">
        <w:rPr>
          <w:lang w:eastAsia="ko-KR"/>
        </w:rPr>
        <w:tab/>
        <w:t xml:space="preserve">To add a new PC5 QoS Flow or </w:t>
      </w:r>
      <w:r w:rsidRPr="00490934">
        <w:t>to modify any existing PC5 QoS Flow</w:t>
      </w:r>
      <w:r w:rsidRPr="00490934">
        <w:rPr>
          <w:lang w:eastAsia="ko-KR"/>
        </w:rPr>
        <w:t>, the V2X layer provides</w:t>
      </w:r>
      <w:r>
        <w:rPr>
          <w:lang w:eastAsia="ko-KR"/>
        </w:rPr>
        <w:t xml:space="preserve"> the following information</w:t>
      </w:r>
      <w:r w:rsidRPr="00490934">
        <w:t xml:space="preserve"> for the PC5 QoS Flow</w:t>
      </w:r>
      <w:r w:rsidRPr="00490934">
        <w:rPr>
          <w:lang w:eastAsia="ko-KR"/>
        </w:rPr>
        <w:t xml:space="preserve"> to AS layer.</w:t>
      </w:r>
    </w:p>
    <w:p w14:paraId="7E8D1E3F" w14:textId="77777777" w:rsidR="007456D1" w:rsidRDefault="007456D1" w:rsidP="007456D1">
      <w:pPr>
        <w:pStyle w:val="B2"/>
      </w:pPr>
      <w:r>
        <w:t>-</w:t>
      </w:r>
      <w:r>
        <w:tab/>
        <w:t>the PFI;</w:t>
      </w:r>
    </w:p>
    <w:p w14:paraId="06CE5572" w14:textId="77777777" w:rsidR="007456D1" w:rsidRDefault="007456D1" w:rsidP="007456D1">
      <w:pPr>
        <w:pStyle w:val="B2"/>
      </w:pPr>
      <w:r>
        <w:t>-</w:t>
      </w:r>
      <w:r>
        <w:tab/>
        <w:t>the corresponding PC5 QoS parameters; and</w:t>
      </w:r>
    </w:p>
    <w:p w14:paraId="34B0A1F3" w14:textId="77777777" w:rsidR="007456D1" w:rsidRDefault="007456D1" w:rsidP="007456D1">
      <w:pPr>
        <w:pStyle w:val="B2"/>
      </w:pPr>
      <w:r>
        <w:t>-</w:t>
      </w:r>
      <w:r>
        <w:tab/>
        <w:t>source/destination Layer-2 IDs for broadcast and groupcast, or the PC5 Link Identifier for unicast.</w:t>
      </w:r>
    </w:p>
    <w:p w14:paraId="7741AF35" w14:textId="77777777" w:rsidR="007456D1" w:rsidRPr="00490934" w:rsidRDefault="007456D1" w:rsidP="007456D1">
      <w:pPr>
        <w:pStyle w:val="B1"/>
      </w:pPr>
      <w:r w:rsidRPr="00490934">
        <w:t>2)</w:t>
      </w:r>
      <w:r w:rsidRPr="00490934">
        <w:tab/>
        <w:t>To remove any existing PC5 QoS Flow, the V2X layer provides</w:t>
      </w:r>
      <w:r>
        <w:t xml:space="preserve"> the following information</w:t>
      </w:r>
      <w:r w:rsidRPr="00490934">
        <w:t xml:space="preserve"> for the PC5 QoS Flow to AS layer.</w:t>
      </w:r>
    </w:p>
    <w:p w14:paraId="2DEB6C7B" w14:textId="77777777" w:rsidR="007456D1" w:rsidRDefault="007456D1" w:rsidP="007456D1">
      <w:pPr>
        <w:pStyle w:val="B2"/>
      </w:pPr>
      <w:r>
        <w:t>-</w:t>
      </w:r>
      <w:r>
        <w:tab/>
        <w:t>the PFI; and</w:t>
      </w:r>
    </w:p>
    <w:p w14:paraId="3BAD77A3" w14:textId="77777777" w:rsidR="007456D1" w:rsidRDefault="007456D1" w:rsidP="007456D1">
      <w:pPr>
        <w:pStyle w:val="B2"/>
      </w:pPr>
      <w:r>
        <w:t>-</w:t>
      </w:r>
      <w:r>
        <w:tab/>
        <w:t>source/destination Layer-2 IDs for broadcast and groupcast, or the PC5 Link Identifier for unicast.</w:t>
      </w:r>
    </w:p>
    <w:p w14:paraId="08D37099" w14:textId="57EB8F72" w:rsidR="007456D1" w:rsidRPr="00490934" w:rsidRDefault="007456D1" w:rsidP="007456D1">
      <w:r w:rsidRPr="00490934">
        <w:t>In addition, the V2X layer also provides the communication mode (e.g. broadcast, groupcast, unicast), radio frequencies, Tx Profile to the AS layer for the PC5 operation. The radio frequencies and Tx Profile are determined based on the V2X service type. The V2X layer ensures that V2X service</w:t>
      </w:r>
      <w:r>
        <w:t xml:space="preserve"> type</w:t>
      </w:r>
      <w:r w:rsidRPr="00490934">
        <w:t>s</w:t>
      </w:r>
      <w:del w:id="89" w:author="Ericsson JG" w:date="2020-04-09T15:26:00Z">
        <w:r w:rsidRPr="00490934" w:rsidDel="007140E1">
          <w:delText xml:space="preserve"> (e.g. identified by PSID</w:delText>
        </w:r>
        <w:r w:rsidDel="007140E1">
          <w:delText>s</w:delText>
        </w:r>
        <w:r w:rsidRPr="00490934" w:rsidDel="007140E1">
          <w:delText xml:space="preserve"> or ITS-AID</w:delText>
        </w:r>
        <w:r w:rsidDel="007140E1">
          <w:delText>s</w:delText>
        </w:r>
        <w:r w:rsidRPr="00490934" w:rsidDel="007140E1">
          <w:delText>)</w:delText>
        </w:r>
      </w:del>
      <w:r w:rsidRPr="00490934">
        <w:t xml:space="preserve"> associated with different radio frequencies are classified into distinct PC5 QoS Flows.</w:t>
      </w:r>
    </w:p>
    <w:p w14:paraId="329362E4" w14:textId="77777777" w:rsidR="007456D1" w:rsidRPr="00490934" w:rsidRDefault="007456D1" w:rsidP="007456D1">
      <w:r w:rsidRPr="00490934">
        <w:t>Figure 5.4.1.1.3-1 illustrated an example of the classification and marking of user plane traffic using the PC5 QoS Rules, and the mapping of PC5 QoS Flows to radio resources at access stratum layer.</w:t>
      </w:r>
    </w:p>
    <w:bookmarkStart w:id="90" w:name="_Hlk11339824"/>
    <w:p w14:paraId="5B459F57" w14:textId="77777777" w:rsidR="007456D1" w:rsidRDefault="007456D1" w:rsidP="007456D1">
      <w:pPr>
        <w:pStyle w:val="TH"/>
      </w:pPr>
      <w:r w:rsidRPr="00490934">
        <w:rPr>
          <w:noProof/>
        </w:rPr>
        <w:object w:dxaOrig="16215" w:dyaOrig="9975" w14:anchorId="0208E8A8">
          <v:shape id="_x0000_i1026" type="#_x0000_t75" style="width:423pt;height:261pt" o:ole="">
            <v:imagedata r:id="rId18" o:title=""/>
          </v:shape>
          <o:OLEObject Type="Embed" ProgID="Visio.Drawing.15" ShapeID="_x0000_i1026" DrawAspect="Content" ObjectID="_1649166800" r:id="rId19"/>
        </w:object>
      </w:r>
    </w:p>
    <w:p w14:paraId="18FEB6A2" w14:textId="77777777" w:rsidR="007456D1" w:rsidRPr="00490934" w:rsidRDefault="007456D1" w:rsidP="007456D1">
      <w:pPr>
        <w:pStyle w:val="TF"/>
      </w:pPr>
      <w:r w:rsidRPr="00490934">
        <w:t>Figure 5.4.1.1.3-</w:t>
      </w:r>
      <w:bookmarkEnd w:id="90"/>
      <w:r w:rsidRPr="00490934">
        <w:t>1: Handling of PC5 QoS Flows based on PC5 QoS Rules</w:t>
      </w:r>
    </w:p>
    <w:p w14:paraId="7EB11926" w14:textId="4C395F77" w:rsidR="007456D1" w:rsidRDefault="007456D1" w:rsidP="007456D1">
      <w:r w:rsidRPr="00490934">
        <w:t>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 the L2 link goes to all UEs in proximity identified by the destination Layer-2 ID.</w:t>
      </w:r>
    </w:p>
    <w:p w14:paraId="1B3AAD3C" w14:textId="77777777" w:rsidR="007456D1" w:rsidRDefault="007456D1" w:rsidP="007456D1">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6B1EBEC3" w14:textId="77777777" w:rsidR="007456D1" w:rsidRPr="00490934" w:rsidRDefault="007456D1" w:rsidP="007456D1">
      <w:pPr>
        <w:pStyle w:val="Heading5"/>
      </w:pPr>
      <w:bookmarkStart w:id="91" w:name="_Toc19199089"/>
      <w:bookmarkStart w:id="92" w:name="_Toc27821879"/>
      <w:bookmarkStart w:id="93" w:name="_Toc36126233"/>
      <w:r w:rsidRPr="00490934">
        <w:t>5.4.1.1.4</w:t>
      </w:r>
      <w:r w:rsidRPr="00490934">
        <w:tab/>
        <w:t>PC5 Packet Filter Set</w:t>
      </w:r>
      <w:bookmarkEnd w:id="91"/>
      <w:bookmarkEnd w:id="92"/>
      <w:bookmarkEnd w:id="93"/>
    </w:p>
    <w:p w14:paraId="158937B4" w14:textId="77777777" w:rsidR="007456D1" w:rsidRPr="00490934" w:rsidRDefault="007456D1" w:rsidP="007456D1">
      <w:r w:rsidRPr="00490934">
        <w:t>PC5 Packet Filter Set supports two types of packet filters, i.e. the IP Packet Filter Set and the V2X Packet Filter Set. A PC5 QoS Rule contains either the IP Packet Filter Set or the V2X Packet Filter Set.</w:t>
      </w:r>
    </w:p>
    <w:p w14:paraId="4C2AA76B" w14:textId="77777777" w:rsidR="007456D1" w:rsidRPr="00490934" w:rsidRDefault="007456D1" w:rsidP="007456D1">
      <w:r w:rsidRPr="00490934">
        <w:lastRenderedPageBreak/>
        <w:t>The IP Packet Filter Set is defined in TS</w:t>
      </w:r>
      <w:r>
        <w:t> </w:t>
      </w:r>
      <w:r w:rsidRPr="00490934">
        <w:t>23.501</w:t>
      </w:r>
      <w:r>
        <w:t> </w:t>
      </w:r>
      <w:r w:rsidRPr="00490934">
        <w:t>[6] clause</w:t>
      </w:r>
      <w:r w:rsidRPr="00490934">
        <w:rPr>
          <w:lang w:eastAsia="ko-KR"/>
        </w:rPr>
        <w:t> </w:t>
      </w:r>
      <w:r w:rsidRPr="00490934">
        <w:t>5.7.6.2.</w:t>
      </w:r>
    </w:p>
    <w:p w14:paraId="1B658219" w14:textId="77777777" w:rsidR="007456D1" w:rsidRPr="00490934" w:rsidRDefault="007456D1" w:rsidP="007456D1">
      <w:r w:rsidRPr="00490934">
        <w:t>The V2X Packet Filter Set shall support Packet Filters based on at least any combination of:</w:t>
      </w:r>
    </w:p>
    <w:p w14:paraId="203CC4D6" w14:textId="66D479E9" w:rsidR="007456D1" w:rsidRPr="00490934" w:rsidRDefault="007456D1" w:rsidP="007456D1">
      <w:pPr>
        <w:pStyle w:val="B1"/>
      </w:pPr>
      <w:r w:rsidRPr="00490934">
        <w:t>-</w:t>
      </w:r>
      <w:r w:rsidRPr="00490934">
        <w:tab/>
        <w:t xml:space="preserve">V2X </w:t>
      </w:r>
      <w:del w:id="94" w:author="MediaTek Inc." w:date="2020-04-20T10:05:00Z">
        <w:r w:rsidRPr="00490934" w:rsidDel="00994DFD">
          <w:delText xml:space="preserve">Service </w:delText>
        </w:r>
      </w:del>
      <w:ins w:id="95" w:author="MediaTek Inc." w:date="2020-04-20T10:05:00Z">
        <w:r w:rsidR="00994DFD">
          <w:t>s</w:t>
        </w:r>
        <w:r w:rsidR="00994DFD" w:rsidRPr="00490934">
          <w:t xml:space="preserve">ervice </w:t>
        </w:r>
      </w:ins>
      <w:r>
        <w:t>t</w:t>
      </w:r>
      <w:r w:rsidRPr="00490934">
        <w:t>ype</w:t>
      </w:r>
      <w:del w:id="96" w:author="Ericsson JG" w:date="2020-04-09T15:27:00Z">
        <w:r w:rsidRPr="00490934" w:rsidDel="007140E1">
          <w:delText xml:space="preserve"> (e.g. PSID or ITS-AID)</w:delText>
        </w:r>
      </w:del>
      <w:r w:rsidRPr="00490934">
        <w:t>;</w:t>
      </w:r>
    </w:p>
    <w:p w14:paraId="565811B8" w14:textId="77777777" w:rsidR="007456D1" w:rsidRPr="00490934" w:rsidRDefault="007456D1" w:rsidP="007456D1">
      <w:pPr>
        <w:pStyle w:val="B1"/>
      </w:pPr>
      <w:r w:rsidRPr="00490934">
        <w:t>-</w:t>
      </w:r>
      <w:r w:rsidRPr="00490934">
        <w:tab/>
        <w:t>Source/Destination Layer-2 ID;</w:t>
      </w:r>
    </w:p>
    <w:p w14:paraId="0BACA0BB" w14:textId="77777777" w:rsidR="007456D1" w:rsidRPr="00490934" w:rsidRDefault="007456D1" w:rsidP="007456D1">
      <w:pPr>
        <w:pStyle w:val="B1"/>
      </w:pPr>
      <w:r w:rsidRPr="00490934">
        <w:t>-</w:t>
      </w:r>
      <w:r w:rsidRPr="00490934">
        <w:tab/>
        <w:t>Application Layer ID (e.g. Station ID);</w:t>
      </w:r>
    </w:p>
    <w:p w14:paraId="789ED416" w14:textId="77777777" w:rsidR="007456D1" w:rsidRPr="00490934" w:rsidRDefault="007456D1" w:rsidP="007456D1">
      <w:pPr>
        <w:pStyle w:val="B1"/>
      </w:pPr>
      <w:r w:rsidRPr="00490934">
        <w:t>-</w:t>
      </w:r>
      <w:r w:rsidRPr="00490934">
        <w:tab/>
        <w:t>Extension parameters.</w:t>
      </w:r>
    </w:p>
    <w:p w14:paraId="003B4C01" w14:textId="77777777" w:rsidR="007456D1" w:rsidRPr="00490934" w:rsidRDefault="007456D1" w:rsidP="007456D1">
      <w:pPr>
        <w:pStyle w:val="EditorsNote"/>
      </w:pPr>
      <w:r w:rsidRPr="00490934">
        <w:t>Editor's note:</w:t>
      </w:r>
      <w:r>
        <w:tab/>
      </w:r>
      <w:r w:rsidRPr="00490934">
        <w:t xml:space="preserve">Stage 3 can determine the Extension parameters to support, for example, input parameters from upper layer protocols or extension header fields (e.g. the TC field of </w:t>
      </w:r>
      <w:proofErr w:type="spellStart"/>
      <w:r w:rsidRPr="00490934">
        <w:t>GeoNetworking</w:t>
      </w:r>
      <w:proofErr w:type="spellEnd"/>
      <w:r w:rsidRPr="00490934">
        <w:t xml:space="preserve"> Common header, WAVE Information Element Extension, etc.).</w:t>
      </w:r>
    </w:p>
    <w:p w14:paraId="3514A120" w14:textId="77777777" w:rsidR="007456D1" w:rsidRDefault="007456D1" w:rsidP="007456D1">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08197387" w14:textId="77777777" w:rsidR="006F574C" w:rsidRPr="00490934" w:rsidRDefault="006F574C" w:rsidP="006F574C">
      <w:pPr>
        <w:pStyle w:val="Heading4"/>
      </w:pPr>
      <w:bookmarkStart w:id="97" w:name="_Toc19199119"/>
      <w:bookmarkStart w:id="98" w:name="_Toc27821909"/>
      <w:bookmarkStart w:id="99" w:name="_Toc36126263"/>
      <w:bookmarkStart w:id="100" w:name="_Toc17296746"/>
      <w:bookmarkEnd w:id="2"/>
      <w:r w:rsidRPr="00490934">
        <w:t>5.6.1.3</w:t>
      </w:r>
      <w:r w:rsidRPr="00490934">
        <w:tab/>
        <w:t>Identifiers for groupcast mode V2X communication over PC5</w:t>
      </w:r>
      <w:r w:rsidRPr="00490934">
        <w:rPr>
          <w:lang w:eastAsia="ko-KR"/>
        </w:rPr>
        <w:t xml:space="preserve"> reference point</w:t>
      </w:r>
      <w:bookmarkEnd w:id="97"/>
      <w:bookmarkEnd w:id="98"/>
      <w:bookmarkEnd w:id="99"/>
    </w:p>
    <w:p w14:paraId="5371C301" w14:textId="09D3D3D2" w:rsidR="006F574C" w:rsidRPr="00490934" w:rsidRDefault="006F574C" w:rsidP="006F574C">
      <w:pPr>
        <w:rPr>
          <w:lang w:eastAsia="x-none"/>
        </w:rPr>
      </w:pPr>
      <w:r w:rsidRPr="00490934">
        <w:rPr>
          <w:lang w:eastAsia="x-none"/>
        </w:rPr>
        <w:t>For groupcast mode of V2X communication</w:t>
      </w:r>
      <w:r w:rsidRPr="00490934">
        <w:t xml:space="preserve"> over PC5</w:t>
      </w:r>
      <w:r w:rsidRPr="00490934">
        <w:rPr>
          <w:lang w:eastAsia="ko-KR"/>
        </w:rPr>
        <w:t xml:space="preserve"> reference point</w:t>
      </w:r>
      <w:r w:rsidRPr="00490934">
        <w:rPr>
          <w:lang w:eastAsia="x-none"/>
        </w:rPr>
        <w:t>, the V2X application layer may provide group identifier information. When the group identifier information is provided by the V2X application layer, the UE converts the provided group identifier into a destination Layer-2 ID. When the group identifier information is not provided by the V2X application layer, the UE determines the destination Layer-2 ID based on configuration of the mapping between</w:t>
      </w:r>
      <w:r>
        <w:rPr>
          <w:lang w:eastAsia="x-none"/>
        </w:rPr>
        <w:t xml:space="preserve"> V2X</w:t>
      </w:r>
      <w:r w:rsidRPr="00490934">
        <w:rPr>
          <w:lang w:eastAsia="x-none"/>
        </w:rPr>
        <w:t xml:space="preserve"> service type</w:t>
      </w:r>
      <w:del w:id="101" w:author="Ericsson JG" w:date="2020-04-09T15:27:00Z">
        <w:r w:rsidRPr="00490934" w:rsidDel="007140E1">
          <w:rPr>
            <w:lang w:eastAsia="x-none"/>
          </w:rPr>
          <w:delText xml:space="preserve"> (e.g. PSID/ITS-AID)</w:delText>
        </w:r>
      </w:del>
      <w:r w:rsidRPr="00490934">
        <w:rPr>
          <w:lang w:eastAsia="x-none"/>
        </w:rPr>
        <w:t xml:space="preserve"> and Layer-2 ID, as specified in clause</w:t>
      </w:r>
      <w:r w:rsidRPr="00490934">
        <w:rPr>
          <w:lang w:eastAsia="ko-KR"/>
        </w:rPr>
        <w:t> </w:t>
      </w:r>
      <w:r w:rsidRPr="00490934">
        <w:rPr>
          <w:lang w:eastAsia="x-none"/>
        </w:rPr>
        <w:t>5.1.2.1.</w:t>
      </w:r>
    </w:p>
    <w:p w14:paraId="4E52E9B6" w14:textId="77777777" w:rsidR="006F574C" w:rsidRPr="00490934" w:rsidRDefault="006F574C" w:rsidP="006F574C">
      <w:pPr>
        <w:pStyle w:val="NO"/>
      </w:pPr>
      <w:r w:rsidRPr="00490934">
        <w:t>NOTE:</w:t>
      </w:r>
      <w:r w:rsidRPr="00490934">
        <w:tab/>
        <w:t>The mechanism for converting the V2X application layer provided group identifier to the destination Layer-2 ID is defined in Stage 3.</w:t>
      </w:r>
    </w:p>
    <w:p w14:paraId="5DDCB79E" w14:textId="0656F018" w:rsidR="006F574C" w:rsidRDefault="006F574C" w:rsidP="006F574C">
      <w:r w:rsidRPr="00490934">
        <w:t>The UE self-selects a source Layer-2 ID.</w:t>
      </w:r>
    </w:p>
    <w:p w14:paraId="504589FB" w14:textId="0EFE1604" w:rsidR="006F574C" w:rsidRPr="00490934" w:rsidRDefault="006F574C" w:rsidP="006F574C">
      <w:pPr>
        <w:jc w:val="cente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777D13B1" w14:textId="77777777" w:rsidR="006F574C" w:rsidRPr="00490934" w:rsidRDefault="006F574C" w:rsidP="006F574C">
      <w:pPr>
        <w:pStyle w:val="Heading4"/>
      </w:pPr>
      <w:bookmarkStart w:id="102" w:name="_Toc19199120"/>
      <w:bookmarkStart w:id="103" w:name="_Toc27821910"/>
      <w:bookmarkStart w:id="104" w:name="_Toc36126264"/>
      <w:bookmarkStart w:id="105" w:name="_Hlk3357592"/>
      <w:r w:rsidRPr="00490934">
        <w:t>5.6.1.4</w:t>
      </w:r>
      <w:r w:rsidRPr="00490934">
        <w:tab/>
        <w:t>Identifiers for unicast mode V2X communication over PC5</w:t>
      </w:r>
      <w:r w:rsidRPr="00490934">
        <w:rPr>
          <w:lang w:eastAsia="ko-KR"/>
        </w:rPr>
        <w:t xml:space="preserve"> reference point</w:t>
      </w:r>
      <w:bookmarkEnd w:id="102"/>
      <w:bookmarkEnd w:id="103"/>
      <w:bookmarkEnd w:id="104"/>
    </w:p>
    <w:p w14:paraId="146971B4" w14:textId="1E71D8C4" w:rsidR="006F574C" w:rsidRPr="00490934" w:rsidRDefault="006F574C" w:rsidP="006F574C">
      <w:pPr>
        <w:rPr>
          <w:lang w:eastAsia="x-none"/>
        </w:rPr>
      </w:pPr>
      <w:r w:rsidRPr="00490934">
        <w:rPr>
          <w:lang w:eastAsia="x-none"/>
        </w:rPr>
        <w:t>For unicast mode of V2X communication</w:t>
      </w:r>
      <w:r w:rsidRPr="00490934">
        <w:t xml:space="preserve"> over PC5</w:t>
      </w:r>
      <w:r w:rsidRPr="00490934">
        <w:rPr>
          <w:lang w:eastAsia="ko-KR"/>
        </w:rPr>
        <w:t xml:space="preserve"> reference point</w:t>
      </w:r>
      <w:r w:rsidRPr="00490934">
        <w:rPr>
          <w:lang w:eastAsia="x-none"/>
        </w:rPr>
        <w:t>, the destination Layer-2 ID used depends on the communication peer</w:t>
      </w:r>
      <w:r>
        <w:rPr>
          <w:lang w:eastAsia="x-none"/>
        </w:rPr>
        <w:t>. The Layer-2 ID of the communication peer, identified by the Application Layer ID, may be</w:t>
      </w:r>
      <w:r w:rsidRPr="00490934">
        <w:rPr>
          <w:lang w:eastAsia="x-none"/>
        </w:rPr>
        <w:t xml:space="preserve"> discovered during the establishment of the PC5 unicast link</w:t>
      </w:r>
      <w:r>
        <w:rPr>
          <w:lang w:eastAsia="x-none"/>
        </w:rPr>
        <w:t>, or known to the UE via prior V2X communications, e.g. existing or prior unicast link to the same Application Layer ID, or obtained from application layer service announcements</w:t>
      </w:r>
      <w:r w:rsidRPr="00490934">
        <w:rPr>
          <w:lang w:eastAsia="x-none"/>
        </w:rPr>
        <w:t>. The initial signalling for the establishment of the PC5 unicast link may use</w:t>
      </w:r>
      <w:r>
        <w:rPr>
          <w:lang w:eastAsia="x-none"/>
        </w:rPr>
        <w:t xml:space="preserve"> the known Layer-2 ID of the communication peer, or</w:t>
      </w:r>
      <w:r w:rsidRPr="00490934">
        <w:rPr>
          <w:lang w:eastAsia="x-none"/>
        </w:rPr>
        <w:t xml:space="preserve"> a default destination Layer-2 ID associated with the</w:t>
      </w:r>
      <w:r>
        <w:rPr>
          <w:lang w:eastAsia="x-none"/>
        </w:rPr>
        <w:t xml:space="preserve"> V2X</w:t>
      </w:r>
      <w:r w:rsidRPr="00490934">
        <w:rPr>
          <w:lang w:eastAsia="x-none"/>
        </w:rPr>
        <w:t xml:space="preserve"> service type</w:t>
      </w:r>
      <w:del w:id="106" w:author="Ericsson JG" w:date="2020-04-09T15:27:00Z">
        <w:r w:rsidRPr="00490934" w:rsidDel="007140E1">
          <w:rPr>
            <w:lang w:eastAsia="x-none"/>
          </w:rPr>
          <w:delText xml:space="preserve"> (e.g. PSID/ITS-AID)</w:delText>
        </w:r>
      </w:del>
      <w:r w:rsidRPr="00490934">
        <w:rPr>
          <w:lang w:eastAsia="x-none"/>
        </w:rPr>
        <w:t xml:space="preserve"> configured for PC5 unicast link establishment, as specified in clause</w:t>
      </w:r>
      <w:r w:rsidRPr="00490934">
        <w:rPr>
          <w:lang w:eastAsia="ko-KR"/>
        </w:rPr>
        <w:t> </w:t>
      </w:r>
      <w:r w:rsidRPr="00490934">
        <w:rPr>
          <w:lang w:eastAsia="x-none"/>
        </w:rPr>
        <w:t>5.1.2.1. During the PC5 unicast link establishment procedure, Layer-2 IDs are exchanged, and should be used for future communication between the two UEs, as specified in clause</w:t>
      </w:r>
      <w:r w:rsidRPr="00490934">
        <w:rPr>
          <w:lang w:eastAsia="ko-KR"/>
        </w:rPr>
        <w:t> </w:t>
      </w:r>
      <w:r w:rsidRPr="00490934">
        <w:rPr>
          <w:lang w:eastAsia="x-none"/>
        </w:rPr>
        <w:t>6.3.3.1.</w:t>
      </w:r>
      <w:bookmarkEnd w:id="105"/>
    </w:p>
    <w:p w14:paraId="2C3BB85F" w14:textId="77777777" w:rsidR="006F574C" w:rsidRPr="00490934" w:rsidRDefault="006F574C" w:rsidP="006F574C">
      <w:pPr>
        <w:rPr>
          <w:lang w:eastAsia="x-none"/>
        </w:rPr>
      </w:pPr>
      <w:r w:rsidRPr="00490934">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14:paraId="0A1CCDE9" w14:textId="77777777" w:rsidR="006F574C" w:rsidRPr="00490934" w:rsidRDefault="006F574C" w:rsidP="006F574C">
      <w:r w:rsidRPr="00490934">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0E141C5E" w14:textId="77777777" w:rsidR="006F574C" w:rsidRPr="00490934" w:rsidRDefault="006F574C" w:rsidP="006F574C">
      <w:r w:rsidRPr="00490934">
        <w:t>When Application Layer IDs change, the source Layer-2 ID(s) of the PC5 unicast link(s) shall be changed if the link(s) was used for V2X communication with the changed Application Layer IDs.</w:t>
      </w:r>
    </w:p>
    <w:p w14:paraId="349108E2" w14:textId="77777777" w:rsidR="006F574C" w:rsidRDefault="006F574C" w:rsidP="006F574C">
      <w:r>
        <w:t>Based on privacy configuration as specified in clause 5.1.2.1, the update of the new identifiers of a source UE to the peer UE for the established unicast link may cause the peer UE to change its Layer-2 ID and optionally IP address/prefix if IP communication is used as defined in clause 6.3.3.2.</w:t>
      </w:r>
    </w:p>
    <w:p w14:paraId="3B0E8B90" w14:textId="77777777" w:rsidR="006F574C" w:rsidRPr="00490934" w:rsidRDefault="006F574C" w:rsidP="006F574C">
      <w:r w:rsidRPr="00490934">
        <w:t>A UE may establish multiple PC5 unicast links with a peer UE and use the same or different source Layer-2 IDs for these PC5 unicast links.</w:t>
      </w:r>
    </w:p>
    <w:p w14:paraId="31BE6038" w14:textId="77777777" w:rsidR="00D10149" w:rsidRDefault="00D10149" w:rsidP="00D10149">
      <w:pPr>
        <w:jc w:val="center"/>
        <w:rPr>
          <w:rFonts w:cs="Arial"/>
          <w:noProof/>
          <w:color w:val="FF0000"/>
          <w:sz w:val="36"/>
          <w:szCs w:val="36"/>
        </w:rPr>
      </w:pPr>
      <w:r w:rsidRPr="002E6AF0">
        <w:rPr>
          <w:rFonts w:cs="Arial"/>
          <w:noProof/>
          <w:color w:val="FF0000"/>
          <w:sz w:val="36"/>
          <w:szCs w:val="36"/>
        </w:rPr>
        <w:lastRenderedPageBreak/>
        <w:t xml:space="preserve">*** </w:t>
      </w:r>
      <w:r>
        <w:rPr>
          <w:rFonts w:cs="Arial"/>
          <w:noProof/>
          <w:color w:val="FF0000"/>
          <w:sz w:val="36"/>
          <w:szCs w:val="36"/>
        </w:rPr>
        <w:t>NEXT</w:t>
      </w:r>
      <w:r w:rsidRPr="002E6AF0">
        <w:rPr>
          <w:rFonts w:cs="Arial"/>
          <w:noProof/>
          <w:color w:val="FF0000"/>
          <w:sz w:val="36"/>
          <w:szCs w:val="36"/>
        </w:rPr>
        <w:t xml:space="preserve"> CHANGES ***</w:t>
      </w:r>
    </w:p>
    <w:p w14:paraId="22701DB4" w14:textId="77777777" w:rsidR="00D10149" w:rsidRPr="00490934" w:rsidRDefault="00D10149" w:rsidP="00D10149">
      <w:pPr>
        <w:pStyle w:val="Heading4"/>
        <w:rPr>
          <w:lang w:eastAsia="ko-KR"/>
        </w:rPr>
      </w:pPr>
      <w:bookmarkStart w:id="107" w:name="_Toc19199140"/>
      <w:bookmarkStart w:id="108" w:name="_Toc27821930"/>
      <w:bookmarkStart w:id="109" w:name="_Toc36126284"/>
      <w:r w:rsidRPr="00490934">
        <w:rPr>
          <w:lang w:eastAsia="ko-KR"/>
        </w:rPr>
        <w:t>6.3.3.1</w:t>
      </w:r>
      <w:r w:rsidRPr="00490934">
        <w:rPr>
          <w:lang w:eastAsia="ko-KR"/>
        </w:rPr>
        <w:tab/>
      </w:r>
      <w:r w:rsidRPr="00490934">
        <w:t>Layer-2 link establishment over PC5 reference point</w:t>
      </w:r>
      <w:bookmarkEnd w:id="107"/>
      <w:bookmarkEnd w:id="108"/>
      <w:bookmarkEnd w:id="109"/>
    </w:p>
    <w:p w14:paraId="423043F4" w14:textId="77777777" w:rsidR="00D10149" w:rsidRPr="00490934" w:rsidRDefault="00D10149" w:rsidP="00D10149">
      <w:pPr>
        <w:rPr>
          <w:rFonts w:eastAsia="SimSun"/>
          <w:lang w:eastAsia="ko-KR"/>
        </w:rPr>
      </w:pPr>
      <w:r w:rsidRPr="00490934">
        <w:rPr>
          <w:rFonts w:eastAsia="SimSun"/>
          <w:lang w:eastAsia="ko-KR"/>
        </w:rPr>
        <w:t xml:space="preserve">To perform unicast mode of V2X communication over PC5 reference point, the </w:t>
      </w:r>
      <w:r w:rsidRPr="00490934">
        <w:rPr>
          <w:rFonts w:eastAsia="SimSun"/>
        </w:rPr>
        <w:t xml:space="preserve">UE is configured with the related information as </w:t>
      </w:r>
      <w:r w:rsidRPr="00490934">
        <w:rPr>
          <w:rFonts w:eastAsia="SimSun"/>
          <w:lang w:eastAsia="ko-KR"/>
        </w:rPr>
        <w:t>described</w:t>
      </w:r>
      <w:r w:rsidRPr="00490934">
        <w:rPr>
          <w:rFonts w:eastAsia="SimSun"/>
        </w:rPr>
        <w:t xml:space="preserve"> in </w:t>
      </w:r>
      <w:r w:rsidRPr="00490934">
        <w:rPr>
          <w:rFonts w:eastAsia="SimSun"/>
          <w:lang w:eastAsia="ko-KR"/>
        </w:rPr>
        <w:t>clause 5.1.2.1</w:t>
      </w:r>
      <w:r w:rsidRPr="00490934">
        <w:rPr>
          <w:rFonts w:eastAsia="SimSun"/>
        </w:rPr>
        <w:t>.</w:t>
      </w:r>
    </w:p>
    <w:p w14:paraId="50ABBF02" w14:textId="77777777" w:rsidR="00D10149" w:rsidRPr="00490934" w:rsidRDefault="00D10149" w:rsidP="00D10149">
      <w:pPr>
        <w:rPr>
          <w:rFonts w:eastAsia="SimSun"/>
          <w:lang w:eastAsia="ko-KR"/>
        </w:rPr>
      </w:pPr>
      <w:r w:rsidRPr="00490934">
        <w:rPr>
          <w:rFonts w:eastAsia="SimSun"/>
          <w:lang w:eastAsia="ko-KR"/>
        </w:rPr>
        <w:t>Figure 6.3.3.1-1 shows the layer-2 link establishment procedure for unicast mode of V2X communication over PC5 reference point.</w:t>
      </w:r>
    </w:p>
    <w:p w14:paraId="67CB819F" w14:textId="77777777" w:rsidR="00D10149" w:rsidRDefault="00D10149" w:rsidP="00D10149">
      <w:pPr>
        <w:pStyle w:val="TH"/>
      </w:pPr>
      <w:r>
        <w:object w:dxaOrig="9600" w:dyaOrig="12690" w14:anchorId="079962CE">
          <v:shape id="_x0000_i1027" type="#_x0000_t75" style="width:369.5pt;height:487.5pt" o:ole="">
            <v:imagedata r:id="rId20" o:title=""/>
          </v:shape>
          <o:OLEObject Type="Embed" ProgID="Visio.Drawing.11" ShapeID="_x0000_i1027" DrawAspect="Content" ObjectID="_1649166801" r:id="rId21"/>
        </w:object>
      </w:r>
    </w:p>
    <w:p w14:paraId="05389F0F" w14:textId="77777777" w:rsidR="00D10149" w:rsidRPr="00490934" w:rsidRDefault="00D10149" w:rsidP="00D10149">
      <w:pPr>
        <w:pStyle w:val="TF"/>
      </w:pPr>
      <w:r w:rsidRPr="00490934">
        <w:t>Figure 6.3.3.1-1: Layer-2 link establishment procedure</w:t>
      </w:r>
    </w:p>
    <w:p w14:paraId="683AC44F" w14:textId="77777777" w:rsidR="00D10149" w:rsidRPr="00490934" w:rsidRDefault="00D10149" w:rsidP="00D10149">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14:paraId="3189FDF1" w14:textId="24A8A952" w:rsidR="00D10149" w:rsidRPr="00490934" w:rsidRDefault="00D10149" w:rsidP="00D10149">
      <w:pPr>
        <w:pStyle w:val="B1"/>
        <w:rPr>
          <w:lang w:eastAsia="ko-KR"/>
        </w:rPr>
      </w:pPr>
      <w:r w:rsidRPr="00490934">
        <w:t>2.</w:t>
      </w:r>
      <w:r w:rsidRPr="00490934">
        <w:tab/>
      </w:r>
      <w:r w:rsidRPr="00490934">
        <w:rPr>
          <w:lang w:eastAsia="ko-KR"/>
        </w:rPr>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w:t>
      </w:r>
      <w:del w:id="110" w:author="Ericsson JG" w:date="2020-04-09T15:28:00Z">
        <w:r w:rsidRPr="00490934" w:rsidDel="007140E1">
          <w:rPr>
            <w:lang w:eastAsia="ko-KR"/>
          </w:rPr>
          <w:delText>(e.g. PSID</w:delText>
        </w:r>
        <w:r w:rsidDel="007140E1">
          <w:rPr>
            <w:lang w:eastAsia="ko-KR"/>
          </w:rPr>
          <w:delText>(s)</w:delText>
        </w:r>
        <w:r w:rsidRPr="00490934" w:rsidDel="007140E1">
          <w:rPr>
            <w:lang w:eastAsia="ko-KR"/>
          </w:rPr>
          <w:delText xml:space="preserve"> or ITS-AID</w:delText>
        </w:r>
        <w:r w:rsidDel="007140E1">
          <w:rPr>
            <w:lang w:eastAsia="ko-KR"/>
          </w:rPr>
          <w:delText>(s)</w:delText>
        </w:r>
        <w:r w:rsidRPr="00490934" w:rsidDel="007140E1">
          <w:rPr>
            <w:lang w:eastAsia="ko-KR"/>
          </w:rPr>
          <w:delText xml:space="preserve">) </w:delText>
        </w:r>
      </w:del>
      <w:del w:id="111" w:author="MediaTek Inc." w:date="2020-04-20T10:52:00Z">
        <w:r w:rsidRPr="00490934" w:rsidDel="00812F40">
          <w:rPr>
            <w:lang w:eastAsia="ko-KR"/>
          </w:rPr>
          <w:delText xml:space="preserve">of the V2X application </w:delText>
        </w:r>
      </w:del>
      <w:r w:rsidRPr="00490934">
        <w:rPr>
          <w:lang w:eastAsia="ko-KR"/>
        </w:rPr>
        <w:lastRenderedPageBreak/>
        <w:t xml:space="preserve">and the </w:t>
      </w:r>
      <w:r w:rsidRPr="00490934">
        <w:rPr>
          <w:noProof/>
          <w:lang w:eastAsia="ko-KR"/>
        </w:rPr>
        <w:t>initiating UE's Application Layer ID</w:t>
      </w:r>
      <w:r w:rsidRPr="00490934">
        <w:rPr>
          <w:lang w:eastAsia="ko-KR"/>
        </w:rPr>
        <w:t>. The target UE's Application Layer ID may be included in the application information.</w:t>
      </w:r>
    </w:p>
    <w:p w14:paraId="15DFC7F7" w14:textId="77777777" w:rsidR="00D10149" w:rsidRPr="00490934" w:rsidRDefault="00D10149" w:rsidP="00D10149">
      <w:pPr>
        <w:pStyle w:val="B1"/>
        <w:rPr>
          <w:lang w:eastAsia="ko-KR"/>
        </w:rPr>
      </w:pPr>
      <w:r w:rsidRPr="00490934">
        <w:rPr>
          <w:rFonts w:eastAsia="SimSun"/>
          <w:lang w:eastAsia="zh-CN"/>
        </w:rPr>
        <w:tab/>
      </w:r>
      <w:r w:rsidRPr="00490934">
        <w:rPr>
          <w:lang w:eastAsia="ko-KR"/>
        </w:rPr>
        <w:t xml:space="preserve">The V2X application layer in UE-1 may provide </w:t>
      </w:r>
      <w:r w:rsidRPr="00490934">
        <w:rPr>
          <w:rFonts w:eastAsia="MS Mincho"/>
        </w:rPr>
        <w:t>V2X Application Requirements</w:t>
      </w:r>
      <w:r w:rsidRPr="00490934">
        <w:rPr>
          <w:lang w:eastAsia="ko-KR"/>
        </w:rPr>
        <w:t xml:space="preserve"> for this unicast communication. </w:t>
      </w:r>
      <w:r w:rsidRPr="00490934">
        <w:rPr>
          <w:rFonts w:eastAsia="SimSun"/>
          <w:lang w:eastAsia="zh-CN"/>
        </w:rPr>
        <w:t>UE-1 determines the PC5 QoS parameters and PFI as specified in clause</w:t>
      </w:r>
      <w:r w:rsidRPr="00490934">
        <w:rPr>
          <w:rFonts w:eastAsia="SimSun"/>
          <w:lang w:eastAsia="ko-KR"/>
        </w:rPr>
        <w:t> </w:t>
      </w:r>
      <w:r w:rsidRPr="00490934">
        <w:rPr>
          <w:rFonts w:eastAsia="SimSun"/>
          <w:lang w:eastAsia="zh-CN"/>
        </w:rPr>
        <w:t>5.4.1.4.</w:t>
      </w:r>
    </w:p>
    <w:p w14:paraId="45071829" w14:textId="77777777" w:rsidR="00D10149" w:rsidRPr="00490934" w:rsidRDefault="00D10149" w:rsidP="00D10149">
      <w:pPr>
        <w:pStyle w:val="B1"/>
        <w:rPr>
          <w:lang w:eastAsia="ko-KR"/>
        </w:rPr>
      </w:pPr>
      <w:r w:rsidRPr="00490934">
        <w:rPr>
          <w:lang w:eastAsia="ko-KR"/>
        </w:rPr>
        <w:tab/>
        <w:t>If UE-1 decides to reuse the existing PC5 unicast link as specified in clause</w:t>
      </w:r>
      <w:r w:rsidRPr="00490934">
        <w:rPr>
          <w:rFonts w:eastAsia="SimSun"/>
          <w:lang w:eastAsia="ko-KR"/>
        </w:rPr>
        <w:t> </w:t>
      </w:r>
      <w:r w:rsidRPr="00490934">
        <w:t>5.2.1.4</w:t>
      </w:r>
      <w:r w:rsidRPr="00490934">
        <w:rPr>
          <w:lang w:eastAsia="ko-KR"/>
        </w:rPr>
        <w:t>, the UE triggers Layer-2 link modification procedure as specified in clause</w:t>
      </w:r>
      <w:r w:rsidRPr="00490934">
        <w:rPr>
          <w:rFonts w:eastAsia="SimSun"/>
          <w:lang w:eastAsia="ko-KR"/>
        </w:rPr>
        <w:t> </w:t>
      </w:r>
      <w:r w:rsidRPr="00490934">
        <w:rPr>
          <w:lang w:eastAsia="ko-KR"/>
        </w:rPr>
        <w:t>6.3.3.4.</w:t>
      </w:r>
    </w:p>
    <w:p w14:paraId="3C36B709" w14:textId="77777777" w:rsidR="00D10149" w:rsidRPr="00490934" w:rsidRDefault="00D10149" w:rsidP="00D10149">
      <w:pPr>
        <w:pStyle w:val="B1"/>
        <w:rPr>
          <w:lang w:eastAsia="ko-KR"/>
        </w:rPr>
      </w:pPr>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p>
    <w:p w14:paraId="1A189B74" w14:textId="77777777" w:rsidR="00D10149" w:rsidRPr="00490934" w:rsidRDefault="00D10149" w:rsidP="00D10149">
      <w:pPr>
        <w:pStyle w:val="B2"/>
        <w:rPr>
          <w:lang w:eastAsia="ko-KR"/>
        </w:rPr>
      </w:pPr>
      <w:r w:rsidRPr="00490934">
        <w:rPr>
          <w:lang w:eastAsia="ko-KR"/>
        </w:rPr>
        <w:t>-</w:t>
      </w:r>
      <w:r w:rsidRPr="00490934">
        <w:rPr>
          <w:lang w:eastAsia="ko-KR"/>
        </w:rPr>
        <w:tab/>
        <w:t xml:space="preserve">Source User Info: </w:t>
      </w:r>
      <w:r w:rsidRPr="00490934">
        <w:rPr>
          <w:noProof/>
          <w:lang w:eastAsia="ko-KR"/>
        </w:rPr>
        <w:t>the initiating UE's Application Layer ID (i.e. UE-1's Application Layer ID).</w:t>
      </w:r>
    </w:p>
    <w:p w14:paraId="3D107A0C" w14:textId="77777777" w:rsidR="00D10149" w:rsidRPr="00490934" w:rsidRDefault="00D10149" w:rsidP="00D10149">
      <w:pPr>
        <w:pStyle w:val="B2"/>
        <w:rPr>
          <w:lang w:eastAsia="ko-KR"/>
        </w:rPr>
      </w:pPr>
      <w:r w:rsidRPr="00490934">
        <w:rPr>
          <w:lang w:eastAsia="ko-KR"/>
        </w:rPr>
        <w:t>-</w:t>
      </w:r>
      <w:r w:rsidRPr="00490934">
        <w:rPr>
          <w:lang w:eastAsia="ko-KR"/>
        </w:rPr>
        <w:tab/>
        <w:t>If the V2X application layer provided the target UE's Application Layer ID in step 2, the following information is included:</w:t>
      </w:r>
    </w:p>
    <w:p w14:paraId="3C26EE15" w14:textId="77777777" w:rsidR="00D10149" w:rsidRPr="00490934" w:rsidRDefault="00D10149" w:rsidP="00D10149">
      <w:pPr>
        <w:pStyle w:val="B3"/>
        <w:rPr>
          <w:lang w:eastAsia="ko-KR"/>
        </w:rPr>
      </w:pPr>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p>
    <w:p w14:paraId="3C887FA9" w14:textId="49D8EE3C" w:rsidR="00D10149" w:rsidRPr="00490934" w:rsidRDefault="00D10149" w:rsidP="00D10149">
      <w:pPr>
        <w:pStyle w:val="B2"/>
        <w:rPr>
          <w:lang w:eastAsia="ko-KR"/>
        </w:rPr>
      </w:pPr>
      <w:r w:rsidRPr="00490934">
        <w:rPr>
          <w:lang w:eastAsia="ko-KR"/>
        </w:rPr>
        <w:t>-</w:t>
      </w:r>
      <w:r w:rsidRPr="00490934">
        <w:rPr>
          <w:lang w:eastAsia="ko-KR"/>
        </w:rPr>
        <w:tab/>
      </w:r>
      <w:r w:rsidRPr="00E761E9">
        <w:rPr>
          <w:lang w:eastAsia="ko-KR"/>
          <w:rPrChange w:id="112" w:author="MediaTek Inc." w:date="2020-04-20T10:54:00Z">
            <w:rPr>
              <w:lang w:eastAsia="ko-KR"/>
            </w:rPr>
          </w:rPrChange>
        </w:rPr>
        <w:t>V2X Service Info</w:t>
      </w:r>
      <w:r w:rsidRPr="00E761E9">
        <w:rPr>
          <w:lang w:eastAsia="ko-KR"/>
        </w:rPr>
        <w:t>:</w:t>
      </w:r>
      <w:r w:rsidRPr="00490934">
        <w:rPr>
          <w:lang w:eastAsia="ko-KR"/>
        </w:rPr>
        <w:t xml:space="preserve"> </w:t>
      </w:r>
      <w:r w:rsidRPr="00490934">
        <w:t xml:space="preserve">the information about V2X </w:t>
      </w:r>
      <w:del w:id="113" w:author="MediaTek Inc." w:date="2020-04-20T10:05:00Z">
        <w:r w:rsidRPr="00252B62" w:rsidDel="00994DFD">
          <w:delText>Service</w:delText>
        </w:r>
      </w:del>
      <w:ins w:id="114" w:author="LaeYoung (LG Electronics)" w:date="2020-04-10T12:06:00Z">
        <w:del w:id="115" w:author="MediaTek Inc." w:date="2020-04-20T10:05:00Z">
          <w:r w:rsidR="00AC2FB1" w:rsidRPr="00252B62" w:rsidDel="00994DFD">
            <w:delText xml:space="preserve"> </w:delText>
          </w:r>
        </w:del>
      </w:ins>
      <w:ins w:id="116" w:author="MediaTek Inc." w:date="2020-04-20T10:05:00Z">
        <w:r w:rsidR="00994DFD">
          <w:t>s</w:t>
        </w:r>
        <w:r w:rsidR="00994DFD" w:rsidRPr="00252B62">
          <w:t xml:space="preserve">ervice </w:t>
        </w:r>
      </w:ins>
      <w:ins w:id="117" w:author="LaeYoung (LG Electronics)" w:date="2020-04-10T12:06:00Z">
        <w:r w:rsidR="00AC2FB1" w:rsidRPr="00252B62">
          <w:t>type</w:t>
        </w:r>
      </w:ins>
      <w:r w:rsidRPr="00252B62">
        <w:t>(s) requesting Layer-2 link establishment</w:t>
      </w:r>
      <w:del w:id="118" w:author="LaeYoung (LG Electronics)" w:date="2020-04-10T12:07:00Z">
        <w:r w:rsidRPr="00252B62" w:rsidDel="00AC2FB1">
          <w:delText xml:space="preserve"> (e.g. PSID(s) or ITS-AID(s))</w:delText>
        </w:r>
      </w:del>
      <w:r w:rsidRPr="00252B62">
        <w:t>.</w:t>
      </w:r>
    </w:p>
    <w:p w14:paraId="5B963CAD" w14:textId="77777777" w:rsidR="00D10149" w:rsidRDefault="00D10149" w:rsidP="00D10149">
      <w:pPr>
        <w:pStyle w:val="B2"/>
        <w:rPr>
          <w:lang w:eastAsia="ko-KR"/>
        </w:rPr>
      </w:pPr>
      <w:r>
        <w:rPr>
          <w:lang w:eastAsia="ko-KR"/>
        </w:rPr>
        <w:t>-</w:t>
      </w:r>
      <w:r>
        <w:rPr>
          <w:lang w:eastAsia="ko-KR"/>
        </w:rPr>
        <w:tab/>
        <w:t>Security Information: the information for the establishment of security.</w:t>
      </w:r>
    </w:p>
    <w:p w14:paraId="2DA2A139" w14:textId="77777777" w:rsidR="00D10149" w:rsidRDefault="00D10149" w:rsidP="00D10149">
      <w:pPr>
        <w:pStyle w:val="NO"/>
        <w:rPr>
          <w:lang w:eastAsia="ko-KR"/>
        </w:rPr>
      </w:pPr>
      <w:r>
        <w:rPr>
          <w:lang w:eastAsia="ko-KR"/>
        </w:rPr>
        <w:t>NOTE 1:</w:t>
      </w:r>
      <w:r>
        <w:rPr>
          <w:lang w:eastAsia="ko-KR"/>
        </w:rPr>
        <w:tab/>
        <w:t>The Security Information and the necessary protection of the Source User Info and Target User Info are defined by SA WG3.</w:t>
      </w:r>
    </w:p>
    <w:p w14:paraId="530FE285" w14:textId="77777777" w:rsidR="00D10149" w:rsidRPr="00490934" w:rsidRDefault="00D10149" w:rsidP="00D10149">
      <w:pPr>
        <w:pStyle w:val="B1"/>
        <w:rPr>
          <w:lang w:eastAsia="ko-KR"/>
        </w:rPr>
      </w:pPr>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clauses 5.6.1.1 and 5.6.1.4.</w:t>
      </w:r>
      <w:r>
        <w:rPr>
          <w:lang w:eastAsia="ko-KR"/>
        </w:rPr>
        <w:t xml:space="preserve"> The destination Layer-2 ID may be broadcast or unicast Layer-2 ID. When unicast Layer-2 ID is used, the Target User Info shall be included in the Direct Communication Request message.</w:t>
      </w:r>
    </w:p>
    <w:p w14:paraId="2371E7DA" w14:textId="77777777" w:rsidR="00D10149" w:rsidRPr="00490934" w:rsidRDefault="00D10149" w:rsidP="00D10149">
      <w:pPr>
        <w:pStyle w:val="B1"/>
      </w:pPr>
      <w:r w:rsidRPr="00490934">
        <w:tab/>
        <w:t>UE-1 sends the Direct Communication Request message via PC5 broadcast</w:t>
      </w:r>
      <w:r>
        <w:t xml:space="preserve"> or unicast</w:t>
      </w:r>
      <w:r w:rsidRPr="00490934">
        <w:t xml:space="preserve"> using the </w:t>
      </w:r>
      <w:r w:rsidRPr="00490934">
        <w:rPr>
          <w:lang w:eastAsia="ko-KR"/>
        </w:rPr>
        <w:t>source Layer-2 ID and the destination</w:t>
      </w:r>
      <w:r w:rsidRPr="00490934">
        <w:t xml:space="preserve"> Layer-2 ID.</w:t>
      </w:r>
    </w:p>
    <w:p w14:paraId="63D8605F" w14:textId="77777777" w:rsidR="00D10149" w:rsidRDefault="00D10149" w:rsidP="00D10149">
      <w:pPr>
        <w:pStyle w:val="B1"/>
      </w:pPr>
      <w:r>
        <w:t>4.</w:t>
      </w:r>
      <w:r>
        <w:tab/>
        <w:t>Security with UE-1 is established as below:</w:t>
      </w:r>
    </w:p>
    <w:p w14:paraId="7EF615F8" w14:textId="77777777" w:rsidR="00D10149" w:rsidRDefault="00D10149" w:rsidP="00D10149">
      <w:pPr>
        <w:pStyle w:val="B2"/>
      </w:pPr>
      <w:r>
        <w:t>4a.</w:t>
      </w:r>
      <w:r>
        <w:tab/>
        <w:t>If the Target User Info is included in the Direct Communication Request message, the target UE, i.e. UE-2, responds by establishing the security with UE-1.</w:t>
      </w:r>
    </w:p>
    <w:p w14:paraId="41B5B5CB" w14:textId="71D3CB70" w:rsidR="00D10149" w:rsidRDefault="00D10149" w:rsidP="00D10149">
      <w:pPr>
        <w:pStyle w:val="B2"/>
      </w:pPr>
      <w:r>
        <w:t>4b.</w:t>
      </w:r>
      <w:r>
        <w:tab/>
        <w:t xml:space="preserve">If the Target User Info is not included in the Direct Communication Request message, the UEs that are interested in using the </w:t>
      </w:r>
      <w:bookmarkStart w:id="119" w:name="_GoBack"/>
      <w:bookmarkEnd w:id="119"/>
      <w:r w:rsidRPr="006C35B0">
        <w:rPr>
          <w:rPrChange w:id="120" w:author="MediaTek Inc." w:date="2020-04-20T10:54:00Z">
            <w:rPr/>
          </w:rPrChange>
        </w:rPr>
        <w:t xml:space="preserve">announced V2X </w:t>
      </w:r>
      <w:del w:id="121" w:author="LaeYoung (LG Electronics)" w:date="2020-04-21T11:21:00Z">
        <w:r w:rsidRPr="006C35B0" w:rsidDel="005D600D">
          <w:rPr>
            <w:rPrChange w:id="122" w:author="LaeYoung (LG Electronics)" w:date="2020-04-21T11:21:00Z">
              <w:rPr/>
            </w:rPrChange>
          </w:rPr>
          <w:delText>S</w:delText>
        </w:r>
      </w:del>
      <w:ins w:id="123" w:author="LaeYoung (LG Electronics)" w:date="2020-04-21T11:21:00Z">
        <w:r w:rsidR="005D600D" w:rsidRPr="006C35B0">
          <w:rPr>
            <w:rPrChange w:id="124" w:author="LaeYoung (LG Electronics)" w:date="2020-04-21T11:21:00Z">
              <w:rPr>
                <w:highlight w:val="yellow"/>
              </w:rPr>
            </w:rPrChange>
          </w:rPr>
          <w:t>s</w:t>
        </w:r>
      </w:ins>
      <w:r w:rsidRPr="006C35B0">
        <w:rPr>
          <w:rPrChange w:id="125" w:author="MediaTek Inc." w:date="2020-04-20T10:54:00Z">
            <w:rPr/>
          </w:rPrChange>
        </w:rPr>
        <w:t>ervice</w:t>
      </w:r>
      <w:ins w:id="126" w:author="LaeYoung (LG Electronics)" w:date="2020-04-21T11:21:00Z">
        <w:r w:rsidR="005D600D" w:rsidRPr="006C35B0">
          <w:t xml:space="preserve"> </w:t>
        </w:r>
        <w:r w:rsidR="005D600D" w:rsidRPr="006C35B0">
          <w:rPr>
            <w:rPrChange w:id="127" w:author="LaeYoung (LG Electronics)" w:date="2020-04-21T11:21:00Z">
              <w:rPr>
                <w:highlight w:val="yellow"/>
              </w:rPr>
            </w:rPrChange>
          </w:rPr>
          <w:t>type</w:t>
        </w:r>
      </w:ins>
      <w:r w:rsidRPr="006C35B0">
        <w:rPr>
          <w:rPrChange w:id="128" w:author="MediaTek Inc." w:date="2020-04-20T10:54:00Z">
            <w:rPr/>
          </w:rPrChange>
        </w:rPr>
        <w:t>(s)</w:t>
      </w:r>
      <w:r>
        <w:t xml:space="preserve"> over a PC5 unicast link with UE-1 responds by establishing the security with UE-1.</w:t>
      </w:r>
    </w:p>
    <w:p w14:paraId="730BF965" w14:textId="77777777" w:rsidR="00D10149" w:rsidRDefault="00D10149" w:rsidP="00D10149">
      <w:pPr>
        <w:pStyle w:val="NO"/>
      </w:pPr>
      <w:r>
        <w:t>NOTE 2:</w:t>
      </w:r>
      <w:r>
        <w:tab/>
        <w:t>The signalling for the Security Procedure is defined by SA WG3.</w:t>
      </w:r>
    </w:p>
    <w:p w14:paraId="2D6B90ED" w14:textId="77777777" w:rsidR="00D10149" w:rsidRDefault="00D10149" w:rsidP="00D10149">
      <w:pPr>
        <w:pStyle w:val="B1"/>
      </w:pPr>
      <w:r>
        <w:tab/>
        <w:t>When the security protection is enabled, UE-1 sends the following information to the target UE:</w:t>
      </w:r>
    </w:p>
    <w:p w14:paraId="12A3AA0B" w14:textId="77777777" w:rsidR="00D10149" w:rsidRDefault="00D10149" w:rsidP="00D10149">
      <w:pPr>
        <w:pStyle w:val="B2"/>
      </w:pPr>
      <w:r>
        <w:t>-</w:t>
      </w:r>
      <w:r>
        <w:tab/>
        <w:t>If IP communication is used:</w:t>
      </w:r>
    </w:p>
    <w:p w14:paraId="2BBF2896" w14:textId="77777777" w:rsidR="00D10149" w:rsidRDefault="00D10149" w:rsidP="00D10149">
      <w:pPr>
        <w:pStyle w:val="B3"/>
      </w:pPr>
      <w:r>
        <w:t>-</w:t>
      </w:r>
      <w:r>
        <w:tab/>
        <w:t>IP Address Configuration: For IP communication, IP address configuration is required for this link and indicates one of the following values:</w:t>
      </w:r>
    </w:p>
    <w:p w14:paraId="5F84CBFF" w14:textId="77777777" w:rsidR="00D10149" w:rsidRDefault="00D10149" w:rsidP="00D10149">
      <w:pPr>
        <w:pStyle w:val="B4"/>
      </w:pPr>
      <w:r>
        <w:t>-</w:t>
      </w:r>
      <w:r>
        <w:tab/>
        <w:t>"IPv6 Router" if IPv6 address allocation mechanism is supported by the initiating UE, i.e., acting as an IPv6 Router; or</w:t>
      </w:r>
    </w:p>
    <w:p w14:paraId="0492D6BF" w14:textId="77777777" w:rsidR="00D10149" w:rsidRDefault="00D10149" w:rsidP="00D10149">
      <w:pPr>
        <w:pStyle w:val="B4"/>
      </w:pPr>
      <w:r>
        <w:t>-</w:t>
      </w:r>
      <w:r>
        <w:tab/>
        <w:t>"IPv6 address allocation not supported" if IPv6 address allocation mechanism is not supported by the initiating UE.</w:t>
      </w:r>
    </w:p>
    <w:p w14:paraId="10452073" w14:textId="77777777" w:rsidR="00D10149" w:rsidRDefault="00D10149" w:rsidP="00D10149">
      <w:pPr>
        <w:pStyle w:val="B3"/>
      </w:pPr>
      <w:r>
        <w:t>-</w:t>
      </w:r>
      <w:r>
        <w:tab/>
        <w:t>Link Local IPv6 Address: a link-local IPv6 address formed locally based on RFC 4862 [21] if UE-1 does not support the IPv6 IP address allocation mechanism, i.e. the IP Address Configuration indicates "IPv6 address allocation not supported".</w:t>
      </w:r>
    </w:p>
    <w:p w14:paraId="46FAA50F" w14:textId="77777777" w:rsidR="00D10149" w:rsidRDefault="00D10149" w:rsidP="00D10149">
      <w:pPr>
        <w:pStyle w:val="B2"/>
      </w:pPr>
      <w:r>
        <w:t>-</w:t>
      </w:r>
      <w:r>
        <w:tab/>
        <w:t>QoS Info: the information about PC5 QoS Flow(s). For each PC5 QoS Flow, the PFI and the corresponding PC5 QoS parameters (i.e. PQI and conditionally other parameters such as MFBR/GFBR, etc.).</w:t>
      </w:r>
    </w:p>
    <w:p w14:paraId="189AFCA7" w14:textId="77777777" w:rsidR="00D10149" w:rsidRDefault="00D10149" w:rsidP="00D10149">
      <w:pPr>
        <w:pStyle w:val="B1"/>
      </w:pPr>
      <w:r>
        <w:lastRenderedPageBreak/>
        <w:tab/>
        <w:t>The source Layer-2 ID used for the security establishment procedure is determined as specified in clauses 5.6.1.1 and 5.6.1.4. The destination Layer-2 ID is set to the source Layer-2 ID of the received Direct Communication Request message.</w:t>
      </w:r>
    </w:p>
    <w:p w14:paraId="0CDB6218" w14:textId="77777777" w:rsidR="00D10149" w:rsidRDefault="00D10149" w:rsidP="00D10149">
      <w:pPr>
        <w:pStyle w:val="B1"/>
      </w:pPr>
      <w:r>
        <w:tab/>
        <w:t>Upon receiving the security establishment procedure messages, UE-1 obtains the peer UE's Layer-2 ID for future communication, for signalling and data traffic for this unicast link.</w:t>
      </w:r>
    </w:p>
    <w:p w14:paraId="574EFAE0" w14:textId="77777777" w:rsidR="00D10149" w:rsidRPr="00490934" w:rsidRDefault="00D10149" w:rsidP="00D10149">
      <w:pPr>
        <w:pStyle w:val="B1"/>
      </w:pPr>
      <w:r>
        <w:t>5</w:t>
      </w:r>
      <w:r w:rsidRPr="00490934">
        <w:t>.</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w:t>
      </w:r>
      <w:r>
        <w:rPr>
          <w:lang w:eastAsia="ko-KR"/>
        </w:rPr>
        <w:t xml:space="preserve"> by the target UE(s) that has successfully established security with UE-1</w:t>
      </w:r>
      <w:r w:rsidRPr="00490934">
        <w:rPr>
          <w:lang w:eastAsia="ko-KR"/>
        </w:rPr>
        <w:t>:</w:t>
      </w:r>
    </w:p>
    <w:p w14:paraId="0BFB3A25" w14:textId="77777777" w:rsidR="00D10149" w:rsidRPr="00490934" w:rsidRDefault="00D10149" w:rsidP="00D10149">
      <w:pPr>
        <w:pStyle w:val="B2"/>
      </w:pPr>
      <w:r>
        <w:t>5</w:t>
      </w:r>
      <w:r w:rsidRPr="00490934">
        <w:t>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r>
        <w:t xml:space="preserve"> if the Application Layer ID for UE-2 matches</w:t>
      </w:r>
      <w:r w:rsidRPr="00490934">
        <w:t>.</w:t>
      </w:r>
    </w:p>
    <w:p w14:paraId="3FF25DF4" w14:textId="77777777" w:rsidR="00D10149" w:rsidRPr="00490934" w:rsidRDefault="00D10149" w:rsidP="00D10149">
      <w:pPr>
        <w:pStyle w:val="B2"/>
      </w:pPr>
      <w:r>
        <w:t>5</w:t>
      </w:r>
      <w:r w:rsidRPr="00490934">
        <w:t>b.</w:t>
      </w:r>
      <w:r w:rsidRPr="00490934">
        <w:tab/>
        <w:t xml:space="preserve">(V2X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V2X Service(s) </w:t>
      </w:r>
      <w:r w:rsidRPr="00490934">
        <w:t>respond to the request by sending a Direct Communication Accept message (UE-2 and UE-4 in Figure 6.3.3.1-1).</w:t>
      </w:r>
    </w:p>
    <w:p w14:paraId="500B428A" w14:textId="77777777" w:rsidR="00D10149" w:rsidRPr="00490934" w:rsidRDefault="00D10149" w:rsidP="00D10149">
      <w:pPr>
        <w:pStyle w:val="B1"/>
        <w:rPr>
          <w:lang w:eastAsia="ko-KR"/>
        </w:rPr>
      </w:pPr>
      <w:r w:rsidRPr="00490934">
        <w:rPr>
          <w:lang w:eastAsia="ko-KR"/>
        </w:rPr>
        <w:tab/>
        <w:t xml:space="preserve">The Direct Communication </w:t>
      </w:r>
      <w:r w:rsidRPr="00490934">
        <w:t xml:space="preserve">Accept </w:t>
      </w:r>
      <w:r w:rsidRPr="00490934">
        <w:rPr>
          <w:lang w:eastAsia="ko-KR"/>
        </w:rPr>
        <w:t>message includes:</w:t>
      </w:r>
    </w:p>
    <w:p w14:paraId="5B048D5C" w14:textId="77777777" w:rsidR="00D10149" w:rsidRPr="00490934" w:rsidRDefault="00D10149" w:rsidP="00D10149">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14:paraId="58AFEB78" w14:textId="77777777" w:rsidR="00D10149" w:rsidRPr="00490934" w:rsidRDefault="00D10149" w:rsidP="00D10149">
      <w:pPr>
        <w:pStyle w:val="B3"/>
        <w:rPr>
          <w:rFonts w:eastAsia="SimSun"/>
          <w:lang w:eastAsia="zh-CN"/>
        </w:rPr>
      </w:pPr>
      <w:r w:rsidRPr="00490934">
        <w:rPr>
          <w:rFonts w:eastAsia="SimSun"/>
          <w:lang w:eastAsia="zh-CN"/>
        </w:rPr>
        <w:t>-</w:t>
      </w:r>
      <w:r w:rsidRPr="00490934">
        <w:rPr>
          <w:rFonts w:eastAsia="SimSun"/>
          <w:lang w:eastAsia="zh-CN"/>
        </w:rPr>
        <w:tab/>
        <w:t>QoS Info: the information about PC5 QoS Flow(s). For each PC5 QoS Flow, the PFI and the corresponding PC5 QoS parameters requested by UE-1 (i.e. PQI and conditionally other parameters such as MFBR/GFBR, etc).</w:t>
      </w:r>
    </w:p>
    <w:p w14:paraId="6FE94DC2" w14:textId="77777777" w:rsidR="00D10149" w:rsidRDefault="00D10149" w:rsidP="00D10149">
      <w:pPr>
        <w:pStyle w:val="B3"/>
      </w:pPr>
      <w:r>
        <w:t>-</w:t>
      </w:r>
      <w:r>
        <w:tab/>
        <w:t>If IP communication is used:</w:t>
      </w:r>
    </w:p>
    <w:p w14:paraId="6458EC48" w14:textId="77777777" w:rsidR="00D10149" w:rsidRPr="00490934" w:rsidRDefault="00D10149" w:rsidP="00D10149">
      <w:pPr>
        <w:pStyle w:val="B4"/>
      </w:pPr>
      <w:r w:rsidRPr="00490934">
        <w:t>-</w:t>
      </w:r>
      <w:r w:rsidRPr="00490934">
        <w:tab/>
        <w:t>IP Address Configuration: For IP communication, IP address configuration is required for this link and indicates one of the following values:</w:t>
      </w:r>
    </w:p>
    <w:p w14:paraId="426D7A12" w14:textId="77777777" w:rsidR="00D10149" w:rsidRPr="00490934" w:rsidRDefault="00D10149" w:rsidP="00D10149">
      <w:pPr>
        <w:pStyle w:val="B5"/>
      </w:pPr>
      <w:r w:rsidRPr="00490934">
        <w:t>-</w:t>
      </w:r>
      <w:r w:rsidRPr="00490934">
        <w:tab/>
        <w:t>"IPv6 Router" if IPv6 address allocation mechanism is supported by the target UE, i.e., acting as an IPv6 Router; or</w:t>
      </w:r>
    </w:p>
    <w:p w14:paraId="7CF0DE4D" w14:textId="77777777" w:rsidR="00D10149" w:rsidRPr="00490934" w:rsidRDefault="00D10149" w:rsidP="00D10149">
      <w:pPr>
        <w:pStyle w:val="B5"/>
      </w:pPr>
      <w:r w:rsidRPr="00490934">
        <w:t>-</w:t>
      </w:r>
      <w:r w:rsidRPr="00490934">
        <w:tab/>
        <w:t>"IPv6 address allocation not supported" if IPv6 address allocation mechanism is not supported by the target UE.</w:t>
      </w:r>
    </w:p>
    <w:p w14:paraId="3F8D210A" w14:textId="77777777" w:rsidR="00D10149" w:rsidRPr="00490934" w:rsidRDefault="00D10149" w:rsidP="00D10149">
      <w:pPr>
        <w:pStyle w:val="B4"/>
      </w:pPr>
      <w:r w:rsidRPr="00490934">
        <w:rPr>
          <w:lang w:eastAsia="ko-KR"/>
        </w:rPr>
        <w:t>-</w:t>
      </w:r>
      <w:r w:rsidRPr="00490934">
        <w:rPr>
          <w:lang w:eastAsia="ko-KR"/>
        </w:rPr>
        <w:tab/>
      </w:r>
      <w:r w:rsidRPr="00490934">
        <w:t>Link Local IPv6 Address: a link-local IPv6 address formed locally based on RFC 4862 [21]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14:paraId="24395A38" w14:textId="77777777" w:rsidR="00D10149" w:rsidRPr="00490934" w:rsidRDefault="00D10149" w:rsidP="00D10149">
      <w:pPr>
        <w:pStyle w:val="B1"/>
      </w:pPr>
      <w:r>
        <w:tab/>
      </w:r>
      <w:r w:rsidRPr="00490934">
        <w:t>If both UEs (i.e. the initiating UE and the target UE) selected to use link-local IPv6 address, they shall disable the duplicate address detection defined in RFC 4862 [21].</w:t>
      </w:r>
    </w:p>
    <w:p w14:paraId="4746EB2A" w14:textId="77777777" w:rsidR="00D10149" w:rsidRPr="00490934" w:rsidRDefault="00D10149" w:rsidP="00D10149">
      <w:pPr>
        <w:pStyle w:val="NO"/>
      </w:pPr>
      <w:r w:rsidRPr="00490934">
        <w:t>NOTE </w:t>
      </w:r>
      <w:r>
        <w:t>3</w:t>
      </w:r>
      <w:r w:rsidRPr="00490934">
        <w:t>:</w:t>
      </w:r>
      <w:r w:rsidRPr="00490934">
        <w:tab/>
        <w:t>When either the initiating UE or the target UE indicates the support of IPv6 router, corresponding address configuration procedure would be carried out after the establishment of the layer 2 link, and the link-local IPv6 addresses are ignored.</w:t>
      </w:r>
    </w:p>
    <w:p w14:paraId="06B8756A" w14:textId="77777777" w:rsidR="00D10149" w:rsidRPr="00490934" w:rsidRDefault="00D10149" w:rsidP="00D10149">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w:t>
      </w:r>
      <w:r>
        <w:t xml:space="preserve">the </w:t>
      </w:r>
      <w:r w:rsidRPr="00490934">
        <w:t xml:space="preserve">PC5 unicast link related information down to the AS layer. The PC5 unicast link related information includes </w:t>
      </w:r>
      <w:r w:rsidRPr="00490934">
        <w:rPr>
          <w:lang w:eastAsia="ko-KR"/>
        </w:rPr>
        <w:t>Layer-2 ID information (i.e. source Layer-2 ID and destination Layer-2 ID). This enables the AS layer to maintain the PC5 Link Identifier together with the PC5 unicast link related information.</w:t>
      </w:r>
    </w:p>
    <w:p w14:paraId="6D7D1E19" w14:textId="77777777" w:rsidR="00D10149" w:rsidRPr="00490934" w:rsidRDefault="00D10149" w:rsidP="00D10149">
      <w:pPr>
        <w:pStyle w:val="B1"/>
        <w:rPr>
          <w:lang w:eastAsia="ko-KR"/>
        </w:rPr>
      </w:pPr>
      <w:r>
        <w:t>6</w:t>
      </w:r>
      <w:r w:rsidRPr="00490934">
        <w:t>.</w:t>
      </w:r>
      <w:r w:rsidRPr="00490934">
        <w:tab/>
        <w:t>V2X service data is transmitted over the established unicast link as below:</w:t>
      </w:r>
    </w:p>
    <w:p w14:paraId="73F8A6EE" w14:textId="77777777" w:rsidR="00D10149" w:rsidRPr="00490934" w:rsidRDefault="00D10149" w:rsidP="00D10149">
      <w:pPr>
        <w:pStyle w:val="B1"/>
        <w:rPr>
          <w:lang w:eastAsia="ko-KR"/>
        </w:rPr>
      </w:pPr>
      <w:r w:rsidRPr="00490934">
        <w:rPr>
          <w:lang w:eastAsia="ko-KR"/>
        </w:rPr>
        <w:tab/>
        <w:t>The PC5 Link Identifier</w:t>
      </w:r>
      <w:r>
        <w:rPr>
          <w:lang w:eastAsia="ko-KR"/>
        </w:rPr>
        <w:t>,</w:t>
      </w:r>
      <w:r w:rsidRPr="00490934">
        <w:rPr>
          <w:lang w:eastAsia="ko-KR"/>
        </w:rPr>
        <w:t xml:space="preserve"> and PFI are provided to the AS layer, together with the V2X service data.</w:t>
      </w:r>
    </w:p>
    <w:p w14:paraId="2528F06C" w14:textId="77777777" w:rsidR="00D10149" w:rsidRDefault="00D10149" w:rsidP="00D10149">
      <w:pPr>
        <w:pStyle w:val="B1"/>
      </w:pPr>
      <w:r>
        <w:tab/>
        <w:t>Optionally in addition, the Layer-2 ID information (i.e. source Layer-2 ID and destination Layer-2 ID) is provided to the AS layer.</w:t>
      </w:r>
    </w:p>
    <w:p w14:paraId="2E9C31BB" w14:textId="77777777" w:rsidR="00D10149" w:rsidRDefault="00D10149" w:rsidP="00D10149">
      <w:pPr>
        <w:pStyle w:val="NO"/>
      </w:pPr>
      <w:r>
        <w:t>NOTE 4:</w:t>
      </w:r>
      <w:r>
        <w:tab/>
        <w:t>It is up to UE implementation to provide the Layer-2 ID information to the AS layer.</w:t>
      </w:r>
    </w:p>
    <w:p w14:paraId="392CAC40" w14:textId="77777777" w:rsidR="00D10149" w:rsidRPr="00490934" w:rsidRDefault="00D10149" w:rsidP="00D10149">
      <w:pPr>
        <w:pStyle w:val="B1"/>
        <w:rPr>
          <w:lang w:eastAsia="ko-KR"/>
        </w:rPr>
      </w:pPr>
      <w:r w:rsidRPr="00490934">
        <w:lastRenderedPageBreak/>
        <w:tab/>
        <w:t xml:space="preserve">UE-1 sends the V2X service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p>
    <w:p w14:paraId="01D8DA83" w14:textId="77777777" w:rsidR="00D10149" w:rsidRPr="00490934" w:rsidRDefault="00D10149" w:rsidP="00D10149">
      <w:pPr>
        <w:pStyle w:val="NO"/>
        <w:rPr>
          <w:lang w:eastAsia="ko-KR"/>
        </w:rPr>
      </w:pPr>
      <w:r w:rsidRPr="00490934">
        <w:rPr>
          <w:lang w:eastAsia="zh-CN"/>
        </w:rPr>
        <w:t>NOTE</w:t>
      </w:r>
      <w:r w:rsidRPr="00490934">
        <w:t> </w:t>
      </w:r>
      <w:r>
        <w:t>5</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14:paraId="380E89A6" w14:textId="77777777" w:rsidR="00D10149" w:rsidRDefault="00D10149" w:rsidP="00AC452D">
      <w:pPr>
        <w:rPr>
          <w:lang w:eastAsia="ko-KR"/>
        </w:rPr>
      </w:pPr>
    </w:p>
    <w:p w14:paraId="6F7E2081" w14:textId="77777777" w:rsidR="00D10149" w:rsidRDefault="00D10149" w:rsidP="00D10149">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16DD4E3E" w14:textId="77777777" w:rsidR="00D10149" w:rsidRPr="00490934" w:rsidRDefault="00D10149" w:rsidP="00D10149">
      <w:pPr>
        <w:pStyle w:val="Heading4"/>
        <w:rPr>
          <w:rFonts w:eastAsia="SimSun"/>
          <w:lang w:eastAsia="zh-CN"/>
        </w:rPr>
      </w:pPr>
      <w:bookmarkStart w:id="129" w:name="_Toc19199143"/>
      <w:bookmarkStart w:id="130" w:name="_Toc27821933"/>
      <w:bookmarkStart w:id="131" w:name="_Toc36126287"/>
      <w:bookmarkEnd w:id="100"/>
      <w:r w:rsidRPr="00490934">
        <w:rPr>
          <w:lang w:eastAsia="ko-KR"/>
        </w:rPr>
        <w:t>6.3.3.4</w:t>
      </w:r>
      <w:r w:rsidRPr="00490934">
        <w:rPr>
          <w:lang w:eastAsia="ko-KR"/>
        </w:rPr>
        <w:tab/>
      </w:r>
      <w:r w:rsidRPr="00490934">
        <w:t>Layer-2 link modification for a unicast link</w:t>
      </w:r>
      <w:bookmarkEnd w:id="129"/>
      <w:bookmarkEnd w:id="130"/>
      <w:bookmarkEnd w:id="131"/>
    </w:p>
    <w:p w14:paraId="430F70EC" w14:textId="77777777" w:rsidR="00D10149" w:rsidRPr="00490934" w:rsidRDefault="00D10149" w:rsidP="00D10149">
      <w:pPr>
        <w:rPr>
          <w:lang w:eastAsia="ko-KR"/>
        </w:rPr>
      </w:pPr>
      <w:r w:rsidRPr="00490934">
        <w:rPr>
          <w:lang w:eastAsia="ko-KR"/>
        </w:rPr>
        <w:t>Figure 6.3.3.4-1 shows the layer-2 link modification procedure for a unicast link. This procedure is used to:</w:t>
      </w:r>
    </w:p>
    <w:p w14:paraId="426BE3C1" w14:textId="77777777" w:rsidR="00D10149" w:rsidRPr="00490934" w:rsidRDefault="00D10149" w:rsidP="00D10149">
      <w:pPr>
        <w:pStyle w:val="B1"/>
        <w:rPr>
          <w:lang w:eastAsia="ko-KR"/>
        </w:rPr>
      </w:pPr>
      <w:r w:rsidRPr="00490934">
        <w:rPr>
          <w:lang w:eastAsia="ko-KR"/>
        </w:rPr>
        <w:t>-</w:t>
      </w:r>
      <w:r w:rsidRPr="00490934">
        <w:rPr>
          <w:lang w:eastAsia="ko-KR"/>
        </w:rPr>
        <w:tab/>
        <w:t>add new V2X service(s) to the existing PC5 unicast link.</w:t>
      </w:r>
    </w:p>
    <w:p w14:paraId="400D2AAC" w14:textId="77777777" w:rsidR="00D10149" w:rsidRPr="00490934" w:rsidRDefault="00D10149" w:rsidP="00D10149">
      <w:pPr>
        <w:pStyle w:val="B1"/>
        <w:rPr>
          <w:lang w:eastAsia="ko-KR"/>
        </w:rPr>
      </w:pPr>
      <w:r w:rsidRPr="00490934">
        <w:rPr>
          <w:lang w:eastAsia="ko-KR"/>
        </w:rPr>
        <w:t>-</w:t>
      </w:r>
      <w:r w:rsidRPr="00490934">
        <w:rPr>
          <w:lang w:eastAsia="ko-KR"/>
        </w:rPr>
        <w:tab/>
        <w:t>remove V2X service(s) from the existing PC5 unicast link.</w:t>
      </w:r>
    </w:p>
    <w:p w14:paraId="542ACDDE" w14:textId="77777777" w:rsidR="00D10149" w:rsidRPr="00490934" w:rsidRDefault="00D10149" w:rsidP="00D10149">
      <w:pPr>
        <w:pStyle w:val="B1"/>
        <w:rPr>
          <w:noProof/>
          <w:lang w:eastAsia="ko-KR"/>
        </w:rPr>
      </w:pPr>
      <w:r w:rsidRPr="00490934">
        <w:rPr>
          <w:lang w:eastAsia="ko-KR"/>
        </w:rPr>
        <w:t>-</w:t>
      </w:r>
      <w:r w:rsidRPr="00490934">
        <w:rPr>
          <w:lang w:eastAsia="ko-KR"/>
        </w:rPr>
        <w:tab/>
      </w:r>
      <w:r>
        <w:rPr>
          <w:lang w:eastAsia="ko-KR"/>
        </w:rPr>
        <w:t xml:space="preserve">add new </w:t>
      </w:r>
      <w:r w:rsidRPr="00490934">
        <w:rPr>
          <w:lang w:eastAsia="ko-KR"/>
        </w:rPr>
        <w:t>PC5 QoS Flow(s) in the existing PC5 unicast link.</w:t>
      </w:r>
    </w:p>
    <w:p w14:paraId="09289F22" w14:textId="77777777" w:rsidR="00D10149" w:rsidRDefault="00D10149" w:rsidP="00D10149">
      <w:pPr>
        <w:pStyle w:val="B1"/>
        <w:rPr>
          <w:lang w:eastAsia="ko-KR"/>
        </w:rPr>
      </w:pPr>
      <w:r>
        <w:rPr>
          <w:lang w:eastAsia="ko-KR"/>
        </w:rPr>
        <w:t>-</w:t>
      </w:r>
      <w:r>
        <w:rPr>
          <w:lang w:eastAsia="ko-KR"/>
        </w:rPr>
        <w:tab/>
        <w:t>modify existing PC5 QoS Flow(s) in the existing PC5 unicast link.</w:t>
      </w:r>
    </w:p>
    <w:p w14:paraId="766D9AE3" w14:textId="77777777" w:rsidR="00D10149" w:rsidRDefault="00D10149" w:rsidP="00D10149">
      <w:pPr>
        <w:pStyle w:val="B1"/>
        <w:rPr>
          <w:lang w:eastAsia="ko-KR"/>
        </w:rPr>
      </w:pPr>
      <w:r>
        <w:rPr>
          <w:lang w:eastAsia="ko-KR"/>
        </w:rPr>
        <w:t>-</w:t>
      </w:r>
      <w:r>
        <w:rPr>
          <w:lang w:eastAsia="ko-KR"/>
        </w:rPr>
        <w:tab/>
        <w:t>remove existing PC5 QoS Flow(s) in the existing PC5 unicast link.</w:t>
      </w:r>
    </w:p>
    <w:p w14:paraId="65DBF7DD" w14:textId="77777777" w:rsidR="00D10149" w:rsidRPr="00490934" w:rsidRDefault="00D10149" w:rsidP="00D10149">
      <w:pPr>
        <w:pStyle w:val="TH"/>
      </w:pPr>
      <w:r w:rsidRPr="00490934">
        <w:object w:dxaOrig="4765" w:dyaOrig="2672" w14:anchorId="483913D3">
          <v:shape id="_x0000_i1028" type="#_x0000_t75" style="width:219pt;height:123.5pt" o:ole="">
            <v:imagedata r:id="rId22" o:title=""/>
          </v:shape>
          <o:OLEObject Type="Embed" ProgID="Visio.Drawing.11" ShapeID="_x0000_i1028" DrawAspect="Content" ObjectID="_1649166802" r:id="rId23"/>
        </w:object>
      </w:r>
    </w:p>
    <w:p w14:paraId="42C0CDCC" w14:textId="77777777" w:rsidR="00D10149" w:rsidRPr="003C4583" w:rsidRDefault="00D10149" w:rsidP="00D10149">
      <w:pPr>
        <w:pStyle w:val="TF"/>
      </w:pPr>
      <w:r w:rsidRPr="00490934">
        <w:t xml:space="preserve">Figure 6.3.3.4-1: Layer-2 link </w:t>
      </w:r>
      <w:r w:rsidRPr="003C4583">
        <w:t>modification procedure</w:t>
      </w:r>
    </w:p>
    <w:p w14:paraId="79A3F641" w14:textId="77777777" w:rsidR="00D10149" w:rsidRPr="003C4583" w:rsidRDefault="00D10149" w:rsidP="00D10149">
      <w:pPr>
        <w:pStyle w:val="B1"/>
        <w:rPr>
          <w:lang w:eastAsia="ko-KR"/>
        </w:rPr>
      </w:pPr>
      <w:r w:rsidRPr="003C4583">
        <w:rPr>
          <w:lang w:eastAsia="ko-KR"/>
        </w:rPr>
        <w:t>0.</w:t>
      </w:r>
      <w:r w:rsidRPr="003C4583">
        <w:rPr>
          <w:lang w:eastAsia="ko-KR"/>
        </w:rPr>
        <w:tab/>
        <w:t xml:space="preserve">UE-1 and UE-2 have a </w:t>
      </w:r>
      <w:r w:rsidRPr="003C4583">
        <w:t xml:space="preserve">unicast link established as described in </w:t>
      </w:r>
      <w:r w:rsidRPr="003C4583">
        <w:rPr>
          <w:lang w:eastAsia="ko-KR"/>
        </w:rPr>
        <w:t>clause 6.3.3.1.</w:t>
      </w:r>
    </w:p>
    <w:p w14:paraId="222B1214" w14:textId="2E4A756B" w:rsidR="00D10149" w:rsidRPr="003C4583" w:rsidRDefault="00D10149" w:rsidP="00D10149">
      <w:pPr>
        <w:pStyle w:val="B1"/>
      </w:pPr>
      <w:r w:rsidRPr="003C4583">
        <w:rPr>
          <w:lang w:eastAsia="ko-KR"/>
        </w:rPr>
        <w:t>1.</w:t>
      </w:r>
      <w:r w:rsidRPr="003C4583">
        <w:rPr>
          <w:lang w:eastAsia="ko-KR"/>
        </w:rPr>
        <w:tab/>
        <w:t>The V2X application layer in UE-1 provides application information for PC5 unicast communication. The application information includes the V2X service type(s)</w:t>
      </w:r>
      <w:del w:id="132" w:author="Ericsson JG" w:date="2020-04-09T15:28:00Z">
        <w:r w:rsidRPr="003C4583" w:rsidDel="007140E1">
          <w:rPr>
            <w:lang w:eastAsia="ko-KR"/>
          </w:rPr>
          <w:delText xml:space="preserve"> (e.g. PSID(s) or ITS-AID(s))</w:delText>
        </w:r>
      </w:del>
      <w:del w:id="133" w:author="MediaTek Inc." w:date="2020-04-20T10:55:00Z">
        <w:r w:rsidRPr="003C4583" w:rsidDel="00812F40">
          <w:rPr>
            <w:lang w:eastAsia="ko-KR"/>
          </w:rPr>
          <w:delText xml:space="preserve"> of the V2X application(s)</w:delText>
        </w:r>
      </w:del>
      <w:r w:rsidRPr="003C4583">
        <w:rPr>
          <w:lang w:eastAsia="ko-KR"/>
        </w:rPr>
        <w:t xml:space="preserve"> and the initiating UE's Application Layer ID. The target UE's Application Layer ID may be included in the application information. If UE-1</w:t>
      </w:r>
      <w:r w:rsidRPr="003C4583">
        <w:t xml:space="preserve"> decides to </w:t>
      </w:r>
      <w:r w:rsidRPr="003C4583">
        <w:rPr>
          <w:lang w:eastAsia="ko-KR"/>
        </w:rPr>
        <w:t>reuse the existing PC5 unicast link as specified in clause</w:t>
      </w:r>
      <w:r w:rsidRPr="003C4583">
        <w:rPr>
          <w:rFonts w:eastAsia="SimSun"/>
          <w:lang w:eastAsia="ko-KR"/>
        </w:rPr>
        <w:t> </w:t>
      </w:r>
      <w:r w:rsidRPr="003C4583">
        <w:t>5.2.1.4, so decides to modify the unicast link established with UE-2, UE-1 sends a Link Modification Request to UE-2.</w:t>
      </w:r>
    </w:p>
    <w:p w14:paraId="6961437C" w14:textId="77777777" w:rsidR="00D10149" w:rsidRPr="003C4583" w:rsidRDefault="00D10149" w:rsidP="00D10149">
      <w:pPr>
        <w:pStyle w:val="B1"/>
        <w:rPr>
          <w:lang w:eastAsia="ko-KR"/>
        </w:rPr>
      </w:pPr>
      <w:r w:rsidRPr="003C4583">
        <w:tab/>
      </w:r>
      <w:r w:rsidRPr="003C4583">
        <w:rPr>
          <w:lang w:eastAsia="ko-KR"/>
        </w:rPr>
        <w:t xml:space="preserve">The </w:t>
      </w:r>
      <w:r w:rsidRPr="003C4583">
        <w:t xml:space="preserve">Link Modification Request </w:t>
      </w:r>
      <w:r w:rsidRPr="003C4583">
        <w:rPr>
          <w:lang w:eastAsia="ko-KR"/>
        </w:rPr>
        <w:t>message includes:</w:t>
      </w:r>
    </w:p>
    <w:p w14:paraId="5366CB0E" w14:textId="77777777" w:rsidR="00D10149" w:rsidRPr="003C4583" w:rsidRDefault="00D10149" w:rsidP="00D10149">
      <w:pPr>
        <w:pStyle w:val="B3"/>
        <w:rPr>
          <w:lang w:eastAsia="ko-KR"/>
        </w:rPr>
      </w:pPr>
      <w:r w:rsidRPr="003C4583">
        <w:rPr>
          <w:lang w:eastAsia="ko-KR"/>
        </w:rPr>
        <w:t>a)</w:t>
      </w:r>
      <w:r w:rsidRPr="003C4583">
        <w:rPr>
          <w:lang w:eastAsia="ko-KR"/>
        </w:rPr>
        <w:tab/>
        <w:t>To add new V2X service(s) to the existing PC5 unicast link:</w:t>
      </w:r>
    </w:p>
    <w:p w14:paraId="2988BE37" w14:textId="27D894EC" w:rsidR="00D10149" w:rsidRPr="003C4583" w:rsidRDefault="00D10149" w:rsidP="00D10149">
      <w:pPr>
        <w:pStyle w:val="B4"/>
      </w:pPr>
      <w:r w:rsidRPr="003C4583">
        <w:rPr>
          <w:lang w:eastAsia="ko-KR"/>
        </w:rPr>
        <w:t>-</w:t>
      </w:r>
      <w:r w:rsidRPr="003C4583">
        <w:rPr>
          <w:lang w:eastAsia="ko-KR"/>
        </w:rPr>
        <w:tab/>
        <w:t xml:space="preserve">V2X Service Info: </w:t>
      </w:r>
      <w:r w:rsidRPr="003C4583">
        <w:t xml:space="preserve">the information about V2X </w:t>
      </w:r>
      <w:del w:id="134" w:author="MediaTek Inc." w:date="2020-04-20T10:06:00Z">
        <w:r w:rsidRPr="003C4583" w:rsidDel="00994DFD">
          <w:delText>Service</w:delText>
        </w:r>
      </w:del>
      <w:ins w:id="135" w:author="LaeYoung (LG Electronics)" w:date="2020-04-10T12:07:00Z">
        <w:del w:id="136" w:author="MediaTek Inc." w:date="2020-04-20T10:06:00Z">
          <w:r w:rsidR="00AC2FB1" w:rsidRPr="003C4583" w:rsidDel="00994DFD">
            <w:delText xml:space="preserve"> </w:delText>
          </w:r>
        </w:del>
      </w:ins>
      <w:ins w:id="137" w:author="MediaTek Inc." w:date="2020-04-20T10:06:00Z">
        <w:r w:rsidR="00994DFD">
          <w:t>s</w:t>
        </w:r>
        <w:r w:rsidR="00994DFD" w:rsidRPr="003C4583">
          <w:t xml:space="preserve">ervice </w:t>
        </w:r>
      </w:ins>
      <w:ins w:id="138" w:author="LaeYoung (LG Electronics)" w:date="2020-04-10T12:07:00Z">
        <w:r w:rsidR="00AC2FB1" w:rsidRPr="003C4583">
          <w:t>type</w:t>
        </w:r>
      </w:ins>
      <w:r w:rsidRPr="003C4583">
        <w:t>(s) to be added</w:t>
      </w:r>
      <w:del w:id="139" w:author="Ericsson JG" w:date="2020-04-09T15:28:00Z">
        <w:r w:rsidRPr="003C4583" w:rsidDel="007140E1">
          <w:delText xml:space="preserve"> (e.g. PSID(s) or ITS-AID(s))</w:delText>
        </w:r>
      </w:del>
      <w:r w:rsidRPr="003C4583">
        <w:t>.</w:t>
      </w:r>
    </w:p>
    <w:p w14:paraId="7DF60D8E" w14:textId="77777777" w:rsidR="00D10149" w:rsidRPr="003C4583" w:rsidRDefault="00D10149" w:rsidP="00D10149">
      <w:pPr>
        <w:pStyle w:val="B4"/>
      </w:pPr>
      <w:r w:rsidRPr="003C4583">
        <w:t>-</w:t>
      </w:r>
      <w:r w:rsidRPr="003C4583">
        <w:tab/>
        <w:t>QoS Info: the information about PC5 QoS Flow(s) for each V2X Service to be added. For each PC5 QoS Flow, the PFI and the corresponding PC5 QoS parameters (i.e. PQI and conditionally other parameters such as MFBR/GFBR, etc).</w:t>
      </w:r>
    </w:p>
    <w:p w14:paraId="63730F06" w14:textId="77777777" w:rsidR="00D10149" w:rsidRPr="003C4583" w:rsidRDefault="00D10149" w:rsidP="00D10149">
      <w:pPr>
        <w:pStyle w:val="B3"/>
        <w:rPr>
          <w:lang w:eastAsia="ko-KR"/>
        </w:rPr>
      </w:pPr>
      <w:r w:rsidRPr="003C4583">
        <w:t>b)</w:t>
      </w:r>
      <w:r w:rsidRPr="003C4583">
        <w:tab/>
        <w:t xml:space="preserve">To </w:t>
      </w:r>
      <w:r w:rsidRPr="003C4583">
        <w:rPr>
          <w:lang w:eastAsia="ko-KR"/>
        </w:rPr>
        <w:t>remove a V2X service(s) from the the existing PC5 unicast link:</w:t>
      </w:r>
    </w:p>
    <w:p w14:paraId="50143E8F" w14:textId="240D6862" w:rsidR="00D10149" w:rsidRPr="00490934" w:rsidRDefault="00D10149" w:rsidP="00D10149">
      <w:pPr>
        <w:pStyle w:val="B4"/>
      </w:pPr>
      <w:r w:rsidRPr="003C4583">
        <w:rPr>
          <w:lang w:eastAsia="ko-KR"/>
        </w:rPr>
        <w:t>-</w:t>
      </w:r>
      <w:r w:rsidRPr="003C4583">
        <w:rPr>
          <w:lang w:eastAsia="ko-KR"/>
        </w:rPr>
        <w:tab/>
        <w:t xml:space="preserve">V2X Service Info: </w:t>
      </w:r>
      <w:r w:rsidRPr="003C4583">
        <w:t xml:space="preserve">the information about V2X </w:t>
      </w:r>
      <w:del w:id="140" w:author="MediaTek Inc." w:date="2020-04-20T10:06:00Z">
        <w:r w:rsidRPr="003C4583" w:rsidDel="00994DFD">
          <w:delText>Service</w:delText>
        </w:r>
      </w:del>
      <w:ins w:id="141" w:author="LaeYoung (LG Electronics)" w:date="2020-04-10T12:07:00Z">
        <w:del w:id="142" w:author="MediaTek Inc." w:date="2020-04-20T10:06:00Z">
          <w:r w:rsidR="00AC2FB1" w:rsidRPr="003C4583" w:rsidDel="00994DFD">
            <w:delText xml:space="preserve"> </w:delText>
          </w:r>
        </w:del>
      </w:ins>
      <w:ins w:id="143" w:author="MediaTek Inc." w:date="2020-04-20T10:06:00Z">
        <w:r w:rsidR="00994DFD">
          <w:t>s</w:t>
        </w:r>
        <w:r w:rsidR="00994DFD" w:rsidRPr="003C4583">
          <w:t xml:space="preserve">ervice </w:t>
        </w:r>
      </w:ins>
      <w:ins w:id="144" w:author="LaeYoung (LG Electronics)" w:date="2020-04-10T12:07:00Z">
        <w:r w:rsidR="00AC2FB1" w:rsidRPr="003C4583">
          <w:t>type</w:t>
        </w:r>
      </w:ins>
      <w:r w:rsidRPr="00490934">
        <w:t>(s) to be removed</w:t>
      </w:r>
      <w:del w:id="145" w:author="Ericsson JG" w:date="2020-04-09T15:28:00Z">
        <w:r w:rsidRPr="00490934" w:rsidDel="007140E1">
          <w:delText xml:space="preserve"> (e.g. PSID(s) or ITS-AID(s))</w:delText>
        </w:r>
      </w:del>
      <w:r w:rsidRPr="00490934">
        <w:t>.</w:t>
      </w:r>
    </w:p>
    <w:p w14:paraId="33B0C493" w14:textId="77777777" w:rsidR="00D10149" w:rsidRPr="00490934" w:rsidRDefault="00D10149" w:rsidP="00D10149">
      <w:pPr>
        <w:pStyle w:val="B3"/>
        <w:rPr>
          <w:lang w:eastAsia="ko-KR"/>
        </w:rPr>
      </w:pPr>
      <w:r w:rsidRPr="00490934">
        <w:t>c)</w:t>
      </w:r>
      <w:r w:rsidRPr="00490934">
        <w:tab/>
        <w:t xml:space="preserve">To </w:t>
      </w:r>
      <w:r>
        <w:rPr>
          <w:lang w:eastAsia="ko-KR"/>
        </w:rPr>
        <w:t xml:space="preserve">add new </w:t>
      </w:r>
      <w:r w:rsidRPr="00490934">
        <w:rPr>
          <w:lang w:eastAsia="ko-KR"/>
        </w:rPr>
        <w:t>PC5 QoS Flow(s) in the existing PC5 unicast link:</w:t>
      </w:r>
    </w:p>
    <w:p w14:paraId="1F71FFF7" w14:textId="0B80C4D0" w:rsidR="00D10149" w:rsidRDefault="00D10149" w:rsidP="00D10149">
      <w:pPr>
        <w:pStyle w:val="B4"/>
      </w:pPr>
      <w:r>
        <w:lastRenderedPageBreak/>
        <w:t>-</w:t>
      </w:r>
      <w:r>
        <w:tab/>
        <w:t xml:space="preserve">V2X Service Info: the information about V2X </w:t>
      </w:r>
      <w:del w:id="146" w:author="MediaTek Inc." w:date="2020-04-20T10:06:00Z">
        <w:r w:rsidDel="00994DFD">
          <w:delText>Service</w:delText>
        </w:r>
      </w:del>
      <w:ins w:id="147" w:author="Ericsson JG" w:date="2020-04-09T16:24:00Z">
        <w:del w:id="148" w:author="MediaTek Inc." w:date="2020-04-20T10:06:00Z">
          <w:r w:rsidR="005549F4" w:rsidDel="00994DFD">
            <w:delText xml:space="preserve"> </w:delText>
          </w:r>
        </w:del>
      </w:ins>
      <w:ins w:id="149" w:author="MediaTek Inc." w:date="2020-04-20T10:06:00Z">
        <w:r w:rsidR="00994DFD">
          <w:t xml:space="preserve">service </w:t>
        </w:r>
      </w:ins>
      <w:ins w:id="150" w:author="Ericsson JG" w:date="2020-04-09T16:24:00Z">
        <w:r w:rsidR="005549F4">
          <w:t>type</w:t>
        </w:r>
      </w:ins>
      <w:r>
        <w:t>(s) that needs to add new QoS Flows</w:t>
      </w:r>
      <w:del w:id="151" w:author="Ericsson JG" w:date="2020-04-09T15:29:00Z">
        <w:r w:rsidDel="007140E1">
          <w:delText xml:space="preserve"> (e.g. PSID(s) or ITS-AID(s))</w:delText>
        </w:r>
      </w:del>
      <w:r>
        <w:t>.</w:t>
      </w:r>
    </w:p>
    <w:p w14:paraId="737561EC" w14:textId="77777777" w:rsidR="00D10149" w:rsidRPr="00490934" w:rsidRDefault="00D10149" w:rsidP="00D10149">
      <w:pPr>
        <w:pStyle w:val="B4"/>
      </w:pPr>
      <w:r w:rsidRPr="00490934">
        <w:t>-</w:t>
      </w:r>
      <w:r w:rsidRPr="00490934">
        <w:tab/>
        <w:t>QoS Info: the information about PC5 QoS Flow(s) to be modified. For each PC5 QoS Flow, the PFI and the corresponding PC5 QoS parameters (i.e. PQI and conditionally other parameters such as MFBR/GFBR, etc).</w:t>
      </w:r>
    </w:p>
    <w:p w14:paraId="793A879A" w14:textId="77777777" w:rsidR="00D10149" w:rsidRDefault="00D10149" w:rsidP="00D10149">
      <w:pPr>
        <w:pStyle w:val="B3"/>
      </w:pPr>
      <w:r>
        <w:t>d)</w:t>
      </w:r>
      <w:r>
        <w:tab/>
        <w:t>To modify PC5 QoS Flow(s) in the existing PC5 unicast link:</w:t>
      </w:r>
    </w:p>
    <w:p w14:paraId="55711C4D" w14:textId="77777777" w:rsidR="00D10149" w:rsidRDefault="00D10149" w:rsidP="00D10149">
      <w:pPr>
        <w:pStyle w:val="B4"/>
      </w:pPr>
      <w:r>
        <w:t>-</w:t>
      </w:r>
      <w:r>
        <w:tab/>
        <w:t>QoS Info: the information about PC5 QoS Flow(s) to be modified. For each PC5 QoS Flow, the PFI and the corresponding PC5 QoS parameters (i.e. PQI and conditionally other parameters such as MFBR/GFBR, etc.).</w:t>
      </w:r>
    </w:p>
    <w:p w14:paraId="6F578B77" w14:textId="77777777" w:rsidR="00D10149" w:rsidRDefault="00D10149" w:rsidP="00D10149">
      <w:pPr>
        <w:pStyle w:val="B3"/>
      </w:pPr>
      <w:r>
        <w:t>e)</w:t>
      </w:r>
      <w:r>
        <w:tab/>
        <w:t>To remove PC5 QoS Flow(s) in the existing PC5 unicast link:</w:t>
      </w:r>
    </w:p>
    <w:p w14:paraId="0C8E37BD" w14:textId="77777777" w:rsidR="00D10149" w:rsidRDefault="00D10149" w:rsidP="00D10149">
      <w:pPr>
        <w:pStyle w:val="B4"/>
      </w:pPr>
      <w:r>
        <w:t>-</w:t>
      </w:r>
      <w:r>
        <w:tab/>
        <w:t>PFIs.</w:t>
      </w:r>
    </w:p>
    <w:p w14:paraId="46FD0987" w14:textId="77777777" w:rsidR="00D10149" w:rsidRPr="00490934" w:rsidRDefault="00D10149" w:rsidP="00D10149">
      <w:pPr>
        <w:pStyle w:val="B1"/>
      </w:pPr>
      <w:r w:rsidRPr="00490934">
        <w:t>2.</w:t>
      </w:r>
      <w:r w:rsidRPr="00490934">
        <w:tab/>
        <w:t>UE-2 responds with a Link Modification Accept message.</w:t>
      </w:r>
    </w:p>
    <w:p w14:paraId="74635EE6" w14:textId="77777777" w:rsidR="00D10149" w:rsidRPr="00490934" w:rsidRDefault="00D10149" w:rsidP="00D10149">
      <w:pPr>
        <w:pStyle w:val="B1"/>
        <w:ind w:firstLine="0"/>
        <w:rPr>
          <w:lang w:eastAsia="ko-KR"/>
        </w:rPr>
      </w:pPr>
      <w:r w:rsidRPr="00490934">
        <w:rPr>
          <w:lang w:eastAsia="ko-KR"/>
        </w:rPr>
        <w:t xml:space="preserve">The </w:t>
      </w:r>
      <w:r w:rsidRPr="00490934">
        <w:t xml:space="preserve">Link Modification Accept </w:t>
      </w:r>
      <w:r w:rsidRPr="00490934">
        <w:rPr>
          <w:lang w:eastAsia="ko-KR"/>
        </w:rPr>
        <w:t>message includes:</w:t>
      </w:r>
    </w:p>
    <w:p w14:paraId="233C9C1C" w14:textId="77777777" w:rsidR="00D10149" w:rsidRPr="00490934" w:rsidRDefault="00D10149" w:rsidP="00D10149">
      <w:pPr>
        <w:pStyle w:val="B3"/>
        <w:rPr>
          <w:lang w:eastAsia="ko-KR"/>
        </w:rPr>
      </w:pPr>
      <w:r w:rsidRPr="00490934">
        <w:rPr>
          <w:lang w:eastAsia="ko-KR"/>
        </w:rPr>
        <w:t>-</w:t>
      </w:r>
      <w:r w:rsidRPr="00490934">
        <w:rPr>
          <w:lang w:eastAsia="ko-KR"/>
        </w:rPr>
        <w:tab/>
        <w:t>For case a)</w:t>
      </w:r>
      <w:r>
        <w:rPr>
          <w:lang w:eastAsia="ko-KR"/>
        </w:rPr>
        <w:t>, case c)</w:t>
      </w:r>
      <w:r w:rsidRPr="00490934">
        <w:rPr>
          <w:lang w:eastAsia="ko-KR"/>
        </w:rPr>
        <w:t xml:space="preserve"> and case </w:t>
      </w:r>
      <w:r>
        <w:rPr>
          <w:lang w:eastAsia="ko-KR"/>
        </w:rPr>
        <w:t>d</w:t>
      </w:r>
      <w:r w:rsidRPr="00490934">
        <w:rPr>
          <w:lang w:eastAsia="ko-KR"/>
        </w:rPr>
        <w:t>) described in step 1:</w:t>
      </w:r>
    </w:p>
    <w:p w14:paraId="673DB011" w14:textId="77777777" w:rsidR="00D10149" w:rsidRPr="00490934" w:rsidRDefault="00D10149" w:rsidP="00D10149">
      <w:pPr>
        <w:pStyle w:val="B4"/>
      </w:pPr>
      <w:r w:rsidRPr="00490934">
        <w:t>-</w:t>
      </w:r>
      <w:r w:rsidRPr="00490934">
        <w:tab/>
        <w:t>QoS Info: the information about PC5 QoS Flow(s). For each PC5 QoS Flow, the PFI and the corresponding PC5 QoS parameters (i.e. PQI and conditionally other parameters such as MFBR/GFBR, etc).</w:t>
      </w:r>
    </w:p>
    <w:p w14:paraId="44986A78" w14:textId="77777777" w:rsidR="00D10149" w:rsidRPr="00490934" w:rsidRDefault="00D10149" w:rsidP="00D10149">
      <w:pPr>
        <w:pStyle w:val="B1"/>
        <w:ind w:firstLine="0"/>
        <w:rPr>
          <w:lang w:eastAsia="ko-KR"/>
        </w:rPr>
      </w:pPr>
      <w:r w:rsidRPr="00490934">
        <w:t xml:space="preserve">The V2X layer of each UE provides information about the unicast link modification to the AS layer. </w:t>
      </w:r>
      <w:r w:rsidRPr="00490934">
        <w:rPr>
          <w:lang w:eastAsia="ko-KR"/>
        </w:rPr>
        <w:t>This enables the AS layer to update the context related to the modified unicast link.</w:t>
      </w:r>
    </w:p>
    <w:p w14:paraId="6CB8125C" w14:textId="77777777" w:rsidR="005C5C3F" w:rsidRPr="008414BA" w:rsidRDefault="005C5C3F" w:rsidP="005C5C3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8414BA">
        <w:rPr>
          <w:rFonts w:cs="Arial"/>
          <w:noProof/>
          <w:color w:val="FF0000"/>
          <w:sz w:val="44"/>
          <w:szCs w:val="44"/>
        </w:rPr>
        <w:t>*** END OF CHANGES ***</w:t>
      </w:r>
    </w:p>
    <w:p w14:paraId="6CA53B6C"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D935BA" w14:textId="77777777" w:rsidR="000B0ED4" w:rsidRDefault="000B0ED4">
      <w:r>
        <w:separator/>
      </w:r>
    </w:p>
  </w:endnote>
  <w:endnote w:type="continuationSeparator" w:id="0">
    <w:p w14:paraId="54D72615" w14:textId="77777777" w:rsidR="000B0ED4" w:rsidRDefault="000B0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FE11F" w14:textId="77777777" w:rsidR="000B0ED4" w:rsidRDefault="000B0ED4">
      <w:r>
        <w:separator/>
      </w:r>
    </w:p>
  </w:footnote>
  <w:footnote w:type="continuationSeparator" w:id="0">
    <w:p w14:paraId="783897C0" w14:textId="77777777" w:rsidR="000B0ED4" w:rsidRDefault="000B0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2430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BF3B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C727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A5F3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F65BF9"/>
    <w:multiLevelType w:val="hybridMultilevel"/>
    <w:tmpl w:val="79FAF682"/>
    <w:lvl w:ilvl="0" w:tplc="B0D46C4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6585B7C"/>
    <w:multiLevelType w:val="hybridMultilevel"/>
    <w:tmpl w:val="585E8476"/>
    <w:lvl w:ilvl="0" w:tplc="125EE9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diaTek Inc.">
    <w15:presenceInfo w15:providerId="None" w15:userId="MediaTek Inc."/>
  </w15:person>
  <w15:person w15:author="Ericsson2004">
    <w15:presenceInfo w15:providerId="None" w15:userId="Ericsson2004"/>
  </w15:person>
  <w15:person w15:author="LaeYoung r05 (LG Electronics)">
    <w15:presenceInfo w15:providerId="None" w15:userId="LaeYoung r05 (LG Electronics)"/>
  </w15:person>
  <w15:person w15:author="Ericsson JG">
    <w15:presenceInfo w15:providerId="None" w15:userId="Ericsson JG"/>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02"/>
    <w:rsid w:val="00005347"/>
    <w:rsid w:val="00020405"/>
    <w:rsid w:val="00020B95"/>
    <w:rsid w:val="00022E4A"/>
    <w:rsid w:val="00027AC0"/>
    <w:rsid w:val="0003530C"/>
    <w:rsid w:val="00041555"/>
    <w:rsid w:val="00042458"/>
    <w:rsid w:val="0004465A"/>
    <w:rsid w:val="00045798"/>
    <w:rsid w:val="00055994"/>
    <w:rsid w:val="00055F22"/>
    <w:rsid w:val="00062591"/>
    <w:rsid w:val="00065CF1"/>
    <w:rsid w:val="00075DE9"/>
    <w:rsid w:val="00093AAB"/>
    <w:rsid w:val="000A0564"/>
    <w:rsid w:val="000A18B1"/>
    <w:rsid w:val="000A1F6F"/>
    <w:rsid w:val="000A5379"/>
    <w:rsid w:val="000A6394"/>
    <w:rsid w:val="000B0ED4"/>
    <w:rsid w:val="000B7FED"/>
    <w:rsid w:val="000C0051"/>
    <w:rsid w:val="000C038A"/>
    <w:rsid w:val="000C6598"/>
    <w:rsid w:val="000F688B"/>
    <w:rsid w:val="001153B2"/>
    <w:rsid w:val="00124E1F"/>
    <w:rsid w:val="00125431"/>
    <w:rsid w:val="00133144"/>
    <w:rsid w:val="001332DC"/>
    <w:rsid w:val="00145D43"/>
    <w:rsid w:val="001633B7"/>
    <w:rsid w:val="00170D73"/>
    <w:rsid w:val="001859C1"/>
    <w:rsid w:val="001914A1"/>
    <w:rsid w:val="00192C46"/>
    <w:rsid w:val="001A08B3"/>
    <w:rsid w:val="001A4C77"/>
    <w:rsid w:val="001A682D"/>
    <w:rsid w:val="001A7B60"/>
    <w:rsid w:val="001B52F0"/>
    <w:rsid w:val="001B5911"/>
    <w:rsid w:val="001B7A65"/>
    <w:rsid w:val="001C794D"/>
    <w:rsid w:val="001D08E8"/>
    <w:rsid w:val="001E41F3"/>
    <w:rsid w:val="001E4641"/>
    <w:rsid w:val="001E704D"/>
    <w:rsid w:val="001F14B4"/>
    <w:rsid w:val="00205CC2"/>
    <w:rsid w:val="00207A3A"/>
    <w:rsid w:val="00213396"/>
    <w:rsid w:val="00223937"/>
    <w:rsid w:val="00227ADE"/>
    <w:rsid w:val="00227EAD"/>
    <w:rsid w:val="00230754"/>
    <w:rsid w:val="00231E75"/>
    <w:rsid w:val="00241D04"/>
    <w:rsid w:val="00244855"/>
    <w:rsid w:val="002510D7"/>
    <w:rsid w:val="00251DC3"/>
    <w:rsid w:val="00252B62"/>
    <w:rsid w:val="0026004D"/>
    <w:rsid w:val="002640DD"/>
    <w:rsid w:val="00275D12"/>
    <w:rsid w:val="0027723B"/>
    <w:rsid w:val="00284FEB"/>
    <w:rsid w:val="002860C4"/>
    <w:rsid w:val="002919D1"/>
    <w:rsid w:val="002A5333"/>
    <w:rsid w:val="002B3895"/>
    <w:rsid w:val="002B46E2"/>
    <w:rsid w:val="002B5741"/>
    <w:rsid w:val="002D0080"/>
    <w:rsid w:val="002D72F0"/>
    <w:rsid w:val="002D7E7C"/>
    <w:rsid w:val="002E0423"/>
    <w:rsid w:val="002E69E9"/>
    <w:rsid w:val="002E6AF0"/>
    <w:rsid w:val="002E7043"/>
    <w:rsid w:val="002E7A7A"/>
    <w:rsid w:val="002F1BB5"/>
    <w:rsid w:val="00305409"/>
    <w:rsid w:val="00305887"/>
    <w:rsid w:val="0030601E"/>
    <w:rsid w:val="0032306D"/>
    <w:rsid w:val="00323D35"/>
    <w:rsid w:val="00330568"/>
    <w:rsid w:val="0033113F"/>
    <w:rsid w:val="00337C33"/>
    <w:rsid w:val="00343254"/>
    <w:rsid w:val="003609EF"/>
    <w:rsid w:val="0036231A"/>
    <w:rsid w:val="00362A84"/>
    <w:rsid w:val="00374DD4"/>
    <w:rsid w:val="00380A77"/>
    <w:rsid w:val="003B0ED9"/>
    <w:rsid w:val="003C0DB4"/>
    <w:rsid w:val="003C4583"/>
    <w:rsid w:val="003D1E35"/>
    <w:rsid w:val="003D33B5"/>
    <w:rsid w:val="003E1A36"/>
    <w:rsid w:val="003E7B16"/>
    <w:rsid w:val="003F0B32"/>
    <w:rsid w:val="003F5D77"/>
    <w:rsid w:val="003F6940"/>
    <w:rsid w:val="004058AC"/>
    <w:rsid w:val="00407428"/>
    <w:rsid w:val="00410371"/>
    <w:rsid w:val="004123BE"/>
    <w:rsid w:val="00415EDA"/>
    <w:rsid w:val="00416962"/>
    <w:rsid w:val="0042408E"/>
    <w:rsid w:val="004242F1"/>
    <w:rsid w:val="00430770"/>
    <w:rsid w:val="00436E62"/>
    <w:rsid w:val="00442131"/>
    <w:rsid w:val="00453224"/>
    <w:rsid w:val="004624EF"/>
    <w:rsid w:val="00496456"/>
    <w:rsid w:val="004B1E51"/>
    <w:rsid w:val="004B75B7"/>
    <w:rsid w:val="004C01C2"/>
    <w:rsid w:val="004C39D4"/>
    <w:rsid w:val="004D438A"/>
    <w:rsid w:val="004E1669"/>
    <w:rsid w:val="004E2D77"/>
    <w:rsid w:val="004E3E4E"/>
    <w:rsid w:val="004F5701"/>
    <w:rsid w:val="00500738"/>
    <w:rsid w:val="005110F4"/>
    <w:rsid w:val="0051580D"/>
    <w:rsid w:val="00525EA3"/>
    <w:rsid w:val="00537B55"/>
    <w:rsid w:val="00543A9C"/>
    <w:rsid w:val="00546B40"/>
    <w:rsid w:val="00547111"/>
    <w:rsid w:val="005549F4"/>
    <w:rsid w:val="005558ED"/>
    <w:rsid w:val="00570453"/>
    <w:rsid w:val="005736D1"/>
    <w:rsid w:val="005857EE"/>
    <w:rsid w:val="00592D74"/>
    <w:rsid w:val="0059401C"/>
    <w:rsid w:val="005B0163"/>
    <w:rsid w:val="005B6A3A"/>
    <w:rsid w:val="005B7298"/>
    <w:rsid w:val="005C3173"/>
    <w:rsid w:val="005C5C3F"/>
    <w:rsid w:val="005D600D"/>
    <w:rsid w:val="005D7845"/>
    <w:rsid w:val="005E2C44"/>
    <w:rsid w:val="005E3B5A"/>
    <w:rsid w:val="005E5F1B"/>
    <w:rsid w:val="005F319C"/>
    <w:rsid w:val="006023CC"/>
    <w:rsid w:val="00621188"/>
    <w:rsid w:val="006257ED"/>
    <w:rsid w:val="00645DA8"/>
    <w:rsid w:val="0064735F"/>
    <w:rsid w:val="00647DC0"/>
    <w:rsid w:val="00653EA4"/>
    <w:rsid w:val="006715F4"/>
    <w:rsid w:val="00680B6F"/>
    <w:rsid w:val="00695808"/>
    <w:rsid w:val="00695B27"/>
    <w:rsid w:val="006B46FB"/>
    <w:rsid w:val="006C35B0"/>
    <w:rsid w:val="006C539A"/>
    <w:rsid w:val="006D4874"/>
    <w:rsid w:val="006D4FBD"/>
    <w:rsid w:val="006D5DDF"/>
    <w:rsid w:val="006D63E3"/>
    <w:rsid w:val="006E21FB"/>
    <w:rsid w:val="006E777D"/>
    <w:rsid w:val="006F0DB5"/>
    <w:rsid w:val="006F574C"/>
    <w:rsid w:val="006F6F85"/>
    <w:rsid w:val="007046B2"/>
    <w:rsid w:val="007140E1"/>
    <w:rsid w:val="007307C5"/>
    <w:rsid w:val="00734C71"/>
    <w:rsid w:val="007456D1"/>
    <w:rsid w:val="00746865"/>
    <w:rsid w:val="00746EC8"/>
    <w:rsid w:val="00747A3E"/>
    <w:rsid w:val="007514B6"/>
    <w:rsid w:val="00756F32"/>
    <w:rsid w:val="00767508"/>
    <w:rsid w:val="00785D5E"/>
    <w:rsid w:val="00787566"/>
    <w:rsid w:val="00792342"/>
    <w:rsid w:val="0079243A"/>
    <w:rsid w:val="007977A8"/>
    <w:rsid w:val="007B280C"/>
    <w:rsid w:val="007B45DE"/>
    <w:rsid w:val="007B4B80"/>
    <w:rsid w:val="007B512A"/>
    <w:rsid w:val="007B75B3"/>
    <w:rsid w:val="007C0239"/>
    <w:rsid w:val="007C1F12"/>
    <w:rsid w:val="007C2097"/>
    <w:rsid w:val="007C4ACE"/>
    <w:rsid w:val="007D0B17"/>
    <w:rsid w:val="007D0B44"/>
    <w:rsid w:val="007D6A07"/>
    <w:rsid w:val="007F53A2"/>
    <w:rsid w:val="007F5DA4"/>
    <w:rsid w:val="007F7259"/>
    <w:rsid w:val="008035FB"/>
    <w:rsid w:val="008040A8"/>
    <w:rsid w:val="00812F40"/>
    <w:rsid w:val="00813902"/>
    <w:rsid w:val="008279FA"/>
    <w:rsid w:val="008414BA"/>
    <w:rsid w:val="008554B1"/>
    <w:rsid w:val="00856433"/>
    <w:rsid w:val="008626E7"/>
    <w:rsid w:val="00867917"/>
    <w:rsid w:val="00870585"/>
    <w:rsid w:val="00870EE7"/>
    <w:rsid w:val="008732A4"/>
    <w:rsid w:val="008863B9"/>
    <w:rsid w:val="008A162A"/>
    <w:rsid w:val="008A45A6"/>
    <w:rsid w:val="008C459E"/>
    <w:rsid w:val="008D759F"/>
    <w:rsid w:val="008F686C"/>
    <w:rsid w:val="009028CE"/>
    <w:rsid w:val="009121F1"/>
    <w:rsid w:val="009134BA"/>
    <w:rsid w:val="009148DE"/>
    <w:rsid w:val="0093063F"/>
    <w:rsid w:val="00941E30"/>
    <w:rsid w:val="0095611D"/>
    <w:rsid w:val="0097050A"/>
    <w:rsid w:val="009761A0"/>
    <w:rsid w:val="009777D9"/>
    <w:rsid w:val="00977804"/>
    <w:rsid w:val="00981136"/>
    <w:rsid w:val="00991B88"/>
    <w:rsid w:val="00992CCF"/>
    <w:rsid w:val="00994DFD"/>
    <w:rsid w:val="00995749"/>
    <w:rsid w:val="009958E1"/>
    <w:rsid w:val="009A5327"/>
    <w:rsid w:val="009A5753"/>
    <w:rsid w:val="009A579D"/>
    <w:rsid w:val="009A7020"/>
    <w:rsid w:val="009B3665"/>
    <w:rsid w:val="009B39A4"/>
    <w:rsid w:val="009B70F2"/>
    <w:rsid w:val="009C382D"/>
    <w:rsid w:val="009D6F49"/>
    <w:rsid w:val="009E0949"/>
    <w:rsid w:val="009E3297"/>
    <w:rsid w:val="009F17D1"/>
    <w:rsid w:val="009F5A08"/>
    <w:rsid w:val="009F6D39"/>
    <w:rsid w:val="009F734F"/>
    <w:rsid w:val="00A06076"/>
    <w:rsid w:val="00A12B64"/>
    <w:rsid w:val="00A134AC"/>
    <w:rsid w:val="00A15737"/>
    <w:rsid w:val="00A246B6"/>
    <w:rsid w:val="00A25A6D"/>
    <w:rsid w:val="00A31E14"/>
    <w:rsid w:val="00A32650"/>
    <w:rsid w:val="00A45752"/>
    <w:rsid w:val="00A46E65"/>
    <w:rsid w:val="00A47E70"/>
    <w:rsid w:val="00A50CF0"/>
    <w:rsid w:val="00A522FB"/>
    <w:rsid w:val="00A542A2"/>
    <w:rsid w:val="00A622A6"/>
    <w:rsid w:val="00A63D66"/>
    <w:rsid w:val="00A70BB5"/>
    <w:rsid w:val="00A7671C"/>
    <w:rsid w:val="00A8529D"/>
    <w:rsid w:val="00A92C62"/>
    <w:rsid w:val="00A934AF"/>
    <w:rsid w:val="00A943F7"/>
    <w:rsid w:val="00AA2CBC"/>
    <w:rsid w:val="00AB40DA"/>
    <w:rsid w:val="00AB5EDF"/>
    <w:rsid w:val="00AC2FB1"/>
    <w:rsid w:val="00AC452D"/>
    <w:rsid w:val="00AC5820"/>
    <w:rsid w:val="00AC69AA"/>
    <w:rsid w:val="00AD0E82"/>
    <w:rsid w:val="00AD1CD8"/>
    <w:rsid w:val="00AF1026"/>
    <w:rsid w:val="00AF59C4"/>
    <w:rsid w:val="00B024D5"/>
    <w:rsid w:val="00B1223A"/>
    <w:rsid w:val="00B176A5"/>
    <w:rsid w:val="00B20071"/>
    <w:rsid w:val="00B231F6"/>
    <w:rsid w:val="00B25001"/>
    <w:rsid w:val="00B258BB"/>
    <w:rsid w:val="00B309BC"/>
    <w:rsid w:val="00B400B3"/>
    <w:rsid w:val="00B6650F"/>
    <w:rsid w:val="00B67B97"/>
    <w:rsid w:val="00B74251"/>
    <w:rsid w:val="00B968C8"/>
    <w:rsid w:val="00BA3EC5"/>
    <w:rsid w:val="00BA51D9"/>
    <w:rsid w:val="00BA68B7"/>
    <w:rsid w:val="00BB25F9"/>
    <w:rsid w:val="00BB5DFC"/>
    <w:rsid w:val="00BC0E00"/>
    <w:rsid w:val="00BC5AFF"/>
    <w:rsid w:val="00BD279D"/>
    <w:rsid w:val="00BD4927"/>
    <w:rsid w:val="00BD6BB8"/>
    <w:rsid w:val="00BE2D21"/>
    <w:rsid w:val="00BE4578"/>
    <w:rsid w:val="00BF2863"/>
    <w:rsid w:val="00C121B3"/>
    <w:rsid w:val="00C325FC"/>
    <w:rsid w:val="00C35177"/>
    <w:rsid w:val="00C36EA6"/>
    <w:rsid w:val="00C37FAC"/>
    <w:rsid w:val="00C56CD2"/>
    <w:rsid w:val="00C62D4A"/>
    <w:rsid w:val="00C66BA2"/>
    <w:rsid w:val="00C75CB0"/>
    <w:rsid w:val="00C846CB"/>
    <w:rsid w:val="00C95985"/>
    <w:rsid w:val="00CB01A0"/>
    <w:rsid w:val="00CB1807"/>
    <w:rsid w:val="00CB3EE2"/>
    <w:rsid w:val="00CB4FA6"/>
    <w:rsid w:val="00CB5A3F"/>
    <w:rsid w:val="00CC5026"/>
    <w:rsid w:val="00CC68D0"/>
    <w:rsid w:val="00CE47AB"/>
    <w:rsid w:val="00CE789D"/>
    <w:rsid w:val="00CF4C0F"/>
    <w:rsid w:val="00CF721A"/>
    <w:rsid w:val="00D03F9A"/>
    <w:rsid w:val="00D06D51"/>
    <w:rsid w:val="00D10149"/>
    <w:rsid w:val="00D21419"/>
    <w:rsid w:val="00D24991"/>
    <w:rsid w:val="00D278EB"/>
    <w:rsid w:val="00D316B2"/>
    <w:rsid w:val="00D35972"/>
    <w:rsid w:val="00D37F39"/>
    <w:rsid w:val="00D407E4"/>
    <w:rsid w:val="00D50255"/>
    <w:rsid w:val="00D536EF"/>
    <w:rsid w:val="00D53CB0"/>
    <w:rsid w:val="00D5474B"/>
    <w:rsid w:val="00D66520"/>
    <w:rsid w:val="00D73072"/>
    <w:rsid w:val="00D751FD"/>
    <w:rsid w:val="00D815EB"/>
    <w:rsid w:val="00D818D7"/>
    <w:rsid w:val="00D82E70"/>
    <w:rsid w:val="00DB31EB"/>
    <w:rsid w:val="00DB569D"/>
    <w:rsid w:val="00DB6734"/>
    <w:rsid w:val="00DB7889"/>
    <w:rsid w:val="00DC1799"/>
    <w:rsid w:val="00DC2161"/>
    <w:rsid w:val="00DE34CF"/>
    <w:rsid w:val="00DE4FD7"/>
    <w:rsid w:val="00DF24CA"/>
    <w:rsid w:val="00E11B4F"/>
    <w:rsid w:val="00E1314A"/>
    <w:rsid w:val="00E136E2"/>
    <w:rsid w:val="00E13F3D"/>
    <w:rsid w:val="00E24546"/>
    <w:rsid w:val="00E34898"/>
    <w:rsid w:val="00E35C97"/>
    <w:rsid w:val="00E4772E"/>
    <w:rsid w:val="00E526C2"/>
    <w:rsid w:val="00E546B2"/>
    <w:rsid w:val="00E636A3"/>
    <w:rsid w:val="00E7141F"/>
    <w:rsid w:val="00E7230C"/>
    <w:rsid w:val="00E761E9"/>
    <w:rsid w:val="00E76E8F"/>
    <w:rsid w:val="00E8079D"/>
    <w:rsid w:val="00E84590"/>
    <w:rsid w:val="00E846D2"/>
    <w:rsid w:val="00E851FE"/>
    <w:rsid w:val="00EA2C44"/>
    <w:rsid w:val="00EA4FF5"/>
    <w:rsid w:val="00EA6DA3"/>
    <w:rsid w:val="00EB09B7"/>
    <w:rsid w:val="00EB32E1"/>
    <w:rsid w:val="00EB6B74"/>
    <w:rsid w:val="00ED0C64"/>
    <w:rsid w:val="00EE5D9F"/>
    <w:rsid w:val="00EE6C01"/>
    <w:rsid w:val="00EE7D7C"/>
    <w:rsid w:val="00F12532"/>
    <w:rsid w:val="00F25D98"/>
    <w:rsid w:val="00F300FB"/>
    <w:rsid w:val="00F55FB3"/>
    <w:rsid w:val="00F66D14"/>
    <w:rsid w:val="00F70017"/>
    <w:rsid w:val="00F8617C"/>
    <w:rsid w:val="00FA0CDA"/>
    <w:rsid w:val="00FA1386"/>
    <w:rsid w:val="00FB6386"/>
    <w:rsid w:val="00FD4AFE"/>
    <w:rsid w:val="00FD5D74"/>
    <w:rsid w:val="00FE2FD6"/>
    <w:rsid w:val="00FE4C1E"/>
    <w:rsid w:val="00FE77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6934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5C5C3F"/>
    <w:rPr>
      <w:rFonts w:ascii="Times New Roman" w:hAnsi="Times New Roman"/>
      <w:lang w:val="en-GB" w:eastAsia="en-US"/>
    </w:rPr>
  </w:style>
  <w:style w:type="character" w:customStyle="1" w:styleId="EditorsNoteChar">
    <w:name w:val="Editor's Note Char"/>
    <w:aliases w:val="EN Char"/>
    <w:link w:val="EditorsNote"/>
    <w:rsid w:val="005C5C3F"/>
    <w:rPr>
      <w:rFonts w:ascii="Times New Roman" w:hAnsi="Times New Roman"/>
      <w:color w:val="FF0000"/>
      <w:lang w:val="en-GB" w:eastAsia="en-US"/>
    </w:rPr>
  </w:style>
  <w:style w:type="character" w:customStyle="1" w:styleId="TF0">
    <w:name w:val="TF (文字)"/>
    <w:link w:val="TF"/>
    <w:locked/>
    <w:rsid w:val="005C5C3F"/>
    <w:rPr>
      <w:rFonts w:ascii="Arial" w:hAnsi="Arial"/>
      <w:b/>
      <w:lang w:val="en-GB" w:eastAsia="en-US"/>
    </w:rPr>
  </w:style>
  <w:style w:type="character" w:customStyle="1" w:styleId="NOChar">
    <w:name w:val="NO Char"/>
    <w:link w:val="NO"/>
    <w:rsid w:val="005C5C3F"/>
    <w:rPr>
      <w:rFonts w:ascii="Times New Roman" w:hAnsi="Times New Roman"/>
      <w:lang w:val="en-GB" w:eastAsia="en-US"/>
    </w:rPr>
  </w:style>
  <w:style w:type="character" w:customStyle="1" w:styleId="THChar">
    <w:name w:val="TH Char"/>
    <w:link w:val="TH"/>
    <w:qFormat/>
    <w:locked/>
    <w:rsid w:val="005C5C3F"/>
    <w:rPr>
      <w:rFonts w:ascii="Arial" w:hAnsi="Arial"/>
      <w:b/>
      <w:lang w:val="en-GB" w:eastAsia="en-US"/>
    </w:rPr>
  </w:style>
  <w:style w:type="character" w:customStyle="1" w:styleId="B2Char">
    <w:name w:val="B2 Char"/>
    <w:link w:val="B2"/>
    <w:locked/>
    <w:rsid w:val="005C5C3F"/>
    <w:rPr>
      <w:rFonts w:ascii="Times New Roman" w:hAnsi="Times New Roman"/>
      <w:lang w:val="en-GB" w:eastAsia="en-US"/>
    </w:rPr>
  </w:style>
  <w:style w:type="character" w:customStyle="1" w:styleId="B3Car">
    <w:name w:val="B3 Car"/>
    <w:link w:val="B3"/>
    <w:rsid w:val="005C5C3F"/>
    <w:rPr>
      <w:rFonts w:ascii="Times New Roman" w:hAnsi="Times New Roman"/>
      <w:lang w:val="en-GB" w:eastAsia="en-US"/>
    </w:rPr>
  </w:style>
  <w:style w:type="character" w:customStyle="1" w:styleId="CRCoverPageZchn">
    <w:name w:val="CR Cover Page Zchn"/>
    <w:link w:val="CRCoverPage"/>
    <w:rsid w:val="006D4874"/>
    <w:rPr>
      <w:rFonts w:ascii="Arial" w:hAnsi="Arial"/>
      <w:lang w:val="en-GB" w:eastAsia="en-US"/>
    </w:rPr>
  </w:style>
  <w:style w:type="character" w:customStyle="1" w:styleId="B1Char">
    <w:name w:val="B1 Char"/>
    <w:rsid w:val="00546B40"/>
    <w:rPr>
      <w:lang w:val="en-GB" w:eastAsia="en-US"/>
    </w:rPr>
  </w:style>
  <w:style w:type="character" w:customStyle="1" w:styleId="TFChar">
    <w:name w:val="TF Char"/>
    <w:rsid w:val="00546B40"/>
    <w:rPr>
      <w:rFonts w:ascii="Arial" w:hAnsi="Arial"/>
      <w:b/>
      <w:lang w:val="en-GB" w:eastAsia="en-US"/>
    </w:rPr>
  </w:style>
  <w:style w:type="character" w:customStyle="1" w:styleId="NOZchn">
    <w:name w:val="NO Zchn"/>
    <w:rsid w:val="008D759F"/>
    <w:rPr>
      <w:lang w:val="en-GB" w:eastAsia="en-US"/>
    </w:rPr>
  </w:style>
  <w:style w:type="character" w:customStyle="1" w:styleId="CommentTextChar">
    <w:name w:val="Comment Text Char"/>
    <w:link w:val="CommentText"/>
    <w:rsid w:val="00DB67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55917">
      <w:bodyDiv w:val="1"/>
      <w:marLeft w:val="0"/>
      <w:marRight w:val="0"/>
      <w:marTop w:val="0"/>
      <w:marBottom w:val="0"/>
      <w:divBdr>
        <w:top w:val="none" w:sz="0" w:space="0" w:color="auto"/>
        <w:left w:val="none" w:sz="0" w:space="0" w:color="auto"/>
        <w:bottom w:val="none" w:sz="0" w:space="0" w:color="auto"/>
        <w:right w:val="none" w:sz="0" w:space="0" w:color="auto"/>
      </w:divBdr>
    </w:div>
    <w:div w:id="7132051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44685260">
      <w:bodyDiv w:val="1"/>
      <w:marLeft w:val="0"/>
      <w:marRight w:val="0"/>
      <w:marTop w:val="0"/>
      <w:marBottom w:val="0"/>
      <w:divBdr>
        <w:top w:val="none" w:sz="0" w:space="0" w:color="auto"/>
        <w:left w:val="none" w:sz="0" w:space="0" w:color="auto"/>
        <w:bottom w:val="none" w:sz="0" w:space="0" w:color="auto"/>
        <w:right w:val="none" w:sz="0" w:space="0" w:color="auto"/>
      </w:divBdr>
    </w:div>
    <w:div w:id="1655794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07240-1D31-4CC3-A0E1-80AA4963D5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C061FF-3B63-45F4-AFD4-28CBCF4D3B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B4C598-AA4C-4D0A-A247-4CCD6085B1CE}">
  <ds:schemaRefs>
    <ds:schemaRef ds:uri="http://schemas.microsoft.com/sharepoint/v3/contenttype/forms"/>
  </ds:schemaRefs>
</ds:datastoreItem>
</file>

<file path=customXml/itemProps4.xml><?xml version="1.0" encoding="utf-8"?>
<ds:datastoreItem xmlns:ds="http://schemas.openxmlformats.org/officeDocument/2006/customXml" ds:itemID="{4E1ABDC4-4112-4342-80F6-928283917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14</Pages>
  <Words>5720</Words>
  <Characters>32605</Characters>
  <Application>Microsoft Office Word</Application>
  <DocSecurity>0</DocSecurity>
  <Lines>271</Lines>
  <Paragraphs>76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Ericsson2004</cp:lastModifiedBy>
  <cp:revision>9</cp:revision>
  <cp:lastPrinted>1900-01-01T08:00:00Z</cp:lastPrinted>
  <dcterms:created xsi:type="dcterms:W3CDTF">2020-04-23T21:00:00Z</dcterms:created>
  <dcterms:modified xsi:type="dcterms:W3CDTF">2020-04-23T21:06:00Z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0x010100339228CAC8C2B04895E12727012858CA</vt:lpwstr>
  </property>
  <property fmtid="{D5CDD505-2E9C-101B-9397-08002B2CF9AE}" pid="22" name="TitusGUID">
    <vt:lpwstr>d690c3de-c22a-49d4-b870-a8e0b0b2ecb6</vt:lpwstr>
  </property>
  <property fmtid="{D5CDD505-2E9C-101B-9397-08002B2CF9AE}" pid="23" name="CTPClassification">
    <vt:lpwstr>CTP_NT</vt:lpwstr>
  </property>
</Properties>
</file>