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608C0A33"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820405">
        <w:rPr>
          <w:b/>
          <w:i/>
          <w:noProof/>
          <w:sz w:val="28"/>
        </w:rPr>
        <w:t>2282</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0F1B126B" w:rsidR="001E41F3" w:rsidRPr="00410371" w:rsidRDefault="00514818" w:rsidP="007F1424">
            <w:pPr>
              <w:pStyle w:val="CRCoverPage"/>
              <w:spacing w:after="0"/>
              <w:jc w:val="right"/>
              <w:rPr>
                <w:b/>
                <w:noProof/>
                <w:sz w:val="28"/>
              </w:rPr>
            </w:pPr>
            <w:r>
              <w:rPr>
                <w:b/>
                <w:noProof/>
                <w:sz w:val="28"/>
              </w:rPr>
              <w:t>23.</w:t>
            </w:r>
            <w:r w:rsidR="006F2A7A">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3EE72BB3" w:rsidR="001E41F3" w:rsidRPr="00410371" w:rsidRDefault="00820405" w:rsidP="00547111">
            <w:pPr>
              <w:pStyle w:val="CRCoverPage"/>
              <w:spacing w:after="0"/>
              <w:rPr>
                <w:noProof/>
              </w:rPr>
            </w:pPr>
            <w:r>
              <w:rPr>
                <w:b/>
                <w:noProof/>
                <w:sz w:val="28"/>
              </w:rPr>
              <w:t>2215</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3E665215" w:rsidR="001E41F3" w:rsidRPr="00410371" w:rsidRDefault="007F1424">
            <w:pPr>
              <w:pStyle w:val="CRCoverPage"/>
              <w:spacing w:after="0"/>
              <w:jc w:val="center"/>
              <w:rPr>
                <w:noProof/>
                <w:sz w:val="28"/>
              </w:rPr>
            </w:pPr>
            <w:r w:rsidRPr="007F1424">
              <w:rPr>
                <w:b/>
                <w:noProof/>
                <w:sz w:val="28"/>
              </w:rPr>
              <w:t>16.</w:t>
            </w:r>
            <w:r w:rsidR="000B2B12">
              <w:rPr>
                <w:b/>
                <w:noProof/>
                <w:sz w:val="28"/>
              </w:rPr>
              <w:t>3</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11267EA8" w:rsidR="001E41F3" w:rsidRPr="0012078E" w:rsidRDefault="00967B61">
            <w:pPr>
              <w:pStyle w:val="CRCoverPage"/>
              <w:spacing w:after="0"/>
              <w:ind w:left="100"/>
              <w:rPr>
                <w:noProof/>
              </w:rPr>
            </w:pPr>
            <w:r w:rsidRPr="00967B61">
              <w:rPr>
                <w:noProof/>
              </w:rPr>
              <w:t>Selecting the same PCF for AMF and an SMF in interworking scenarios</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6B8DBE4D" w:rsidR="001E41F3" w:rsidRPr="0012078E" w:rsidRDefault="00967B61">
            <w:pPr>
              <w:pStyle w:val="CRCoverPage"/>
              <w:spacing w:after="0"/>
              <w:ind w:left="100"/>
              <w:rPr>
                <w:noProof/>
              </w:rPr>
            </w:pPr>
            <w:r>
              <w:rPr>
                <w:noProof/>
              </w:rPr>
              <w:t>Ericsson</w:t>
            </w:r>
            <w:bookmarkStart w:id="1" w:name="_GoBack"/>
            <w:bookmarkEnd w:id="1"/>
            <w:del w:id="2" w:author="Ericsson" w:date="2020-02-25T21:45:00Z">
              <w:r w:rsidDel="00B35C26">
                <w:rPr>
                  <w:noProof/>
                </w:rPr>
                <w:delText>?</w:delText>
              </w:r>
            </w:del>
            <w:r>
              <w:rPr>
                <w:noProof/>
              </w:rPr>
              <w:t xml:space="preserve">, China Telecom?, </w:t>
            </w:r>
            <w:r w:rsidR="00B16C2E">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B9A215C" w:rsidR="001E41F3" w:rsidRPr="0012078E" w:rsidRDefault="00796C49">
            <w:pPr>
              <w:pStyle w:val="CRCoverPage"/>
              <w:spacing w:after="0"/>
              <w:ind w:left="100"/>
              <w:rPr>
                <w:noProof/>
              </w:rPr>
            </w:pPr>
            <w:r>
              <w:rPr>
                <w:noProof/>
              </w:rPr>
              <w:t>5G</w:t>
            </w:r>
            <w:r w:rsidR="002678EC">
              <w:rPr>
                <w:noProof/>
              </w:rPr>
              <w:t>S</w:t>
            </w:r>
            <w:r>
              <w:rPr>
                <w:noProof/>
              </w:rPr>
              <w:t>_</w:t>
            </w:r>
            <w:r w:rsidR="006F2A7A">
              <w:rPr>
                <w:noProof/>
              </w:rPr>
              <w:t>Ph1</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0B3FC426" w14:textId="17A7242C" w:rsidR="00967B61" w:rsidRDefault="00967B61" w:rsidP="00967B61">
            <w:pPr>
              <w:pStyle w:val="CRCoverPage"/>
              <w:spacing w:after="0"/>
              <w:ind w:left="100"/>
              <w:rPr>
                <w:rFonts w:cs="Arial"/>
                <w:lang w:val="en-US" w:eastAsia="zh-CN"/>
              </w:rPr>
            </w:pPr>
            <w:r>
              <w:rPr>
                <w:rFonts w:cs="Arial"/>
                <w:lang w:val="en-US" w:eastAsia="zh-CN"/>
              </w:rPr>
              <w:t>Different interworking scenarios have been specified in TS 23.502. If</w:t>
            </w:r>
            <w:r w:rsidRPr="00BC580D">
              <w:rPr>
                <w:rFonts w:cs="Arial"/>
                <w:lang w:val="en-US" w:eastAsia="zh-CN"/>
              </w:rPr>
              <w:t xml:space="preserve"> the UE first establish a PDU connection in EPS and then moves to 5GS</w:t>
            </w:r>
            <w:r>
              <w:rPr>
                <w:rFonts w:cs="Arial"/>
                <w:lang w:val="en-US" w:eastAsia="zh-CN"/>
              </w:rPr>
              <w:t xml:space="preserve">, the AMF may select a different PCF than the one selected by the </w:t>
            </w:r>
            <w:r w:rsidR="005015E0">
              <w:rPr>
                <w:rFonts w:cs="Arial"/>
                <w:lang w:val="en-US" w:eastAsia="zh-CN"/>
              </w:rPr>
              <w:t xml:space="preserve">PGW-C+SMF, which then </w:t>
            </w:r>
            <w:r w:rsidR="005015E0">
              <w:rPr>
                <w:rFonts w:cs="Arial" w:hint="eastAsia"/>
                <w:lang w:val="en-US" w:eastAsia="zh-CN"/>
              </w:rPr>
              <w:t>preven</w:t>
            </w:r>
            <w:r w:rsidR="001A338D">
              <w:rPr>
                <w:rFonts w:cs="Arial"/>
                <w:lang w:val="en-US" w:eastAsia="zh-CN"/>
              </w:rPr>
              <w:t>t</w:t>
            </w:r>
            <w:r w:rsidR="005015E0">
              <w:rPr>
                <w:rFonts w:cs="Arial"/>
                <w:lang w:val="en-US" w:eastAsia="zh-CN"/>
              </w:rPr>
              <w:t xml:space="preserve"> the </w:t>
            </w:r>
            <w:r w:rsidR="001A338D">
              <w:rPr>
                <w:rFonts w:cs="Arial"/>
                <w:lang w:val="en-US" w:eastAsia="zh-CN"/>
              </w:rPr>
              <w:t xml:space="preserve">potential </w:t>
            </w:r>
            <w:r w:rsidR="005015E0">
              <w:rPr>
                <w:rFonts w:cs="Arial"/>
                <w:lang w:val="en-US" w:eastAsia="zh-CN"/>
              </w:rPr>
              <w:t xml:space="preserve">correlation between </w:t>
            </w:r>
            <w:r w:rsidR="001A338D">
              <w:rPr>
                <w:rFonts w:cs="Arial"/>
                <w:lang w:val="en-US" w:eastAsia="zh-CN"/>
              </w:rPr>
              <w:t xml:space="preserve">AMF policy </w:t>
            </w:r>
            <w:r w:rsidR="005015E0">
              <w:rPr>
                <w:rFonts w:cs="Arial"/>
                <w:lang w:val="en-US" w:eastAsia="zh-CN"/>
              </w:rPr>
              <w:t>for a UE</w:t>
            </w:r>
            <w:r w:rsidR="001A338D">
              <w:rPr>
                <w:rFonts w:cs="Arial"/>
                <w:lang w:val="en-US" w:eastAsia="zh-CN"/>
              </w:rPr>
              <w:t xml:space="preserve"> and SM policy for the PDU session of the UE.</w:t>
            </w:r>
          </w:p>
          <w:p w14:paraId="3C81ADA0" w14:textId="77777777" w:rsidR="005015E0" w:rsidRDefault="005015E0" w:rsidP="00967B61">
            <w:pPr>
              <w:pStyle w:val="CRCoverPage"/>
              <w:spacing w:after="0"/>
              <w:ind w:left="100"/>
              <w:rPr>
                <w:rFonts w:cs="Arial"/>
                <w:lang w:val="en-US" w:eastAsia="zh-CN"/>
              </w:rPr>
            </w:pPr>
          </w:p>
          <w:p w14:paraId="46BA6B09" w14:textId="2384ACD4" w:rsidR="005015E0" w:rsidRDefault="005015E0" w:rsidP="00967B61">
            <w:pPr>
              <w:pStyle w:val="CRCoverPage"/>
              <w:spacing w:after="0"/>
              <w:ind w:left="100"/>
              <w:rPr>
                <w:rFonts w:cs="Arial"/>
                <w:lang w:val="en-US" w:eastAsia="zh-CN"/>
              </w:rPr>
            </w:pPr>
            <w:r>
              <w:rPr>
                <w:rFonts w:cs="Arial"/>
                <w:lang w:val="en-US" w:eastAsia="zh-CN"/>
              </w:rPr>
              <w:t xml:space="preserve">Since operators may </w:t>
            </w:r>
            <w:r w:rsidR="001A338D">
              <w:rPr>
                <w:rFonts w:cs="Arial"/>
                <w:lang w:val="en-US" w:eastAsia="zh-CN"/>
              </w:rPr>
              <w:t xml:space="preserve">require </w:t>
            </w:r>
            <w:r w:rsidR="006F2A7A">
              <w:rPr>
                <w:rFonts w:cs="Arial"/>
                <w:lang w:val="en-US" w:eastAsia="zh-CN"/>
              </w:rPr>
              <w:t>determining</w:t>
            </w:r>
            <w:r w:rsidR="001A338D">
              <w:rPr>
                <w:rFonts w:cs="Arial"/>
                <w:lang w:val="en-US" w:eastAsia="zh-CN"/>
              </w:rPr>
              <w:t xml:space="preserve"> AM policy based on information related to a PDU session of the UE, e.g. the </w:t>
            </w:r>
            <w:r w:rsidR="00D3576A">
              <w:rPr>
                <w:rFonts w:cs="Arial"/>
                <w:lang w:val="en-US" w:eastAsia="zh-CN"/>
              </w:rPr>
              <w:t>usage</w:t>
            </w:r>
            <w:r w:rsidR="001A338D">
              <w:rPr>
                <w:rFonts w:cs="Arial"/>
                <w:lang w:val="en-US" w:eastAsia="zh-CN"/>
              </w:rPr>
              <w:t xml:space="preserve"> </w:t>
            </w:r>
            <w:r w:rsidR="006F2A7A">
              <w:rPr>
                <w:rFonts w:cs="Arial"/>
                <w:lang w:val="en-US" w:eastAsia="zh-CN"/>
              </w:rPr>
              <w:t xml:space="preserve">status, selecting the same PCF </w:t>
            </w:r>
            <w:r w:rsidR="00D3576A">
              <w:rPr>
                <w:rFonts w:cs="Arial"/>
                <w:lang w:val="en-US" w:eastAsia="zh-CN"/>
              </w:rPr>
              <w:t>for both AMF and SMF is necessary.</w:t>
            </w:r>
          </w:p>
          <w:p w14:paraId="532132F4" w14:textId="77777777" w:rsidR="00967B61" w:rsidRDefault="00967B61" w:rsidP="00967B61">
            <w:pPr>
              <w:pStyle w:val="CRCoverPage"/>
              <w:spacing w:after="0"/>
              <w:ind w:left="100"/>
              <w:rPr>
                <w:rFonts w:cs="Arial"/>
                <w:lang w:val="en-US" w:eastAsia="zh-CN"/>
              </w:rPr>
            </w:pPr>
          </w:p>
          <w:p w14:paraId="2F2095CD" w14:textId="4E729C1D" w:rsidR="00E20B4E" w:rsidRPr="007A0B7A" w:rsidRDefault="00D3576A" w:rsidP="00967B61">
            <w:pPr>
              <w:pStyle w:val="CRCoverPage"/>
              <w:spacing w:after="0"/>
              <w:ind w:left="100"/>
            </w:pPr>
            <w:r>
              <w:rPr>
                <w:rFonts w:cs="Arial"/>
                <w:lang w:val="en-US" w:eastAsia="zh-CN"/>
              </w:rPr>
              <w:t xml:space="preserve">Several solutions have been proposed in DP </w:t>
            </w:r>
            <w:r w:rsidRPr="00D3576A">
              <w:rPr>
                <w:rFonts w:cs="Arial"/>
                <w:lang w:val="en-US" w:eastAsia="zh-CN"/>
              </w:rPr>
              <w:t>S2-2001931</w:t>
            </w:r>
            <w:r>
              <w:rPr>
                <w:rFonts w:cs="Arial"/>
                <w:lang w:val="en-US" w:eastAsia="zh-CN"/>
              </w:rPr>
              <w:t>, and it is concluded to adopt Solution 4.</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1C335319" w:rsidR="005E4472" w:rsidRPr="00A44265" w:rsidRDefault="00820405" w:rsidP="009B2AD0">
            <w:pPr>
              <w:pStyle w:val="CRCoverPage"/>
              <w:spacing w:after="0"/>
              <w:ind w:left="100"/>
              <w:rPr>
                <w:noProof/>
              </w:rPr>
            </w:pPr>
            <w:r>
              <w:rPr>
                <w:noProof/>
              </w:rPr>
              <w:t xml:space="preserve">Add a NOTE for PCF selection to allow selecting the same PCF in a [S-NSSAI, DNN] for the AMF and for a SMF based on SUPI range.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78079B21" w:rsidR="0084405D" w:rsidRPr="00533A77" w:rsidRDefault="00D3576A" w:rsidP="00DC1E79">
            <w:pPr>
              <w:pStyle w:val="CRCoverPage"/>
              <w:spacing w:after="0"/>
              <w:ind w:left="100"/>
              <w:rPr>
                <w:noProof/>
              </w:rPr>
            </w:pPr>
            <w:r w:rsidRPr="00967B61">
              <w:rPr>
                <w:noProof/>
              </w:rPr>
              <w:t>Selecting the same PCF for AMF and an SMF in interworking scenarios</w:t>
            </w:r>
            <w:r>
              <w:rPr>
                <w:noProof/>
              </w:rPr>
              <w:t xml:space="preserve"> is not supported</w:t>
            </w:r>
            <w:r w:rsidR="00820405">
              <w:rPr>
                <w:noProof/>
              </w:rPr>
              <w:t>.</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7AD520D8" w:rsidR="001E41F3" w:rsidRDefault="00820405" w:rsidP="00B80BB9">
            <w:pPr>
              <w:pStyle w:val="CRCoverPage"/>
              <w:spacing w:after="0"/>
              <w:ind w:left="100"/>
              <w:rPr>
                <w:noProof/>
              </w:rPr>
            </w:pPr>
            <w:r>
              <w:rPr>
                <w:noProof/>
              </w:rPr>
              <w:t>6.3.7.1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3C4D1B5E" w14:textId="77777777" w:rsidR="001A338D" w:rsidRPr="009E0DE1" w:rsidRDefault="00607617" w:rsidP="001A338D">
      <w:pPr>
        <w:pStyle w:val="Heading4"/>
        <w:rPr>
          <w:rFonts w:eastAsia="Malgun Gothic"/>
          <w:lang w:eastAsia="ko-KR"/>
        </w:rPr>
      </w:pPr>
      <w:r>
        <w:rPr>
          <w:lang w:eastAsia="zh-CN"/>
        </w:rPr>
        <w:t xml:space="preserve"> </w:t>
      </w:r>
      <w:bookmarkStart w:id="5" w:name="_Toc20150228"/>
      <w:bookmarkStart w:id="6" w:name="_Toc27847036"/>
      <w:r w:rsidR="001A338D" w:rsidRPr="009E0DE1">
        <w:rPr>
          <w:lang w:eastAsia="zh-CN"/>
        </w:rPr>
        <w:t>6.3.7</w:t>
      </w:r>
      <w:r w:rsidR="001A338D" w:rsidRPr="009E0DE1">
        <w:rPr>
          <w:rFonts w:eastAsia="Malgun Gothic"/>
          <w:lang w:eastAsia="ko-KR"/>
        </w:rPr>
        <w:t>.1</w:t>
      </w:r>
      <w:r w:rsidR="001A338D" w:rsidRPr="009E0DE1">
        <w:rPr>
          <w:lang w:eastAsia="zh-CN"/>
        </w:rPr>
        <w:tab/>
      </w:r>
      <w:r w:rsidR="001A338D" w:rsidRPr="009E0DE1">
        <w:rPr>
          <w:rFonts w:eastAsia="Malgun Gothic"/>
          <w:lang w:eastAsia="ko-KR"/>
        </w:rPr>
        <w:t>PCF discovery and selection for a UE or a PDU Session</w:t>
      </w:r>
      <w:bookmarkEnd w:id="5"/>
      <w:bookmarkEnd w:id="6"/>
    </w:p>
    <w:p w14:paraId="751FAE20" w14:textId="77777777" w:rsidR="001A338D" w:rsidRPr="009E0DE1" w:rsidRDefault="001A338D" w:rsidP="001A338D">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5B67FEAE" w14:textId="77777777" w:rsidR="001A338D" w:rsidRDefault="001A338D" w:rsidP="001A338D">
      <w:r>
        <w:t>When the NF service consumer performs discovery and selection for a UE, the following applies:</w:t>
      </w:r>
    </w:p>
    <w:p w14:paraId="3FA23932" w14:textId="77777777" w:rsidR="001A338D" w:rsidRPr="009E0DE1" w:rsidRDefault="001A338D" w:rsidP="001A338D">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4D7900CA" w14:textId="77777777" w:rsidR="001A338D" w:rsidRDefault="001A338D" w:rsidP="001A338D">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620261E" w14:textId="77777777" w:rsidR="001A338D" w:rsidRDefault="001A338D" w:rsidP="001A338D">
      <w:pPr>
        <w:pStyle w:val="B1"/>
      </w:pPr>
      <w:r>
        <w:t>-</w:t>
      </w:r>
      <w:r>
        <w:tab/>
        <w:t>SUPI; the AMF selects a PCF instance based on the SUPI range the UE's SUPI belongs to or based on the results of a discovery procedure with NRF using the UE's SUPI as input for PCF discovery.</w:t>
      </w:r>
    </w:p>
    <w:p w14:paraId="0A63137C" w14:textId="77777777" w:rsidR="001A338D" w:rsidRPr="00A30201" w:rsidRDefault="001A338D" w:rsidP="001A338D">
      <w:pPr>
        <w:pStyle w:val="B1"/>
      </w:pPr>
      <w:r>
        <w:t>-</w:t>
      </w:r>
      <w:r>
        <w:tab/>
        <w:t>S-NSSAI(s). In the roaming case, the AMF selects the V-PCF instance based on the S-NSSAI(s) of the VPLMN and selects the H-PCF instance based on the S-NSSAI(s) of the HPLMN.</w:t>
      </w:r>
    </w:p>
    <w:p w14:paraId="15EF3392" w14:textId="77777777" w:rsidR="001A338D" w:rsidRDefault="001A338D" w:rsidP="001A338D">
      <w:pPr>
        <w:pStyle w:val="B1"/>
      </w:pPr>
      <w:r>
        <w:t>-</w:t>
      </w:r>
      <w:r>
        <w:tab/>
        <w:t>PCF Set ID.</w:t>
      </w:r>
    </w:p>
    <w:p w14:paraId="149A325F" w14:textId="77777777" w:rsidR="001A338D" w:rsidRDefault="001A338D" w:rsidP="001A338D">
      <w:pPr>
        <w:pStyle w:val="B1"/>
      </w:pPr>
      <w:r>
        <w:t>-</w:t>
      </w:r>
      <w:r>
        <w:tab/>
        <w:t>PCF Group ID of the UE's SUPI.</w:t>
      </w:r>
    </w:p>
    <w:p w14:paraId="7A8B212D" w14:textId="77777777" w:rsidR="001A338D" w:rsidRDefault="001A338D" w:rsidP="001A338D">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684C42B" w14:textId="4642E041" w:rsidR="001A338D" w:rsidRDefault="001A338D" w:rsidP="001A338D">
      <w:pPr>
        <w:pStyle w:val="B1"/>
      </w:pPr>
      <w:r>
        <w:t>-</w:t>
      </w:r>
      <w:r>
        <w:tab/>
        <w:t>DNN replacement capability of the PCF.</w:t>
      </w:r>
    </w:p>
    <w:p w14:paraId="6E66732B" w14:textId="77777777" w:rsidR="001A338D" w:rsidRDefault="001A338D" w:rsidP="001A338D">
      <w:r>
        <w:t>When the NF service consumer performs discovery and selection for a PDU Session, the following applies:</w:t>
      </w:r>
    </w:p>
    <w:p w14:paraId="6B5D38BF" w14:textId="77777777" w:rsidR="001A338D" w:rsidRDefault="001A338D" w:rsidP="001A338D">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256E89A" w14:textId="77777777" w:rsidR="001A338D" w:rsidRPr="009E0DE1" w:rsidRDefault="001A338D" w:rsidP="001A338D">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B264779" w14:textId="77777777" w:rsidR="001A338D" w:rsidRPr="009E0DE1" w:rsidRDefault="001A338D" w:rsidP="001A338D">
      <w:pPr>
        <w:pStyle w:val="B2"/>
      </w:pPr>
      <w:r>
        <w:t>a)</w:t>
      </w:r>
      <w:r w:rsidRPr="009E0DE1">
        <w:tab/>
        <w:t>Local operator policies.</w:t>
      </w:r>
    </w:p>
    <w:p w14:paraId="5690933F" w14:textId="77777777" w:rsidR="001A338D" w:rsidRPr="009E0DE1" w:rsidRDefault="001A338D" w:rsidP="001A338D">
      <w:pPr>
        <w:pStyle w:val="B2"/>
      </w:pPr>
      <w:r>
        <w:t>b)</w:t>
      </w:r>
      <w:r w:rsidRPr="009E0DE1">
        <w:tab/>
        <w:t>Selected Data Network Name (DNN).</w:t>
      </w:r>
    </w:p>
    <w:p w14:paraId="036DAAC3" w14:textId="77777777" w:rsidR="001A338D" w:rsidRPr="00A30201" w:rsidRDefault="001A338D" w:rsidP="001A338D">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213CAA46" w14:textId="77777777" w:rsidR="001A338D" w:rsidRDefault="001A338D" w:rsidP="001A338D">
      <w:pPr>
        <w:pStyle w:val="B2"/>
      </w:pPr>
      <w:r>
        <w:t>d)</w:t>
      </w:r>
      <w:r>
        <w:tab/>
        <w:t>SUPI; the SMF selects a PCF instance based on the SUPI range the UE's SUPI belongs to or based on the results of a discovery procedure with NRF using the UE's SUPI as input for PCF discovery.</w:t>
      </w:r>
    </w:p>
    <w:p w14:paraId="2F5CF215" w14:textId="77777777" w:rsidR="001A338D" w:rsidRDefault="001A338D" w:rsidP="001A338D">
      <w:pPr>
        <w:pStyle w:val="B2"/>
      </w:pPr>
      <w:r>
        <w:t>e)</w:t>
      </w:r>
      <w:r>
        <w:tab/>
        <w:t>PCF selected by the AMF for the UE.</w:t>
      </w:r>
    </w:p>
    <w:p w14:paraId="1BBFE161" w14:textId="77777777" w:rsidR="001A338D" w:rsidRDefault="001A338D" w:rsidP="001A338D">
      <w:pPr>
        <w:pStyle w:val="B2"/>
      </w:pPr>
      <w:r>
        <w:t>f)</w:t>
      </w:r>
      <w:r>
        <w:tab/>
        <w:t>MA PDU Session capability of the PCF, for an MA PDU session.</w:t>
      </w:r>
    </w:p>
    <w:p w14:paraId="2B36003C" w14:textId="77777777" w:rsidR="001A338D" w:rsidRPr="00C34949" w:rsidRDefault="001A338D" w:rsidP="001A338D">
      <w:pPr>
        <w:pStyle w:val="B2"/>
      </w:pPr>
      <w:r>
        <w:t>g)</w:t>
      </w:r>
      <w:r w:rsidRPr="00C34949">
        <w:tab/>
        <w:t>The PCF Group ID provided by the AMF to the SMF.</w:t>
      </w:r>
    </w:p>
    <w:p w14:paraId="51B3C7E6" w14:textId="53E1638C" w:rsidR="001A338D" w:rsidRDefault="001A338D" w:rsidP="001A338D">
      <w:pPr>
        <w:pStyle w:val="B2"/>
        <w:rPr>
          <w:ins w:id="7" w:author="Nokia-1" w:date="2020-02-19T00:17:00Z"/>
        </w:rPr>
      </w:pPr>
      <w:r>
        <w:t>h)</w:t>
      </w:r>
      <w:r w:rsidRPr="00C34949">
        <w:tab/>
      </w:r>
      <w:r>
        <w:t>PCF Set ID.</w:t>
      </w:r>
    </w:p>
    <w:p w14:paraId="08B4CC9A" w14:textId="4204620A" w:rsidR="00996DDC" w:rsidRPr="002369B3" w:rsidRDefault="00996DDC" w:rsidP="00996DDC">
      <w:pPr>
        <w:keepLines/>
        <w:ind w:left="1135" w:hanging="851"/>
      </w:pPr>
      <w:ins w:id="8" w:author="Nokia-1" w:date="2020-02-19T00:17:00Z">
        <w:r>
          <w:lastRenderedPageBreak/>
          <w:t xml:space="preserve">NOTE 2: When required by operator deployment, the network can be configured to ensure that the selection of a PCF for an AMF and the selection of a PCF for a SMF serving a DNN, S-NSSAI combination </w:t>
        </w:r>
        <w:del w:id="9" w:author="Ericsson" w:date="2020-02-25T21:44:00Z">
          <w:r w:rsidDel="00B35C26">
            <w:delText xml:space="preserve">related with a specific service (e.g. eMBB) </w:delText>
          </w:r>
        </w:del>
        <w:r>
          <w:t xml:space="preserve">result in selecting the same PCF set based on the SUPI range, </w:t>
        </w:r>
        <w:del w:id="10" w:author="Ericsson" w:date="2020-02-25T21:43:00Z">
          <w:r w:rsidDel="00B35C26">
            <w:delText xml:space="preserve">which ensures that AM Policies for a UE can be </w:delText>
          </w:r>
        </w:del>
      </w:ins>
      <w:ins w:id="11" w:author="Nokia-1" w:date="2020-02-19T00:18:00Z">
        <w:del w:id="12" w:author="Ericsson" w:date="2020-02-25T21:43:00Z">
          <w:r w:rsidR="00DC1636" w:rsidDel="00B35C26">
            <w:delText>determined b</w:delText>
          </w:r>
        </w:del>
      </w:ins>
      <w:ins w:id="13" w:author="Nokia-1" w:date="2020-02-19T00:19:00Z">
        <w:del w:id="14" w:author="Ericsson" w:date="2020-02-25T21:43:00Z">
          <w:r w:rsidR="00DC1636" w:rsidDel="00B35C26">
            <w:delText>ased on</w:delText>
          </w:r>
        </w:del>
      </w:ins>
      <w:ins w:id="15" w:author="Nokia-1" w:date="2020-02-19T00:17:00Z">
        <w:del w:id="16" w:author="Ericsson" w:date="2020-02-25T21:43:00Z">
          <w:r w:rsidDel="00B35C26">
            <w:delText xml:space="preserve"> PDU session information, e.g. network usage, in the DNN, S-NSSAI combination related with a specific service (e.g. eMBB).</w:delText>
          </w:r>
        </w:del>
      </w:ins>
    </w:p>
    <w:p w14:paraId="7908B50B" w14:textId="77777777" w:rsidR="001A338D" w:rsidRDefault="001A338D" w:rsidP="001A338D">
      <w:r>
        <w:t>In the case of delegated discovery and selection in SCP, the SMF includes the factors b) - h), if available, in the first request.</w:t>
      </w:r>
    </w:p>
    <w:p w14:paraId="5E1655D0" w14:textId="77777777" w:rsidR="001A338D" w:rsidRDefault="001A338D" w:rsidP="001A338D">
      <w:r>
        <w:t>The selected PCF instance for serving the UE and the selected PCF instance for serving a PDU session of this UE may be the same or may be different.</w:t>
      </w:r>
    </w:p>
    <w:p w14:paraId="19E6FF48" w14:textId="77777777" w:rsidR="001A338D" w:rsidRDefault="001A338D" w:rsidP="001A338D">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DDC2427" w14:textId="77777777" w:rsidR="001A338D" w:rsidRDefault="001A338D" w:rsidP="001A338D">
      <w:r>
        <w:t>When NF service consumer performs discovery and selection, the following applies:</w:t>
      </w:r>
    </w:p>
    <w:p w14:paraId="1163D273" w14:textId="77777777" w:rsidR="001A338D" w:rsidRDefault="001A338D" w:rsidP="001A338D">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3D8D36EE" w14:textId="77777777" w:rsidR="001A338D" w:rsidRDefault="001A338D" w:rsidP="001A338D">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6D81284B" w14:textId="77777777" w:rsidR="001A338D" w:rsidRDefault="001A338D" w:rsidP="001A338D">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0EF3AB4D" w14:textId="77777777" w:rsidR="001A338D" w:rsidRDefault="001A338D" w:rsidP="001A338D">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34FF6BBC" w14:textId="77777777" w:rsidR="001A338D" w:rsidRDefault="001A338D" w:rsidP="001A338D">
      <w:r>
        <w:t>In the case of delegated discovery and selection in the SCP, the following applies:</w:t>
      </w:r>
    </w:p>
    <w:p w14:paraId="45D4DF11" w14:textId="77777777" w:rsidR="001A338D" w:rsidRDefault="001A338D" w:rsidP="001A338D">
      <w:pPr>
        <w:pStyle w:val="B1"/>
      </w:pPr>
      <w:r>
        <w:t>-</w:t>
      </w:r>
      <w:r>
        <w:tab/>
        <w:t>The selected PCF instance may include the PCF Group ID in the response to the AMF.</w:t>
      </w:r>
    </w:p>
    <w:p w14:paraId="127E6BDD" w14:textId="3E03D965" w:rsidR="001A338D" w:rsidRDefault="001A338D" w:rsidP="001A338D">
      <w:pPr>
        <w:pStyle w:val="NO"/>
      </w:pPr>
      <w:r>
        <w:t>NOTE </w:t>
      </w:r>
      <w:ins w:id="17" w:author="Nokia-1" w:date="2020-02-19T00:13:00Z">
        <w:r w:rsidR="00D929F8">
          <w:t>3</w:t>
        </w:r>
      </w:ins>
      <w:del w:id="18" w:author="Nokia-1" w:date="2020-02-19T00:13:00Z">
        <w:r w:rsidDel="00D929F8">
          <w:delText>2</w:delText>
        </w:r>
      </w:del>
      <w:r>
        <w:t>:</w:t>
      </w:r>
      <w:r>
        <w:tab/>
        <w:t>The selected (V-)PCF instance can include the binding indication, including the (V-)PCF ID and possibly PCF Set ID in the response to the AMF as described in clause 6.3.1.0.</w:t>
      </w:r>
    </w:p>
    <w:p w14:paraId="16FCCB37" w14:textId="77777777" w:rsidR="001A338D" w:rsidRDefault="001A338D" w:rsidP="001A338D">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7B0CACDB" w14:textId="77777777" w:rsidR="001A338D" w:rsidRDefault="001A338D" w:rsidP="001A338D">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30505062" w14:textId="77777777" w:rsidR="001A338D" w:rsidRDefault="001A338D" w:rsidP="001A338D">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4289F23" w14:textId="77777777" w:rsidR="001A338D" w:rsidRDefault="001A338D" w:rsidP="001A338D">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w:t>
      </w:r>
      <w:r>
        <w:lastRenderedPageBreak/>
        <w:t xml:space="preserve">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p w14:paraId="369F8583" w14:textId="7599E7DC" w:rsidR="00607617" w:rsidRPr="00140E21" w:rsidRDefault="00607617" w:rsidP="00B54549">
      <w:pPr>
        <w:rPr>
          <w:lang w:eastAsia="zh-CN"/>
        </w:rPr>
      </w:pPr>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796C49" w:rsidRDefault="00796C49">
      <w:r>
        <w:separator/>
      </w:r>
    </w:p>
  </w:endnote>
  <w:endnote w:type="continuationSeparator" w:id="0">
    <w:p w14:paraId="53B74DE7" w14:textId="77777777" w:rsidR="00796C49" w:rsidRDefault="0079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796C49" w:rsidRDefault="0079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796C49" w:rsidRDefault="0079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796C49" w:rsidRDefault="0079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796C49" w:rsidRDefault="00796C49">
      <w:r>
        <w:separator/>
      </w:r>
    </w:p>
  </w:footnote>
  <w:footnote w:type="continuationSeparator" w:id="0">
    <w:p w14:paraId="193F6270" w14:textId="77777777" w:rsidR="00796C49" w:rsidRDefault="0079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796C49" w:rsidRDefault="0079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796C49" w:rsidRDefault="0079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796C49" w:rsidRDefault="0079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796C49" w:rsidRDefault="0079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796C49" w:rsidRDefault="0079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796C49" w:rsidRDefault="0079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57C3B"/>
    <w:rsid w:val="00062E5E"/>
    <w:rsid w:val="00063F89"/>
    <w:rsid w:val="00074EBD"/>
    <w:rsid w:val="00075DC5"/>
    <w:rsid w:val="00076524"/>
    <w:rsid w:val="00086F9A"/>
    <w:rsid w:val="00094248"/>
    <w:rsid w:val="000950EB"/>
    <w:rsid w:val="000A1379"/>
    <w:rsid w:val="000A6394"/>
    <w:rsid w:val="000B069C"/>
    <w:rsid w:val="000B2B12"/>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338D"/>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45DCF"/>
    <w:rsid w:val="00252511"/>
    <w:rsid w:val="00252AAC"/>
    <w:rsid w:val="0026004D"/>
    <w:rsid w:val="002640DD"/>
    <w:rsid w:val="00265753"/>
    <w:rsid w:val="002678EC"/>
    <w:rsid w:val="0027267A"/>
    <w:rsid w:val="00275D12"/>
    <w:rsid w:val="00281ACB"/>
    <w:rsid w:val="002831F6"/>
    <w:rsid w:val="00284FEB"/>
    <w:rsid w:val="002860C4"/>
    <w:rsid w:val="002A2368"/>
    <w:rsid w:val="002A3203"/>
    <w:rsid w:val="002B4AD3"/>
    <w:rsid w:val="002B5741"/>
    <w:rsid w:val="002D6BC7"/>
    <w:rsid w:val="002E028E"/>
    <w:rsid w:val="002E2529"/>
    <w:rsid w:val="002E755A"/>
    <w:rsid w:val="002F3082"/>
    <w:rsid w:val="002F3E02"/>
    <w:rsid w:val="00300B23"/>
    <w:rsid w:val="00301FCC"/>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3F7D94"/>
    <w:rsid w:val="0040146C"/>
    <w:rsid w:val="00410371"/>
    <w:rsid w:val="004242F1"/>
    <w:rsid w:val="00425C36"/>
    <w:rsid w:val="004324C0"/>
    <w:rsid w:val="00435C3C"/>
    <w:rsid w:val="00441521"/>
    <w:rsid w:val="00446793"/>
    <w:rsid w:val="0045192A"/>
    <w:rsid w:val="00452FDC"/>
    <w:rsid w:val="00460323"/>
    <w:rsid w:val="0046574A"/>
    <w:rsid w:val="00490C02"/>
    <w:rsid w:val="00494297"/>
    <w:rsid w:val="004956DA"/>
    <w:rsid w:val="00495DCF"/>
    <w:rsid w:val="004A4C2B"/>
    <w:rsid w:val="004B38D5"/>
    <w:rsid w:val="004B75B7"/>
    <w:rsid w:val="004C0135"/>
    <w:rsid w:val="004C6C45"/>
    <w:rsid w:val="004D5D55"/>
    <w:rsid w:val="004E331E"/>
    <w:rsid w:val="004F4240"/>
    <w:rsid w:val="005015E0"/>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5E4472"/>
    <w:rsid w:val="005E44FB"/>
    <w:rsid w:val="00600748"/>
    <w:rsid w:val="00607617"/>
    <w:rsid w:val="00621188"/>
    <w:rsid w:val="00624E9C"/>
    <w:rsid w:val="006257ED"/>
    <w:rsid w:val="00625CC6"/>
    <w:rsid w:val="006341EA"/>
    <w:rsid w:val="00641005"/>
    <w:rsid w:val="00642ED5"/>
    <w:rsid w:val="00682CB8"/>
    <w:rsid w:val="00695808"/>
    <w:rsid w:val="006B2189"/>
    <w:rsid w:val="006B46FB"/>
    <w:rsid w:val="006C7ED0"/>
    <w:rsid w:val="006D18D3"/>
    <w:rsid w:val="006E20E6"/>
    <w:rsid w:val="006E21FB"/>
    <w:rsid w:val="006F0DC6"/>
    <w:rsid w:val="006F2A7A"/>
    <w:rsid w:val="0070388D"/>
    <w:rsid w:val="00723A2B"/>
    <w:rsid w:val="00732C4D"/>
    <w:rsid w:val="007540B1"/>
    <w:rsid w:val="00756DC2"/>
    <w:rsid w:val="007614D4"/>
    <w:rsid w:val="00765706"/>
    <w:rsid w:val="00772C23"/>
    <w:rsid w:val="00775DB8"/>
    <w:rsid w:val="00792342"/>
    <w:rsid w:val="00793EC4"/>
    <w:rsid w:val="0079485E"/>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0405"/>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67B61"/>
    <w:rsid w:val="009729D4"/>
    <w:rsid w:val="009733BE"/>
    <w:rsid w:val="009777D9"/>
    <w:rsid w:val="0098484C"/>
    <w:rsid w:val="00985C17"/>
    <w:rsid w:val="00991B88"/>
    <w:rsid w:val="00996DDC"/>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16F5"/>
    <w:rsid w:val="00A71BC4"/>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35C26"/>
    <w:rsid w:val="00B41702"/>
    <w:rsid w:val="00B44574"/>
    <w:rsid w:val="00B47E2D"/>
    <w:rsid w:val="00B50ABE"/>
    <w:rsid w:val="00B51DB3"/>
    <w:rsid w:val="00B54549"/>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C02ADB"/>
    <w:rsid w:val="00C07BB0"/>
    <w:rsid w:val="00C126EF"/>
    <w:rsid w:val="00C160A6"/>
    <w:rsid w:val="00C20434"/>
    <w:rsid w:val="00C25D8F"/>
    <w:rsid w:val="00C33231"/>
    <w:rsid w:val="00C42CCB"/>
    <w:rsid w:val="00C53ECE"/>
    <w:rsid w:val="00C63E5C"/>
    <w:rsid w:val="00C66BA2"/>
    <w:rsid w:val="00C67D8B"/>
    <w:rsid w:val="00C71CC1"/>
    <w:rsid w:val="00C750AE"/>
    <w:rsid w:val="00C827F4"/>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3576A"/>
    <w:rsid w:val="00D41843"/>
    <w:rsid w:val="00D50255"/>
    <w:rsid w:val="00D53114"/>
    <w:rsid w:val="00D62FD5"/>
    <w:rsid w:val="00D66520"/>
    <w:rsid w:val="00D92747"/>
    <w:rsid w:val="00D929F8"/>
    <w:rsid w:val="00DA4B35"/>
    <w:rsid w:val="00DC1636"/>
    <w:rsid w:val="00DC1E79"/>
    <w:rsid w:val="00DC58AF"/>
    <w:rsid w:val="00DE34CF"/>
    <w:rsid w:val="00DF10F9"/>
    <w:rsid w:val="00E01D3A"/>
    <w:rsid w:val="00E13F3D"/>
    <w:rsid w:val="00E20B4E"/>
    <w:rsid w:val="00E241A4"/>
    <w:rsid w:val="00E32339"/>
    <w:rsid w:val="00E34898"/>
    <w:rsid w:val="00E533D9"/>
    <w:rsid w:val="00E61B6E"/>
    <w:rsid w:val="00E821DE"/>
    <w:rsid w:val="00E82D4D"/>
    <w:rsid w:val="00E85593"/>
    <w:rsid w:val="00E8742C"/>
    <w:rsid w:val="00EA3715"/>
    <w:rsid w:val="00EA3769"/>
    <w:rsid w:val="00EB09B7"/>
    <w:rsid w:val="00EC20D3"/>
    <w:rsid w:val="00EC671F"/>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 w:type="paragraph" w:styleId="ListParagraph">
    <w:name w:val="List Paragraph"/>
    <w:basedOn w:val="Normal"/>
    <w:uiPriority w:val="34"/>
    <w:qFormat/>
    <w:rsid w:val="00057C3B"/>
    <w:pPr>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 w:id="200134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71D47-D9CF-433E-98AA-ED726374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576ABC-CD66-4407-988E-BCD20739F7F9}">
  <ds:schemaRefs>
    <ds:schemaRef ds:uri="http://schemas.microsoft.com/sharepoint/v3/contenttype/forms"/>
  </ds:schemaRefs>
</ds:datastoreItem>
</file>

<file path=customXml/itemProps3.xml><?xml version="1.0" encoding="utf-8"?>
<ds:datastoreItem xmlns:ds="http://schemas.openxmlformats.org/officeDocument/2006/customXml" ds:itemID="{3DE955E7-D0A4-4511-832F-7AFFE450D6F8}">
  <ds:schemaRefs>
    <ds:schemaRef ds:uri="26cfccf3-d9f9-43bb-aadf-58351eb1ba08"/>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9fcd8246-0349-4f28-bf6f-1f0b2b4b9468"/>
    <ds:schemaRef ds:uri="http://www.w3.org/XML/1998/namespace"/>
    <ds:schemaRef ds:uri="http://purl.org/dc/terms/"/>
  </ds:schemaRefs>
</ds:datastoreItem>
</file>

<file path=customXml/itemProps4.xml><?xml version="1.0" encoding="utf-8"?>
<ds:datastoreItem xmlns:ds="http://schemas.openxmlformats.org/officeDocument/2006/customXml" ds:itemID="{34466B97-650A-47B0-9533-7967B4C1A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1750</Words>
  <Characters>8715</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2020-02-25T20:45:00Z</dcterms:created>
  <dcterms:modified xsi:type="dcterms:W3CDTF">2020-02-25T20:45:00Z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y fmtid="{D5CDD505-2E9C-101B-9397-08002B2CF9AE}" pid="25" name="ContentTypeId">
    <vt:lpwstr>0x01010000A41F864BF9E047AC9D98AA3A92DCA2</vt:lpwstr>
  </property>
</Properties>
</file>