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A7FF2A" w14:textId="23452D30" w:rsidR="00812DA1" w:rsidRPr="00E21857" w:rsidRDefault="00562D7B" w:rsidP="00E21857">
      <w:pPr>
        <w:pStyle w:val="CRCoverPage"/>
        <w:tabs>
          <w:tab w:val="right" w:pos="9639"/>
        </w:tabs>
        <w:spacing w:after="0"/>
        <w:rPr>
          <w:b/>
          <w:noProof/>
          <w:sz w:val="24"/>
          <w:lang w:eastAsia="ja-JP"/>
        </w:rPr>
      </w:pPr>
      <w:r>
        <w:rPr>
          <w:b/>
          <w:noProof/>
          <w:sz w:val="24"/>
        </w:rPr>
        <w:t>3GPP TSG-SA WG2 Meeting #</w:t>
      </w:r>
      <w:r w:rsidR="00812DA1" w:rsidRPr="00E21857">
        <w:rPr>
          <w:b/>
          <w:noProof/>
          <w:sz w:val="24"/>
        </w:rPr>
        <w:t>137</w:t>
      </w:r>
      <w:r w:rsidR="00B21FA8">
        <w:rPr>
          <w:rFonts w:hint="eastAsia"/>
          <w:b/>
          <w:noProof/>
          <w:sz w:val="24"/>
          <w:lang w:eastAsia="ja-JP"/>
        </w:rPr>
        <w:t>e</w:t>
      </w:r>
      <w:r w:rsidR="00812DA1" w:rsidRPr="00E21857">
        <w:rPr>
          <w:b/>
          <w:noProof/>
          <w:sz w:val="24"/>
        </w:rPr>
        <w:tab/>
      </w:r>
      <w:r w:rsidR="00812DA1" w:rsidRPr="00FC5474">
        <w:rPr>
          <w:b/>
          <w:i/>
          <w:noProof/>
          <w:sz w:val="28"/>
        </w:rPr>
        <w:t>S2-200</w:t>
      </w:r>
      <w:r w:rsidR="00FC5474" w:rsidRPr="00FC5474">
        <w:rPr>
          <w:rFonts w:hint="eastAsia"/>
          <w:b/>
          <w:i/>
          <w:noProof/>
          <w:sz w:val="28"/>
          <w:lang w:eastAsia="ja-JP"/>
        </w:rPr>
        <w:t>2095</w:t>
      </w:r>
      <w:ins w:id="0" w:author="NTT DOCOMOr04" w:date="2020-02-25T10:28:00Z">
        <w:r w:rsidR="001D0329">
          <w:rPr>
            <w:b/>
            <w:i/>
            <w:noProof/>
            <w:sz w:val="28"/>
            <w:lang w:eastAsia="ja-JP"/>
          </w:rPr>
          <w:t>r04</w:t>
        </w:r>
      </w:ins>
    </w:p>
    <w:p w14:paraId="68F4B151" w14:textId="10FA6F88" w:rsidR="00812DA1" w:rsidRPr="00E21857" w:rsidRDefault="00B21FA8" w:rsidP="00E21857">
      <w:pPr>
        <w:pStyle w:val="CRCoverPage"/>
        <w:outlineLvl w:val="0"/>
        <w:rPr>
          <w:b/>
          <w:noProof/>
          <w:sz w:val="24"/>
        </w:rPr>
      </w:pPr>
      <w:r>
        <w:rPr>
          <w:b/>
          <w:noProof/>
          <w:sz w:val="24"/>
        </w:rPr>
        <w:t>24 - 27</w:t>
      </w:r>
      <w:r w:rsidR="00812DA1" w:rsidRPr="00E21857">
        <w:rPr>
          <w:b/>
          <w:noProof/>
          <w:sz w:val="24"/>
        </w:rPr>
        <w:t xml:space="preserve"> </w:t>
      </w:r>
      <w:r>
        <w:rPr>
          <w:b/>
          <w:noProof/>
          <w:sz w:val="24"/>
        </w:rPr>
        <w:t>February, 2020,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C95EBE" w14:textId="77777777" w:rsidTr="00547111">
        <w:tc>
          <w:tcPr>
            <w:tcW w:w="9641" w:type="dxa"/>
            <w:gridSpan w:val="9"/>
            <w:tcBorders>
              <w:top w:val="single" w:sz="4" w:space="0" w:color="auto"/>
              <w:left w:val="single" w:sz="4" w:space="0" w:color="auto"/>
              <w:right w:val="single" w:sz="4" w:space="0" w:color="auto"/>
            </w:tcBorders>
          </w:tcPr>
          <w:p w14:paraId="0E436013"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554DF9EF" w14:textId="77777777" w:rsidTr="00547111">
        <w:tc>
          <w:tcPr>
            <w:tcW w:w="9641" w:type="dxa"/>
            <w:gridSpan w:val="9"/>
            <w:tcBorders>
              <w:left w:val="single" w:sz="4" w:space="0" w:color="auto"/>
              <w:right w:val="single" w:sz="4" w:space="0" w:color="auto"/>
            </w:tcBorders>
          </w:tcPr>
          <w:p w14:paraId="4D446E72"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06A7B3BC" w14:textId="77777777" w:rsidTr="00547111">
        <w:tc>
          <w:tcPr>
            <w:tcW w:w="9641" w:type="dxa"/>
            <w:gridSpan w:val="9"/>
            <w:tcBorders>
              <w:left w:val="single" w:sz="4" w:space="0" w:color="auto"/>
              <w:right w:val="single" w:sz="4" w:space="0" w:color="auto"/>
            </w:tcBorders>
          </w:tcPr>
          <w:p w14:paraId="2B7A1C98" w14:textId="77777777" w:rsidR="001E41F3" w:rsidRDefault="001E41F3">
            <w:pPr>
              <w:spacing w:after="0"/>
              <w:rPr>
                <w:noProof/>
                <w:sz w:val="8"/>
                <w:szCs w:val="8"/>
              </w:rPr>
            </w:pPr>
          </w:p>
        </w:tc>
      </w:tr>
      <w:tr w:rsidR="001E41F3" w14:paraId="5FA4218F" w14:textId="77777777" w:rsidTr="00547111">
        <w:tc>
          <w:tcPr>
            <w:tcW w:w="142" w:type="dxa"/>
            <w:tcBorders>
              <w:left w:val="single" w:sz="4" w:space="0" w:color="auto"/>
            </w:tcBorders>
          </w:tcPr>
          <w:p w14:paraId="6AA6F5D5" w14:textId="77777777" w:rsidR="001E41F3" w:rsidRDefault="001E41F3">
            <w:pPr>
              <w:spacing w:after="0"/>
              <w:jc w:val="right"/>
              <w:rPr>
                <w:noProof/>
              </w:rPr>
            </w:pPr>
          </w:p>
        </w:tc>
        <w:tc>
          <w:tcPr>
            <w:tcW w:w="1559" w:type="dxa"/>
            <w:shd w:val="pct30" w:color="FFFF00" w:fill="auto"/>
          </w:tcPr>
          <w:p w14:paraId="2231D19C" w14:textId="67C960E7" w:rsidR="001E41F3" w:rsidRPr="005342C1" w:rsidRDefault="00A078A5" w:rsidP="00893D92">
            <w:pPr>
              <w:spacing w:after="0"/>
              <w:jc w:val="right"/>
              <w:rPr>
                <w:rFonts w:ascii="Arial" w:hAnsi="Arial" w:cs="Arial"/>
                <w:b/>
                <w:noProof/>
                <w:sz w:val="28"/>
              </w:rPr>
            </w:pPr>
            <w:r>
              <w:rPr>
                <w:rFonts w:ascii="Arial" w:hAnsi="Arial" w:cs="Arial"/>
                <w:b/>
                <w:noProof/>
                <w:sz w:val="28"/>
              </w:rPr>
              <w:t>23.50</w:t>
            </w:r>
            <w:r w:rsidR="00FA5A7D">
              <w:rPr>
                <w:rFonts w:ascii="Arial" w:hAnsi="Arial" w:cs="Arial"/>
                <w:b/>
                <w:noProof/>
                <w:sz w:val="28"/>
              </w:rPr>
              <w:t>2</w:t>
            </w:r>
          </w:p>
        </w:tc>
        <w:tc>
          <w:tcPr>
            <w:tcW w:w="709" w:type="dxa"/>
          </w:tcPr>
          <w:p w14:paraId="6C43105B"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63D76639" w14:textId="6EA72B49" w:rsidR="001E41F3" w:rsidRPr="005342C1" w:rsidRDefault="00754AAE" w:rsidP="00893D92">
            <w:pPr>
              <w:spacing w:after="0"/>
              <w:rPr>
                <w:rFonts w:ascii="Arial" w:hAnsi="Arial" w:cs="Arial"/>
                <w:noProof/>
              </w:rPr>
            </w:pPr>
            <w:r>
              <w:rPr>
                <w:rFonts w:ascii="Arial" w:hAnsi="Arial" w:cs="Arial"/>
                <w:b/>
                <w:noProof/>
                <w:sz w:val="28"/>
              </w:rPr>
              <w:t>2127</w:t>
            </w:r>
          </w:p>
        </w:tc>
        <w:tc>
          <w:tcPr>
            <w:tcW w:w="709" w:type="dxa"/>
          </w:tcPr>
          <w:p w14:paraId="59797997"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43A6A60" w14:textId="77777777" w:rsidR="001E41F3" w:rsidRPr="005342C1" w:rsidRDefault="00A078A5" w:rsidP="00E13F3D">
            <w:pPr>
              <w:spacing w:after="0"/>
              <w:jc w:val="center"/>
              <w:rPr>
                <w:rFonts w:ascii="Arial" w:hAnsi="Arial" w:cs="Arial"/>
                <w:b/>
                <w:noProof/>
              </w:rPr>
            </w:pPr>
            <w:r>
              <w:rPr>
                <w:rFonts w:ascii="Arial" w:hAnsi="Arial" w:cs="Arial"/>
                <w:b/>
                <w:noProof/>
                <w:sz w:val="28"/>
              </w:rPr>
              <w:t>-</w:t>
            </w:r>
          </w:p>
        </w:tc>
        <w:tc>
          <w:tcPr>
            <w:tcW w:w="2410" w:type="dxa"/>
          </w:tcPr>
          <w:p w14:paraId="700FBA84"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26734B65" w14:textId="77777777" w:rsidR="001E41F3" w:rsidRPr="005342C1" w:rsidRDefault="00401A84">
            <w:pPr>
              <w:spacing w:after="0"/>
              <w:jc w:val="center"/>
              <w:rPr>
                <w:rFonts w:ascii="Arial" w:hAnsi="Arial" w:cs="Arial"/>
                <w:noProof/>
                <w:sz w:val="28"/>
              </w:rPr>
            </w:pPr>
            <w:r>
              <w:rPr>
                <w:rFonts w:ascii="Arial" w:hAnsi="Arial" w:cs="Arial"/>
                <w:b/>
                <w:noProof/>
                <w:sz w:val="28"/>
              </w:rPr>
              <w:t>16.3.0</w:t>
            </w:r>
          </w:p>
        </w:tc>
        <w:tc>
          <w:tcPr>
            <w:tcW w:w="143" w:type="dxa"/>
            <w:tcBorders>
              <w:right w:val="single" w:sz="4" w:space="0" w:color="auto"/>
            </w:tcBorders>
          </w:tcPr>
          <w:p w14:paraId="30203BD5" w14:textId="77777777" w:rsidR="001E41F3" w:rsidRDefault="001E41F3">
            <w:pPr>
              <w:spacing w:after="0"/>
              <w:rPr>
                <w:noProof/>
              </w:rPr>
            </w:pPr>
          </w:p>
        </w:tc>
      </w:tr>
      <w:tr w:rsidR="001E41F3" w14:paraId="7399E611" w14:textId="77777777" w:rsidTr="00547111">
        <w:tc>
          <w:tcPr>
            <w:tcW w:w="9641" w:type="dxa"/>
            <w:gridSpan w:val="9"/>
            <w:tcBorders>
              <w:left w:val="single" w:sz="4" w:space="0" w:color="auto"/>
              <w:right w:val="single" w:sz="4" w:space="0" w:color="auto"/>
            </w:tcBorders>
          </w:tcPr>
          <w:p w14:paraId="36A85A38" w14:textId="77777777" w:rsidR="001E41F3" w:rsidRDefault="001E41F3">
            <w:pPr>
              <w:spacing w:after="0"/>
              <w:rPr>
                <w:noProof/>
              </w:rPr>
            </w:pPr>
          </w:p>
        </w:tc>
      </w:tr>
      <w:tr w:rsidR="001E41F3" w14:paraId="36F3FD9D" w14:textId="77777777" w:rsidTr="00547111">
        <w:tc>
          <w:tcPr>
            <w:tcW w:w="9641" w:type="dxa"/>
            <w:gridSpan w:val="9"/>
            <w:tcBorders>
              <w:top w:val="single" w:sz="4" w:space="0" w:color="auto"/>
            </w:tcBorders>
          </w:tcPr>
          <w:p w14:paraId="721BFE34"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1" w:name="_Hlt497126619"/>
            <w:r w:rsidRPr="005342C1">
              <w:rPr>
                <w:rFonts w:ascii="Arial" w:hAnsi="Arial" w:cs="Arial"/>
                <w:b/>
                <w:i/>
                <w:noProof/>
              </w:rPr>
              <w:t>L</w:t>
            </w:r>
            <w:bookmarkEnd w:id="1"/>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657C0504" w14:textId="77777777" w:rsidTr="00547111">
        <w:tc>
          <w:tcPr>
            <w:tcW w:w="9641" w:type="dxa"/>
            <w:gridSpan w:val="9"/>
          </w:tcPr>
          <w:p w14:paraId="49553917" w14:textId="77777777" w:rsidR="001E41F3" w:rsidRDefault="001E41F3">
            <w:pPr>
              <w:spacing w:after="0"/>
              <w:rPr>
                <w:noProof/>
                <w:sz w:val="8"/>
                <w:szCs w:val="8"/>
              </w:rPr>
            </w:pPr>
          </w:p>
        </w:tc>
      </w:tr>
    </w:tbl>
    <w:p w14:paraId="61D946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0BC4E8" w14:textId="77777777" w:rsidTr="00A7671C">
        <w:tc>
          <w:tcPr>
            <w:tcW w:w="2835" w:type="dxa"/>
          </w:tcPr>
          <w:p w14:paraId="67687F8E"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2EF24BEB"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574E57" w14:textId="77777777" w:rsidR="00F25D98" w:rsidRDefault="00F25D98" w:rsidP="001E41F3">
            <w:pPr>
              <w:spacing w:after="0"/>
              <w:jc w:val="center"/>
              <w:rPr>
                <w:b/>
                <w:caps/>
                <w:noProof/>
              </w:rPr>
            </w:pPr>
          </w:p>
        </w:tc>
        <w:tc>
          <w:tcPr>
            <w:tcW w:w="709" w:type="dxa"/>
            <w:tcBorders>
              <w:left w:val="single" w:sz="4" w:space="0" w:color="auto"/>
            </w:tcBorders>
          </w:tcPr>
          <w:p w14:paraId="50651C86"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40E01" w14:textId="77777777" w:rsidR="00F25D98" w:rsidRPr="00244066" w:rsidRDefault="00F25D98" w:rsidP="001E41F3">
            <w:pPr>
              <w:spacing w:after="0"/>
              <w:jc w:val="center"/>
              <w:rPr>
                <w:b/>
                <w:caps/>
                <w:noProof/>
              </w:rPr>
            </w:pPr>
          </w:p>
        </w:tc>
        <w:tc>
          <w:tcPr>
            <w:tcW w:w="2126" w:type="dxa"/>
          </w:tcPr>
          <w:p w14:paraId="009A2797"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ED7C8F" w14:textId="7F35DC59" w:rsidR="00F25D98" w:rsidRPr="00393C76" w:rsidRDefault="00F25D98" w:rsidP="001E41F3">
            <w:pPr>
              <w:spacing w:after="0"/>
              <w:jc w:val="center"/>
              <w:rPr>
                <w:b/>
                <w:caps/>
                <w:noProof/>
                <w:highlight w:val="green"/>
                <w:lang w:eastAsia="ja-JP"/>
              </w:rPr>
            </w:pPr>
          </w:p>
        </w:tc>
        <w:tc>
          <w:tcPr>
            <w:tcW w:w="1418" w:type="dxa"/>
            <w:tcBorders>
              <w:left w:val="nil"/>
            </w:tcBorders>
          </w:tcPr>
          <w:p w14:paraId="15D05657"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D0528" w14:textId="77777777" w:rsidR="00F25D98" w:rsidRDefault="0036129A" w:rsidP="0036129A">
            <w:pPr>
              <w:pStyle w:val="CRCoverPage"/>
              <w:spacing w:after="0"/>
              <w:jc w:val="center"/>
              <w:rPr>
                <w:b/>
                <w:bCs/>
                <w:caps/>
                <w:noProof/>
              </w:rPr>
            </w:pPr>
            <w:r>
              <w:rPr>
                <w:rFonts w:hint="eastAsia"/>
                <w:b/>
                <w:bCs/>
                <w:caps/>
                <w:noProof/>
              </w:rPr>
              <w:t>X</w:t>
            </w:r>
          </w:p>
        </w:tc>
      </w:tr>
    </w:tbl>
    <w:p w14:paraId="1B8D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7D83D0" w14:textId="77777777" w:rsidTr="00547111">
        <w:tc>
          <w:tcPr>
            <w:tcW w:w="9640" w:type="dxa"/>
            <w:gridSpan w:val="11"/>
          </w:tcPr>
          <w:p w14:paraId="2B01FE17" w14:textId="77777777" w:rsidR="001E41F3" w:rsidRDefault="001E41F3">
            <w:pPr>
              <w:spacing w:after="0"/>
              <w:rPr>
                <w:noProof/>
                <w:sz w:val="8"/>
                <w:szCs w:val="8"/>
              </w:rPr>
            </w:pPr>
          </w:p>
        </w:tc>
      </w:tr>
      <w:tr w:rsidR="001E41F3" w14:paraId="6ED1FFA5" w14:textId="77777777" w:rsidTr="00547111">
        <w:tc>
          <w:tcPr>
            <w:tcW w:w="1843" w:type="dxa"/>
            <w:tcBorders>
              <w:top w:val="single" w:sz="4" w:space="0" w:color="auto"/>
              <w:left w:val="single" w:sz="4" w:space="0" w:color="auto"/>
            </w:tcBorders>
          </w:tcPr>
          <w:p w14:paraId="183672AB"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BD9D51F" w14:textId="1B90CC72" w:rsidR="001E41F3" w:rsidRPr="005342C1" w:rsidRDefault="005A7AC0">
            <w:pPr>
              <w:spacing w:after="0"/>
              <w:ind w:left="100"/>
              <w:rPr>
                <w:rFonts w:ascii="Arial" w:hAnsi="Arial" w:cs="Arial"/>
                <w:noProof/>
              </w:rPr>
            </w:pPr>
            <w:r>
              <w:rPr>
                <w:rFonts w:ascii="Arial" w:hAnsi="Arial" w:cs="Arial"/>
                <w:noProof/>
              </w:rPr>
              <w:t>S</w:t>
            </w:r>
            <w:r w:rsidR="00B2506E">
              <w:rPr>
                <w:rFonts w:ascii="Arial" w:hAnsi="Arial" w:cs="Arial"/>
                <w:noProof/>
              </w:rPr>
              <w:t xml:space="preserve">upport of inter-RAT </w:t>
            </w:r>
            <w:r w:rsidRPr="005A7AC0">
              <w:rPr>
                <w:rFonts w:ascii="Arial" w:hAnsi="Arial" w:cs="Arial"/>
                <w:noProof/>
              </w:rPr>
              <w:t>HO from NR SA to EN-DC</w:t>
            </w:r>
          </w:p>
        </w:tc>
      </w:tr>
      <w:tr w:rsidR="001E41F3" w14:paraId="514BB158" w14:textId="77777777" w:rsidTr="00547111">
        <w:tc>
          <w:tcPr>
            <w:tcW w:w="1843" w:type="dxa"/>
            <w:tcBorders>
              <w:left w:val="single" w:sz="4" w:space="0" w:color="auto"/>
            </w:tcBorders>
          </w:tcPr>
          <w:p w14:paraId="094940AD" w14:textId="77777777" w:rsidR="001E41F3" w:rsidRDefault="001E41F3">
            <w:pPr>
              <w:spacing w:after="0"/>
              <w:rPr>
                <w:b/>
                <w:i/>
                <w:noProof/>
                <w:sz w:val="8"/>
                <w:szCs w:val="8"/>
              </w:rPr>
            </w:pPr>
          </w:p>
        </w:tc>
        <w:tc>
          <w:tcPr>
            <w:tcW w:w="7797" w:type="dxa"/>
            <w:gridSpan w:val="10"/>
            <w:tcBorders>
              <w:right w:val="single" w:sz="4" w:space="0" w:color="auto"/>
            </w:tcBorders>
          </w:tcPr>
          <w:p w14:paraId="5A42D755" w14:textId="77777777" w:rsidR="001E41F3" w:rsidRDefault="001E41F3">
            <w:pPr>
              <w:spacing w:after="0"/>
              <w:rPr>
                <w:noProof/>
                <w:sz w:val="8"/>
                <w:szCs w:val="8"/>
              </w:rPr>
            </w:pPr>
          </w:p>
        </w:tc>
      </w:tr>
      <w:tr w:rsidR="001E41F3" w14:paraId="19A9E32F" w14:textId="77777777" w:rsidTr="00547111">
        <w:tc>
          <w:tcPr>
            <w:tcW w:w="1843" w:type="dxa"/>
            <w:tcBorders>
              <w:left w:val="single" w:sz="4" w:space="0" w:color="auto"/>
            </w:tcBorders>
          </w:tcPr>
          <w:p w14:paraId="5FDF5229"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155FDCE4" w14:textId="77777777" w:rsidR="001E41F3" w:rsidRPr="005342C1" w:rsidRDefault="00EE77AF">
            <w:pPr>
              <w:spacing w:after="0"/>
              <w:ind w:left="100"/>
              <w:rPr>
                <w:rFonts w:ascii="Arial" w:hAnsi="Arial" w:cs="Arial"/>
                <w:noProof/>
              </w:rPr>
            </w:pPr>
            <w:r>
              <w:rPr>
                <w:rFonts w:ascii="Arial" w:hAnsi="Arial" w:cs="Arial"/>
                <w:noProof/>
              </w:rPr>
              <w:t>NTT DOCOMO</w:t>
            </w:r>
          </w:p>
        </w:tc>
      </w:tr>
      <w:tr w:rsidR="001E41F3" w14:paraId="29CD2272" w14:textId="77777777" w:rsidTr="00547111">
        <w:tc>
          <w:tcPr>
            <w:tcW w:w="1843" w:type="dxa"/>
            <w:tcBorders>
              <w:left w:val="single" w:sz="4" w:space="0" w:color="auto"/>
            </w:tcBorders>
          </w:tcPr>
          <w:p w14:paraId="257D3913"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50034DD1" w14:textId="77777777" w:rsidR="001E41F3" w:rsidRPr="005342C1" w:rsidRDefault="00EE77AF" w:rsidP="00547111">
            <w:pPr>
              <w:spacing w:after="0"/>
              <w:ind w:left="100"/>
              <w:rPr>
                <w:rFonts w:ascii="Arial" w:hAnsi="Arial" w:cs="Arial"/>
                <w:noProof/>
              </w:rPr>
            </w:pPr>
            <w:r>
              <w:rPr>
                <w:rFonts w:ascii="Arial" w:hAnsi="Arial" w:cs="Arial"/>
                <w:noProof/>
              </w:rPr>
              <w:t>SA2</w:t>
            </w:r>
          </w:p>
        </w:tc>
      </w:tr>
      <w:tr w:rsidR="001E41F3" w14:paraId="03365D26" w14:textId="77777777" w:rsidTr="00547111">
        <w:tc>
          <w:tcPr>
            <w:tcW w:w="1843" w:type="dxa"/>
            <w:tcBorders>
              <w:left w:val="single" w:sz="4" w:space="0" w:color="auto"/>
            </w:tcBorders>
          </w:tcPr>
          <w:p w14:paraId="3DAF28E2" w14:textId="77777777" w:rsidR="001E41F3" w:rsidRDefault="001E41F3">
            <w:pPr>
              <w:spacing w:after="0"/>
              <w:rPr>
                <w:b/>
                <w:i/>
                <w:noProof/>
                <w:sz w:val="8"/>
                <w:szCs w:val="8"/>
              </w:rPr>
            </w:pPr>
          </w:p>
        </w:tc>
        <w:tc>
          <w:tcPr>
            <w:tcW w:w="7797" w:type="dxa"/>
            <w:gridSpan w:val="10"/>
            <w:tcBorders>
              <w:right w:val="single" w:sz="4" w:space="0" w:color="auto"/>
            </w:tcBorders>
          </w:tcPr>
          <w:p w14:paraId="03C04C28" w14:textId="77777777" w:rsidR="001E41F3" w:rsidRDefault="001E41F3">
            <w:pPr>
              <w:spacing w:after="0"/>
              <w:rPr>
                <w:noProof/>
                <w:sz w:val="8"/>
                <w:szCs w:val="8"/>
              </w:rPr>
            </w:pPr>
          </w:p>
        </w:tc>
      </w:tr>
      <w:tr w:rsidR="001E41F3" w14:paraId="4D7013E4" w14:textId="77777777" w:rsidTr="00547111">
        <w:tc>
          <w:tcPr>
            <w:tcW w:w="1843" w:type="dxa"/>
            <w:tcBorders>
              <w:left w:val="single" w:sz="4" w:space="0" w:color="auto"/>
            </w:tcBorders>
          </w:tcPr>
          <w:p w14:paraId="57A01A46"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341CD45D" w14:textId="4938E109" w:rsidR="001E41F3" w:rsidRPr="005342C1" w:rsidRDefault="00C5726C">
            <w:pPr>
              <w:spacing w:after="0"/>
              <w:ind w:left="100"/>
              <w:rPr>
                <w:rFonts w:ascii="Arial" w:hAnsi="Arial" w:cs="Arial"/>
                <w:noProof/>
              </w:rPr>
            </w:pPr>
            <w:r>
              <w:rPr>
                <w:rFonts w:ascii="Arial" w:hAnsi="Arial" w:cs="Arial"/>
                <w:noProof/>
              </w:rPr>
              <w:t>TEI16</w:t>
            </w:r>
          </w:p>
        </w:tc>
        <w:tc>
          <w:tcPr>
            <w:tcW w:w="567" w:type="dxa"/>
            <w:tcBorders>
              <w:left w:val="nil"/>
            </w:tcBorders>
          </w:tcPr>
          <w:p w14:paraId="510BB19A" w14:textId="77777777" w:rsidR="001E41F3" w:rsidRDefault="001E41F3">
            <w:pPr>
              <w:spacing w:after="0"/>
              <w:ind w:right="100"/>
              <w:rPr>
                <w:noProof/>
              </w:rPr>
            </w:pPr>
          </w:p>
        </w:tc>
        <w:tc>
          <w:tcPr>
            <w:tcW w:w="1417" w:type="dxa"/>
            <w:gridSpan w:val="3"/>
            <w:tcBorders>
              <w:left w:val="nil"/>
            </w:tcBorders>
          </w:tcPr>
          <w:p w14:paraId="48A9352A"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E696C65" w14:textId="3CBC80D1" w:rsidR="001E41F3" w:rsidRPr="005342C1" w:rsidRDefault="00BE63A7">
            <w:pPr>
              <w:spacing w:after="0"/>
              <w:ind w:left="100"/>
              <w:rPr>
                <w:rFonts w:ascii="Arial" w:hAnsi="Arial" w:cs="Arial"/>
                <w:noProof/>
                <w:lang w:eastAsia="ja-JP"/>
              </w:rPr>
            </w:pPr>
            <w:r>
              <w:rPr>
                <w:rFonts w:ascii="Arial" w:hAnsi="Arial" w:cs="Arial"/>
                <w:noProof/>
              </w:rPr>
              <w:t>2020-02-</w:t>
            </w:r>
            <w:ins w:id="2" w:author="NTT DOCOMOr04" w:date="2020-02-25T10:28:00Z">
              <w:r w:rsidR="001D0329">
                <w:rPr>
                  <w:rFonts w:ascii="Arial" w:hAnsi="Arial" w:cs="Arial"/>
                  <w:noProof/>
                  <w:lang w:eastAsia="ja-JP"/>
                </w:rPr>
                <w:t>25</w:t>
              </w:r>
            </w:ins>
            <w:del w:id="3" w:author="NTT DOCOMOr04" w:date="2020-02-25T10:28:00Z">
              <w:r w:rsidDel="001D0329">
                <w:rPr>
                  <w:rFonts w:ascii="Arial" w:hAnsi="Arial" w:cs="Arial" w:hint="eastAsia"/>
                  <w:noProof/>
                  <w:lang w:eastAsia="ja-JP"/>
                </w:rPr>
                <w:delText>1</w:delText>
              </w:r>
              <w:r w:rsidDel="001D0329">
                <w:rPr>
                  <w:rFonts w:ascii="Arial" w:hAnsi="Arial" w:cs="Arial"/>
                  <w:noProof/>
                  <w:lang w:eastAsia="ja-JP"/>
                </w:rPr>
                <w:delText>8</w:delText>
              </w:r>
            </w:del>
          </w:p>
        </w:tc>
      </w:tr>
      <w:tr w:rsidR="001E41F3" w14:paraId="0DBC0213" w14:textId="77777777" w:rsidTr="00547111">
        <w:tc>
          <w:tcPr>
            <w:tcW w:w="1843" w:type="dxa"/>
            <w:tcBorders>
              <w:left w:val="single" w:sz="4" w:space="0" w:color="auto"/>
            </w:tcBorders>
          </w:tcPr>
          <w:p w14:paraId="5FB7EA51" w14:textId="77777777" w:rsidR="001E41F3" w:rsidRDefault="001E41F3">
            <w:pPr>
              <w:spacing w:after="0"/>
              <w:rPr>
                <w:b/>
                <w:i/>
                <w:noProof/>
                <w:sz w:val="8"/>
                <w:szCs w:val="8"/>
              </w:rPr>
            </w:pPr>
          </w:p>
        </w:tc>
        <w:tc>
          <w:tcPr>
            <w:tcW w:w="1986" w:type="dxa"/>
            <w:gridSpan w:val="4"/>
          </w:tcPr>
          <w:p w14:paraId="2DA5131F" w14:textId="77777777" w:rsidR="001E41F3" w:rsidRDefault="001E41F3">
            <w:pPr>
              <w:spacing w:after="0"/>
              <w:rPr>
                <w:noProof/>
                <w:sz w:val="8"/>
                <w:szCs w:val="8"/>
              </w:rPr>
            </w:pPr>
          </w:p>
        </w:tc>
        <w:tc>
          <w:tcPr>
            <w:tcW w:w="2267" w:type="dxa"/>
            <w:gridSpan w:val="2"/>
          </w:tcPr>
          <w:p w14:paraId="30DB631B" w14:textId="77777777" w:rsidR="001E41F3" w:rsidRDefault="001E41F3">
            <w:pPr>
              <w:spacing w:after="0"/>
              <w:rPr>
                <w:noProof/>
                <w:sz w:val="8"/>
                <w:szCs w:val="8"/>
              </w:rPr>
            </w:pPr>
          </w:p>
        </w:tc>
        <w:tc>
          <w:tcPr>
            <w:tcW w:w="1417" w:type="dxa"/>
            <w:gridSpan w:val="3"/>
          </w:tcPr>
          <w:p w14:paraId="6B75CA4A" w14:textId="77777777" w:rsidR="001E41F3" w:rsidRDefault="001E41F3">
            <w:pPr>
              <w:spacing w:after="0"/>
              <w:rPr>
                <w:noProof/>
                <w:sz w:val="8"/>
                <w:szCs w:val="8"/>
              </w:rPr>
            </w:pPr>
          </w:p>
        </w:tc>
        <w:tc>
          <w:tcPr>
            <w:tcW w:w="2127" w:type="dxa"/>
            <w:tcBorders>
              <w:right w:val="single" w:sz="4" w:space="0" w:color="auto"/>
            </w:tcBorders>
          </w:tcPr>
          <w:p w14:paraId="20DE5DAA" w14:textId="77777777" w:rsidR="001E41F3" w:rsidRDefault="001E41F3">
            <w:pPr>
              <w:spacing w:after="0"/>
              <w:rPr>
                <w:noProof/>
                <w:sz w:val="8"/>
                <w:szCs w:val="8"/>
              </w:rPr>
            </w:pPr>
          </w:p>
        </w:tc>
      </w:tr>
      <w:tr w:rsidR="001E41F3" w14:paraId="574EB5C8" w14:textId="77777777" w:rsidTr="00547111">
        <w:trPr>
          <w:cantSplit/>
        </w:trPr>
        <w:tc>
          <w:tcPr>
            <w:tcW w:w="1843" w:type="dxa"/>
            <w:tcBorders>
              <w:left w:val="single" w:sz="4" w:space="0" w:color="auto"/>
            </w:tcBorders>
          </w:tcPr>
          <w:p w14:paraId="00A8590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556C88B5" w14:textId="5E835D1D" w:rsidR="001E41F3" w:rsidRPr="005342C1" w:rsidRDefault="001A4A66"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3FC56AD0" w14:textId="77777777" w:rsidR="001E41F3" w:rsidRDefault="001E41F3">
            <w:pPr>
              <w:spacing w:after="0"/>
              <w:rPr>
                <w:noProof/>
              </w:rPr>
            </w:pPr>
          </w:p>
        </w:tc>
        <w:tc>
          <w:tcPr>
            <w:tcW w:w="1417" w:type="dxa"/>
            <w:gridSpan w:val="3"/>
            <w:tcBorders>
              <w:left w:val="nil"/>
            </w:tcBorders>
          </w:tcPr>
          <w:p w14:paraId="139F7173"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66D011FB" w14:textId="77777777" w:rsidR="001E41F3" w:rsidRPr="005342C1" w:rsidRDefault="0083131A">
            <w:pPr>
              <w:spacing w:after="0"/>
              <w:ind w:left="100"/>
              <w:rPr>
                <w:rFonts w:ascii="Arial" w:hAnsi="Arial" w:cs="Arial"/>
                <w:noProof/>
              </w:rPr>
            </w:pPr>
            <w:r>
              <w:rPr>
                <w:rFonts w:ascii="Arial" w:hAnsi="Arial" w:cs="Arial"/>
                <w:noProof/>
              </w:rPr>
              <w:t>Rel-16</w:t>
            </w:r>
          </w:p>
        </w:tc>
      </w:tr>
      <w:tr w:rsidR="001E41F3" w14:paraId="7C176388" w14:textId="77777777" w:rsidTr="00547111">
        <w:tc>
          <w:tcPr>
            <w:tcW w:w="1843" w:type="dxa"/>
            <w:tcBorders>
              <w:left w:val="single" w:sz="4" w:space="0" w:color="auto"/>
              <w:bottom w:val="single" w:sz="4" w:space="0" w:color="auto"/>
            </w:tcBorders>
          </w:tcPr>
          <w:p w14:paraId="01A08D35" w14:textId="77777777" w:rsidR="001E41F3" w:rsidRDefault="001E41F3">
            <w:pPr>
              <w:spacing w:after="0"/>
              <w:rPr>
                <w:b/>
                <w:i/>
                <w:noProof/>
              </w:rPr>
            </w:pPr>
          </w:p>
        </w:tc>
        <w:tc>
          <w:tcPr>
            <w:tcW w:w="4677" w:type="dxa"/>
            <w:gridSpan w:val="8"/>
            <w:tcBorders>
              <w:bottom w:val="single" w:sz="4" w:space="0" w:color="auto"/>
            </w:tcBorders>
          </w:tcPr>
          <w:p w14:paraId="0755CBAD"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01735FC7"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422E0F8D"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4"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4"/>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7A83B84" w14:textId="77777777" w:rsidTr="00547111">
        <w:tc>
          <w:tcPr>
            <w:tcW w:w="1843" w:type="dxa"/>
          </w:tcPr>
          <w:p w14:paraId="28525B28" w14:textId="77777777" w:rsidR="001E41F3" w:rsidRDefault="001E41F3">
            <w:pPr>
              <w:spacing w:after="0"/>
              <w:rPr>
                <w:b/>
                <w:i/>
                <w:noProof/>
                <w:sz w:val="8"/>
                <w:szCs w:val="8"/>
              </w:rPr>
            </w:pPr>
          </w:p>
        </w:tc>
        <w:tc>
          <w:tcPr>
            <w:tcW w:w="7797" w:type="dxa"/>
            <w:gridSpan w:val="10"/>
          </w:tcPr>
          <w:p w14:paraId="7A7FE605" w14:textId="77777777" w:rsidR="001E41F3" w:rsidRDefault="001E41F3">
            <w:pPr>
              <w:spacing w:after="0"/>
              <w:rPr>
                <w:noProof/>
                <w:sz w:val="8"/>
                <w:szCs w:val="8"/>
              </w:rPr>
            </w:pPr>
          </w:p>
        </w:tc>
      </w:tr>
      <w:tr w:rsidR="001E41F3" w14:paraId="24E8479E" w14:textId="77777777" w:rsidTr="00547111">
        <w:tc>
          <w:tcPr>
            <w:tcW w:w="2694" w:type="dxa"/>
            <w:gridSpan w:val="2"/>
            <w:tcBorders>
              <w:top w:val="single" w:sz="4" w:space="0" w:color="auto"/>
              <w:left w:val="single" w:sz="4" w:space="0" w:color="auto"/>
            </w:tcBorders>
          </w:tcPr>
          <w:p w14:paraId="2BFFE76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50E92F7B" w14:textId="1BA61EBD" w:rsidR="00A72929" w:rsidRDefault="00522111" w:rsidP="00A72929">
            <w:pPr>
              <w:pStyle w:val="CRCoverPage"/>
              <w:spacing w:after="0"/>
              <w:ind w:left="100"/>
              <w:rPr>
                <w:noProof/>
                <w:lang w:eastAsia="ja-JP"/>
              </w:rPr>
            </w:pPr>
            <w:r w:rsidRPr="00522111">
              <w:rPr>
                <w:noProof/>
                <w:lang w:eastAsia="ja-JP"/>
              </w:rPr>
              <w:t>I</w:t>
            </w:r>
            <w:r w:rsidR="004F7C68">
              <w:rPr>
                <w:noProof/>
                <w:lang w:eastAsia="ja-JP"/>
              </w:rPr>
              <w:t>n response to the incoming LS R2</w:t>
            </w:r>
            <w:r w:rsidRPr="00522111">
              <w:rPr>
                <w:noProof/>
                <w:lang w:eastAsia="ja-JP"/>
              </w:rPr>
              <w:t>-</w:t>
            </w:r>
            <w:r w:rsidR="004F7C68" w:rsidRPr="004F7C68">
              <w:rPr>
                <w:noProof/>
                <w:lang w:eastAsia="ja-JP"/>
              </w:rPr>
              <w:t>1916600</w:t>
            </w:r>
            <w:r w:rsidRPr="00522111">
              <w:rPr>
                <w:noProof/>
                <w:lang w:eastAsia="ja-JP"/>
              </w:rPr>
              <w:t>, the following has been considered.</w:t>
            </w:r>
          </w:p>
          <w:p w14:paraId="4EF60097" w14:textId="4E818915" w:rsidR="003F3483" w:rsidRDefault="003F3483" w:rsidP="00A72929">
            <w:pPr>
              <w:pStyle w:val="CRCoverPage"/>
              <w:spacing w:after="0"/>
              <w:ind w:left="100"/>
              <w:rPr>
                <w:noProof/>
                <w:lang w:eastAsia="ja-JP"/>
              </w:rPr>
            </w:pPr>
          </w:p>
          <w:p w14:paraId="7FF4DE40" w14:textId="77777777" w:rsidR="00033D6F" w:rsidRDefault="00033D6F" w:rsidP="00033D6F">
            <w:pPr>
              <w:pStyle w:val="CRCoverPage"/>
              <w:spacing w:after="0"/>
              <w:ind w:left="100"/>
              <w:rPr>
                <w:noProof/>
                <w:lang w:eastAsia="ja-JP"/>
              </w:rPr>
            </w:pPr>
            <w:r>
              <w:rPr>
                <w:noProof/>
                <w:lang w:eastAsia="ja-JP"/>
              </w:rPr>
              <w:t>There are cases when the inter-RAT HO from NR SA to EN-DC is not preferred, and the inter-RAT HO from NR SA to the usual EPC/LTE without secondary RAT is preferred or the only choice.</w:t>
            </w:r>
          </w:p>
          <w:p w14:paraId="6FFF4970" w14:textId="77777777" w:rsidR="00033D6F" w:rsidRDefault="00033D6F" w:rsidP="00033D6F">
            <w:pPr>
              <w:pStyle w:val="CRCoverPage"/>
              <w:spacing w:after="0"/>
              <w:ind w:left="100"/>
              <w:rPr>
                <w:noProof/>
                <w:lang w:eastAsia="ja-JP"/>
              </w:rPr>
            </w:pPr>
            <w:r>
              <w:rPr>
                <w:noProof/>
                <w:lang w:eastAsia="ja-JP"/>
              </w:rPr>
              <w:t>Those cases occur (i) due to restriction in UE’s subscription, (ii) due to lack of relevant UE capability, and (iii) when the HO is triggered by emergency fallback or EPC fallback. Currently the target E-UTRAN makes decision whether to add Secondary RAT or not. So, information necessary for that decision, i.e. information on (i)(ii)(iii), needs to be forwarded to the target E-UTRAN in the end.</w:t>
            </w:r>
          </w:p>
          <w:p w14:paraId="02C37913" w14:textId="46BEC9C2" w:rsidR="00825744" w:rsidRDefault="00033D6F" w:rsidP="00033D6F">
            <w:pPr>
              <w:pStyle w:val="CRCoverPage"/>
              <w:spacing w:after="0"/>
              <w:ind w:left="100"/>
              <w:rPr>
                <w:ins w:id="5" w:author="NTT DOCOMOr04" w:date="2020-02-25T10:37:00Z"/>
                <w:noProof/>
                <w:lang w:eastAsia="ja-JP"/>
              </w:rPr>
            </w:pPr>
            <w:r>
              <w:rPr>
                <w:noProof/>
                <w:lang w:eastAsia="ja-JP"/>
              </w:rPr>
              <w:t>Currently MME selects an SGW taking into account UE’s subscription and UE capability related to Secondary RAT. (This allows MME to select a high-capacity SGW for UE that uses Secondary RAT.) Necessary information needs to be forwarded to MME.</w:t>
            </w:r>
          </w:p>
          <w:p w14:paraId="204EEBEC" w14:textId="0EBD8B6A" w:rsidR="00111103" w:rsidRDefault="00111103" w:rsidP="00033D6F">
            <w:pPr>
              <w:pStyle w:val="CRCoverPage"/>
              <w:spacing w:after="0"/>
              <w:ind w:left="100"/>
              <w:rPr>
                <w:ins w:id="6" w:author="NTT DOCOMOr04" w:date="2020-02-25T10:37:00Z"/>
                <w:noProof/>
                <w:lang w:eastAsia="ja-JP"/>
              </w:rPr>
            </w:pPr>
          </w:p>
          <w:p w14:paraId="189A0A59" w14:textId="6395F619" w:rsidR="00111103" w:rsidRDefault="00D86698" w:rsidP="00033D6F">
            <w:pPr>
              <w:pStyle w:val="CRCoverPage"/>
              <w:spacing w:after="0"/>
              <w:ind w:left="100"/>
              <w:rPr>
                <w:noProof/>
                <w:lang w:eastAsia="ja-JP"/>
              </w:rPr>
            </w:pPr>
            <w:ins w:id="7" w:author="NTT DOCOMOr04" w:date="2020-02-25T10:39:00Z">
              <w:r>
                <w:rPr>
                  <w:noProof/>
                  <w:lang w:eastAsia="ja-JP"/>
                </w:rPr>
                <w:t xml:space="preserve">To realize the above, what is missing </w:t>
              </w:r>
            </w:ins>
            <w:ins w:id="8" w:author="NTT DOCOMOr04" w:date="2020-02-25T10:43:00Z">
              <w:r w:rsidR="005E628A">
                <w:rPr>
                  <w:noProof/>
                  <w:lang w:eastAsia="ja-JP"/>
                </w:rPr>
                <w:t xml:space="preserve">currently </w:t>
              </w:r>
            </w:ins>
            <w:ins w:id="9" w:author="NTT DOCOMOr04" w:date="2020-02-25T10:39:00Z">
              <w:r>
                <w:rPr>
                  <w:noProof/>
                  <w:lang w:eastAsia="ja-JP"/>
                </w:rPr>
                <w:t xml:space="preserve">is </w:t>
              </w:r>
            </w:ins>
            <w:ins w:id="10" w:author="NTT DOCOMOr04" w:date="2020-02-25T10:40:00Z">
              <w:r>
                <w:rPr>
                  <w:noProof/>
                  <w:lang w:eastAsia="ja-JP"/>
                </w:rPr>
                <w:t>S</w:t>
              </w:r>
              <w:r w:rsidRPr="00D86698">
                <w:rPr>
                  <w:noProof/>
                  <w:lang w:eastAsia="ja-JP"/>
                </w:rPr>
                <w:t>econdary RAT access restriction condition</w:t>
              </w:r>
              <w:r>
                <w:rPr>
                  <w:noProof/>
                  <w:lang w:eastAsia="ja-JP"/>
                </w:rPr>
                <w:t xml:space="preserve"> in EPC </w:t>
              </w:r>
            </w:ins>
            <w:ins w:id="11" w:author="NTT DOCOMOr04" w:date="2020-02-25T10:38:00Z">
              <w:r w:rsidR="00111103" w:rsidRPr="00111103">
                <w:rPr>
                  <w:noProof/>
                  <w:lang w:eastAsia="ja-JP"/>
                </w:rPr>
                <w:t xml:space="preserve">is not set properly by AMF, since AMF does not get this </w:t>
              </w:r>
            </w:ins>
            <w:ins w:id="12" w:author="NTT DOCOMOr04" w:date="2020-02-25T10:40:00Z">
              <w:r>
                <w:rPr>
                  <w:noProof/>
                  <w:lang w:eastAsia="ja-JP"/>
                </w:rPr>
                <w:t xml:space="preserve">relevant </w:t>
              </w:r>
            </w:ins>
            <w:ins w:id="13" w:author="NTT DOCOMOr04" w:date="2020-02-25T10:38:00Z">
              <w:r w:rsidR="00111103" w:rsidRPr="00111103">
                <w:rPr>
                  <w:noProof/>
                  <w:lang w:eastAsia="ja-JP"/>
                </w:rPr>
                <w:t>info from UDM.</w:t>
              </w:r>
            </w:ins>
          </w:p>
          <w:p w14:paraId="64BB56BB" w14:textId="26A6AA6B" w:rsidR="00033D6F" w:rsidDel="001D0329" w:rsidRDefault="00033D6F" w:rsidP="00033D6F">
            <w:pPr>
              <w:pStyle w:val="CRCoverPage"/>
              <w:spacing w:after="0"/>
              <w:ind w:left="100"/>
              <w:rPr>
                <w:del w:id="14" w:author="NTT DOCOMOr04" w:date="2020-02-25T10:29:00Z"/>
                <w:noProof/>
                <w:lang w:eastAsia="ja-JP"/>
              </w:rPr>
            </w:pPr>
            <w:commentRangeStart w:id="15"/>
          </w:p>
          <w:p w14:paraId="7D0A955B" w14:textId="7F945F63" w:rsidR="008C5DA1" w:rsidDel="001D0329" w:rsidRDefault="008C5DA1" w:rsidP="00033D6F">
            <w:pPr>
              <w:pStyle w:val="CRCoverPage"/>
              <w:spacing w:after="0"/>
              <w:ind w:left="100"/>
              <w:rPr>
                <w:del w:id="16" w:author="NTT DOCOMOr04" w:date="2020-02-25T10:29:00Z"/>
                <w:noProof/>
                <w:lang w:eastAsia="ja-JP"/>
              </w:rPr>
            </w:pPr>
            <w:del w:id="17" w:author="NTT DOCOMOr04" w:date="2020-02-25T10:29:00Z">
              <w:r w:rsidRPr="008C5DA1" w:rsidDel="001D0329">
                <w:rPr>
                  <w:rFonts w:hint="eastAsia"/>
                  <w:noProof/>
                  <w:lang w:eastAsia="ja-JP"/>
                </w:rPr>
                <w:delText>NOTE:</w:delText>
              </w:r>
              <w:r w:rsidDel="001D0329">
                <w:rPr>
                  <w:rFonts w:hint="eastAsia"/>
                  <w:noProof/>
                  <w:lang w:eastAsia="ja-JP"/>
                </w:rPr>
                <w:delText xml:space="preserve"> </w:delText>
              </w:r>
              <w:r w:rsidRPr="008C5DA1" w:rsidDel="001D0329">
                <w:rPr>
                  <w:rFonts w:hint="eastAsia"/>
                  <w:noProof/>
                  <w:lang w:eastAsia="ja-JP"/>
                </w:rPr>
                <w:delText>UE takes into account RestrictDCNR in the EPS network feature support IE in Attach accept and TAU accept when selecting the 5G indication that the UE displays. This aspect is not addressed by this CR. There remains a small risk that the 5G indication</w:delText>
              </w:r>
              <w:r w:rsidRPr="008C5DA1" w:rsidDel="001D0329">
                <w:rPr>
                  <w:noProof/>
                  <w:lang w:eastAsia="ja-JP"/>
                </w:rPr>
                <w:delText xml:space="preserve"> are transiently inaccurate.</w:delText>
              </w:r>
            </w:del>
            <w:commentRangeEnd w:id="15"/>
            <w:r w:rsidR="001D0329">
              <w:rPr>
                <w:rStyle w:val="ab"/>
                <w:rFonts w:ascii="Times New Roman" w:hAnsi="Times New Roman"/>
              </w:rPr>
              <w:commentReference w:id="15"/>
            </w:r>
          </w:p>
          <w:p w14:paraId="135E54CF" w14:textId="0254749E" w:rsidR="008C5DA1" w:rsidRPr="008C5DA1" w:rsidRDefault="008C5DA1" w:rsidP="001D0329">
            <w:pPr>
              <w:pStyle w:val="CRCoverPage"/>
              <w:spacing w:after="0"/>
              <w:ind w:left="100"/>
              <w:rPr>
                <w:noProof/>
                <w:lang w:eastAsia="ja-JP"/>
              </w:rPr>
            </w:pPr>
          </w:p>
        </w:tc>
      </w:tr>
      <w:tr w:rsidR="001E41F3" w14:paraId="7E3A50A8" w14:textId="77777777" w:rsidTr="00547111">
        <w:tc>
          <w:tcPr>
            <w:tcW w:w="2694" w:type="dxa"/>
            <w:gridSpan w:val="2"/>
            <w:tcBorders>
              <w:left w:val="single" w:sz="4" w:space="0" w:color="auto"/>
            </w:tcBorders>
          </w:tcPr>
          <w:p w14:paraId="7E1037A2" w14:textId="77777777" w:rsidR="001E41F3" w:rsidRDefault="001E41F3">
            <w:pPr>
              <w:spacing w:after="0"/>
              <w:rPr>
                <w:b/>
                <w:i/>
                <w:noProof/>
                <w:sz w:val="8"/>
                <w:szCs w:val="8"/>
              </w:rPr>
            </w:pPr>
          </w:p>
        </w:tc>
        <w:tc>
          <w:tcPr>
            <w:tcW w:w="6946" w:type="dxa"/>
            <w:gridSpan w:val="9"/>
            <w:tcBorders>
              <w:right w:val="single" w:sz="4" w:space="0" w:color="auto"/>
            </w:tcBorders>
          </w:tcPr>
          <w:p w14:paraId="4F334DBE" w14:textId="77777777" w:rsidR="001E41F3" w:rsidRDefault="001E41F3">
            <w:pPr>
              <w:spacing w:after="0"/>
              <w:rPr>
                <w:noProof/>
                <w:sz w:val="8"/>
                <w:szCs w:val="8"/>
              </w:rPr>
            </w:pPr>
          </w:p>
        </w:tc>
      </w:tr>
      <w:tr w:rsidR="001E41F3" w14:paraId="0ED62BA3" w14:textId="77777777" w:rsidTr="00547111">
        <w:tc>
          <w:tcPr>
            <w:tcW w:w="2694" w:type="dxa"/>
            <w:gridSpan w:val="2"/>
            <w:tcBorders>
              <w:left w:val="single" w:sz="4" w:space="0" w:color="auto"/>
            </w:tcBorders>
          </w:tcPr>
          <w:p w14:paraId="1E3526A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4800575E" w14:textId="353BA9ED" w:rsidR="001D3C6C" w:rsidDel="005D1183" w:rsidRDefault="001D3C6C" w:rsidP="001D3C6C">
            <w:pPr>
              <w:pStyle w:val="CRCoverPage"/>
              <w:spacing w:after="0"/>
              <w:ind w:left="100"/>
              <w:rPr>
                <w:del w:id="18" w:author="NTT DOCOMOr04" w:date="2020-02-25T10:36:00Z"/>
                <w:noProof/>
                <w:lang w:eastAsia="ja-JP"/>
              </w:rPr>
            </w:pPr>
            <w:r>
              <w:rPr>
                <w:noProof/>
                <w:lang w:eastAsia="ja-JP"/>
              </w:rPr>
              <w:t xml:space="preserve">AMF </w:t>
            </w:r>
            <w:ins w:id="19" w:author="NTT DOCOMOr04" w:date="2020-02-25T10:41:00Z">
              <w:r w:rsidR="00D86698">
                <w:rPr>
                  <w:noProof/>
                  <w:lang w:eastAsia="ja-JP"/>
                </w:rPr>
                <w:t xml:space="preserve">retrieves </w:t>
              </w:r>
            </w:ins>
            <w:del w:id="20" w:author="NTT DOCOMOr04" w:date="2020-02-25T10:41:00Z">
              <w:r w:rsidDel="00D86698">
                <w:rPr>
                  <w:noProof/>
                  <w:lang w:eastAsia="ja-JP"/>
                </w:rPr>
                <w:delText xml:space="preserve">sets </w:delText>
              </w:r>
            </w:del>
            <w:r>
              <w:rPr>
                <w:noProof/>
                <w:lang w:eastAsia="ja-JP"/>
              </w:rPr>
              <w:t xml:space="preserve">UE’s subscription data related to Secondary RAT, which would apply to the UE when the UE is under EPC, </w:t>
            </w:r>
            <w:ins w:id="21" w:author="NTT DOCOMOr04" w:date="2020-02-25T10:41:00Z">
              <w:r w:rsidR="00D86698">
                <w:rPr>
                  <w:noProof/>
                  <w:lang w:eastAsia="ja-JP"/>
                </w:rPr>
                <w:t>from UDM and sets</w:t>
              </w:r>
            </w:ins>
            <w:del w:id="22" w:author="NTT DOCOMOr04" w:date="2020-02-25T10:42:00Z">
              <w:r w:rsidDel="00D86698">
                <w:rPr>
                  <w:noProof/>
                  <w:lang w:eastAsia="ja-JP"/>
                </w:rPr>
                <w:delText>into the MM context</w:delText>
              </w:r>
            </w:del>
            <w:r>
              <w:rPr>
                <w:noProof/>
                <w:lang w:eastAsia="ja-JP"/>
              </w:rPr>
              <w:t xml:space="preserve"> </w:t>
            </w:r>
            <w:ins w:id="23" w:author="NTT DOCOMOr04" w:date="2020-02-25T10:45:00Z">
              <w:r w:rsidR="00BF68AF">
                <w:rPr>
                  <w:noProof/>
                  <w:lang w:eastAsia="ja-JP"/>
                </w:rPr>
                <w:t xml:space="preserve">it </w:t>
              </w:r>
            </w:ins>
            <w:r>
              <w:rPr>
                <w:noProof/>
                <w:lang w:eastAsia="ja-JP"/>
              </w:rPr>
              <w:t>in the Forward Relocation request message.</w:t>
            </w:r>
          </w:p>
          <w:p w14:paraId="50248F1C" w14:textId="77777777" w:rsidR="001D3C6C" w:rsidRDefault="001D3C6C" w:rsidP="0034277C">
            <w:pPr>
              <w:pStyle w:val="CRCoverPage"/>
              <w:spacing w:after="0"/>
              <w:ind w:left="100"/>
              <w:rPr>
                <w:rFonts w:hint="eastAsia"/>
                <w:noProof/>
                <w:lang w:eastAsia="ja-JP"/>
              </w:rPr>
            </w:pPr>
          </w:p>
          <w:p w14:paraId="2592F679" w14:textId="04DE9F6F" w:rsidR="001D3C6C" w:rsidDel="005D1183" w:rsidRDefault="001D3C6C" w:rsidP="001D3C6C">
            <w:pPr>
              <w:pStyle w:val="CRCoverPage"/>
              <w:spacing w:after="0"/>
              <w:ind w:left="100"/>
              <w:rPr>
                <w:del w:id="24" w:author="NTT DOCOMOr04" w:date="2020-02-25T10:35:00Z"/>
                <w:noProof/>
                <w:lang w:eastAsia="ja-JP"/>
              </w:rPr>
            </w:pPr>
            <w:del w:id="25" w:author="NTT DOCOMOr04" w:date="2020-02-25T10:35:00Z">
              <w:r w:rsidDel="005D1183">
                <w:rPr>
                  <w:noProof/>
                  <w:lang w:eastAsia="ja-JP"/>
                </w:rPr>
                <w:lastRenderedPageBreak/>
                <w:delText>- Other clarification is also added: AMF sets S1 UE capability into the MM context in the Forward Relocation request message.</w:delText>
              </w:r>
            </w:del>
          </w:p>
          <w:p w14:paraId="47658087" w14:textId="23D7F063" w:rsidR="0086394A" w:rsidDel="005D1183" w:rsidRDefault="001D3C6C" w:rsidP="001D3C6C">
            <w:pPr>
              <w:pStyle w:val="CRCoverPage"/>
              <w:spacing w:after="0"/>
              <w:ind w:left="100"/>
              <w:rPr>
                <w:del w:id="26" w:author="NTT DOCOMOr04" w:date="2020-02-25T10:35:00Z"/>
                <w:noProof/>
                <w:lang w:eastAsia="ja-JP"/>
              </w:rPr>
            </w:pPr>
            <w:del w:id="27" w:author="NTT DOCOMOr04" w:date="2020-02-25T10:35:00Z">
              <w:r w:rsidDel="005D1183">
                <w:rPr>
                  <w:noProof/>
                  <w:lang w:eastAsia="ja-JP"/>
                </w:rPr>
                <w:delText>- Alignment to RAN spec is also added: NG RAN sets an indication in the Source to Target Transparent Container if the HO is triggered by EPC fallback. (Texts related to emergency fallback already exists.)</w:delText>
              </w:r>
            </w:del>
          </w:p>
          <w:p w14:paraId="7819BF8B" w14:textId="6BF59517" w:rsidR="00FC7197" w:rsidRDefault="00FC7197" w:rsidP="0034277C">
            <w:pPr>
              <w:pStyle w:val="CRCoverPage"/>
              <w:spacing w:after="0"/>
              <w:ind w:left="100"/>
              <w:rPr>
                <w:noProof/>
                <w:lang w:eastAsia="ja-JP"/>
              </w:rPr>
            </w:pPr>
          </w:p>
        </w:tc>
      </w:tr>
      <w:tr w:rsidR="001E41F3" w14:paraId="11F78D3C" w14:textId="77777777" w:rsidTr="00547111">
        <w:tc>
          <w:tcPr>
            <w:tcW w:w="2694" w:type="dxa"/>
            <w:gridSpan w:val="2"/>
            <w:tcBorders>
              <w:left w:val="single" w:sz="4" w:space="0" w:color="auto"/>
            </w:tcBorders>
          </w:tcPr>
          <w:p w14:paraId="4954D4AC" w14:textId="77777777" w:rsidR="001E41F3" w:rsidRDefault="001E41F3">
            <w:pPr>
              <w:spacing w:after="0"/>
              <w:rPr>
                <w:b/>
                <w:i/>
                <w:noProof/>
                <w:sz w:val="8"/>
                <w:szCs w:val="8"/>
              </w:rPr>
            </w:pPr>
          </w:p>
        </w:tc>
        <w:tc>
          <w:tcPr>
            <w:tcW w:w="6946" w:type="dxa"/>
            <w:gridSpan w:val="9"/>
            <w:tcBorders>
              <w:right w:val="single" w:sz="4" w:space="0" w:color="auto"/>
            </w:tcBorders>
          </w:tcPr>
          <w:p w14:paraId="566F96C3" w14:textId="77777777" w:rsidR="001E41F3" w:rsidRDefault="001E41F3">
            <w:pPr>
              <w:spacing w:after="0"/>
              <w:rPr>
                <w:noProof/>
                <w:sz w:val="8"/>
                <w:szCs w:val="8"/>
              </w:rPr>
            </w:pPr>
          </w:p>
        </w:tc>
      </w:tr>
      <w:tr w:rsidR="001E41F3" w:rsidRPr="0086394A" w14:paraId="68BE95AB" w14:textId="77777777" w:rsidTr="00547111">
        <w:tc>
          <w:tcPr>
            <w:tcW w:w="2694" w:type="dxa"/>
            <w:gridSpan w:val="2"/>
            <w:tcBorders>
              <w:left w:val="single" w:sz="4" w:space="0" w:color="auto"/>
              <w:bottom w:val="single" w:sz="4" w:space="0" w:color="auto"/>
            </w:tcBorders>
          </w:tcPr>
          <w:p w14:paraId="60F1FAD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DE170CB" w14:textId="761E8743" w:rsidR="001E41F3" w:rsidRDefault="00722CC7" w:rsidP="00624940">
            <w:pPr>
              <w:pStyle w:val="CRCoverPage"/>
              <w:spacing w:after="0"/>
              <w:ind w:left="100"/>
              <w:rPr>
                <w:noProof/>
                <w:lang w:eastAsia="ja-JP"/>
              </w:rPr>
            </w:pPr>
            <w:r w:rsidRPr="00722CC7">
              <w:rPr>
                <w:noProof/>
                <w:lang w:eastAsia="ja-JP"/>
              </w:rPr>
              <w:t>Restriction related to Secondary RAT in UE’s subscription data is not reflected immediately after the handover. SGW selection becomes suboptimal.</w:t>
            </w:r>
          </w:p>
          <w:p w14:paraId="3E309485" w14:textId="5BE72774" w:rsidR="0086394A" w:rsidRDefault="0086394A" w:rsidP="0086394A">
            <w:pPr>
              <w:spacing w:after="0"/>
              <w:rPr>
                <w:noProof/>
                <w:lang w:eastAsia="ja-JP"/>
              </w:rPr>
            </w:pPr>
          </w:p>
        </w:tc>
      </w:tr>
      <w:tr w:rsidR="001E41F3" w14:paraId="47390222" w14:textId="77777777" w:rsidTr="00547111">
        <w:tc>
          <w:tcPr>
            <w:tcW w:w="2694" w:type="dxa"/>
            <w:gridSpan w:val="2"/>
          </w:tcPr>
          <w:p w14:paraId="7280BBC7" w14:textId="77777777" w:rsidR="001E41F3" w:rsidRDefault="001E41F3">
            <w:pPr>
              <w:spacing w:after="0"/>
              <w:rPr>
                <w:b/>
                <w:i/>
                <w:noProof/>
                <w:sz w:val="8"/>
                <w:szCs w:val="8"/>
              </w:rPr>
            </w:pPr>
          </w:p>
        </w:tc>
        <w:tc>
          <w:tcPr>
            <w:tcW w:w="6946" w:type="dxa"/>
            <w:gridSpan w:val="9"/>
          </w:tcPr>
          <w:p w14:paraId="4FB0A865" w14:textId="77777777" w:rsidR="001E41F3" w:rsidRDefault="001E41F3">
            <w:pPr>
              <w:spacing w:after="0"/>
              <w:rPr>
                <w:noProof/>
                <w:sz w:val="8"/>
                <w:szCs w:val="8"/>
              </w:rPr>
            </w:pPr>
          </w:p>
        </w:tc>
      </w:tr>
      <w:tr w:rsidR="001E41F3" w14:paraId="78628BD7" w14:textId="77777777" w:rsidTr="00547111">
        <w:tc>
          <w:tcPr>
            <w:tcW w:w="2694" w:type="dxa"/>
            <w:gridSpan w:val="2"/>
            <w:tcBorders>
              <w:top w:val="single" w:sz="4" w:space="0" w:color="auto"/>
              <w:left w:val="single" w:sz="4" w:space="0" w:color="auto"/>
            </w:tcBorders>
          </w:tcPr>
          <w:p w14:paraId="7113AB37"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1A9C4728" w14:textId="468536EE" w:rsidR="001E41F3" w:rsidRDefault="005B099B">
            <w:pPr>
              <w:spacing w:after="0"/>
              <w:ind w:left="100"/>
              <w:rPr>
                <w:noProof/>
                <w:lang w:eastAsia="ja-JP"/>
              </w:rPr>
            </w:pPr>
            <w:r w:rsidRPr="005B099B">
              <w:rPr>
                <w:rFonts w:ascii="Arial" w:hAnsi="Arial"/>
                <w:noProof/>
                <w:lang w:eastAsia="ja-JP"/>
              </w:rPr>
              <w:t>4.11.1.2.1</w:t>
            </w:r>
          </w:p>
        </w:tc>
      </w:tr>
      <w:tr w:rsidR="001E41F3" w14:paraId="4F6F44DC" w14:textId="77777777" w:rsidTr="00547111">
        <w:tc>
          <w:tcPr>
            <w:tcW w:w="2694" w:type="dxa"/>
            <w:gridSpan w:val="2"/>
            <w:tcBorders>
              <w:left w:val="single" w:sz="4" w:space="0" w:color="auto"/>
            </w:tcBorders>
          </w:tcPr>
          <w:p w14:paraId="779BADCA" w14:textId="77777777" w:rsidR="001E41F3" w:rsidRDefault="001E41F3">
            <w:pPr>
              <w:spacing w:after="0"/>
              <w:rPr>
                <w:b/>
                <w:i/>
                <w:noProof/>
                <w:sz w:val="8"/>
                <w:szCs w:val="8"/>
              </w:rPr>
            </w:pPr>
          </w:p>
        </w:tc>
        <w:tc>
          <w:tcPr>
            <w:tcW w:w="6946" w:type="dxa"/>
            <w:gridSpan w:val="9"/>
            <w:tcBorders>
              <w:right w:val="single" w:sz="4" w:space="0" w:color="auto"/>
            </w:tcBorders>
          </w:tcPr>
          <w:p w14:paraId="2A6713CC" w14:textId="77777777" w:rsidR="001E41F3" w:rsidRDefault="001E41F3">
            <w:pPr>
              <w:spacing w:after="0"/>
              <w:rPr>
                <w:noProof/>
                <w:sz w:val="8"/>
                <w:szCs w:val="8"/>
              </w:rPr>
            </w:pPr>
          </w:p>
        </w:tc>
      </w:tr>
      <w:tr w:rsidR="001E41F3" w14:paraId="3D65C524" w14:textId="77777777" w:rsidTr="00547111">
        <w:tc>
          <w:tcPr>
            <w:tcW w:w="2694" w:type="dxa"/>
            <w:gridSpan w:val="2"/>
            <w:tcBorders>
              <w:left w:val="single" w:sz="4" w:space="0" w:color="auto"/>
            </w:tcBorders>
          </w:tcPr>
          <w:p w14:paraId="7AB19E4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11513A"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65CC4D"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065B8296"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7FAD7B72" w14:textId="77777777" w:rsidR="001E41F3" w:rsidRDefault="001E41F3">
            <w:pPr>
              <w:spacing w:after="0"/>
              <w:ind w:left="99"/>
              <w:rPr>
                <w:noProof/>
              </w:rPr>
            </w:pPr>
          </w:p>
        </w:tc>
      </w:tr>
      <w:tr w:rsidR="001E41F3" w14:paraId="4540AC55" w14:textId="77777777" w:rsidTr="00547111">
        <w:tc>
          <w:tcPr>
            <w:tcW w:w="2694" w:type="dxa"/>
            <w:gridSpan w:val="2"/>
            <w:tcBorders>
              <w:left w:val="single" w:sz="4" w:space="0" w:color="auto"/>
            </w:tcBorders>
          </w:tcPr>
          <w:p w14:paraId="0448D252"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B937E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287E2"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1A43E9C2"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3A6B664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2AF55E44" w14:textId="77777777" w:rsidTr="00547111">
        <w:tc>
          <w:tcPr>
            <w:tcW w:w="2694" w:type="dxa"/>
            <w:gridSpan w:val="2"/>
            <w:tcBorders>
              <w:left w:val="single" w:sz="4" w:space="0" w:color="auto"/>
            </w:tcBorders>
          </w:tcPr>
          <w:p w14:paraId="5D20053B"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07585C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AA306"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726CF4B1"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8F4307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589042FD" w14:textId="77777777" w:rsidTr="00547111">
        <w:tc>
          <w:tcPr>
            <w:tcW w:w="2694" w:type="dxa"/>
            <w:gridSpan w:val="2"/>
            <w:tcBorders>
              <w:left w:val="single" w:sz="4" w:space="0" w:color="auto"/>
            </w:tcBorders>
          </w:tcPr>
          <w:p w14:paraId="222E2049"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5E99523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86BD"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51E1CA50"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5E1B4E1B"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74A0C9B6" w14:textId="77777777" w:rsidTr="008863B9">
        <w:tc>
          <w:tcPr>
            <w:tcW w:w="2694" w:type="dxa"/>
            <w:gridSpan w:val="2"/>
            <w:tcBorders>
              <w:left w:val="single" w:sz="4" w:space="0" w:color="auto"/>
            </w:tcBorders>
          </w:tcPr>
          <w:p w14:paraId="3166D44E" w14:textId="77777777" w:rsidR="001E41F3" w:rsidRDefault="001E41F3">
            <w:pPr>
              <w:spacing w:after="0"/>
              <w:rPr>
                <w:b/>
                <w:i/>
                <w:noProof/>
              </w:rPr>
            </w:pPr>
          </w:p>
        </w:tc>
        <w:tc>
          <w:tcPr>
            <w:tcW w:w="6946" w:type="dxa"/>
            <w:gridSpan w:val="9"/>
            <w:tcBorders>
              <w:right w:val="single" w:sz="4" w:space="0" w:color="auto"/>
            </w:tcBorders>
          </w:tcPr>
          <w:p w14:paraId="50EB797E" w14:textId="77777777" w:rsidR="001E41F3" w:rsidRDefault="001E41F3">
            <w:pPr>
              <w:spacing w:after="0"/>
              <w:rPr>
                <w:noProof/>
              </w:rPr>
            </w:pPr>
          </w:p>
        </w:tc>
      </w:tr>
      <w:tr w:rsidR="001E41F3" w14:paraId="65922A76" w14:textId="77777777" w:rsidTr="008863B9">
        <w:tc>
          <w:tcPr>
            <w:tcW w:w="2694" w:type="dxa"/>
            <w:gridSpan w:val="2"/>
            <w:tcBorders>
              <w:left w:val="single" w:sz="4" w:space="0" w:color="auto"/>
              <w:bottom w:val="single" w:sz="4" w:space="0" w:color="auto"/>
            </w:tcBorders>
          </w:tcPr>
          <w:p w14:paraId="57673D62"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EAAB298" w14:textId="77777777" w:rsidR="001E41F3" w:rsidRDefault="001E41F3">
            <w:pPr>
              <w:spacing w:after="0"/>
              <w:ind w:left="100"/>
              <w:rPr>
                <w:noProof/>
              </w:rPr>
            </w:pPr>
          </w:p>
        </w:tc>
      </w:tr>
      <w:tr w:rsidR="008863B9" w:rsidRPr="008863B9" w14:paraId="135D22B1" w14:textId="77777777" w:rsidTr="008863B9">
        <w:tc>
          <w:tcPr>
            <w:tcW w:w="2694" w:type="dxa"/>
            <w:gridSpan w:val="2"/>
            <w:tcBorders>
              <w:top w:val="single" w:sz="4" w:space="0" w:color="auto"/>
              <w:bottom w:val="single" w:sz="4" w:space="0" w:color="auto"/>
            </w:tcBorders>
          </w:tcPr>
          <w:p w14:paraId="3373E861"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A6A038" w14:textId="77777777" w:rsidR="008863B9" w:rsidRPr="008863B9" w:rsidRDefault="008863B9">
            <w:pPr>
              <w:spacing w:after="0"/>
              <w:ind w:left="100"/>
              <w:rPr>
                <w:noProof/>
                <w:sz w:val="8"/>
                <w:szCs w:val="8"/>
              </w:rPr>
            </w:pPr>
          </w:p>
        </w:tc>
      </w:tr>
      <w:tr w:rsidR="008863B9" w14:paraId="445A45C8" w14:textId="77777777" w:rsidTr="008863B9">
        <w:tc>
          <w:tcPr>
            <w:tcW w:w="2694" w:type="dxa"/>
            <w:gridSpan w:val="2"/>
            <w:tcBorders>
              <w:top w:val="single" w:sz="4" w:space="0" w:color="auto"/>
              <w:left w:val="single" w:sz="4" w:space="0" w:color="auto"/>
              <w:bottom w:val="single" w:sz="4" w:space="0" w:color="auto"/>
            </w:tcBorders>
          </w:tcPr>
          <w:p w14:paraId="7708A96E"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8D118" w14:textId="77777777" w:rsidR="008863B9" w:rsidRDefault="008863B9">
            <w:pPr>
              <w:spacing w:after="0"/>
              <w:ind w:left="100"/>
              <w:rPr>
                <w:noProof/>
              </w:rPr>
            </w:pPr>
          </w:p>
        </w:tc>
      </w:tr>
    </w:tbl>
    <w:p w14:paraId="5633EF1C" w14:textId="77777777" w:rsidR="001E41F3" w:rsidRPr="005342C1" w:rsidRDefault="001E41F3">
      <w:pPr>
        <w:spacing w:after="0"/>
        <w:rPr>
          <w:rFonts w:ascii="Arial" w:hAnsi="Arial" w:cs="Arial"/>
          <w:noProof/>
          <w:sz w:val="8"/>
          <w:szCs w:val="8"/>
        </w:rPr>
      </w:pPr>
    </w:p>
    <w:p w14:paraId="2168DCC4"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EEA0BA4" w14:textId="2DDEA8C0" w:rsidR="00F82D19" w:rsidRDefault="00F82D19" w:rsidP="00F82D1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1B3DE890" w14:textId="77777777" w:rsidR="00AD064B" w:rsidRPr="00AD064B" w:rsidRDefault="00AD064B" w:rsidP="00AD064B">
      <w:pPr>
        <w:keepNext/>
        <w:keepLines/>
        <w:spacing w:before="120"/>
        <w:ind w:left="1701" w:hanging="1701"/>
        <w:outlineLvl w:val="4"/>
        <w:rPr>
          <w:rFonts w:ascii="Arial" w:eastAsia="游明朝" w:hAnsi="Arial"/>
          <w:sz w:val="22"/>
        </w:rPr>
      </w:pPr>
      <w:bookmarkStart w:id="28" w:name="_Toc20204067"/>
      <w:bookmarkStart w:id="29" w:name="_Toc27894755"/>
      <w:r w:rsidRPr="00AD064B">
        <w:rPr>
          <w:rFonts w:ascii="Arial" w:eastAsia="游明朝" w:hAnsi="Arial"/>
          <w:sz w:val="22"/>
        </w:rPr>
        <w:t>4.11.1.2.1</w:t>
      </w:r>
      <w:r w:rsidRPr="00AD064B">
        <w:rPr>
          <w:rFonts w:ascii="Arial" w:eastAsia="游明朝" w:hAnsi="Arial"/>
          <w:sz w:val="22"/>
        </w:rPr>
        <w:tab/>
        <w:t>5GS to EPS handover using N26 interface</w:t>
      </w:r>
      <w:bookmarkEnd w:id="28"/>
      <w:bookmarkEnd w:id="29"/>
    </w:p>
    <w:p w14:paraId="310F9290" w14:textId="77777777" w:rsidR="00AD064B" w:rsidRPr="00AD064B" w:rsidRDefault="00AD064B" w:rsidP="00AD064B">
      <w:pPr>
        <w:rPr>
          <w:rFonts w:eastAsia="游明朝"/>
          <w:lang w:eastAsia="zh-CN"/>
        </w:rPr>
      </w:pPr>
      <w:r w:rsidRPr="00AD064B">
        <w:rPr>
          <w:rFonts w:eastAsia="游明朝"/>
          <w:lang w:eastAsia="zh-CN"/>
        </w:rPr>
        <w:t>Figure 4.11.1.2.1-1 describes the handover procedure from 5GS to EPS when N26 is supported.</w:t>
      </w:r>
    </w:p>
    <w:p w14:paraId="3D766545" w14:textId="77777777" w:rsidR="00AD064B" w:rsidRPr="00AD064B" w:rsidRDefault="00AD064B" w:rsidP="00AD064B">
      <w:pPr>
        <w:rPr>
          <w:rFonts w:eastAsia="游明朝"/>
        </w:rPr>
      </w:pPr>
      <w:r w:rsidRPr="00AD064B">
        <w:rPr>
          <w:rFonts w:eastAsia="游明朝"/>
        </w:rPr>
        <w:t xml:space="preserve">In the case of handover to a shared EPS network, the source NG-RAN determines a PLMN to be used in the target network as specified by TS 23.501 [2]. The source NG-RAN shall indicate the selected PLMN ID to be used in the target network to the AMF as part of the TAI sent in the HO </w:t>
      </w:r>
      <w:proofErr w:type="gramStart"/>
      <w:r w:rsidRPr="00AD064B">
        <w:rPr>
          <w:rFonts w:eastAsia="游明朝"/>
        </w:rPr>
        <w:t>Required</w:t>
      </w:r>
      <w:proofErr w:type="gramEnd"/>
      <w:r w:rsidRPr="00AD064B">
        <w:rPr>
          <w:rFonts w:eastAsia="游明朝"/>
        </w:rPr>
        <w:t xml:space="preserve"> message.</w:t>
      </w:r>
    </w:p>
    <w:p w14:paraId="0217E26F" w14:textId="77777777" w:rsidR="00AD064B" w:rsidRPr="00AD064B" w:rsidRDefault="00AD064B" w:rsidP="00AD064B">
      <w:pPr>
        <w:rPr>
          <w:rFonts w:eastAsia="游明朝"/>
          <w:lang w:eastAsia="zh-CN"/>
        </w:rPr>
      </w:pPr>
      <w:r w:rsidRPr="00AD064B">
        <w:rPr>
          <w:rFonts w:eastAsia="游明朝"/>
          <w:lang w:eastAsia="zh-CN"/>
        </w:rPr>
        <w:t>In the case of handover from a shared NG-RAN, the AMF may provide the MME with an indication that the 5GS PLMN is a preferred PLMN at later change of the UE to a 5GS shared networks.</w:t>
      </w:r>
    </w:p>
    <w:p w14:paraId="6956720C" w14:textId="77777777" w:rsidR="00AD064B" w:rsidRPr="00AD064B" w:rsidRDefault="00AD064B" w:rsidP="00AD064B">
      <w:pPr>
        <w:rPr>
          <w:rFonts w:eastAsia="游明朝"/>
        </w:rPr>
      </w:pPr>
      <w:r w:rsidRPr="00AD064B">
        <w:rPr>
          <w:rFonts w:eastAsia="游明朝"/>
        </w:rPr>
        <w:t>During the handover procedure, as specified in clause 4.9.1.3.1</w:t>
      </w:r>
      <w:r w:rsidRPr="00AD064B">
        <w:rPr>
          <w:rFonts w:eastAsia="游明朝"/>
          <w:lang w:eastAsia="zh-CN"/>
        </w:rPr>
        <w:t xml:space="preserve">, </w:t>
      </w:r>
      <w:r w:rsidRPr="00AD064B">
        <w:rPr>
          <w:rFonts w:eastAsia="游明朝"/>
        </w:rPr>
        <w:t xml:space="preserve">the source </w:t>
      </w:r>
      <w:r w:rsidRPr="00AD064B">
        <w:rPr>
          <w:rFonts w:eastAsia="游明朝"/>
          <w:lang w:eastAsia="zh-CN"/>
        </w:rPr>
        <w:t>AMF</w:t>
      </w:r>
      <w:r w:rsidRPr="00AD064B">
        <w:rPr>
          <w:rFonts w:eastAsia="游明朝"/>
        </w:rPr>
        <w:t xml:space="preserve"> shall reject any PGW-C+SMF initiated </w:t>
      </w:r>
      <w:r w:rsidRPr="00AD064B">
        <w:rPr>
          <w:rFonts w:eastAsia="游明朝"/>
          <w:lang w:eastAsia="zh-CN"/>
        </w:rPr>
        <w:t>N2</w:t>
      </w:r>
      <w:r w:rsidRPr="00AD064B">
        <w:rPr>
          <w:rFonts w:eastAsia="游明朝"/>
        </w:rPr>
        <w:t xml:space="preserve"> request received since handover procedure started and shall include an indication that the request has been temporarily rejected due to handover procedure in progress.</w:t>
      </w:r>
    </w:p>
    <w:p w14:paraId="34621945" w14:textId="77777777" w:rsidR="00AD064B" w:rsidRPr="00AD064B" w:rsidRDefault="00AD064B" w:rsidP="00AD064B">
      <w:pPr>
        <w:rPr>
          <w:rFonts w:eastAsia="游明朝"/>
          <w:lang w:eastAsia="zh-CN"/>
        </w:rPr>
      </w:pPr>
      <w:r w:rsidRPr="00AD064B">
        <w:rPr>
          <w:rFonts w:eastAsia="游明朝"/>
        </w:rPr>
        <w:t xml:space="preserve">Upon reception of a rejection for </w:t>
      </w:r>
      <w:proofErr w:type="gramStart"/>
      <w:r w:rsidRPr="00AD064B">
        <w:rPr>
          <w:rFonts w:eastAsia="游明朝"/>
          <w:lang w:eastAsia="zh-CN"/>
        </w:rPr>
        <w:t>an</w:t>
      </w:r>
      <w:proofErr w:type="gramEnd"/>
      <w:r w:rsidRPr="00AD064B">
        <w:rPr>
          <w:rFonts w:eastAsia="游明朝"/>
          <w:lang w:eastAsia="zh-CN"/>
        </w:rPr>
        <w:t xml:space="preserve"> PGW-C+SMF</w:t>
      </w:r>
      <w:r w:rsidRPr="00AD064B">
        <w:rPr>
          <w:rFonts w:eastAsia="游明朝"/>
        </w:rPr>
        <w:t xml:space="preserve"> initiated </w:t>
      </w:r>
      <w:r w:rsidRPr="00AD064B">
        <w:rPr>
          <w:rFonts w:eastAsia="游明朝"/>
          <w:lang w:eastAsia="zh-CN"/>
        </w:rPr>
        <w:t>N2 request(s)</w:t>
      </w:r>
      <w:r w:rsidRPr="00AD064B">
        <w:rPr>
          <w:rFonts w:eastAsia="游明朝"/>
        </w:rPr>
        <w:t xml:space="preserve"> with an indication that the request has been temporarily rejected due to handover procedure in progress, the PGW-C+SMF behaves as specified in TS 23.401 [13].</w:t>
      </w:r>
    </w:p>
    <w:p w14:paraId="32702D8E" w14:textId="77777777" w:rsidR="00AD064B" w:rsidRPr="00AD064B" w:rsidRDefault="00AD064B" w:rsidP="00AD064B">
      <w:pPr>
        <w:keepNext/>
        <w:keepLines/>
        <w:overflowPunct w:val="0"/>
        <w:autoSpaceDE w:val="0"/>
        <w:autoSpaceDN w:val="0"/>
        <w:adjustRightInd w:val="0"/>
        <w:spacing w:before="60"/>
        <w:jc w:val="center"/>
        <w:textAlignment w:val="baseline"/>
        <w:rPr>
          <w:rFonts w:ascii="Arial" w:eastAsia="游明朝" w:hAnsi="Arial"/>
          <w:b/>
          <w:color w:val="000000"/>
          <w:lang w:eastAsia="ja-JP"/>
        </w:rPr>
      </w:pPr>
      <w:r w:rsidRPr="00AD064B">
        <w:rPr>
          <w:rFonts w:ascii="Arial" w:eastAsia="游明朝" w:hAnsi="Arial"/>
          <w:b/>
          <w:color w:val="000000"/>
          <w:lang w:eastAsia="ja-JP"/>
        </w:rPr>
        <w:object w:dxaOrig="19057" w:dyaOrig="13729" w14:anchorId="2E4B56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8pt;height:338.7pt" o:ole="">
            <v:imagedata r:id="rId11" o:title=""/>
          </v:shape>
          <o:OLEObject Type="Embed" ProgID="Visio.Drawing.11" ShapeID="_x0000_i1025" DrawAspect="Content" ObjectID="_1644133109" r:id="rId12"/>
        </w:object>
      </w:r>
    </w:p>
    <w:p w14:paraId="149070FD" w14:textId="77777777" w:rsidR="00AD064B" w:rsidRPr="00AD064B" w:rsidRDefault="00AD064B" w:rsidP="00AD064B">
      <w:pPr>
        <w:keepLines/>
        <w:overflowPunct w:val="0"/>
        <w:autoSpaceDE w:val="0"/>
        <w:autoSpaceDN w:val="0"/>
        <w:adjustRightInd w:val="0"/>
        <w:spacing w:after="240"/>
        <w:jc w:val="center"/>
        <w:textAlignment w:val="baseline"/>
        <w:rPr>
          <w:rFonts w:ascii="Arial" w:eastAsia="游明朝" w:hAnsi="Arial"/>
          <w:b/>
          <w:color w:val="000000"/>
          <w:lang w:eastAsia="ja-JP"/>
        </w:rPr>
      </w:pPr>
      <w:r w:rsidRPr="00AD064B">
        <w:rPr>
          <w:rFonts w:ascii="Arial" w:eastAsia="游明朝" w:hAnsi="Arial"/>
          <w:b/>
          <w:color w:val="000000"/>
          <w:lang w:eastAsia="ja-JP"/>
        </w:rPr>
        <w:t>Figure 4.11.1.2.1-</w:t>
      </w:r>
      <w:r w:rsidRPr="00AD064B">
        <w:rPr>
          <w:rFonts w:ascii="Arial" w:eastAsia="游明朝" w:hAnsi="Arial"/>
          <w:b/>
          <w:color w:val="000000"/>
          <w:lang w:eastAsia="zh-CN"/>
        </w:rPr>
        <w:t>1</w:t>
      </w:r>
      <w:r w:rsidRPr="00AD064B">
        <w:rPr>
          <w:rFonts w:ascii="Arial" w:eastAsia="游明朝" w:hAnsi="Arial"/>
          <w:b/>
          <w:color w:val="000000"/>
          <w:lang w:eastAsia="ja-JP"/>
        </w:rPr>
        <w:t>: 5GS to EPS handover for single-registration mode with N26 interface</w:t>
      </w:r>
    </w:p>
    <w:p w14:paraId="044B4992" w14:textId="77777777" w:rsidR="00AD064B" w:rsidRPr="00AD064B" w:rsidRDefault="00AD064B" w:rsidP="00AD064B">
      <w:pPr>
        <w:rPr>
          <w:rFonts w:eastAsia="游明朝"/>
        </w:rPr>
      </w:pPr>
      <w:r w:rsidRPr="00AD064B">
        <w:rPr>
          <w:rFonts w:eastAsia="游明朝"/>
          <w:lang w:eastAsia="zh-CN"/>
        </w:rPr>
        <w:t>The procedure involves a handover to EPC and setup of default EPS bearer and dedicated bearers for QoS Flows that have EBI assigned, in EPC in steps 1-16 and re-activation, if required, of dedicated EPS bearers for non-GBR QoS Flows that have no EBI assigned, in step 19</w:t>
      </w:r>
      <w:r w:rsidRPr="00AD064B">
        <w:rPr>
          <w:rFonts w:eastAsia="游明朝"/>
        </w:rPr>
        <w:t>. This procedure can be triggered, for example, due to new radio conditions, load balancing or in the presence of QoS Flow for normal voice</w:t>
      </w:r>
      <w:r w:rsidRPr="00AD064B">
        <w:rPr>
          <w:rFonts w:eastAsia="游明朝"/>
          <w:lang w:eastAsia="zh-CN"/>
        </w:rPr>
        <w:t xml:space="preserve"> or IMS emergency voice</w:t>
      </w:r>
      <w:r w:rsidRPr="00AD064B">
        <w:rPr>
          <w:rFonts w:eastAsia="游明朝"/>
        </w:rPr>
        <w:t>, the source NG-RAN node may trigger handover to EPC.</w:t>
      </w:r>
    </w:p>
    <w:p w14:paraId="5752073B" w14:textId="77777777" w:rsidR="00AD064B" w:rsidRPr="00AD064B" w:rsidRDefault="00AD064B" w:rsidP="00AD064B">
      <w:pPr>
        <w:rPr>
          <w:rFonts w:eastAsia="游明朝"/>
        </w:rPr>
      </w:pPr>
      <w:r w:rsidRPr="00AD064B">
        <w:rPr>
          <w:rFonts w:eastAsia="游明朝"/>
        </w:rPr>
        <w:t>For Ethernet and Unstructured PDU Session Types, the PDN Type Ethernet and non-IP respectively are used, when supported, in EPS.</w:t>
      </w:r>
    </w:p>
    <w:p w14:paraId="00EC4E2F" w14:textId="77777777" w:rsidR="00AD064B" w:rsidRPr="00AD064B" w:rsidRDefault="00AD064B" w:rsidP="00AD064B">
      <w:pPr>
        <w:rPr>
          <w:rFonts w:eastAsia="游明朝"/>
        </w:rPr>
      </w:pPr>
      <w:r w:rsidRPr="00AD064B">
        <w:rPr>
          <w:rFonts w:eastAsia="游明朝"/>
        </w:rPr>
        <w:t xml:space="preserve">When EPS supports PDN Type non-IP but not PDN type Ethernet, PDN type non-IP is used also for Ethernet PDU sessions. The SMF shall also set the PDN Type of the EPS Bearer Context to non-IP in this case. After the handover to </w:t>
      </w:r>
      <w:r w:rsidRPr="00AD064B">
        <w:rPr>
          <w:rFonts w:eastAsia="游明朝"/>
        </w:rPr>
        <w:lastRenderedPageBreak/>
        <w:t>EPS, the PDN Connection will have PDN Type non-IP, but it shall be locally associated in UE and SMF to PDU Session Type Ethernet or Unstructured respectively.</w:t>
      </w:r>
    </w:p>
    <w:p w14:paraId="04801C32" w14:textId="77777777" w:rsidR="00AD064B" w:rsidRPr="00AD064B" w:rsidRDefault="00AD064B" w:rsidP="00AD064B">
      <w:pPr>
        <w:tabs>
          <w:tab w:val="left" w:pos="1418"/>
        </w:tabs>
        <w:rPr>
          <w:rFonts w:eastAsia="游明朝"/>
          <w:lang w:eastAsia="zh-CN"/>
        </w:rPr>
      </w:pPr>
      <w:r w:rsidRPr="00AD064B">
        <w:rPr>
          <w:rFonts w:eastAsia="游明朝"/>
          <w:lang w:eastAsia="zh-CN"/>
        </w:rPr>
        <w:t>In the roaming home routed case, the PGW-C+SMF always provides the EPS Bearer ID and the mapped QoS parameters to UE. The V-SMF caches the EPS Bearer ID and the mapped QoS parameters obtained from H-SMF for this PDU session. This also applies in the case that the HPLMN operates the interworking procedure without N26.</w:t>
      </w:r>
    </w:p>
    <w:p w14:paraId="41C669B4" w14:textId="77777777" w:rsidR="00AD064B" w:rsidRPr="00AD064B" w:rsidRDefault="00AD064B" w:rsidP="00AD064B">
      <w:pPr>
        <w:keepLines/>
        <w:overflowPunct w:val="0"/>
        <w:autoSpaceDE w:val="0"/>
        <w:autoSpaceDN w:val="0"/>
        <w:adjustRightInd w:val="0"/>
        <w:ind w:left="1135" w:hanging="851"/>
        <w:textAlignment w:val="baseline"/>
        <w:rPr>
          <w:rFonts w:eastAsia="游明朝"/>
          <w:color w:val="000000"/>
          <w:lang w:eastAsia="zh-CN"/>
        </w:rPr>
      </w:pPr>
      <w:r w:rsidRPr="00AD064B">
        <w:rPr>
          <w:rFonts w:eastAsia="游明朝"/>
          <w:color w:val="000000"/>
          <w:lang w:eastAsia="ja-JP"/>
        </w:rPr>
        <w:t>NOTE</w:t>
      </w:r>
      <w:r w:rsidRPr="00AD064B">
        <w:rPr>
          <w:rFonts w:eastAsia="游明朝"/>
          <w:color w:val="000000"/>
          <w:lang w:eastAsia="zh-CN"/>
        </w:rPr>
        <w:t> 1</w:t>
      </w:r>
      <w:r w:rsidRPr="00AD064B">
        <w:rPr>
          <w:rFonts w:eastAsia="游明朝"/>
          <w:color w:val="000000"/>
          <w:lang w:eastAsia="ja-JP"/>
        </w:rPr>
        <w:t>:</w:t>
      </w:r>
      <w:r w:rsidRPr="00AD064B">
        <w:rPr>
          <w:rFonts w:eastAsia="游明朝"/>
          <w:color w:val="000000"/>
          <w:lang w:eastAsia="ja-JP"/>
        </w:rPr>
        <w:tab/>
        <w:t>The IP address preservation cannot be supported, if PGW-C+SMF in the HPLMN doesn't provide the mapped QoS parameters.</w:t>
      </w:r>
    </w:p>
    <w:p w14:paraId="360C6E94" w14:textId="2985FF30" w:rsidR="000B0A6C" w:rsidRPr="00A71F7D" w:rsidRDefault="00AD064B" w:rsidP="00A71F7D">
      <w:pPr>
        <w:overflowPunct w:val="0"/>
        <w:autoSpaceDE w:val="0"/>
        <w:autoSpaceDN w:val="0"/>
        <w:adjustRightInd w:val="0"/>
        <w:ind w:left="568" w:hanging="284"/>
        <w:textAlignment w:val="baseline"/>
        <w:rPr>
          <w:lang w:eastAsia="zh-CN"/>
        </w:rPr>
      </w:pPr>
      <w:r w:rsidRPr="00AD064B">
        <w:rPr>
          <w:rFonts w:eastAsia="游明朝"/>
          <w:color w:val="000000"/>
          <w:lang w:eastAsia="ja-JP"/>
        </w:rPr>
        <w:t>1.</w:t>
      </w:r>
      <w:r w:rsidRPr="00AD064B">
        <w:rPr>
          <w:rFonts w:eastAsia="游明朝"/>
          <w:color w:val="000000"/>
          <w:lang w:eastAsia="ja-JP"/>
        </w:rPr>
        <w:tab/>
        <w:t>NG</w:t>
      </w:r>
      <w:r w:rsidRPr="00AD064B">
        <w:rPr>
          <w:rFonts w:eastAsia="游明朝"/>
          <w:color w:val="000000"/>
          <w:lang w:eastAsia="zh-CN"/>
        </w:rPr>
        <w:t xml:space="preserve">-RAN decides that the UE should be handed over to the E-UTRAN. If NG-RAN is configured to perform Inter RAT mobility due to IMS voice fallback triggered by QoS flow setup and request to setup QoS flow for IMS voice was received, NG-RAN responds indicating rejection of the QoS flow establishment because of mobility due to fallback for IMS voice via N2 SM information and triggers handover to E-UTRAN. The NG-RAN sends a Handover Required (Target eNB ID, Direct Forwarding Path Availability, Source to Target Transparent Container, inter system handover indication) message to the AMF. </w:t>
      </w:r>
      <w:r w:rsidRPr="00AD064B">
        <w:rPr>
          <w:rFonts w:eastAsia="游明朝"/>
          <w:color w:val="000000"/>
          <w:lang w:eastAsia="ja-JP"/>
        </w:rPr>
        <w:t>NG</w:t>
      </w:r>
      <w:r w:rsidRPr="00AD064B">
        <w:rPr>
          <w:rFonts w:eastAsia="游明朝"/>
          <w:color w:val="000000"/>
          <w:lang w:eastAsia="zh-CN"/>
        </w:rPr>
        <w:t>-RAN</w:t>
      </w:r>
      <w:r w:rsidRPr="00AD064B">
        <w:rPr>
          <w:rFonts w:eastAsia="游明朝"/>
          <w:color w:val="000000"/>
          <w:lang w:eastAsia="ja-JP"/>
        </w:rPr>
        <w:t xml:space="preserve"> indicates bearers corresponding to the 5G QoS Flows for data forwarding in </w:t>
      </w:r>
      <w:r w:rsidRPr="00AD064B">
        <w:rPr>
          <w:rFonts w:eastAsia="游明朝"/>
          <w:color w:val="000000"/>
          <w:lang w:eastAsia="zh-CN"/>
        </w:rPr>
        <w:t>Source to Target Transparent Container.</w:t>
      </w:r>
      <w:commentRangeStart w:id="30"/>
      <w:ins w:id="31" w:author="NTT DOCOMO" w:date="2020-02-07T21:24:00Z">
        <w:del w:id="32" w:author="NTT DOCOMOr04" w:date="2020-02-25T10:30:00Z">
          <w:r w:rsidR="00A71F7D" w:rsidDel="00A269ED">
            <w:rPr>
              <w:rFonts w:eastAsia="游明朝"/>
              <w:color w:val="000000"/>
              <w:lang w:eastAsia="zh-CN"/>
            </w:rPr>
            <w:delText xml:space="preserve"> NG-RAN may forward </w:delText>
          </w:r>
        </w:del>
      </w:ins>
      <w:ins w:id="33" w:author="NTT DOCOMO" w:date="2020-02-07T21:25:00Z">
        <w:del w:id="34" w:author="NTT DOCOMOr04" w:date="2020-02-25T10:30:00Z">
          <w:r w:rsidR="00A71F7D" w:rsidDel="00A269ED">
            <w:rPr>
              <w:rFonts w:eastAsia="游明朝"/>
              <w:color w:val="000000"/>
              <w:lang w:eastAsia="ja-JP"/>
            </w:rPr>
            <w:delText xml:space="preserve">the </w:delText>
          </w:r>
          <w:r w:rsidR="00A71F7D" w:rsidRPr="000B0A6C" w:rsidDel="00A269ED">
            <w:rPr>
              <w:rFonts w:eastAsia="游明朝"/>
              <w:color w:val="000000"/>
              <w:lang w:eastAsia="ja-JP"/>
            </w:rPr>
            <w:delText>IMS voice EPS fallback from 5G</w:delText>
          </w:r>
          <w:r w:rsidR="00A71F7D" w:rsidDel="00A269ED">
            <w:rPr>
              <w:rFonts w:eastAsia="游明朝"/>
              <w:color w:val="000000"/>
              <w:lang w:eastAsia="ja-JP"/>
            </w:rPr>
            <w:delText xml:space="preserve"> indication to the target eNB </w:delText>
          </w:r>
        </w:del>
      </w:ins>
      <w:ins w:id="35" w:author="NTT DOCOMO" w:date="2020-02-07T21:26:00Z">
        <w:del w:id="36" w:author="NTT DOCOMOr04" w:date="2020-02-25T10:30:00Z">
          <w:r w:rsidR="00A71F7D" w:rsidRPr="00AD064B" w:rsidDel="00A269ED">
            <w:rPr>
              <w:rFonts w:eastAsia="游明朝"/>
              <w:color w:val="000000"/>
              <w:lang w:eastAsia="zh-CN"/>
            </w:rPr>
            <w:delText>in the Source to Target Transparent Container, and the target eNB allocates radio bearer resources taking received indication into account.</w:delText>
          </w:r>
        </w:del>
      </w:ins>
      <w:commentRangeEnd w:id="30"/>
      <w:r w:rsidR="00A269ED">
        <w:rPr>
          <w:rStyle w:val="ab"/>
        </w:rPr>
        <w:commentReference w:id="30"/>
      </w:r>
    </w:p>
    <w:p w14:paraId="5B13CD37"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zh-CN"/>
        </w:rPr>
      </w:pPr>
      <w:r w:rsidRPr="00AD064B">
        <w:rPr>
          <w:rFonts w:eastAsia="游明朝"/>
          <w:color w:val="000000"/>
          <w:lang w:eastAsia="zh-CN"/>
        </w:rPr>
        <w:tab/>
        <w:t>Direct Forwarding Path Availability indicates whether direct forwarding is available from the NG-RAN to the E-UTRAN. This indication from NG-RAN can be based on e.g. the presence of IP connectivity and security association(s) between the NG-RAN and the E-UTRAN.</w:t>
      </w:r>
    </w:p>
    <w:p w14:paraId="21B49E02" w14:textId="11938D63" w:rsidR="00AD064B" w:rsidRPr="00AD064B" w:rsidRDefault="00AD064B" w:rsidP="00AD064B">
      <w:pPr>
        <w:overflowPunct w:val="0"/>
        <w:autoSpaceDE w:val="0"/>
        <w:autoSpaceDN w:val="0"/>
        <w:adjustRightInd w:val="0"/>
        <w:ind w:left="568" w:hanging="284"/>
        <w:textAlignment w:val="baseline"/>
        <w:rPr>
          <w:rFonts w:eastAsia="游明朝"/>
          <w:color w:val="000000"/>
          <w:lang w:eastAsia="zh-CN"/>
        </w:rPr>
      </w:pPr>
      <w:r w:rsidRPr="00AD064B">
        <w:rPr>
          <w:rFonts w:eastAsia="游明朝"/>
          <w:color w:val="000000"/>
          <w:lang w:eastAsia="zh-CN"/>
        </w:rPr>
        <w:tab/>
        <w:t>If the handover is triggered due to Emergency fallback, the NG-RAN may forward the Emergency indication to the target eNB in the Source to Target Transparent Container, and the target eNB allocates radio bearer resources taking received indication into account.</w:t>
      </w:r>
    </w:p>
    <w:p w14:paraId="291E8334"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zh-CN"/>
        </w:rPr>
      </w:pPr>
      <w:r w:rsidRPr="00AD064B">
        <w:rPr>
          <w:rFonts w:eastAsia="游明朝"/>
          <w:color w:val="000000"/>
          <w:lang w:eastAsia="zh-CN"/>
        </w:rPr>
        <w:t>2.</w:t>
      </w:r>
      <w:r w:rsidRPr="00AD064B">
        <w:rPr>
          <w:rFonts w:eastAsia="游明朝"/>
          <w:color w:val="000000"/>
          <w:lang w:eastAsia="zh-CN"/>
        </w:rPr>
        <w:tab/>
      </w:r>
      <w:r w:rsidRPr="00AD064B">
        <w:rPr>
          <w:rFonts w:eastAsia="游明朝"/>
          <w:color w:val="000000"/>
          <w:lang w:eastAsia="ja-JP"/>
        </w:rPr>
        <w:t xml:space="preserve">The AMF determines from the 'Target eNB Identifier' IE that the type of handover is Handover to E-UTRAN. </w:t>
      </w:r>
      <w:r w:rsidRPr="00AD064B">
        <w:rPr>
          <w:rFonts w:eastAsia="游明朝"/>
          <w:color w:val="000000"/>
          <w:lang w:eastAsia="zh-CN"/>
        </w:rPr>
        <w:t>The AMF selects an MME as described in TS 23.401 [13] clause 4.3.8.3.</w:t>
      </w:r>
    </w:p>
    <w:p w14:paraId="129C1884"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zh-CN"/>
        </w:rPr>
      </w:pPr>
      <w:r w:rsidRPr="00AD064B">
        <w:rPr>
          <w:rFonts w:eastAsia="游明朝"/>
          <w:color w:val="000000"/>
          <w:lang w:eastAsia="zh-CN"/>
        </w:rPr>
        <w:tab/>
        <w:t>In the case of HR roaming, the AMF by using</w:t>
      </w:r>
      <w:r w:rsidRPr="00AD064B">
        <w:rPr>
          <w:rFonts w:eastAsia="游明朝"/>
          <w:color w:val="000000"/>
          <w:lang w:eastAsia="ja-JP"/>
        </w:rPr>
        <w:t xml:space="preserve"> Nsmf_PDUSession_Context Request</w:t>
      </w:r>
      <w:r w:rsidRPr="00AD064B">
        <w:rPr>
          <w:rFonts w:eastAsia="游明朝"/>
          <w:color w:val="000000"/>
          <w:lang w:eastAsia="zh-CN"/>
        </w:rPr>
        <w:t xml:space="preserve"> requests the V-SMF to provide SM Context that also includes the mapped EPS Bearer Contexts. The AMF provides the target MME capability to SMF in the request to allow the V-SMF to determine whether to include EPS Bearer context for Ethernet PDN Type or non-IP PDN Type or not. For PDU Sessions with PDU Session Type Ethernet, if the UE and target MME supports Ethernet PDN type, the SMF provides SM Context for Ethernet PDN Type, otherwise if the target MME does not support Ethernet Type but support non-IP Type, the SMF provides SM Context for non-IP PDN Type. For PDU Sessions with PDU Session Type Unstructured, the SMF provides SM Context for non-IP PDN Type.</w:t>
      </w:r>
    </w:p>
    <w:p w14:paraId="09654364"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zh-CN"/>
        </w:rPr>
      </w:pPr>
      <w:r w:rsidRPr="00AD064B">
        <w:rPr>
          <w:rFonts w:eastAsia="游明朝"/>
          <w:color w:val="000000"/>
          <w:lang w:eastAsia="zh-CN"/>
        </w:rPr>
        <w:tab/>
        <w:t xml:space="preserve">In the case of </w:t>
      </w:r>
      <w:proofErr w:type="gramStart"/>
      <w:r w:rsidRPr="00AD064B">
        <w:rPr>
          <w:rFonts w:eastAsia="游明朝"/>
          <w:color w:val="000000"/>
          <w:lang w:eastAsia="zh-CN"/>
        </w:rPr>
        <w:t>non</w:t>
      </w:r>
      <w:proofErr w:type="gramEnd"/>
      <w:r w:rsidRPr="00AD064B">
        <w:rPr>
          <w:rFonts w:eastAsia="游明朝"/>
          <w:color w:val="000000"/>
          <w:lang w:eastAsia="zh-CN"/>
        </w:rPr>
        <w:t xml:space="preserve"> roaming or LBO roaming, the AMF request PGW-C+SMF to provide SM Context by using Nsmf_PDUSession_ContextRequest. The AMF provides the target MME capability to PGW-C+SMF in the request to allow the PGW-C+SMF to determine whether to include EPS Bearer context for Ethernet Type or non-IP PDN Type or not. For PDU Sessions with PDU Session Type Ethernet, if the UE and target MME supports Ethernet PDN type, the SMF provides SM Context for Ethernet PDN Type, otherwise if the target MME does not support Ethernet but support non-IP PDN Type, the SMF provides SM Context for non-IP PDN Type. For PDU Sessions with PDU Session Type Unstructured, the SMF provides SM Context for non-IP PDN Type. The PGW-C+SMF send N4 Session modification to PGW-U+UPF to establish the CN tunnel for each EPS bearer and provide EPS Bearer Contexts to AMF, as described in step 8 of clause 4.11.1.4.1. The PGW-U+UPF is ready to receive the uplink packet from E-UTRAN.</w:t>
      </w:r>
    </w:p>
    <w:p w14:paraId="0CD71917"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zh-CN"/>
        </w:rPr>
      </w:pPr>
      <w:r w:rsidRPr="00AD064B">
        <w:rPr>
          <w:rFonts w:eastAsia="游明朝"/>
          <w:color w:val="000000"/>
          <w:lang w:eastAsia="zh-CN"/>
        </w:rPr>
        <w:tab/>
        <w:t>This step is performed with all the PGW-C+SMFs corresponding to PDU Sessions of the UE which are associated with 3GPP access and have EBI(s) allocated to them.</w:t>
      </w:r>
    </w:p>
    <w:p w14:paraId="32EA3EF4" w14:textId="77777777" w:rsidR="00AD064B" w:rsidRPr="00AD064B" w:rsidRDefault="00AD064B" w:rsidP="00AD064B">
      <w:pPr>
        <w:keepLines/>
        <w:overflowPunct w:val="0"/>
        <w:autoSpaceDE w:val="0"/>
        <w:autoSpaceDN w:val="0"/>
        <w:adjustRightInd w:val="0"/>
        <w:ind w:left="1135" w:hanging="851"/>
        <w:textAlignment w:val="baseline"/>
        <w:rPr>
          <w:rFonts w:eastAsia="游明朝"/>
          <w:color w:val="000000"/>
          <w:lang w:eastAsia="zh-CN"/>
        </w:rPr>
      </w:pPr>
      <w:r w:rsidRPr="00AD064B">
        <w:rPr>
          <w:rFonts w:eastAsia="游明朝"/>
          <w:color w:val="000000"/>
          <w:lang w:eastAsia="zh-CN"/>
        </w:rPr>
        <w:t>NOTE 2:</w:t>
      </w:r>
      <w:r w:rsidRPr="00AD064B">
        <w:rPr>
          <w:rFonts w:eastAsia="游明朝"/>
          <w:color w:val="000000"/>
          <w:lang w:eastAsia="zh-CN"/>
        </w:rPr>
        <w:tab/>
        <w:t>The AMF knows the MME capability to support Ethernet PDN type and/or non-IP PDN type or not through local configuration.</w:t>
      </w:r>
    </w:p>
    <w:p w14:paraId="5F7DE7F0" w14:textId="77777777" w:rsidR="00AD064B" w:rsidRPr="00AD064B" w:rsidRDefault="00AD064B" w:rsidP="00AD064B">
      <w:pPr>
        <w:keepLines/>
        <w:overflowPunct w:val="0"/>
        <w:autoSpaceDE w:val="0"/>
        <w:autoSpaceDN w:val="0"/>
        <w:adjustRightInd w:val="0"/>
        <w:ind w:left="1135" w:hanging="851"/>
        <w:textAlignment w:val="baseline"/>
        <w:rPr>
          <w:rFonts w:eastAsia="游明朝"/>
          <w:color w:val="000000"/>
          <w:lang w:eastAsia="zh-CN"/>
        </w:rPr>
      </w:pPr>
      <w:r w:rsidRPr="00AD064B">
        <w:rPr>
          <w:rFonts w:eastAsia="游明朝"/>
          <w:color w:val="000000"/>
          <w:lang w:eastAsia="zh-CN"/>
        </w:rPr>
        <w:t>NOTE 3:</w:t>
      </w:r>
      <w:r w:rsidRPr="00AD064B">
        <w:rPr>
          <w:rFonts w:eastAsia="游明朝"/>
          <w:color w:val="000000"/>
          <w:lang w:eastAsia="zh-CN"/>
        </w:rPr>
        <w:tab/>
        <w:t>In home routed roaming scenario, the UE's SM EPS Contexts are obtained from the V-SMF.</w:t>
      </w:r>
    </w:p>
    <w:p w14:paraId="7C37BF18"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zh-CN"/>
        </w:rPr>
      </w:pPr>
      <w:r w:rsidRPr="00AD064B">
        <w:rPr>
          <w:rFonts w:eastAsia="游明朝"/>
          <w:color w:val="000000"/>
          <w:lang w:eastAsia="zh-CN"/>
        </w:rPr>
        <w:t>3.</w:t>
      </w:r>
      <w:r w:rsidRPr="00AD064B">
        <w:rPr>
          <w:rFonts w:eastAsia="游明朝"/>
          <w:color w:val="000000"/>
          <w:lang w:eastAsia="zh-CN"/>
        </w:rPr>
        <w:tab/>
        <w:t>The AMF sends a Forward Relocation Request as in step 3 in clause 5.5.1.2.2 (S1-based handover, normal) in TS 23.401 [13], with the following modifications and clarifications:</w:t>
      </w:r>
    </w:p>
    <w:p w14:paraId="01AB04EB" w14:textId="77777777" w:rsidR="00AD064B" w:rsidRPr="00AD064B" w:rsidRDefault="00AD064B" w:rsidP="00AD064B">
      <w:pPr>
        <w:overflowPunct w:val="0"/>
        <w:autoSpaceDE w:val="0"/>
        <w:autoSpaceDN w:val="0"/>
        <w:adjustRightInd w:val="0"/>
        <w:ind w:left="851" w:hanging="284"/>
        <w:textAlignment w:val="baseline"/>
        <w:rPr>
          <w:rFonts w:eastAsia="游明朝"/>
          <w:color w:val="000000"/>
          <w:lang w:eastAsia="zh-CN"/>
        </w:rPr>
      </w:pPr>
      <w:r w:rsidRPr="00AD064B">
        <w:rPr>
          <w:rFonts w:eastAsia="游明朝"/>
          <w:color w:val="000000"/>
          <w:lang w:eastAsia="zh-CN"/>
        </w:rPr>
        <w:lastRenderedPageBreak/>
        <w:t>-</w:t>
      </w:r>
      <w:r w:rsidRPr="00AD064B">
        <w:rPr>
          <w:rFonts w:eastAsia="游明朝"/>
          <w:color w:val="000000"/>
          <w:lang w:eastAsia="zh-CN"/>
        </w:rPr>
        <w:tab/>
        <w:t>Parameter "Return preferred" may be included. Return preferred is an optional indication by the MME of a preferred return of the UE to the 5GS PLMN at a later access change to a 5GS shared network. An MME may use this information as specified by TS 23.501 [2].</w:t>
      </w:r>
    </w:p>
    <w:p w14:paraId="18E84EF7" w14:textId="77777777" w:rsidR="00AD064B" w:rsidRPr="00AD064B" w:rsidRDefault="00AD064B" w:rsidP="00AD064B">
      <w:pPr>
        <w:overflowPunct w:val="0"/>
        <w:autoSpaceDE w:val="0"/>
        <w:autoSpaceDN w:val="0"/>
        <w:adjustRightInd w:val="0"/>
        <w:ind w:left="851" w:hanging="284"/>
        <w:textAlignment w:val="baseline"/>
        <w:rPr>
          <w:rFonts w:eastAsia="游明朝"/>
          <w:color w:val="000000"/>
          <w:lang w:eastAsia="ja-JP"/>
        </w:rPr>
      </w:pPr>
      <w:r w:rsidRPr="00AD064B">
        <w:rPr>
          <w:rFonts w:eastAsia="游明朝"/>
          <w:color w:val="000000"/>
          <w:lang w:eastAsia="zh-CN"/>
        </w:rPr>
        <w:t>-</w:t>
      </w:r>
      <w:r w:rsidRPr="00AD064B">
        <w:rPr>
          <w:rFonts w:eastAsia="游明朝"/>
          <w:color w:val="000000"/>
          <w:lang w:eastAsia="zh-CN"/>
        </w:rPr>
        <w:tab/>
      </w:r>
      <w:r w:rsidRPr="00AD064B">
        <w:rPr>
          <w:rFonts w:eastAsia="游明朝"/>
          <w:color w:val="000000"/>
          <w:lang w:eastAsia="ja-JP"/>
        </w:rPr>
        <w:t>The SGW address and TEID for both the control-plane or EPS bearers in the message are such that target MME selects a new SGW.</w:t>
      </w:r>
    </w:p>
    <w:p w14:paraId="232A17ED" w14:textId="77777777" w:rsidR="00AD064B" w:rsidRPr="00AD064B" w:rsidRDefault="00AD064B" w:rsidP="00AD064B">
      <w:pPr>
        <w:overflowPunct w:val="0"/>
        <w:autoSpaceDE w:val="0"/>
        <w:autoSpaceDN w:val="0"/>
        <w:adjustRightInd w:val="0"/>
        <w:ind w:left="851" w:hanging="284"/>
        <w:textAlignment w:val="baseline"/>
        <w:rPr>
          <w:rFonts w:eastAsia="游明朝"/>
          <w:color w:val="000000"/>
          <w:lang w:eastAsia="ja-JP"/>
        </w:rPr>
      </w:pPr>
      <w:r w:rsidRPr="00AD064B">
        <w:rPr>
          <w:rFonts w:eastAsia="游明朝"/>
          <w:color w:val="000000"/>
          <w:lang w:eastAsia="ja-JP"/>
        </w:rPr>
        <w:t>-</w:t>
      </w:r>
      <w:r w:rsidRPr="00AD064B">
        <w:rPr>
          <w:rFonts w:eastAsia="游明朝"/>
          <w:color w:val="000000"/>
          <w:lang w:eastAsia="ja-JP"/>
        </w:rPr>
        <w:tab/>
        <w:t>The AMF determines, based on configuration and the Direct Forwarding Path Availability, the Direct Forwarding Flag to inform the target MME whether direct data forwarding is applicable.</w:t>
      </w:r>
    </w:p>
    <w:p w14:paraId="20E4A070" w14:textId="780E3408" w:rsidR="00AD064B" w:rsidRDefault="00AD064B" w:rsidP="00AD064B">
      <w:pPr>
        <w:overflowPunct w:val="0"/>
        <w:autoSpaceDE w:val="0"/>
        <w:autoSpaceDN w:val="0"/>
        <w:adjustRightInd w:val="0"/>
        <w:ind w:left="851" w:hanging="284"/>
        <w:textAlignment w:val="baseline"/>
        <w:rPr>
          <w:ins w:id="37" w:author="NTT DOCOMO" w:date="2020-02-07T17:50:00Z"/>
          <w:rFonts w:eastAsia="游明朝"/>
          <w:color w:val="000000"/>
          <w:lang w:eastAsia="ja-JP"/>
        </w:rPr>
      </w:pPr>
      <w:r w:rsidRPr="00AD064B">
        <w:rPr>
          <w:rFonts w:eastAsia="游明朝"/>
          <w:color w:val="000000"/>
          <w:lang w:eastAsia="ja-JP"/>
        </w:rPr>
        <w:t>-</w:t>
      </w:r>
      <w:r w:rsidRPr="00AD064B">
        <w:rPr>
          <w:rFonts w:eastAsia="游明朝"/>
          <w:color w:val="000000"/>
          <w:lang w:eastAsia="ja-JP"/>
        </w:rPr>
        <w:tab/>
        <w:t>The AMF includes the mapped SM EPS UE Contexts for PDU Sessions with and without active UP connections.</w:t>
      </w:r>
    </w:p>
    <w:p w14:paraId="710308AA" w14:textId="5628FE91" w:rsidR="00F5521A" w:rsidRPr="00F43A47" w:rsidRDefault="00F43A47" w:rsidP="00F43A47">
      <w:pPr>
        <w:overflowPunct w:val="0"/>
        <w:autoSpaceDE w:val="0"/>
        <w:autoSpaceDN w:val="0"/>
        <w:adjustRightInd w:val="0"/>
        <w:ind w:left="851" w:hanging="284"/>
        <w:textAlignment w:val="baseline"/>
        <w:rPr>
          <w:rFonts w:eastAsia="游明朝"/>
          <w:color w:val="000000"/>
          <w:lang w:eastAsia="ja-JP"/>
        </w:rPr>
      </w:pPr>
      <w:ins w:id="38" w:author="NTT DOCOMO" w:date="2020-02-07T18:20:00Z">
        <w:r>
          <w:rPr>
            <w:rFonts w:eastAsia="游明朝"/>
            <w:color w:val="000000"/>
            <w:lang w:eastAsia="ja-JP"/>
          </w:rPr>
          <w:t>-</w:t>
        </w:r>
        <w:r>
          <w:rPr>
            <w:rFonts w:eastAsia="游明朝"/>
            <w:color w:val="000000"/>
            <w:lang w:eastAsia="ja-JP"/>
          </w:rPr>
          <w:tab/>
        </w:r>
      </w:ins>
      <w:ins w:id="39" w:author="NTT DOCOMO" w:date="2020-02-07T17:51:00Z">
        <w:r w:rsidR="001C1FA9">
          <w:rPr>
            <w:rFonts w:eastAsia="游明朝"/>
            <w:color w:val="000000"/>
            <w:lang w:eastAsia="ja-JP"/>
          </w:rPr>
          <w:t xml:space="preserve">The </w:t>
        </w:r>
        <w:r w:rsidR="003B69E6" w:rsidRPr="00F43A47">
          <w:rPr>
            <w:rFonts w:eastAsia="游明朝"/>
            <w:color w:val="000000"/>
            <w:lang w:eastAsia="ja-JP"/>
          </w:rPr>
          <w:t>AMF determines</w:t>
        </w:r>
      </w:ins>
      <w:ins w:id="40" w:author="NTT DOCOMO" w:date="2020-02-07T20:36:00Z">
        <w:r w:rsidR="001C1FA9">
          <w:rPr>
            <w:rFonts w:eastAsia="游明朝"/>
            <w:color w:val="000000"/>
            <w:lang w:eastAsia="ja-JP"/>
          </w:rPr>
          <w:t xml:space="preserve"> </w:t>
        </w:r>
      </w:ins>
      <w:ins w:id="41" w:author="NTT DOCOMOr04" w:date="2020-02-25T10:32:00Z">
        <w:r w:rsidR="00A269ED">
          <w:rPr>
            <w:rFonts w:eastAsia="游明朝"/>
            <w:color w:val="000000"/>
            <w:lang w:eastAsia="ja-JP"/>
          </w:rPr>
          <w:t xml:space="preserve">EPS </w:t>
        </w:r>
      </w:ins>
      <w:ins w:id="42" w:author="NTT DOCOMOr04" w:date="2020-02-25T10:34:00Z">
        <w:r w:rsidR="00A269ED">
          <w:rPr>
            <w:rFonts w:eastAsia="游明朝"/>
            <w:color w:val="000000"/>
            <w:lang w:eastAsia="ja-JP"/>
          </w:rPr>
          <w:t xml:space="preserve">secondary RAT </w:t>
        </w:r>
      </w:ins>
      <w:ins w:id="43" w:author="NTT DOCOMOr04" w:date="2020-02-25T10:31:00Z">
        <w:r w:rsidR="00A269ED">
          <w:rPr>
            <w:rFonts w:eastAsia="游明朝"/>
            <w:color w:val="000000"/>
            <w:lang w:eastAsia="ja-JP"/>
          </w:rPr>
          <w:t>access restriction condition</w:t>
        </w:r>
      </w:ins>
      <w:commentRangeStart w:id="44"/>
      <w:ins w:id="45" w:author="NTT DOCOMO" w:date="2020-02-07T20:36:00Z">
        <w:del w:id="46" w:author="NTT DOCOMOr04" w:date="2020-02-25T10:32:00Z">
          <w:r w:rsidR="001C1FA9" w:rsidRPr="001C1FA9" w:rsidDel="00A269ED">
            <w:rPr>
              <w:rFonts w:eastAsia="游明朝"/>
              <w:color w:val="000000"/>
              <w:lang w:eastAsia="ja-JP"/>
            </w:rPr>
            <w:delText>NRSRNA (NR as Secondary RAT Not Allowed) and NRUSRNA (New Radio Unlicensed as Secondary RAT Not Allowed) in the MM context</w:delText>
          </w:r>
        </w:del>
      </w:ins>
      <w:ins w:id="47" w:author="NTT DOCOMO" w:date="2020-02-07T17:51:00Z">
        <w:r w:rsidR="001C1FA9">
          <w:rPr>
            <w:rFonts w:eastAsia="游明朝"/>
            <w:color w:val="000000"/>
            <w:lang w:eastAsia="ja-JP"/>
          </w:rPr>
          <w:t xml:space="preserve"> </w:t>
        </w:r>
      </w:ins>
      <w:commentRangeEnd w:id="44"/>
      <w:r w:rsidR="00A269ED">
        <w:rPr>
          <w:rStyle w:val="ab"/>
        </w:rPr>
        <w:commentReference w:id="44"/>
      </w:r>
      <w:ins w:id="48" w:author="NTT DOCOMO" w:date="2020-02-07T17:51:00Z">
        <w:r w:rsidR="003B69E6" w:rsidRPr="00F43A47">
          <w:rPr>
            <w:rFonts w:eastAsia="游明朝"/>
            <w:color w:val="000000"/>
            <w:lang w:eastAsia="ja-JP"/>
          </w:rPr>
          <w:t xml:space="preserve">based on </w:t>
        </w:r>
      </w:ins>
      <w:ins w:id="49" w:author="NTT DOCOMO" w:date="2020-02-07T20:50:00Z">
        <w:r w:rsidR="00744DAD">
          <w:rPr>
            <w:rFonts w:eastAsia="游明朝"/>
            <w:color w:val="000000"/>
            <w:lang w:eastAsia="ja-JP"/>
          </w:rPr>
          <w:t xml:space="preserve">the </w:t>
        </w:r>
        <w:r w:rsidR="00FE1268" w:rsidRPr="00FE1268">
          <w:rPr>
            <w:rFonts w:eastAsia="游明朝"/>
            <w:color w:val="000000"/>
            <w:lang w:eastAsia="ja-JP"/>
          </w:rPr>
          <w:t>UE's subscription data</w:t>
        </w:r>
      </w:ins>
      <w:ins w:id="50" w:author="NTT DOCOMO" w:date="2020-02-07T18:47:00Z">
        <w:r w:rsidR="00744DAD">
          <w:rPr>
            <w:rFonts w:eastAsia="游明朝"/>
            <w:color w:val="000000"/>
            <w:lang w:eastAsia="ja-JP"/>
          </w:rPr>
          <w:t xml:space="preserve"> and </w:t>
        </w:r>
      </w:ins>
      <w:ins w:id="51" w:author="NTT DOCOMO" w:date="2020-02-07T18:15:00Z">
        <w:r w:rsidR="00F5521A" w:rsidRPr="00F43A47">
          <w:rPr>
            <w:rFonts w:eastAsia="游明朝"/>
            <w:color w:val="000000"/>
            <w:lang w:eastAsia="ja-JP"/>
          </w:rPr>
          <w:t xml:space="preserve">local </w:t>
        </w:r>
      </w:ins>
      <w:ins w:id="52" w:author="NTT DOCOMO" w:date="2020-02-07T17:52:00Z">
        <w:r w:rsidR="00744DAD">
          <w:rPr>
            <w:rFonts w:eastAsia="游明朝"/>
            <w:color w:val="000000"/>
            <w:lang w:eastAsia="ja-JP"/>
          </w:rPr>
          <w:t>configuration.</w:t>
        </w:r>
        <w:commentRangeStart w:id="53"/>
        <w:del w:id="54" w:author="NTT DOCOMOr04" w:date="2020-02-25T10:34:00Z">
          <w:r w:rsidR="00744DAD" w:rsidDel="00A269ED">
            <w:rPr>
              <w:rFonts w:eastAsia="游明朝"/>
              <w:color w:val="000000"/>
              <w:lang w:eastAsia="ja-JP"/>
            </w:rPr>
            <w:delText xml:space="preserve"> </w:delText>
          </w:r>
        </w:del>
      </w:ins>
      <w:ins w:id="55" w:author="NTT DOCOMO" w:date="2020-02-07T18:15:00Z">
        <w:del w:id="56" w:author="NTT DOCOMOr04" w:date="2020-02-25T10:34:00Z">
          <w:r w:rsidR="00F5521A" w:rsidRPr="00F43A47" w:rsidDel="00A269ED">
            <w:rPr>
              <w:rFonts w:eastAsia="游明朝"/>
              <w:color w:val="000000"/>
              <w:lang w:eastAsia="ja-JP"/>
            </w:rPr>
            <w:delText>The AMF sets</w:delText>
          </w:r>
        </w:del>
      </w:ins>
      <w:ins w:id="57" w:author="NTT DOCOMO" w:date="2020-02-07T18:18:00Z">
        <w:del w:id="58" w:author="NTT DOCOMOr04" w:date="2020-02-25T10:34:00Z">
          <w:r w:rsidR="00F5521A" w:rsidRPr="00F43A47" w:rsidDel="00A269ED">
            <w:rPr>
              <w:rFonts w:eastAsia="游明朝" w:hint="eastAsia"/>
              <w:color w:val="000000"/>
              <w:lang w:eastAsia="ja-JP"/>
            </w:rPr>
            <w:delText xml:space="preserve"> </w:delText>
          </w:r>
        </w:del>
      </w:ins>
      <w:ins w:id="59" w:author="NTT DOCOMO" w:date="2020-02-07T18:14:00Z">
        <w:del w:id="60" w:author="NTT DOCOMOr04" w:date="2020-02-25T10:34:00Z">
          <w:r w:rsidR="00F5521A" w:rsidRPr="00F43A47" w:rsidDel="00A269ED">
            <w:rPr>
              <w:rFonts w:eastAsia="游明朝"/>
              <w:color w:val="000000"/>
              <w:lang w:eastAsia="ja-JP"/>
            </w:rPr>
            <w:delText>S1 UE network capability</w:delText>
          </w:r>
        </w:del>
      </w:ins>
      <w:ins w:id="61" w:author="NTT DOCOMO" w:date="2020-02-07T18:22:00Z">
        <w:del w:id="62" w:author="NTT DOCOMOr04" w:date="2020-02-25T10:34:00Z">
          <w:r w:rsidR="005F538E" w:rsidDel="00A269ED">
            <w:rPr>
              <w:rFonts w:eastAsia="游明朝"/>
              <w:color w:val="000000"/>
              <w:lang w:eastAsia="ja-JP"/>
            </w:rPr>
            <w:delText xml:space="preserve"> received from the UE</w:delText>
          </w:r>
        </w:del>
      </w:ins>
      <w:ins w:id="63" w:author="NTT DOCOMO" w:date="2020-02-07T18:16:00Z">
        <w:del w:id="64" w:author="NTT DOCOMOr04" w:date="2020-02-25T10:34:00Z">
          <w:r w:rsidR="00F5521A" w:rsidRPr="00F43A47" w:rsidDel="00A269ED">
            <w:rPr>
              <w:rFonts w:eastAsia="游明朝"/>
              <w:color w:val="000000"/>
              <w:lang w:eastAsia="ja-JP"/>
            </w:rPr>
            <w:delText xml:space="preserve"> </w:delText>
          </w:r>
        </w:del>
      </w:ins>
      <w:ins w:id="65" w:author="NTT DOCOMO" w:date="2020-02-07T18:18:00Z">
        <w:del w:id="66" w:author="NTT DOCOMOr04" w:date="2020-02-25T10:34:00Z">
          <w:r w:rsidR="00F5521A" w:rsidRPr="00F43A47" w:rsidDel="00A269ED">
            <w:rPr>
              <w:rFonts w:eastAsia="游明朝"/>
              <w:color w:val="000000"/>
              <w:lang w:eastAsia="ja-JP"/>
            </w:rPr>
            <w:delText xml:space="preserve">into </w:delText>
          </w:r>
        </w:del>
      </w:ins>
      <w:ins w:id="67" w:author="NTT DOCOMO" w:date="2020-02-07T18:17:00Z">
        <w:del w:id="68" w:author="NTT DOCOMOr04" w:date="2020-02-25T10:34:00Z">
          <w:r w:rsidR="00F5521A" w:rsidRPr="00F43A47" w:rsidDel="00A269ED">
            <w:rPr>
              <w:rFonts w:eastAsia="游明朝"/>
              <w:color w:val="000000"/>
              <w:lang w:eastAsia="ja-JP"/>
            </w:rPr>
            <w:delText>UE Network Capability</w:delText>
          </w:r>
        </w:del>
      </w:ins>
      <w:ins w:id="69" w:author="NTT DOCOMO" w:date="2020-02-07T18:18:00Z">
        <w:del w:id="70" w:author="NTT DOCOMOr04" w:date="2020-02-25T10:34:00Z">
          <w:r w:rsidR="00F5521A" w:rsidRPr="00F43A47" w:rsidDel="00A269ED">
            <w:rPr>
              <w:rFonts w:eastAsia="游明朝"/>
              <w:color w:val="000000"/>
              <w:lang w:eastAsia="ja-JP"/>
            </w:rPr>
            <w:delText xml:space="preserve"> in the MM context.</w:delText>
          </w:r>
        </w:del>
      </w:ins>
      <w:commentRangeEnd w:id="53"/>
      <w:r w:rsidR="00A269ED">
        <w:rPr>
          <w:rStyle w:val="ab"/>
        </w:rPr>
        <w:commentReference w:id="53"/>
      </w:r>
      <w:bookmarkStart w:id="71" w:name="_GoBack"/>
      <w:bookmarkEnd w:id="71"/>
    </w:p>
    <w:p w14:paraId="7DEBAB25"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zh-CN"/>
        </w:rPr>
      </w:pPr>
      <w:r w:rsidRPr="00AD064B">
        <w:rPr>
          <w:rFonts w:eastAsia="游明朝"/>
          <w:color w:val="000000"/>
          <w:lang w:eastAsia="zh-CN"/>
        </w:rPr>
        <w:t>4-5.</w:t>
      </w:r>
      <w:r w:rsidRPr="00AD064B">
        <w:rPr>
          <w:rFonts w:eastAsia="游明朝"/>
          <w:color w:val="000000"/>
          <w:lang w:eastAsia="zh-CN"/>
        </w:rPr>
        <w:tab/>
        <w:t>Step 4 and 4a respectively in clause 5.5.1.2.2 (S1-based handover, normal) in TS 23.401 [13].</w:t>
      </w:r>
    </w:p>
    <w:p w14:paraId="5511AF10"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zh-CN"/>
        </w:rPr>
      </w:pPr>
      <w:r w:rsidRPr="00AD064B">
        <w:rPr>
          <w:rFonts w:eastAsia="游明朝"/>
          <w:color w:val="000000"/>
          <w:lang w:eastAsia="zh-CN"/>
        </w:rPr>
        <w:t>6.</w:t>
      </w:r>
      <w:r w:rsidRPr="00AD064B">
        <w:rPr>
          <w:rFonts w:eastAsia="游明朝"/>
          <w:color w:val="000000"/>
          <w:lang w:eastAsia="zh-CN"/>
        </w:rPr>
        <w:tab/>
        <w:t>Step 5 (Handover Request) in clause 5.5.1.2.2 (S1-based handover, normal) in TS 23.401 [13] with the following modification:</w:t>
      </w:r>
    </w:p>
    <w:p w14:paraId="2275E623" w14:textId="77777777" w:rsidR="00AD064B" w:rsidRPr="00AD064B" w:rsidRDefault="00AD064B" w:rsidP="00AD064B">
      <w:pPr>
        <w:overflowPunct w:val="0"/>
        <w:autoSpaceDE w:val="0"/>
        <w:autoSpaceDN w:val="0"/>
        <w:adjustRightInd w:val="0"/>
        <w:ind w:left="851" w:hanging="284"/>
        <w:textAlignment w:val="baseline"/>
        <w:rPr>
          <w:rFonts w:eastAsia="游明朝"/>
          <w:color w:val="000000"/>
          <w:lang w:eastAsia="zh-CN"/>
        </w:rPr>
      </w:pPr>
      <w:r w:rsidRPr="00AD064B">
        <w:rPr>
          <w:rFonts w:eastAsia="游明朝"/>
          <w:color w:val="000000"/>
          <w:lang w:eastAsia="zh-CN"/>
        </w:rPr>
        <w:t>-</w:t>
      </w:r>
      <w:r w:rsidRPr="00AD064B">
        <w:rPr>
          <w:rFonts w:eastAsia="游明朝"/>
          <w:color w:val="000000"/>
          <w:lang w:eastAsia="zh-CN"/>
        </w:rPr>
        <w:tab/>
        <w:t>Handover Request may contain information Handover Restriction List with information about PLMN IDs as specified by TS 23.251 [35], clause 5.2a for eNodeB functions.</w:t>
      </w:r>
    </w:p>
    <w:p w14:paraId="200A80B8" w14:textId="77777777" w:rsidR="00AD064B" w:rsidRPr="00AD064B" w:rsidRDefault="00AD064B" w:rsidP="00AD064B">
      <w:pPr>
        <w:overflowPunct w:val="0"/>
        <w:autoSpaceDE w:val="0"/>
        <w:autoSpaceDN w:val="0"/>
        <w:adjustRightInd w:val="0"/>
        <w:ind w:left="851" w:hanging="284"/>
        <w:textAlignment w:val="baseline"/>
        <w:rPr>
          <w:rFonts w:eastAsia="游明朝"/>
          <w:color w:val="000000"/>
          <w:lang w:eastAsia="ja-JP"/>
        </w:rPr>
      </w:pPr>
      <w:r w:rsidRPr="00AD064B">
        <w:rPr>
          <w:rFonts w:eastAsia="游明朝"/>
          <w:color w:val="000000"/>
          <w:lang w:eastAsia="ja-JP"/>
        </w:rPr>
        <w:t>-</w:t>
      </w:r>
      <w:r w:rsidRPr="00AD064B">
        <w:rPr>
          <w:rFonts w:eastAsia="游明朝"/>
          <w:color w:val="000000"/>
          <w:lang w:eastAsia="ja-JP"/>
        </w:rPr>
        <w:tab/>
        <w:t>The target eNB should establish E-RABs indicated by the list of EPS bearer to be setup provided by the MME, even if they are not included in the source to target container.</w:t>
      </w:r>
    </w:p>
    <w:p w14:paraId="4DF8C891"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zh-CN"/>
        </w:rPr>
      </w:pPr>
      <w:r w:rsidRPr="00AD064B">
        <w:rPr>
          <w:rFonts w:eastAsia="游明朝"/>
          <w:color w:val="000000"/>
          <w:lang w:eastAsia="zh-CN"/>
        </w:rPr>
        <w:t>7-9.</w:t>
      </w:r>
      <w:r w:rsidRPr="00AD064B">
        <w:rPr>
          <w:rFonts w:eastAsia="游明朝"/>
          <w:color w:val="000000"/>
          <w:lang w:eastAsia="zh-CN"/>
        </w:rPr>
        <w:tab/>
        <w:t>Step 5a through 7 in clause 5.5.1.2.2 (S1-based handover, normal) in TS 23.401 [13].</w:t>
      </w:r>
    </w:p>
    <w:p w14:paraId="5C334594" w14:textId="77777777" w:rsidR="00AD064B" w:rsidRPr="00AD064B" w:rsidRDefault="00AD064B" w:rsidP="00AD064B">
      <w:pPr>
        <w:overflowPunct w:val="0"/>
        <w:autoSpaceDE w:val="0"/>
        <w:autoSpaceDN w:val="0"/>
        <w:adjustRightInd w:val="0"/>
        <w:ind w:left="568" w:hanging="284"/>
        <w:textAlignment w:val="baseline"/>
        <w:rPr>
          <w:rFonts w:eastAsia="SimSun"/>
          <w:color w:val="000000"/>
          <w:lang w:eastAsia="zh-CN"/>
        </w:rPr>
      </w:pPr>
      <w:r w:rsidRPr="00AD064B">
        <w:rPr>
          <w:rFonts w:eastAsia="游明朝"/>
          <w:color w:val="000000"/>
          <w:lang w:eastAsia="ja-JP"/>
        </w:rPr>
        <w:t>10a.</w:t>
      </w:r>
      <w:r w:rsidRPr="00AD064B">
        <w:rPr>
          <w:rFonts w:eastAsia="游明朝"/>
          <w:color w:val="000000"/>
          <w:lang w:eastAsia="ja-JP"/>
        </w:rPr>
        <w:tab/>
      </w:r>
      <w:proofErr w:type="gramStart"/>
      <w:r w:rsidRPr="00AD064B">
        <w:rPr>
          <w:rFonts w:eastAsia="游明朝"/>
          <w:color w:val="000000"/>
          <w:lang w:eastAsia="ja-JP"/>
        </w:rPr>
        <w:t>If</w:t>
      </w:r>
      <w:proofErr w:type="gramEnd"/>
      <w:r w:rsidRPr="00AD064B">
        <w:rPr>
          <w:rFonts w:eastAsia="游明朝"/>
          <w:color w:val="000000"/>
          <w:lang w:eastAsia="ja-JP"/>
        </w:rPr>
        <w:t xml:space="preserve"> data forwarding applies, the AMF </w:t>
      </w:r>
      <w:r w:rsidRPr="00AD064B">
        <w:rPr>
          <w:rFonts w:eastAsia="SimSun"/>
          <w:color w:val="000000"/>
          <w:lang w:eastAsia="zh-CN"/>
        </w:rPr>
        <w:t xml:space="preserve">sends the </w:t>
      </w:r>
      <w:r w:rsidRPr="00AD064B">
        <w:rPr>
          <w:rFonts w:eastAsia="游明朝"/>
          <w:color w:val="000000"/>
          <w:lang w:eastAsia="ja-JP"/>
        </w:rPr>
        <w:t>Nsmf_PDUSession_UpdateSMContext</w:t>
      </w:r>
      <w:r w:rsidRPr="00AD064B">
        <w:rPr>
          <w:rFonts w:eastAsia="SimSun"/>
          <w:color w:val="000000"/>
          <w:lang w:eastAsia="zh-CN"/>
        </w:rPr>
        <w:t xml:space="preserve"> Request (</w:t>
      </w:r>
      <w:r w:rsidRPr="00AD064B">
        <w:rPr>
          <w:rFonts w:eastAsia="游明朝"/>
          <w:color w:val="000000"/>
          <w:lang w:eastAsia="zh-CN"/>
        </w:rPr>
        <w:t>data forwarding information</w:t>
      </w:r>
      <w:r w:rsidRPr="00AD064B">
        <w:rPr>
          <w:rFonts w:eastAsia="SimSun"/>
          <w:color w:val="000000"/>
          <w:lang w:eastAsia="zh-CN"/>
        </w:rPr>
        <w:t xml:space="preserve">) to the PGW-C+SMF. </w:t>
      </w:r>
      <w:r w:rsidRPr="00AD064B">
        <w:rPr>
          <w:rFonts w:eastAsia="游明朝"/>
          <w:color w:val="000000"/>
          <w:lang w:eastAsia="zh-CN"/>
        </w:rPr>
        <w:t xml:space="preserve">If multiple PGW-C+SMFs serves the UE, the AMF maps the EPS bearers for Data forwarding to the PGW-C+SMF </w:t>
      </w:r>
      <w:proofErr w:type="gramStart"/>
      <w:r w:rsidRPr="00AD064B">
        <w:rPr>
          <w:rFonts w:eastAsia="游明朝"/>
          <w:color w:val="000000"/>
          <w:lang w:eastAsia="zh-CN"/>
        </w:rPr>
        <w:t>address(</w:t>
      </w:r>
      <w:proofErr w:type="gramEnd"/>
      <w:r w:rsidRPr="00AD064B">
        <w:rPr>
          <w:rFonts w:eastAsia="游明朝"/>
          <w:color w:val="000000"/>
          <w:lang w:eastAsia="zh-CN"/>
        </w:rPr>
        <w:t>es) based on the association between the EPS bearer ID(s) and PDU Session ID(s). In home-routed roaming case, the AMF requests the V-SMF to create indirect forwarding tunnel if indirect forwarding applies.</w:t>
      </w:r>
    </w:p>
    <w:p w14:paraId="360135FA"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SimSun"/>
          <w:color w:val="000000"/>
          <w:lang w:eastAsia="zh-CN"/>
        </w:rPr>
        <w:t>10b.</w:t>
      </w:r>
      <w:r w:rsidRPr="00AD064B">
        <w:rPr>
          <w:rFonts w:eastAsia="SimSun"/>
          <w:color w:val="000000"/>
          <w:lang w:eastAsia="zh-CN"/>
        </w:rPr>
        <w:tab/>
      </w:r>
      <w:proofErr w:type="gramStart"/>
      <w:r w:rsidRPr="00AD064B">
        <w:rPr>
          <w:rFonts w:eastAsia="游明朝"/>
          <w:color w:val="000000"/>
          <w:lang w:eastAsia="zh-CN"/>
        </w:rPr>
        <w:t>If</w:t>
      </w:r>
      <w:proofErr w:type="gramEnd"/>
      <w:r w:rsidRPr="00AD064B">
        <w:rPr>
          <w:rFonts w:eastAsia="游明朝"/>
          <w:color w:val="000000"/>
          <w:lang w:eastAsia="zh-CN"/>
        </w:rPr>
        <w:t xml:space="preserve"> indirect data forwarding applies, the PGW-C+SMF may select an intermediate PGW-U+UPF for data forwarding. </w:t>
      </w:r>
      <w:r w:rsidRPr="00AD064B">
        <w:rPr>
          <w:rFonts w:eastAsia="SimSun"/>
          <w:color w:val="000000"/>
          <w:lang w:eastAsia="zh-CN"/>
        </w:rPr>
        <w:t xml:space="preserve">The PGW-C+SMF </w:t>
      </w:r>
      <w:r w:rsidRPr="00AD064B">
        <w:rPr>
          <w:rFonts w:eastAsia="游明朝"/>
          <w:color w:val="000000"/>
          <w:lang w:eastAsia="ja-JP"/>
        </w:rPr>
        <w:t xml:space="preserve">maps the EPS bearers for Data forwarding to the 5G QoS flows based on the association between the </w:t>
      </w:r>
      <w:r w:rsidRPr="00AD064B">
        <w:rPr>
          <w:rFonts w:eastAsia="游明朝"/>
          <w:color w:val="000000"/>
          <w:lang w:eastAsia="zh-CN"/>
        </w:rPr>
        <w:t>EPS bearer ID(s) and QFI(s) for the QoS flow(s) in the PGW-C+SMF, and then</w:t>
      </w:r>
      <w:r w:rsidRPr="00AD064B">
        <w:rPr>
          <w:rFonts w:eastAsia="SimSun"/>
          <w:color w:val="000000"/>
          <w:lang w:eastAsia="zh-CN"/>
        </w:rPr>
        <w:t xml:space="preserve"> sends</w:t>
      </w:r>
      <w:r w:rsidRPr="00AD064B">
        <w:rPr>
          <w:rFonts w:eastAsia="游明朝"/>
          <w:color w:val="000000"/>
          <w:lang w:eastAsia="zh-CN"/>
        </w:rPr>
        <w:t xml:space="preserve"> the QFIs,</w:t>
      </w:r>
      <w:r w:rsidRPr="00AD064B">
        <w:rPr>
          <w:rFonts w:eastAsia="SimSun"/>
          <w:color w:val="000000"/>
          <w:lang w:eastAsia="zh-CN"/>
        </w:rPr>
        <w:t xml:space="preserve"> Serving GW Address(es) and TEID(s) for data forwarding to the PGW-U+UPF. If CN Tunnel Info for Data Forwarding is allocated by the PGW-C+SMF, the CN Tunnel Info for Data Forwarding is provided to PGW-U+UPF in this step. The PGW-U+UPF acknowledges by sending a response. If CN Tunnel Info is allocated by the PGW-U+UPF, the CN Tunnel Info is provided to PGW-C+SMF in this response. In home-routed roaming case, the V-SMF selects the V-UPF for data forwarding.</w:t>
      </w:r>
    </w:p>
    <w:p w14:paraId="67809148"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10c.</w:t>
      </w:r>
      <w:r w:rsidRPr="00AD064B">
        <w:rPr>
          <w:rFonts w:eastAsia="游明朝"/>
          <w:color w:val="000000"/>
          <w:lang w:eastAsia="ja-JP"/>
        </w:rPr>
        <w:tab/>
        <w:t xml:space="preserve">The PGW-C+SMF </w:t>
      </w:r>
      <w:r w:rsidRPr="00AD064B">
        <w:rPr>
          <w:rFonts w:eastAsia="游明朝"/>
          <w:color w:val="000000"/>
          <w:lang w:eastAsia="zh-CN"/>
        </w:rPr>
        <w:t xml:space="preserve">returns an </w:t>
      </w:r>
      <w:r w:rsidRPr="00AD064B">
        <w:rPr>
          <w:rFonts w:eastAsia="游明朝"/>
          <w:color w:val="000000"/>
          <w:lang w:eastAsia="ja-JP"/>
        </w:rPr>
        <w:t xml:space="preserve">Nsmf_PDUSession_UpdateSMContext Response </w:t>
      </w:r>
      <w:r w:rsidRPr="00AD064B">
        <w:rPr>
          <w:rFonts w:eastAsia="游明朝"/>
          <w:color w:val="000000"/>
          <w:lang w:eastAsia="zh-CN"/>
        </w:rPr>
        <w:t xml:space="preserve">(Cause, Data Forwarding tunnel Info, QoS flows for Data Forwarding). Based on the correlation between QFI(s) and Serving GW </w:t>
      </w:r>
      <w:proofErr w:type="gramStart"/>
      <w:r w:rsidRPr="00AD064B">
        <w:rPr>
          <w:rFonts w:eastAsia="游明朝"/>
          <w:color w:val="000000"/>
          <w:lang w:eastAsia="zh-CN"/>
        </w:rPr>
        <w:t>Address(</w:t>
      </w:r>
      <w:proofErr w:type="gramEnd"/>
      <w:r w:rsidRPr="00AD064B">
        <w:rPr>
          <w:rFonts w:eastAsia="游明朝"/>
          <w:color w:val="000000"/>
          <w:lang w:eastAsia="zh-CN"/>
        </w:rPr>
        <w:t>es) and TEID(s) for data forwarding, the PGW-U+UPF maps the QoS flow(s) into the data forwarding tunnel(s) in EPC.</w:t>
      </w:r>
    </w:p>
    <w:p w14:paraId="4A5272B6"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11.</w:t>
      </w:r>
      <w:r w:rsidRPr="00AD064B">
        <w:rPr>
          <w:rFonts w:eastAsia="游明朝"/>
          <w:color w:val="000000"/>
          <w:lang w:eastAsia="ja-JP"/>
        </w:rPr>
        <w:tab/>
        <w:t>The AMF sends the Handover Command to the source NG-RAN (Transparent container (radio aspect parameters that the target eNB has set-up in the preparation phase), Data forwarding tunnel info, QoS flows for Data Forwarding). The source NG-RAN commands the UE to handover to the target access network by sending the HO Command. The UE correlates the ongoing QoS Flows with the indicated EPS Bearer IDs to be setup in the HO command. The UE locally deletes the PDU Session if the QoS Flow associated with the default QoS rule in the PDU Session does not have an EPS Bearer ID assigned. If the QoS Flow associated with the default QoS rule has an EPS Bearer ID assigned, the UE keeps the PDU Session (PDN connection) and for the remaining QoS Flow(s) that do not have EPS bearer ID(s) assigned, the UE locally deletes the QoS rule(s) and the QoS Flow level QoS parameters if any associated with those QoS Flow(s) and notifies the impacted applications that the dedicated QoS resource has been released. The UE deletes any UE derived QoS rules. The EPS Bearer ID that was assigned for the QoS flow of the default QoS rule in the PDU Session becomes the EPS Bearer ID of the default bearer in the corresponding PDN connection.</w:t>
      </w:r>
    </w:p>
    <w:p w14:paraId="58079E1C"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lastRenderedPageBreak/>
        <w:tab/>
        <w:t>If indirect data forwarding is applied, Data forwarding tunnel info includes CN tunnel info for data forwarding per PDU session. For the QoS Flows indicated in the "QoS Flows for Data Forwarding", NG-RAN initiate data forwarding via to the PGW-U+UPF based on the CN Tunnel Info for Data Forwarding per PDU Session. Then the PGW-U+UPF maps data received from the data forwarding tunnel(s) in the 5GS to the data forwarding tunnel(s) in EPS, and sends the data to the target eNodeB via the Serving GW.</w:t>
      </w:r>
    </w:p>
    <w:p w14:paraId="37498AE3"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ab/>
        <w:t>If direct data forwarding is applied, Data forwarding tunnel info includes E-UTRAN tunnel info for data forwarding per EPS bearer. NG-RAN initiate data forwarding to the target E-UTRAN based on the Data Forwarding Tunnel Info for Data Forwarding per EPS bearer.</w:t>
      </w:r>
    </w:p>
    <w:p w14:paraId="1B6203D4"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12-12c.</w:t>
      </w:r>
      <w:r w:rsidRPr="00AD064B">
        <w:rPr>
          <w:rFonts w:eastAsia="游明朝"/>
          <w:color w:val="000000"/>
          <w:lang w:eastAsia="ja-JP"/>
        </w:rPr>
        <w:tab/>
        <w:t>Step 13 to step 14 from clause 5.5.1.2.2 (S1-based handover, normal) in TS 23.401 [13] with the following clarification:</w:t>
      </w:r>
    </w:p>
    <w:p w14:paraId="1A399BEF"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w:t>
      </w:r>
      <w:r w:rsidRPr="00AD064B">
        <w:rPr>
          <w:rFonts w:eastAsia="游明朝"/>
          <w:color w:val="000000"/>
          <w:lang w:eastAsia="ja-JP"/>
        </w:rPr>
        <w:tab/>
        <w:t>The AMF request the release of the PDU Session which is associated with 3GPP access, not expected to be transferred to EPC, i.e. no EBI(s) allocated to them, and corresponding to the PGW-C+SMF which is not contacted by AMF for SM context at step 2.</w:t>
      </w:r>
    </w:p>
    <w:p w14:paraId="2F1FD0FB"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12d.</w:t>
      </w:r>
      <w:r w:rsidRPr="00AD064B">
        <w:rPr>
          <w:rFonts w:eastAsia="游明朝"/>
          <w:color w:val="000000"/>
          <w:lang w:eastAsia="ja-JP"/>
        </w:rPr>
        <w:tab/>
        <w:t>The AMF acknowledges MME with Relocation Complete Ack message. A timer in AMF is started to supervise when resource inNG-RAN shall be released.</w:t>
      </w:r>
    </w:p>
    <w:p w14:paraId="72A0E6A7"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 xml:space="preserve">12e. In case of home routed roaming, the AMF invokes Nsmf_PDUSession_ReleaseSMContext </w:t>
      </w:r>
      <w:proofErr w:type="gramStart"/>
      <w:r w:rsidRPr="00AD064B">
        <w:rPr>
          <w:rFonts w:eastAsia="游明朝"/>
          <w:color w:val="000000"/>
          <w:lang w:eastAsia="ja-JP"/>
        </w:rPr>
        <w:t>Request(</w:t>
      </w:r>
      <w:proofErr w:type="gramEnd"/>
      <w:r w:rsidRPr="00AD064B">
        <w:rPr>
          <w:rFonts w:eastAsia="游明朝"/>
          <w:color w:val="000000"/>
          <w:lang w:eastAsia="ja-JP"/>
        </w:rPr>
        <w:t>V-SMF only indication) to the V-SMF. This service operation request the V-SMF to remove only the SM context in V-SMF, i.e. not release PDU Session context in the PGW-C+SMF.</w:t>
      </w:r>
    </w:p>
    <w:p w14:paraId="21BD7AB9"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ab/>
        <w:t xml:space="preserve">If indirect forwarding tunnel(s) were previously established, the V-SMF starts a timer and releases the SM context on expiry of the timer. If no indirect forwarding tunnel has been established, the V-SMF immediately releases the SM context and </w:t>
      </w:r>
      <w:proofErr w:type="gramStart"/>
      <w:r w:rsidRPr="00AD064B">
        <w:rPr>
          <w:rFonts w:eastAsia="游明朝"/>
          <w:color w:val="000000"/>
          <w:lang w:eastAsia="ja-JP"/>
        </w:rPr>
        <w:t>its</w:t>
      </w:r>
      <w:proofErr w:type="gramEnd"/>
      <w:r w:rsidRPr="00AD064B">
        <w:rPr>
          <w:rFonts w:eastAsia="游明朝"/>
          <w:color w:val="000000"/>
          <w:lang w:eastAsia="ja-JP"/>
        </w:rPr>
        <w:t xml:space="preserve"> UP resources for this PDU Sesssion in V-UPF locally.</w:t>
      </w:r>
    </w:p>
    <w:p w14:paraId="7D19CDF7"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13.</w:t>
      </w:r>
      <w:r w:rsidRPr="00AD064B">
        <w:rPr>
          <w:rFonts w:eastAsia="游明朝"/>
          <w:color w:val="000000"/>
          <w:lang w:eastAsia="ja-JP"/>
        </w:rPr>
        <w:tab/>
        <w:t>Step 15 from clause 5.5.1.2.2 (S1-based handover, normal) in TS 23.401 [13].</w:t>
      </w:r>
    </w:p>
    <w:p w14:paraId="61FF76DD"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14a.</w:t>
      </w:r>
      <w:r w:rsidRPr="00AD064B">
        <w:rPr>
          <w:rFonts w:eastAsia="游明朝"/>
          <w:color w:val="000000"/>
          <w:lang w:eastAsia="ja-JP"/>
        </w:rPr>
        <w:tab/>
        <w:t>Step 16 (Modify Bearer Request) from clause 5.5.1.2.2 (S1-based handover, normal) in TS 23.401 [13] with the following clarification:</w:t>
      </w:r>
    </w:p>
    <w:p w14:paraId="207FD920" w14:textId="77777777" w:rsidR="00AD064B" w:rsidRPr="00AD064B" w:rsidRDefault="00AD064B" w:rsidP="00AD064B">
      <w:pPr>
        <w:overflowPunct w:val="0"/>
        <w:autoSpaceDE w:val="0"/>
        <w:autoSpaceDN w:val="0"/>
        <w:adjustRightInd w:val="0"/>
        <w:ind w:left="851" w:hanging="284"/>
        <w:textAlignment w:val="baseline"/>
        <w:rPr>
          <w:rFonts w:eastAsia="游明朝"/>
          <w:color w:val="000000"/>
          <w:lang w:eastAsia="ja-JP"/>
        </w:rPr>
      </w:pPr>
      <w:r w:rsidRPr="00AD064B">
        <w:rPr>
          <w:rFonts w:eastAsia="游明朝"/>
          <w:color w:val="000000"/>
          <w:lang w:eastAsia="ja-JP"/>
        </w:rPr>
        <w:t>-</w:t>
      </w:r>
      <w:r w:rsidRPr="00AD064B">
        <w:rPr>
          <w:rFonts w:eastAsia="游明朝"/>
          <w:color w:val="000000"/>
          <w:lang w:eastAsia="ja-JP"/>
        </w:rPr>
        <w:tab/>
        <w:t>If the PDU Session (PDN connection) has QoS Flows that do not have EPS bearer ID(s) assigned, the PGW-C+SMF deletes the PCC rule(s) associated with those QoS Flows and informs the PCF about the removed PCC rule(s).</w:t>
      </w:r>
    </w:p>
    <w:p w14:paraId="63B9561F" w14:textId="77777777" w:rsidR="00AD064B" w:rsidRPr="00AD064B" w:rsidRDefault="00AD064B" w:rsidP="00AD064B">
      <w:pPr>
        <w:keepLines/>
        <w:overflowPunct w:val="0"/>
        <w:autoSpaceDE w:val="0"/>
        <w:autoSpaceDN w:val="0"/>
        <w:adjustRightInd w:val="0"/>
        <w:ind w:left="1135" w:hanging="851"/>
        <w:textAlignment w:val="baseline"/>
        <w:rPr>
          <w:rFonts w:eastAsia="游明朝"/>
          <w:color w:val="000000"/>
          <w:lang w:eastAsia="ko-KR"/>
        </w:rPr>
      </w:pPr>
      <w:r w:rsidRPr="00AD064B">
        <w:rPr>
          <w:rFonts w:eastAsia="游明朝"/>
          <w:color w:val="000000"/>
          <w:lang w:eastAsia="ko-KR"/>
        </w:rPr>
        <w:t>NOTE 4:</w:t>
      </w:r>
      <w:r w:rsidRPr="00AD064B">
        <w:rPr>
          <w:rFonts w:eastAsia="游明朝"/>
          <w:color w:val="000000"/>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p>
    <w:p w14:paraId="5829D7A0"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ko-KR"/>
        </w:rPr>
        <w:tab/>
        <w:t>The PGW-C+SMF may</w:t>
      </w:r>
      <w:r w:rsidRPr="00AD064B">
        <w:rPr>
          <w:rFonts w:eastAsia="游明朝"/>
          <w:color w:val="000000"/>
          <w:lang w:eastAsia="zh-CN"/>
        </w:rPr>
        <w:t xml:space="preserve"> need to report some subscribed event to the PCF by performing an SMF initiated SM Policy Association Modification procedure as defined in clause 4.16.5</w:t>
      </w:r>
      <w:r w:rsidRPr="00AD064B">
        <w:rPr>
          <w:rFonts w:eastAsia="游明朝"/>
          <w:color w:val="000000"/>
          <w:lang w:eastAsia="ja-JP"/>
        </w:rPr>
        <w:t>.</w:t>
      </w:r>
    </w:p>
    <w:p w14:paraId="5841F256"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15.</w:t>
      </w:r>
      <w:r w:rsidRPr="00AD064B">
        <w:rPr>
          <w:rFonts w:eastAsia="游明朝"/>
          <w:color w:val="000000"/>
          <w:lang w:eastAsia="ja-JP"/>
        </w:rPr>
        <w:tab/>
        <w:t>The PGW-C+SMF initiates a N4 Session Modification procedure towards the UPF+PGW-U to update the User Plane path, i.e. the downlink User Plane for the indicated PDU Session is switched to E-UTRAN. The PGW-C+SMF releases the resource of the CN tunnel for PDU Session in UPF+PGW-U.</w:t>
      </w:r>
    </w:p>
    <w:p w14:paraId="74FAA594"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16.</w:t>
      </w:r>
      <w:r w:rsidRPr="00AD064B">
        <w:rPr>
          <w:rFonts w:eastAsia="游明朝"/>
          <w:color w:val="000000"/>
          <w:lang w:eastAsia="ja-JP"/>
        </w:rPr>
        <w:tab/>
        <w:t>Step 16a (Modify Bearer Response) from clause 5.5.1.2.2 (S1-based handover, normal) in TS 23.401 [13]. At this stage the User Plane path is established for the default bearer and the dedicated EPS bearers between the UE, target eNodeB, Serving GW and the PGW-U+UPF. The PGW-C+SMF uses the EPS QoS parameters as assigned for the dedicated EPS bearers during the QoS Flow establishment. PGW-C+SMF maps all the other IP flows to the default EPS bearer (see NOTE 4).</w:t>
      </w:r>
    </w:p>
    <w:p w14:paraId="4EAF24E3"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ab/>
        <w:t>If indirect forwarding tunnel(s) were previously established, the PGW-C+SMF starts a timer, to be used to release the resource used for indirect data forwarding.</w:t>
      </w:r>
    </w:p>
    <w:p w14:paraId="3026F7B3"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17.</w:t>
      </w:r>
      <w:r w:rsidRPr="00AD064B">
        <w:rPr>
          <w:rFonts w:eastAsia="游明朝"/>
          <w:color w:val="000000"/>
          <w:lang w:eastAsia="ja-JP"/>
        </w:rPr>
        <w:tab/>
        <w:t>Step 17 from clause 5.5.1.2.2 (S1-based handover, normal) in TS 23.401 [13].</w:t>
      </w:r>
    </w:p>
    <w:p w14:paraId="61F962B2"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18.</w:t>
      </w:r>
      <w:r w:rsidRPr="00AD064B">
        <w:rPr>
          <w:rFonts w:eastAsia="游明朝"/>
          <w:color w:val="000000"/>
          <w:lang w:eastAsia="ja-JP"/>
        </w:rPr>
        <w:tab/>
        <w:t>The UE initiates a Tracking Area Update procedure as specified in step 11 of clause 5.5.1.2.2 (S1-based handover, normal) in TS 23.401 [13].</w:t>
      </w:r>
    </w:p>
    <w:p w14:paraId="374C2A3F"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zh-CN"/>
        </w:rPr>
      </w:pPr>
      <w:r w:rsidRPr="00AD064B">
        <w:rPr>
          <w:rFonts w:eastAsia="游明朝"/>
          <w:color w:val="000000"/>
          <w:lang w:eastAsia="ja-JP"/>
        </w:rPr>
        <w:tab/>
        <w:t xml:space="preserve">This includes </w:t>
      </w:r>
      <w:proofErr w:type="gramStart"/>
      <w:r w:rsidRPr="00AD064B">
        <w:rPr>
          <w:rFonts w:eastAsia="游明朝"/>
          <w:color w:val="000000"/>
          <w:lang w:eastAsia="ja-JP"/>
        </w:rPr>
        <w:t>the deregistration</w:t>
      </w:r>
      <w:proofErr w:type="gramEnd"/>
      <w:r w:rsidRPr="00AD064B">
        <w:rPr>
          <w:rFonts w:eastAsia="游明朝"/>
          <w:color w:val="000000"/>
          <w:lang w:eastAsia="ja-JP"/>
        </w:rPr>
        <w:t xml:space="preserve"> of the old AMF for 3GPP access from the HSS+UDM as specified in clause 4.11.1.5.3. Any </w:t>
      </w:r>
      <w:r w:rsidRPr="00AD064B">
        <w:rPr>
          <w:rFonts w:eastAsia="游明朝"/>
          <w:color w:val="000000"/>
          <w:lang w:eastAsia="zh-CN"/>
        </w:rPr>
        <w:t xml:space="preserve">registration associated with the non-3GPP access in the </w:t>
      </w:r>
      <w:r w:rsidRPr="00AD064B">
        <w:rPr>
          <w:rFonts w:eastAsia="游明朝"/>
          <w:color w:val="000000"/>
          <w:lang w:eastAsia="ja-JP"/>
        </w:rPr>
        <w:t xml:space="preserve">old AMF </w:t>
      </w:r>
      <w:r w:rsidRPr="00AD064B">
        <w:rPr>
          <w:rFonts w:eastAsia="游明朝"/>
          <w:color w:val="000000"/>
          <w:lang w:eastAsia="zh-CN"/>
        </w:rPr>
        <w:t xml:space="preserve">is not removed (i.e. an </w:t>
      </w:r>
      <w:r w:rsidRPr="00AD064B">
        <w:rPr>
          <w:rFonts w:eastAsia="游明朝"/>
          <w:color w:val="000000"/>
          <w:lang w:eastAsia="zh-CN"/>
        </w:rPr>
        <w:lastRenderedPageBreak/>
        <w:t>AMF that was serving the UE over both 3GPP and non-3GPP accesses does not consider the UE as deregistered over non 3GPP access and will remain registered and subscribed to subscription data updates in UDM).</w:t>
      </w:r>
    </w:p>
    <w:p w14:paraId="7FFD75B8" w14:textId="77777777" w:rsidR="00AD064B" w:rsidRPr="00AD064B" w:rsidRDefault="00AD064B" w:rsidP="00AD064B">
      <w:pPr>
        <w:keepLines/>
        <w:overflowPunct w:val="0"/>
        <w:autoSpaceDE w:val="0"/>
        <w:autoSpaceDN w:val="0"/>
        <w:adjustRightInd w:val="0"/>
        <w:ind w:left="1135" w:hanging="851"/>
        <w:textAlignment w:val="baseline"/>
        <w:rPr>
          <w:rFonts w:eastAsia="游明朝"/>
          <w:color w:val="000000"/>
          <w:lang w:eastAsia="ja-JP"/>
        </w:rPr>
      </w:pPr>
      <w:r w:rsidRPr="00AD064B">
        <w:rPr>
          <w:rFonts w:eastAsia="游明朝"/>
          <w:color w:val="000000"/>
          <w:lang w:eastAsia="ja-JP"/>
        </w:rPr>
        <w:t>NOTE</w:t>
      </w:r>
      <w:r w:rsidRPr="00AD064B">
        <w:rPr>
          <w:rFonts w:eastAsia="游明朝"/>
          <w:color w:val="000000"/>
          <w:lang w:eastAsia="zh-CN"/>
        </w:rPr>
        <w:t> 5</w:t>
      </w:r>
      <w:r w:rsidRPr="00AD064B">
        <w:rPr>
          <w:rFonts w:eastAsia="游明朝"/>
          <w:color w:val="000000"/>
          <w:lang w:eastAsia="ja-JP"/>
        </w:rPr>
        <w:t>:</w:t>
      </w:r>
      <w:r w:rsidRPr="00AD064B">
        <w:rPr>
          <w:rFonts w:eastAsia="游明朝"/>
          <w:color w:val="000000"/>
          <w:lang w:eastAsia="ja-JP"/>
        </w:rPr>
        <w:tab/>
        <w:t>The behavior whereby the HSS+UDM cancels location of CN node of the another type, i.e. AMF, is similar to HSS behavior for MME and Gn/Gp SGSN registration (see TS 23.401 [13]). The target AMF that receives the cancel location from the HSS+UDM is the one associated with 3GPP access.</w:t>
      </w:r>
    </w:p>
    <w:p w14:paraId="399A14F2"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ab/>
        <w:t>When the UE decides to deregister over non-3GPP access or the old AMF decides not to maintain a UE registration for non-3GPP access anymore, the old AMF then deregisters from UDM by sending a Nudm_UECM_Deregistration service operation, unsubscribes from Subscription Data updates by sending an Nudm_SDM_Unsubscribe service operation to UDM and releases all the AMF and AN resources related to the UE.</w:t>
      </w:r>
    </w:p>
    <w:p w14:paraId="6722608D"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19.</w:t>
      </w:r>
      <w:r w:rsidRPr="00AD064B">
        <w:rPr>
          <w:rFonts w:eastAsia="游明朝"/>
          <w:color w:val="000000"/>
          <w:lang w:eastAsia="ja-JP"/>
        </w:rPr>
        <w:tab/>
        <w:t>If PCC is deployed, the PCF may decide to provide the previously removed PCC rules to the PGW-C+SMF again thus triggering the PGW-C+SMF to initiate dedicated bearer activation procedure. This procedure is specified in TS 23.401 [13], clause 5.4.1 with modification captured in clause 4.11.1.5.4. This step is applicable for PDN Type IP or Ethernet, but not for non-IP PDN Type.</w:t>
      </w:r>
    </w:p>
    <w:p w14:paraId="2CDEFCDB"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20.</w:t>
      </w:r>
      <w:r w:rsidRPr="00AD064B">
        <w:rPr>
          <w:rFonts w:eastAsia="游明朝"/>
          <w:color w:val="000000"/>
          <w:lang w:eastAsia="ja-JP"/>
        </w:rPr>
        <w:tab/>
        <w:t>Step 21 from clause 5.5.1.2.2 (S1-based handover, normal) in TS 23.401 [13].</w:t>
      </w:r>
    </w:p>
    <w:p w14:paraId="01972C2A"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21.</w:t>
      </w:r>
      <w:r w:rsidRPr="00AD064B">
        <w:rPr>
          <w:rFonts w:eastAsia="游明朝"/>
          <w:color w:val="000000"/>
          <w:lang w:eastAsia="ja-JP"/>
        </w:rPr>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14:paraId="1F85E921"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ab/>
        <w:t>In non-roaming or local breakout roaming, if PGW-C+SMF has started a timer in step 16, at the expiry of the timer, the PGW-C+SMF sends N4 Session Modification Request to PGW-U+UPF to release the resources used for the indirect forwarding tunnel(s) that were allocated at step 10.</w:t>
      </w:r>
    </w:p>
    <w:p w14:paraId="3244BEE0" w14:textId="03C40DAF" w:rsidR="00D5108A" w:rsidRPr="00AD064B" w:rsidRDefault="00AD064B" w:rsidP="00AD064B">
      <w:pPr>
        <w:overflowPunct w:val="0"/>
        <w:autoSpaceDE w:val="0"/>
        <w:autoSpaceDN w:val="0"/>
        <w:adjustRightInd w:val="0"/>
        <w:ind w:left="568" w:hanging="284"/>
        <w:textAlignment w:val="baseline"/>
      </w:pPr>
      <w:r w:rsidRPr="00AD064B">
        <w:rPr>
          <w:rFonts w:eastAsia="游明朝"/>
          <w:color w:val="000000"/>
          <w:lang w:eastAsia="ja-JP"/>
        </w:rPr>
        <w:tab/>
        <w:t>When the timer set in step 12d expires, AMF also sends a UE Context Release Command message to the source NG RAN. The source NG RAN releases its resources related to the UE and responds with a UE Context Release Complete message.</w:t>
      </w:r>
    </w:p>
    <w:p w14:paraId="09163049" w14:textId="77777777" w:rsidR="00F82D19" w:rsidRPr="00E15307" w:rsidRDefault="00F82D19" w:rsidP="00F82D19">
      <w:pPr>
        <w:keepNext/>
        <w:keepLines/>
        <w:spacing w:before="180"/>
        <w:ind w:left="1134" w:hanging="1134"/>
        <w:jc w:val="center"/>
        <w:outlineLvl w:val="1"/>
        <w:rPr>
          <w:noProof/>
          <w:lang w:eastAsia="ja-JP"/>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3347289A" w14:textId="77777777" w:rsidR="001E41F3" w:rsidRPr="00F82D19" w:rsidRDefault="001E41F3">
      <w:pPr>
        <w:rPr>
          <w:noProof/>
        </w:rPr>
      </w:pPr>
    </w:p>
    <w:sectPr w:rsidR="001E41F3" w:rsidRPr="00F82D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5" w:author="NTT DOCOMOr04" w:date="2020-02-25T10:29:00Z" w:initials="DCMr04">
    <w:p w14:paraId="29653D19" w14:textId="32818D7E" w:rsidR="001D0329" w:rsidRDefault="001D0329">
      <w:pPr>
        <w:pStyle w:val="ac"/>
        <w:rPr>
          <w:rFonts w:hint="eastAsia"/>
          <w:lang w:eastAsia="ja-JP"/>
        </w:rPr>
      </w:pPr>
      <w:r>
        <w:rPr>
          <w:rStyle w:val="ab"/>
        </w:rPr>
        <w:annotationRef/>
      </w:r>
      <w:r>
        <w:rPr>
          <w:rFonts w:hint="eastAsia"/>
          <w:lang w:eastAsia="ja-JP"/>
        </w:rPr>
        <w:t xml:space="preserve">This was a disclaimer in a way. </w:t>
      </w:r>
      <w:r>
        <w:rPr>
          <w:lang w:eastAsia="ja-JP"/>
        </w:rPr>
        <w:t>Not needed.</w:t>
      </w:r>
      <w:r w:rsidR="0034277C">
        <w:rPr>
          <w:lang w:eastAsia="ja-JP"/>
        </w:rPr>
        <w:t xml:space="preserve"> Sorry for confusion.</w:t>
      </w:r>
    </w:p>
  </w:comment>
  <w:comment w:id="30" w:author="NTT DOCOMOr04" w:date="2020-02-25T10:30:00Z" w:initials="DCMr04">
    <w:p w14:paraId="149B93E8" w14:textId="01933BDD" w:rsidR="00A269ED" w:rsidRDefault="00A269ED">
      <w:pPr>
        <w:pStyle w:val="ac"/>
        <w:rPr>
          <w:rFonts w:hint="eastAsia"/>
          <w:lang w:eastAsia="ja-JP"/>
        </w:rPr>
      </w:pPr>
      <w:r>
        <w:rPr>
          <w:rStyle w:val="ab"/>
        </w:rPr>
        <w:annotationRef/>
      </w:r>
      <w:r>
        <w:rPr>
          <w:rFonts w:hint="eastAsia"/>
          <w:lang w:eastAsia="ja-JP"/>
        </w:rPr>
        <w:t>This is an alignment. It</w:t>
      </w:r>
      <w:r>
        <w:rPr>
          <w:lang w:eastAsia="ja-JP"/>
        </w:rPr>
        <w:t xml:space="preserve">’s not </w:t>
      </w:r>
      <w:proofErr w:type="spellStart"/>
      <w:r>
        <w:rPr>
          <w:lang w:eastAsia="ja-JP"/>
        </w:rPr>
        <w:t>necessalily</w:t>
      </w:r>
      <w:proofErr w:type="spellEnd"/>
      <w:r>
        <w:rPr>
          <w:lang w:eastAsia="ja-JP"/>
        </w:rPr>
        <w:t xml:space="preserve"> needed.</w:t>
      </w:r>
      <w:r w:rsidR="0034277C">
        <w:rPr>
          <w:lang w:eastAsia="ja-JP"/>
        </w:rPr>
        <w:t xml:space="preserve"> Sorry for confusion.</w:t>
      </w:r>
    </w:p>
  </w:comment>
  <w:comment w:id="44" w:author="NTT DOCOMOr04" w:date="2020-02-25T10:33:00Z" w:initials="DCMr04">
    <w:p w14:paraId="029E3D92" w14:textId="10471FF4" w:rsidR="00A269ED" w:rsidRDefault="00A269ED">
      <w:pPr>
        <w:pStyle w:val="ac"/>
        <w:rPr>
          <w:rFonts w:hint="eastAsia"/>
          <w:lang w:eastAsia="ja-JP"/>
        </w:rPr>
      </w:pPr>
      <w:r>
        <w:rPr>
          <w:rStyle w:val="ab"/>
        </w:rPr>
        <w:annotationRef/>
      </w:r>
      <w:r>
        <w:rPr>
          <w:rFonts w:hint="eastAsia"/>
          <w:lang w:eastAsia="ja-JP"/>
        </w:rPr>
        <w:t>Yes, this is too much</w:t>
      </w:r>
      <w:r w:rsidR="0034277C">
        <w:rPr>
          <w:lang w:eastAsia="ja-JP"/>
        </w:rPr>
        <w:t xml:space="preserve"> detail</w:t>
      </w:r>
      <w:r>
        <w:rPr>
          <w:rFonts w:hint="eastAsia"/>
          <w:lang w:eastAsia="ja-JP"/>
        </w:rPr>
        <w:t>. W</w:t>
      </w:r>
      <w:r>
        <w:rPr>
          <w:lang w:eastAsia="ja-JP"/>
        </w:rPr>
        <w:t>e used a high-level term.</w:t>
      </w:r>
    </w:p>
  </w:comment>
  <w:comment w:id="53" w:author="NTT DOCOMOr04" w:date="2020-02-25T10:34:00Z" w:initials="DCMr04">
    <w:p w14:paraId="7DBADD6F" w14:textId="043B0E02" w:rsidR="00A269ED" w:rsidRDefault="00A269ED">
      <w:pPr>
        <w:pStyle w:val="ac"/>
        <w:rPr>
          <w:rFonts w:hint="eastAsia"/>
          <w:lang w:eastAsia="ja-JP"/>
        </w:rPr>
      </w:pPr>
      <w:r>
        <w:rPr>
          <w:rStyle w:val="ab"/>
        </w:rPr>
        <w:annotationRef/>
      </w:r>
      <w:r>
        <w:rPr>
          <w:rFonts w:hint="eastAsia"/>
          <w:lang w:eastAsia="ja-JP"/>
        </w:rPr>
        <w:t xml:space="preserve">This is just a current practice. </w:t>
      </w:r>
      <w:r>
        <w:rPr>
          <w:lang w:eastAsia="ja-JP"/>
        </w:rPr>
        <w:t>It’s not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9653D19" w15:done="0"/>
  <w15:commentEx w15:paraId="149B93E8" w15:done="0"/>
  <w15:commentEx w15:paraId="029E3D92" w15:done="0"/>
  <w15:commentEx w15:paraId="7DBADD6F"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45E813" w14:textId="77777777" w:rsidR="00563418" w:rsidRDefault="00563418">
      <w:r>
        <w:separator/>
      </w:r>
    </w:p>
  </w:endnote>
  <w:endnote w:type="continuationSeparator" w:id="0">
    <w:p w14:paraId="23E100C3" w14:textId="77777777" w:rsidR="00563418" w:rsidRDefault="00563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30D477" w14:textId="77777777" w:rsidR="00563418" w:rsidRDefault="00563418">
      <w:r>
        <w:separator/>
      </w:r>
    </w:p>
  </w:footnote>
  <w:footnote w:type="continuationSeparator" w:id="0">
    <w:p w14:paraId="221B2175" w14:textId="77777777" w:rsidR="00563418" w:rsidRDefault="005634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840C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9DF7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201C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C86AA"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r04">
    <w15:presenceInfo w15:providerId="None" w15:userId="NTT DOCOMOr04"/>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35D"/>
    <w:rsid w:val="00033D6F"/>
    <w:rsid w:val="00045C1A"/>
    <w:rsid w:val="00067C07"/>
    <w:rsid w:val="00076A63"/>
    <w:rsid w:val="00085637"/>
    <w:rsid w:val="00087155"/>
    <w:rsid w:val="000A6394"/>
    <w:rsid w:val="000B0A6C"/>
    <w:rsid w:val="000B7FED"/>
    <w:rsid w:val="000C038A"/>
    <w:rsid w:val="000C6598"/>
    <w:rsid w:val="00111103"/>
    <w:rsid w:val="00123F2D"/>
    <w:rsid w:val="00124BE8"/>
    <w:rsid w:val="00136A3C"/>
    <w:rsid w:val="00145D43"/>
    <w:rsid w:val="001645FC"/>
    <w:rsid w:val="00192C46"/>
    <w:rsid w:val="001A08B3"/>
    <w:rsid w:val="001A4A66"/>
    <w:rsid w:val="001A68E6"/>
    <w:rsid w:val="001A7B60"/>
    <w:rsid w:val="001B52F0"/>
    <w:rsid w:val="001B7A65"/>
    <w:rsid w:val="001C1FA9"/>
    <w:rsid w:val="001D0329"/>
    <w:rsid w:val="001D3C6C"/>
    <w:rsid w:val="001D6221"/>
    <w:rsid w:val="001E41F3"/>
    <w:rsid w:val="001E73BC"/>
    <w:rsid w:val="002052F9"/>
    <w:rsid w:val="002214B6"/>
    <w:rsid w:val="00224AC3"/>
    <w:rsid w:val="00225CF3"/>
    <w:rsid w:val="00244066"/>
    <w:rsid w:val="00254CBF"/>
    <w:rsid w:val="0026004D"/>
    <w:rsid w:val="002640DD"/>
    <w:rsid w:val="00267BD6"/>
    <w:rsid w:val="00275D12"/>
    <w:rsid w:val="00284FEB"/>
    <w:rsid w:val="002860C4"/>
    <w:rsid w:val="002B5741"/>
    <w:rsid w:val="00305409"/>
    <w:rsid w:val="0034277C"/>
    <w:rsid w:val="00343841"/>
    <w:rsid w:val="00357E35"/>
    <w:rsid w:val="003609EF"/>
    <w:rsid w:val="0036129A"/>
    <w:rsid w:val="0036231A"/>
    <w:rsid w:val="00374DD4"/>
    <w:rsid w:val="00393C76"/>
    <w:rsid w:val="003B69E6"/>
    <w:rsid w:val="003C01B5"/>
    <w:rsid w:val="003C6C7A"/>
    <w:rsid w:val="003E1A36"/>
    <w:rsid w:val="003F3483"/>
    <w:rsid w:val="003F3F2B"/>
    <w:rsid w:val="00401A84"/>
    <w:rsid w:val="004047E9"/>
    <w:rsid w:val="00410371"/>
    <w:rsid w:val="004242F1"/>
    <w:rsid w:val="0043401E"/>
    <w:rsid w:val="00443FDE"/>
    <w:rsid w:val="004450D2"/>
    <w:rsid w:val="00450D5A"/>
    <w:rsid w:val="00495A40"/>
    <w:rsid w:val="004B75B7"/>
    <w:rsid w:val="004C530C"/>
    <w:rsid w:val="004D47EB"/>
    <w:rsid w:val="004F7C68"/>
    <w:rsid w:val="0051580D"/>
    <w:rsid w:val="00522111"/>
    <w:rsid w:val="005342C1"/>
    <w:rsid w:val="00547111"/>
    <w:rsid w:val="00562D7B"/>
    <w:rsid w:val="00563418"/>
    <w:rsid w:val="005702E9"/>
    <w:rsid w:val="00592D74"/>
    <w:rsid w:val="005A7AC0"/>
    <w:rsid w:val="005B099B"/>
    <w:rsid w:val="005D1183"/>
    <w:rsid w:val="005D26CE"/>
    <w:rsid w:val="005E2C44"/>
    <w:rsid w:val="005E628A"/>
    <w:rsid w:val="005E719E"/>
    <w:rsid w:val="005F538E"/>
    <w:rsid w:val="00600370"/>
    <w:rsid w:val="00613924"/>
    <w:rsid w:val="00621188"/>
    <w:rsid w:val="00623C41"/>
    <w:rsid w:val="00624940"/>
    <w:rsid w:val="006257ED"/>
    <w:rsid w:val="00627B9A"/>
    <w:rsid w:val="006646A1"/>
    <w:rsid w:val="006927AD"/>
    <w:rsid w:val="00694810"/>
    <w:rsid w:val="00695808"/>
    <w:rsid w:val="006B46FB"/>
    <w:rsid w:val="006E21FB"/>
    <w:rsid w:val="007036E1"/>
    <w:rsid w:val="00715885"/>
    <w:rsid w:val="00722CC7"/>
    <w:rsid w:val="00722E7B"/>
    <w:rsid w:val="0073474C"/>
    <w:rsid w:val="00744DAD"/>
    <w:rsid w:val="00754AAE"/>
    <w:rsid w:val="00765D26"/>
    <w:rsid w:val="007732F1"/>
    <w:rsid w:val="00773362"/>
    <w:rsid w:val="00775CA5"/>
    <w:rsid w:val="00792342"/>
    <w:rsid w:val="00796741"/>
    <w:rsid w:val="007977A8"/>
    <w:rsid w:val="007B007F"/>
    <w:rsid w:val="007B512A"/>
    <w:rsid w:val="007C2097"/>
    <w:rsid w:val="007C361C"/>
    <w:rsid w:val="007D6A07"/>
    <w:rsid w:val="007F2E09"/>
    <w:rsid w:val="007F7259"/>
    <w:rsid w:val="007F7E60"/>
    <w:rsid w:val="008040A8"/>
    <w:rsid w:val="00812DA1"/>
    <w:rsid w:val="00813CAA"/>
    <w:rsid w:val="00825744"/>
    <w:rsid w:val="008279FA"/>
    <w:rsid w:val="0083131A"/>
    <w:rsid w:val="00835282"/>
    <w:rsid w:val="008570D7"/>
    <w:rsid w:val="008626E7"/>
    <w:rsid w:val="0086394A"/>
    <w:rsid w:val="00870A5A"/>
    <w:rsid w:val="00870EE7"/>
    <w:rsid w:val="008863B9"/>
    <w:rsid w:val="00893D92"/>
    <w:rsid w:val="008A45A6"/>
    <w:rsid w:val="008B754E"/>
    <w:rsid w:val="008C5DA1"/>
    <w:rsid w:val="008F686C"/>
    <w:rsid w:val="008F6D80"/>
    <w:rsid w:val="00911FBD"/>
    <w:rsid w:val="009148DE"/>
    <w:rsid w:val="00931985"/>
    <w:rsid w:val="00941E30"/>
    <w:rsid w:val="0094792E"/>
    <w:rsid w:val="00960CF9"/>
    <w:rsid w:val="00966A86"/>
    <w:rsid w:val="009777D9"/>
    <w:rsid w:val="009853EE"/>
    <w:rsid w:val="00991B88"/>
    <w:rsid w:val="009979AF"/>
    <w:rsid w:val="009A5753"/>
    <w:rsid w:val="009A579D"/>
    <w:rsid w:val="009C355E"/>
    <w:rsid w:val="009E3297"/>
    <w:rsid w:val="009F2A70"/>
    <w:rsid w:val="009F734F"/>
    <w:rsid w:val="00A078A5"/>
    <w:rsid w:val="00A13E96"/>
    <w:rsid w:val="00A246B6"/>
    <w:rsid w:val="00A269ED"/>
    <w:rsid w:val="00A4187B"/>
    <w:rsid w:val="00A47E70"/>
    <w:rsid w:val="00A50CF0"/>
    <w:rsid w:val="00A71F7D"/>
    <w:rsid w:val="00A72929"/>
    <w:rsid w:val="00A740CB"/>
    <w:rsid w:val="00A7671C"/>
    <w:rsid w:val="00A905F2"/>
    <w:rsid w:val="00A959B4"/>
    <w:rsid w:val="00AA2CBC"/>
    <w:rsid w:val="00AC5820"/>
    <w:rsid w:val="00AD064B"/>
    <w:rsid w:val="00AD1CD8"/>
    <w:rsid w:val="00AF2E76"/>
    <w:rsid w:val="00B21FA8"/>
    <w:rsid w:val="00B2506E"/>
    <w:rsid w:val="00B258BB"/>
    <w:rsid w:val="00B67B97"/>
    <w:rsid w:val="00B86F63"/>
    <w:rsid w:val="00B87867"/>
    <w:rsid w:val="00B90D03"/>
    <w:rsid w:val="00B940E9"/>
    <w:rsid w:val="00B96408"/>
    <w:rsid w:val="00B968C8"/>
    <w:rsid w:val="00BA3EC5"/>
    <w:rsid w:val="00BA51D9"/>
    <w:rsid w:val="00BB5DFC"/>
    <w:rsid w:val="00BD279D"/>
    <w:rsid w:val="00BD6BB8"/>
    <w:rsid w:val="00BE63A7"/>
    <w:rsid w:val="00BF2AB4"/>
    <w:rsid w:val="00BF68AF"/>
    <w:rsid w:val="00C243F0"/>
    <w:rsid w:val="00C254CC"/>
    <w:rsid w:val="00C25791"/>
    <w:rsid w:val="00C4121A"/>
    <w:rsid w:val="00C51A3D"/>
    <w:rsid w:val="00C566B3"/>
    <w:rsid w:val="00C5726C"/>
    <w:rsid w:val="00C6464D"/>
    <w:rsid w:val="00C66BA2"/>
    <w:rsid w:val="00C95985"/>
    <w:rsid w:val="00CA4C05"/>
    <w:rsid w:val="00CB24CC"/>
    <w:rsid w:val="00CC5026"/>
    <w:rsid w:val="00CC68D0"/>
    <w:rsid w:val="00CD1A50"/>
    <w:rsid w:val="00CD7B38"/>
    <w:rsid w:val="00CF0A67"/>
    <w:rsid w:val="00CF362F"/>
    <w:rsid w:val="00D015A8"/>
    <w:rsid w:val="00D03F9A"/>
    <w:rsid w:val="00D0554A"/>
    <w:rsid w:val="00D0596A"/>
    <w:rsid w:val="00D06D51"/>
    <w:rsid w:val="00D24991"/>
    <w:rsid w:val="00D30C75"/>
    <w:rsid w:val="00D50255"/>
    <w:rsid w:val="00D5108A"/>
    <w:rsid w:val="00D5215C"/>
    <w:rsid w:val="00D66520"/>
    <w:rsid w:val="00D86698"/>
    <w:rsid w:val="00D95C6C"/>
    <w:rsid w:val="00DE34CF"/>
    <w:rsid w:val="00E13F3D"/>
    <w:rsid w:val="00E14A65"/>
    <w:rsid w:val="00E17892"/>
    <w:rsid w:val="00E21857"/>
    <w:rsid w:val="00E23E43"/>
    <w:rsid w:val="00E34898"/>
    <w:rsid w:val="00E51809"/>
    <w:rsid w:val="00E54E67"/>
    <w:rsid w:val="00E606D2"/>
    <w:rsid w:val="00E60FBC"/>
    <w:rsid w:val="00E651CD"/>
    <w:rsid w:val="00E97CB1"/>
    <w:rsid w:val="00EA429C"/>
    <w:rsid w:val="00EB09B7"/>
    <w:rsid w:val="00EE77AF"/>
    <w:rsid w:val="00EE7D7C"/>
    <w:rsid w:val="00EF2644"/>
    <w:rsid w:val="00F25D98"/>
    <w:rsid w:val="00F300FB"/>
    <w:rsid w:val="00F31DC6"/>
    <w:rsid w:val="00F43A47"/>
    <w:rsid w:val="00F5521A"/>
    <w:rsid w:val="00F82D19"/>
    <w:rsid w:val="00FA5A7D"/>
    <w:rsid w:val="00FB1B22"/>
    <w:rsid w:val="00FB6386"/>
    <w:rsid w:val="00FC5474"/>
    <w:rsid w:val="00FC7197"/>
    <w:rsid w:val="00FE1268"/>
    <w:rsid w:val="00FE1F84"/>
    <w:rsid w:val="00FF1DEE"/>
    <w:rsid w:val="00FF432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60D4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CoverPage">
    <w:name w:val="CR Cover Page"/>
    <w:rsid w:val="00E21857"/>
    <w:pPr>
      <w:spacing w:after="120"/>
    </w:pPr>
    <w:rPr>
      <w:rFonts w:ascii="Arial" w:hAnsi="Arial"/>
      <w:lang w:val="en-GB" w:eastAsia="en-US"/>
    </w:rPr>
  </w:style>
  <w:style w:type="character" w:customStyle="1" w:styleId="B1Char">
    <w:name w:val="B1 Char"/>
    <w:link w:val="B1"/>
    <w:rsid w:val="00765D26"/>
    <w:rPr>
      <w:rFonts w:ascii="Times New Roman" w:hAnsi="Times New Roman"/>
      <w:lang w:val="en-GB" w:eastAsia="en-US"/>
    </w:rPr>
  </w:style>
  <w:style w:type="character" w:customStyle="1" w:styleId="NOZchn">
    <w:name w:val="NO Zchn"/>
    <w:link w:val="NO"/>
    <w:rsid w:val="00765D26"/>
    <w:rPr>
      <w:rFonts w:ascii="Times New Roman" w:hAnsi="Times New Roman"/>
      <w:lang w:val="en-GB" w:eastAsia="en-US"/>
    </w:rPr>
  </w:style>
  <w:style w:type="character" w:customStyle="1" w:styleId="THChar">
    <w:name w:val="TH Char"/>
    <w:link w:val="TH"/>
    <w:rsid w:val="009C355E"/>
    <w:rPr>
      <w:rFonts w:ascii="Arial" w:hAnsi="Arial"/>
      <w:b/>
      <w:lang w:val="en-GB" w:eastAsia="en-US"/>
    </w:rPr>
  </w:style>
  <w:style w:type="character" w:customStyle="1" w:styleId="TFChar">
    <w:name w:val="TF Char"/>
    <w:link w:val="TF"/>
    <w:rsid w:val="009C355E"/>
    <w:rPr>
      <w:rFonts w:ascii="Arial" w:hAnsi="Arial"/>
      <w:b/>
      <w:lang w:val="en-GB" w:eastAsia="en-US"/>
    </w:rPr>
  </w:style>
  <w:style w:type="character" w:customStyle="1" w:styleId="B2Char">
    <w:name w:val="B2 Char"/>
    <w:link w:val="B2"/>
    <w:rsid w:val="00D510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24.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338BFC-362A-485F-832A-1CF185936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TotalTime>
  <Pages>7</Pages>
  <Words>3122</Words>
  <Characters>17800</Characters>
  <Application>Microsoft Office Word</Application>
  <DocSecurity>0</DocSecurity>
  <Lines>148</Lines>
  <Paragraphs>41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DOCOMOr04</cp:lastModifiedBy>
  <cp:revision>152</cp:revision>
  <cp:lastPrinted>1899-12-31T23:00:00Z</cp:lastPrinted>
  <dcterms:created xsi:type="dcterms:W3CDTF">2018-11-05T09:14:00Z</dcterms:created>
  <dcterms:modified xsi:type="dcterms:W3CDTF">2020-02-25T01:52:00Z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