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56ECC" w14:textId="56CC6B5F" w:rsidR="001E41F3" w:rsidRPr="007E006E" w:rsidRDefault="001E41F3">
      <w:pPr>
        <w:pStyle w:val="CRCoverPage"/>
        <w:tabs>
          <w:tab w:val="right" w:pos="9639"/>
        </w:tabs>
        <w:spacing w:after="0"/>
        <w:rPr>
          <w:b/>
          <w:i/>
          <w:noProof/>
          <w:sz w:val="28"/>
          <w:lang w:val="en-US"/>
        </w:rPr>
      </w:pPr>
      <w:r w:rsidRPr="007E006E">
        <w:rPr>
          <w:b/>
          <w:noProof/>
          <w:sz w:val="24"/>
          <w:lang w:val="en-US"/>
        </w:rPr>
        <w:t>3GPP TSG</w:t>
      </w:r>
      <w:r w:rsidR="00320517" w:rsidRPr="007E006E">
        <w:rPr>
          <w:b/>
          <w:noProof/>
          <w:sz w:val="24"/>
          <w:lang w:val="en-US"/>
        </w:rPr>
        <w:t>-SA WG2</w:t>
      </w:r>
      <w:r w:rsidR="00C66BA2" w:rsidRPr="007E006E">
        <w:rPr>
          <w:b/>
          <w:noProof/>
          <w:sz w:val="24"/>
          <w:lang w:val="en-US"/>
        </w:rPr>
        <w:t xml:space="preserve"> </w:t>
      </w:r>
      <w:r w:rsidRPr="007E006E">
        <w:rPr>
          <w:b/>
          <w:noProof/>
          <w:sz w:val="24"/>
          <w:lang w:val="en-US"/>
        </w:rPr>
        <w:t xml:space="preserve">Meeting </w:t>
      </w:r>
      <w:r w:rsidR="00320517" w:rsidRPr="007E006E">
        <w:rPr>
          <w:b/>
          <w:noProof/>
          <w:sz w:val="24"/>
          <w:lang w:val="en-US"/>
        </w:rPr>
        <w:t>#13</w:t>
      </w:r>
      <w:r w:rsidR="00ED3109">
        <w:rPr>
          <w:b/>
          <w:noProof/>
          <w:sz w:val="24"/>
          <w:lang w:val="en-US"/>
        </w:rPr>
        <w:t>6</w:t>
      </w:r>
      <w:r w:rsidRPr="007E006E">
        <w:rPr>
          <w:b/>
          <w:i/>
          <w:noProof/>
          <w:sz w:val="28"/>
          <w:lang w:val="en-US"/>
        </w:rPr>
        <w:tab/>
      </w:r>
      <w:r w:rsidR="007E006E">
        <w:rPr>
          <w:b/>
          <w:i/>
          <w:noProof/>
          <w:sz w:val="28"/>
        </w:rPr>
        <w:t>S2-19</w:t>
      </w:r>
      <w:r w:rsidR="00915CEC">
        <w:rPr>
          <w:b/>
          <w:i/>
          <w:noProof/>
          <w:sz w:val="28"/>
        </w:rPr>
        <w:t>11016</w:t>
      </w:r>
    </w:p>
    <w:p w14:paraId="0F486D7E" w14:textId="7253BCA9" w:rsidR="001E41F3" w:rsidRPr="00915CEC" w:rsidRDefault="00ED3109" w:rsidP="00915CEC">
      <w:pPr>
        <w:pStyle w:val="CRCoverPage"/>
        <w:tabs>
          <w:tab w:val="right" w:pos="9639"/>
        </w:tabs>
        <w:outlineLvl w:val="0"/>
        <w:rPr>
          <w:b/>
          <w:i/>
          <w:noProof/>
          <w:color w:val="0070C0"/>
          <w:sz w:val="24"/>
          <w:lang w:val="en-US"/>
        </w:rPr>
      </w:pPr>
      <w:r w:rsidRPr="00915CEC">
        <w:rPr>
          <w:b/>
          <w:noProof/>
          <w:sz w:val="24"/>
          <w:lang w:val="en-US"/>
        </w:rPr>
        <w:t>Reno, NV, USA</w:t>
      </w:r>
      <w:r w:rsidR="00320517" w:rsidRPr="00915CEC">
        <w:rPr>
          <w:b/>
          <w:noProof/>
          <w:sz w:val="24"/>
          <w:lang w:val="en-US"/>
        </w:rPr>
        <w:t xml:space="preserve">, </w:t>
      </w:r>
      <w:r w:rsidR="00C813AB" w:rsidRPr="00915CEC">
        <w:rPr>
          <w:b/>
          <w:noProof/>
          <w:sz w:val="24"/>
          <w:lang w:val="en-US"/>
        </w:rPr>
        <w:t xml:space="preserve">18 – 22 November </w:t>
      </w:r>
      <w:r w:rsidR="00320517" w:rsidRPr="00915CEC">
        <w:rPr>
          <w:b/>
          <w:noProof/>
          <w:sz w:val="24"/>
          <w:lang w:val="en-US"/>
        </w:rPr>
        <w:t>2019</w:t>
      </w:r>
      <w:r w:rsidR="00915CEC" w:rsidRPr="00915CEC">
        <w:rPr>
          <w:b/>
          <w:noProof/>
          <w:sz w:val="24"/>
          <w:lang w:val="en-US"/>
        </w:rPr>
        <w:t xml:space="preserve"> </w:t>
      </w:r>
      <w:r w:rsidR="00915CEC">
        <w:rPr>
          <w:b/>
          <w:noProof/>
          <w:sz w:val="24"/>
          <w:lang w:val="en-US"/>
        </w:rPr>
        <w:tab/>
      </w:r>
      <w:r w:rsidR="00915CEC" w:rsidRPr="00915CEC">
        <w:rPr>
          <w:b/>
          <w:i/>
          <w:noProof/>
          <w:color w:val="0070C0"/>
          <w:sz w:val="24"/>
          <w:lang w:val="en-US"/>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A28ED4" w14:textId="77777777" w:rsidTr="00547111">
        <w:tc>
          <w:tcPr>
            <w:tcW w:w="9641" w:type="dxa"/>
            <w:gridSpan w:val="9"/>
            <w:tcBorders>
              <w:top w:val="single" w:sz="4" w:space="0" w:color="auto"/>
              <w:left w:val="single" w:sz="4" w:space="0" w:color="auto"/>
              <w:right w:val="single" w:sz="4" w:space="0" w:color="auto"/>
            </w:tcBorders>
          </w:tcPr>
          <w:p w14:paraId="689D2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769A10" w14:textId="77777777" w:rsidTr="00547111">
        <w:tc>
          <w:tcPr>
            <w:tcW w:w="9641" w:type="dxa"/>
            <w:gridSpan w:val="9"/>
            <w:tcBorders>
              <w:left w:val="single" w:sz="4" w:space="0" w:color="auto"/>
              <w:right w:val="single" w:sz="4" w:space="0" w:color="auto"/>
            </w:tcBorders>
          </w:tcPr>
          <w:p w14:paraId="4A4E3C92" w14:textId="77777777" w:rsidR="001E41F3" w:rsidRDefault="001E41F3">
            <w:pPr>
              <w:pStyle w:val="CRCoverPage"/>
              <w:spacing w:after="0"/>
              <w:jc w:val="center"/>
              <w:rPr>
                <w:noProof/>
              </w:rPr>
            </w:pPr>
            <w:r>
              <w:rPr>
                <w:b/>
                <w:noProof/>
                <w:sz w:val="32"/>
              </w:rPr>
              <w:t>CHANGE REQUEST</w:t>
            </w:r>
          </w:p>
        </w:tc>
      </w:tr>
      <w:tr w:rsidR="001E41F3" w14:paraId="67C1748B" w14:textId="77777777" w:rsidTr="00547111">
        <w:tc>
          <w:tcPr>
            <w:tcW w:w="9641" w:type="dxa"/>
            <w:gridSpan w:val="9"/>
            <w:tcBorders>
              <w:left w:val="single" w:sz="4" w:space="0" w:color="auto"/>
              <w:right w:val="single" w:sz="4" w:space="0" w:color="auto"/>
            </w:tcBorders>
          </w:tcPr>
          <w:p w14:paraId="7F01164D" w14:textId="77777777" w:rsidR="001E41F3" w:rsidRDefault="001E41F3">
            <w:pPr>
              <w:pStyle w:val="CRCoverPage"/>
              <w:spacing w:after="0"/>
              <w:rPr>
                <w:noProof/>
                <w:sz w:val="8"/>
                <w:szCs w:val="8"/>
              </w:rPr>
            </w:pPr>
          </w:p>
        </w:tc>
      </w:tr>
      <w:tr w:rsidR="001E41F3" w14:paraId="2FF92145" w14:textId="77777777" w:rsidTr="00547111">
        <w:tc>
          <w:tcPr>
            <w:tcW w:w="142" w:type="dxa"/>
            <w:tcBorders>
              <w:left w:val="single" w:sz="4" w:space="0" w:color="auto"/>
            </w:tcBorders>
          </w:tcPr>
          <w:p w14:paraId="03A0D9FB" w14:textId="77777777" w:rsidR="001E41F3" w:rsidRDefault="001E41F3">
            <w:pPr>
              <w:pStyle w:val="CRCoverPage"/>
              <w:spacing w:after="0"/>
              <w:jc w:val="right"/>
              <w:rPr>
                <w:noProof/>
              </w:rPr>
            </w:pPr>
          </w:p>
        </w:tc>
        <w:tc>
          <w:tcPr>
            <w:tcW w:w="1559" w:type="dxa"/>
            <w:shd w:val="pct30" w:color="FFFF00" w:fill="auto"/>
          </w:tcPr>
          <w:p w14:paraId="4CD731B9" w14:textId="77777777" w:rsidR="001E41F3" w:rsidRPr="00410371" w:rsidRDefault="00320517" w:rsidP="00E13F3D">
            <w:pPr>
              <w:pStyle w:val="CRCoverPage"/>
              <w:spacing w:after="0"/>
              <w:jc w:val="right"/>
              <w:rPr>
                <w:b/>
                <w:noProof/>
                <w:sz w:val="28"/>
              </w:rPr>
            </w:pPr>
            <w:r>
              <w:rPr>
                <w:b/>
                <w:noProof/>
                <w:sz w:val="28"/>
              </w:rPr>
              <w:t>23.</w:t>
            </w:r>
            <w:r w:rsidR="00FD4D99">
              <w:rPr>
                <w:b/>
                <w:noProof/>
                <w:sz w:val="28"/>
              </w:rPr>
              <w:t>501</w:t>
            </w:r>
          </w:p>
        </w:tc>
        <w:tc>
          <w:tcPr>
            <w:tcW w:w="709" w:type="dxa"/>
          </w:tcPr>
          <w:p w14:paraId="769B61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EE7BF6" w14:textId="10D5DF1A" w:rsidR="001E41F3" w:rsidRPr="00410371" w:rsidRDefault="00BA0DE7" w:rsidP="00547111">
            <w:pPr>
              <w:pStyle w:val="CRCoverPage"/>
              <w:spacing w:after="0"/>
              <w:rPr>
                <w:noProof/>
              </w:rPr>
            </w:pPr>
            <w:r>
              <w:rPr>
                <w:b/>
                <w:noProof/>
                <w:sz w:val="28"/>
              </w:rPr>
              <w:t>1923</w:t>
            </w:r>
          </w:p>
        </w:tc>
        <w:tc>
          <w:tcPr>
            <w:tcW w:w="709" w:type="dxa"/>
          </w:tcPr>
          <w:p w14:paraId="751670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EE3ED1" w14:textId="2B9EA6C1" w:rsidR="001E41F3" w:rsidRPr="00410371" w:rsidRDefault="00BA0DE7" w:rsidP="00E13F3D">
            <w:pPr>
              <w:pStyle w:val="CRCoverPage"/>
              <w:spacing w:after="0"/>
              <w:jc w:val="center"/>
              <w:rPr>
                <w:b/>
                <w:noProof/>
              </w:rPr>
            </w:pPr>
            <w:r>
              <w:rPr>
                <w:b/>
                <w:noProof/>
                <w:sz w:val="28"/>
              </w:rPr>
              <w:t>-</w:t>
            </w:r>
          </w:p>
        </w:tc>
        <w:tc>
          <w:tcPr>
            <w:tcW w:w="2410" w:type="dxa"/>
          </w:tcPr>
          <w:p w14:paraId="66ECD6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E73ED7" w14:textId="77777777" w:rsidR="001E41F3" w:rsidRPr="00410371" w:rsidRDefault="00320517">
            <w:pPr>
              <w:pStyle w:val="CRCoverPage"/>
              <w:spacing w:after="0"/>
              <w:jc w:val="center"/>
              <w:rPr>
                <w:noProof/>
                <w:sz w:val="28"/>
              </w:rPr>
            </w:pPr>
            <w:r>
              <w:rPr>
                <w:b/>
                <w:noProof/>
                <w:sz w:val="28"/>
              </w:rPr>
              <w:t>16.</w:t>
            </w:r>
            <w:r w:rsidR="00FD4D99">
              <w:rPr>
                <w:b/>
                <w:noProof/>
                <w:sz w:val="28"/>
              </w:rPr>
              <w:t>2</w:t>
            </w:r>
            <w:r>
              <w:rPr>
                <w:b/>
                <w:noProof/>
                <w:sz w:val="28"/>
              </w:rPr>
              <w:t>.0</w:t>
            </w:r>
          </w:p>
        </w:tc>
        <w:tc>
          <w:tcPr>
            <w:tcW w:w="143" w:type="dxa"/>
            <w:tcBorders>
              <w:right w:val="single" w:sz="4" w:space="0" w:color="auto"/>
            </w:tcBorders>
          </w:tcPr>
          <w:p w14:paraId="10628E48" w14:textId="77777777" w:rsidR="001E41F3" w:rsidRDefault="001E41F3">
            <w:pPr>
              <w:pStyle w:val="CRCoverPage"/>
              <w:spacing w:after="0"/>
              <w:rPr>
                <w:noProof/>
              </w:rPr>
            </w:pPr>
          </w:p>
        </w:tc>
      </w:tr>
      <w:tr w:rsidR="001E41F3" w14:paraId="19D0D92C" w14:textId="77777777" w:rsidTr="00547111">
        <w:tc>
          <w:tcPr>
            <w:tcW w:w="9641" w:type="dxa"/>
            <w:gridSpan w:val="9"/>
            <w:tcBorders>
              <w:left w:val="single" w:sz="4" w:space="0" w:color="auto"/>
              <w:right w:val="single" w:sz="4" w:space="0" w:color="auto"/>
            </w:tcBorders>
          </w:tcPr>
          <w:p w14:paraId="037E27FD" w14:textId="77777777" w:rsidR="001E41F3" w:rsidRDefault="001E41F3">
            <w:pPr>
              <w:pStyle w:val="CRCoverPage"/>
              <w:spacing w:after="0"/>
              <w:rPr>
                <w:noProof/>
              </w:rPr>
            </w:pPr>
          </w:p>
        </w:tc>
      </w:tr>
      <w:tr w:rsidR="001E41F3" w14:paraId="2D2CA11D" w14:textId="77777777" w:rsidTr="00547111">
        <w:tc>
          <w:tcPr>
            <w:tcW w:w="9641" w:type="dxa"/>
            <w:gridSpan w:val="9"/>
            <w:tcBorders>
              <w:top w:val="single" w:sz="4" w:space="0" w:color="auto"/>
            </w:tcBorders>
          </w:tcPr>
          <w:p w14:paraId="7C2832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070F0D" w14:textId="77777777" w:rsidTr="00547111">
        <w:tc>
          <w:tcPr>
            <w:tcW w:w="9641" w:type="dxa"/>
            <w:gridSpan w:val="9"/>
          </w:tcPr>
          <w:p w14:paraId="242DAB08" w14:textId="77777777" w:rsidR="001E41F3" w:rsidRDefault="001E41F3">
            <w:pPr>
              <w:pStyle w:val="CRCoverPage"/>
              <w:spacing w:after="0"/>
              <w:rPr>
                <w:noProof/>
                <w:sz w:val="8"/>
                <w:szCs w:val="8"/>
              </w:rPr>
            </w:pPr>
          </w:p>
        </w:tc>
      </w:tr>
    </w:tbl>
    <w:p w14:paraId="34D9219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A54AB9" w14:textId="77777777" w:rsidTr="00A7671C">
        <w:tc>
          <w:tcPr>
            <w:tcW w:w="2835" w:type="dxa"/>
          </w:tcPr>
          <w:p w14:paraId="08EA7C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F50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6A8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F39F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102BD" w14:textId="11798B5F" w:rsidR="00F25D98" w:rsidRDefault="00915CEC" w:rsidP="001E41F3">
            <w:pPr>
              <w:pStyle w:val="CRCoverPage"/>
              <w:spacing w:after="0"/>
              <w:jc w:val="center"/>
              <w:rPr>
                <w:b/>
                <w:caps/>
                <w:noProof/>
              </w:rPr>
            </w:pPr>
            <w:r>
              <w:rPr>
                <w:b/>
                <w:caps/>
                <w:noProof/>
              </w:rPr>
              <w:t>X</w:t>
            </w:r>
          </w:p>
        </w:tc>
        <w:tc>
          <w:tcPr>
            <w:tcW w:w="2126" w:type="dxa"/>
          </w:tcPr>
          <w:p w14:paraId="4E12FF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1A30D" w14:textId="77777777" w:rsidR="00F25D98" w:rsidRDefault="00F25D98" w:rsidP="001E41F3">
            <w:pPr>
              <w:pStyle w:val="CRCoverPage"/>
              <w:spacing w:after="0"/>
              <w:jc w:val="center"/>
              <w:rPr>
                <w:b/>
                <w:caps/>
                <w:noProof/>
              </w:rPr>
            </w:pPr>
          </w:p>
        </w:tc>
        <w:tc>
          <w:tcPr>
            <w:tcW w:w="1418" w:type="dxa"/>
            <w:tcBorders>
              <w:left w:val="nil"/>
            </w:tcBorders>
          </w:tcPr>
          <w:p w14:paraId="70390E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6C9B7" w14:textId="77777777" w:rsidR="00F25D98" w:rsidRDefault="00320517" w:rsidP="001E41F3">
            <w:pPr>
              <w:pStyle w:val="CRCoverPage"/>
              <w:spacing w:after="0"/>
              <w:jc w:val="center"/>
              <w:rPr>
                <w:b/>
                <w:bCs/>
                <w:caps/>
                <w:noProof/>
              </w:rPr>
            </w:pPr>
            <w:r>
              <w:rPr>
                <w:b/>
                <w:bCs/>
                <w:caps/>
                <w:noProof/>
              </w:rPr>
              <w:t>X</w:t>
            </w:r>
          </w:p>
        </w:tc>
      </w:tr>
    </w:tbl>
    <w:p w14:paraId="2D305B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734294" w14:textId="77777777" w:rsidTr="00547111">
        <w:tc>
          <w:tcPr>
            <w:tcW w:w="9640" w:type="dxa"/>
            <w:gridSpan w:val="11"/>
          </w:tcPr>
          <w:p w14:paraId="3332EB22" w14:textId="77777777" w:rsidR="001E41F3" w:rsidRDefault="001E41F3">
            <w:pPr>
              <w:pStyle w:val="CRCoverPage"/>
              <w:spacing w:after="0"/>
              <w:rPr>
                <w:noProof/>
                <w:sz w:val="8"/>
                <w:szCs w:val="8"/>
              </w:rPr>
            </w:pPr>
          </w:p>
        </w:tc>
      </w:tr>
      <w:tr w:rsidR="001E41F3" w14:paraId="731E0204" w14:textId="77777777" w:rsidTr="00547111">
        <w:tc>
          <w:tcPr>
            <w:tcW w:w="1843" w:type="dxa"/>
            <w:tcBorders>
              <w:top w:val="single" w:sz="4" w:space="0" w:color="auto"/>
              <w:left w:val="single" w:sz="4" w:space="0" w:color="auto"/>
            </w:tcBorders>
          </w:tcPr>
          <w:p w14:paraId="37CE0F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CD0AA" w14:textId="77777777" w:rsidR="001E41F3" w:rsidRDefault="000C1C94">
            <w:pPr>
              <w:pStyle w:val="CRCoverPage"/>
              <w:spacing w:after="0"/>
              <w:ind w:left="100"/>
              <w:rPr>
                <w:noProof/>
              </w:rPr>
            </w:pPr>
            <w:r>
              <w:t>Corrections to ATSSS capabilities of a MA PDU Session</w:t>
            </w:r>
          </w:p>
        </w:tc>
      </w:tr>
      <w:tr w:rsidR="001E41F3" w14:paraId="5BFDB1AC" w14:textId="77777777" w:rsidTr="00547111">
        <w:tc>
          <w:tcPr>
            <w:tcW w:w="1843" w:type="dxa"/>
            <w:tcBorders>
              <w:left w:val="single" w:sz="4" w:space="0" w:color="auto"/>
            </w:tcBorders>
          </w:tcPr>
          <w:p w14:paraId="61404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A048E" w14:textId="77777777" w:rsidR="001E41F3" w:rsidRDefault="001E41F3">
            <w:pPr>
              <w:pStyle w:val="CRCoverPage"/>
              <w:spacing w:after="0"/>
              <w:rPr>
                <w:noProof/>
                <w:sz w:val="8"/>
                <w:szCs w:val="8"/>
              </w:rPr>
            </w:pPr>
          </w:p>
        </w:tc>
      </w:tr>
      <w:tr w:rsidR="001E41F3" w14:paraId="5F176B2C" w14:textId="77777777" w:rsidTr="00547111">
        <w:tc>
          <w:tcPr>
            <w:tcW w:w="1843" w:type="dxa"/>
            <w:tcBorders>
              <w:left w:val="single" w:sz="4" w:space="0" w:color="auto"/>
            </w:tcBorders>
          </w:tcPr>
          <w:p w14:paraId="2E95F7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5493C" w14:textId="77777777" w:rsidR="001E41F3" w:rsidRDefault="0042631E">
            <w:pPr>
              <w:pStyle w:val="CRCoverPage"/>
              <w:spacing w:after="0"/>
              <w:ind w:left="100"/>
              <w:rPr>
                <w:noProof/>
              </w:rPr>
            </w:pPr>
            <w:r>
              <w:t>Ericsson</w:t>
            </w:r>
          </w:p>
        </w:tc>
      </w:tr>
      <w:tr w:rsidR="001E41F3" w14:paraId="702F2A1E" w14:textId="77777777" w:rsidTr="00547111">
        <w:tc>
          <w:tcPr>
            <w:tcW w:w="1843" w:type="dxa"/>
            <w:tcBorders>
              <w:left w:val="single" w:sz="4" w:space="0" w:color="auto"/>
            </w:tcBorders>
          </w:tcPr>
          <w:p w14:paraId="207751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9DEA5" w14:textId="77777777" w:rsidR="001E41F3" w:rsidRDefault="0042631E" w:rsidP="00547111">
            <w:pPr>
              <w:pStyle w:val="CRCoverPage"/>
              <w:spacing w:after="0"/>
              <w:ind w:left="100"/>
              <w:rPr>
                <w:noProof/>
              </w:rPr>
            </w:pPr>
            <w:r>
              <w:t>SA2</w:t>
            </w:r>
          </w:p>
        </w:tc>
      </w:tr>
      <w:tr w:rsidR="001E41F3" w14:paraId="3ACB0200" w14:textId="77777777" w:rsidTr="00547111">
        <w:tc>
          <w:tcPr>
            <w:tcW w:w="1843" w:type="dxa"/>
            <w:tcBorders>
              <w:left w:val="single" w:sz="4" w:space="0" w:color="auto"/>
            </w:tcBorders>
          </w:tcPr>
          <w:p w14:paraId="5C6FBA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4D1FD5" w14:textId="77777777" w:rsidR="001E41F3" w:rsidRDefault="001E41F3">
            <w:pPr>
              <w:pStyle w:val="CRCoverPage"/>
              <w:spacing w:after="0"/>
              <w:rPr>
                <w:noProof/>
                <w:sz w:val="8"/>
                <w:szCs w:val="8"/>
              </w:rPr>
            </w:pPr>
          </w:p>
        </w:tc>
      </w:tr>
      <w:tr w:rsidR="001E41F3" w14:paraId="5DB208E5" w14:textId="77777777" w:rsidTr="00547111">
        <w:tc>
          <w:tcPr>
            <w:tcW w:w="1843" w:type="dxa"/>
            <w:tcBorders>
              <w:left w:val="single" w:sz="4" w:space="0" w:color="auto"/>
            </w:tcBorders>
          </w:tcPr>
          <w:p w14:paraId="191888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303EB" w14:textId="77777777" w:rsidR="001E41F3" w:rsidRDefault="000C1C94">
            <w:pPr>
              <w:pStyle w:val="CRCoverPage"/>
              <w:spacing w:after="0"/>
              <w:ind w:left="100"/>
              <w:rPr>
                <w:noProof/>
              </w:rPr>
            </w:pPr>
            <w:r>
              <w:t>ATSSS</w:t>
            </w:r>
          </w:p>
        </w:tc>
        <w:tc>
          <w:tcPr>
            <w:tcW w:w="567" w:type="dxa"/>
            <w:tcBorders>
              <w:left w:val="nil"/>
            </w:tcBorders>
          </w:tcPr>
          <w:p w14:paraId="6EFA23DD" w14:textId="77777777" w:rsidR="001E41F3" w:rsidRDefault="001E41F3">
            <w:pPr>
              <w:pStyle w:val="CRCoverPage"/>
              <w:spacing w:after="0"/>
              <w:ind w:right="100"/>
              <w:rPr>
                <w:noProof/>
              </w:rPr>
            </w:pPr>
          </w:p>
        </w:tc>
        <w:tc>
          <w:tcPr>
            <w:tcW w:w="1417" w:type="dxa"/>
            <w:gridSpan w:val="3"/>
            <w:tcBorders>
              <w:left w:val="nil"/>
            </w:tcBorders>
          </w:tcPr>
          <w:p w14:paraId="0D3EB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43FF9D" w14:textId="77777777" w:rsidR="001E41F3" w:rsidRDefault="00556CF7">
            <w:pPr>
              <w:pStyle w:val="CRCoverPage"/>
              <w:spacing w:after="0"/>
              <w:ind w:left="100"/>
              <w:rPr>
                <w:noProof/>
              </w:rPr>
            </w:pPr>
            <w:r>
              <w:t>2019-1</w:t>
            </w:r>
            <w:r w:rsidR="000C1C94">
              <w:t>1-08</w:t>
            </w:r>
          </w:p>
        </w:tc>
      </w:tr>
      <w:tr w:rsidR="001E41F3" w14:paraId="1D701D5D" w14:textId="77777777" w:rsidTr="00547111">
        <w:tc>
          <w:tcPr>
            <w:tcW w:w="1843" w:type="dxa"/>
            <w:tcBorders>
              <w:left w:val="single" w:sz="4" w:space="0" w:color="auto"/>
            </w:tcBorders>
          </w:tcPr>
          <w:p w14:paraId="120C1163" w14:textId="77777777" w:rsidR="001E41F3" w:rsidRDefault="001E41F3">
            <w:pPr>
              <w:pStyle w:val="CRCoverPage"/>
              <w:spacing w:after="0"/>
              <w:rPr>
                <w:b/>
                <w:i/>
                <w:noProof/>
                <w:sz w:val="8"/>
                <w:szCs w:val="8"/>
              </w:rPr>
            </w:pPr>
          </w:p>
        </w:tc>
        <w:tc>
          <w:tcPr>
            <w:tcW w:w="1986" w:type="dxa"/>
            <w:gridSpan w:val="4"/>
          </w:tcPr>
          <w:p w14:paraId="7403AE6C" w14:textId="77777777" w:rsidR="001E41F3" w:rsidRDefault="001E41F3">
            <w:pPr>
              <w:pStyle w:val="CRCoverPage"/>
              <w:spacing w:after="0"/>
              <w:rPr>
                <w:noProof/>
                <w:sz w:val="8"/>
                <w:szCs w:val="8"/>
              </w:rPr>
            </w:pPr>
          </w:p>
        </w:tc>
        <w:tc>
          <w:tcPr>
            <w:tcW w:w="2267" w:type="dxa"/>
            <w:gridSpan w:val="2"/>
          </w:tcPr>
          <w:p w14:paraId="4C474C8F" w14:textId="77777777" w:rsidR="001E41F3" w:rsidRDefault="001E41F3">
            <w:pPr>
              <w:pStyle w:val="CRCoverPage"/>
              <w:spacing w:after="0"/>
              <w:rPr>
                <w:noProof/>
                <w:sz w:val="8"/>
                <w:szCs w:val="8"/>
              </w:rPr>
            </w:pPr>
          </w:p>
        </w:tc>
        <w:tc>
          <w:tcPr>
            <w:tcW w:w="1417" w:type="dxa"/>
            <w:gridSpan w:val="3"/>
          </w:tcPr>
          <w:p w14:paraId="6650F65E" w14:textId="77777777" w:rsidR="001E41F3" w:rsidRDefault="001E41F3">
            <w:pPr>
              <w:pStyle w:val="CRCoverPage"/>
              <w:spacing w:after="0"/>
              <w:rPr>
                <w:noProof/>
                <w:sz w:val="8"/>
                <w:szCs w:val="8"/>
              </w:rPr>
            </w:pPr>
          </w:p>
        </w:tc>
        <w:tc>
          <w:tcPr>
            <w:tcW w:w="2127" w:type="dxa"/>
            <w:tcBorders>
              <w:right w:val="single" w:sz="4" w:space="0" w:color="auto"/>
            </w:tcBorders>
          </w:tcPr>
          <w:p w14:paraId="4B086DFB" w14:textId="77777777" w:rsidR="001E41F3" w:rsidRDefault="001E41F3">
            <w:pPr>
              <w:pStyle w:val="CRCoverPage"/>
              <w:spacing w:after="0"/>
              <w:rPr>
                <w:noProof/>
                <w:sz w:val="8"/>
                <w:szCs w:val="8"/>
              </w:rPr>
            </w:pPr>
          </w:p>
        </w:tc>
      </w:tr>
      <w:tr w:rsidR="001E41F3" w14:paraId="39E7CE92" w14:textId="77777777" w:rsidTr="00547111">
        <w:trPr>
          <w:cantSplit/>
        </w:trPr>
        <w:tc>
          <w:tcPr>
            <w:tcW w:w="1843" w:type="dxa"/>
            <w:tcBorders>
              <w:left w:val="single" w:sz="4" w:space="0" w:color="auto"/>
            </w:tcBorders>
          </w:tcPr>
          <w:p w14:paraId="712330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15301F" w14:textId="77777777" w:rsidR="001E41F3" w:rsidRDefault="0042631E" w:rsidP="00D24991">
            <w:pPr>
              <w:pStyle w:val="CRCoverPage"/>
              <w:spacing w:after="0"/>
              <w:ind w:left="100" w:right="-609"/>
              <w:rPr>
                <w:b/>
                <w:noProof/>
              </w:rPr>
            </w:pPr>
            <w:r>
              <w:rPr>
                <w:b/>
                <w:noProof/>
              </w:rPr>
              <w:t>F</w:t>
            </w:r>
          </w:p>
        </w:tc>
        <w:tc>
          <w:tcPr>
            <w:tcW w:w="3402" w:type="dxa"/>
            <w:gridSpan w:val="5"/>
            <w:tcBorders>
              <w:left w:val="nil"/>
            </w:tcBorders>
          </w:tcPr>
          <w:p w14:paraId="3DE3FFE3" w14:textId="77777777" w:rsidR="001E41F3" w:rsidRDefault="001E41F3">
            <w:pPr>
              <w:pStyle w:val="CRCoverPage"/>
              <w:spacing w:after="0"/>
              <w:rPr>
                <w:noProof/>
              </w:rPr>
            </w:pPr>
          </w:p>
        </w:tc>
        <w:tc>
          <w:tcPr>
            <w:tcW w:w="1417" w:type="dxa"/>
            <w:gridSpan w:val="3"/>
            <w:tcBorders>
              <w:left w:val="nil"/>
            </w:tcBorders>
          </w:tcPr>
          <w:p w14:paraId="6EDC6D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01AB" w14:textId="77777777" w:rsidR="001E41F3" w:rsidRDefault="0042631E">
            <w:pPr>
              <w:pStyle w:val="CRCoverPage"/>
              <w:spacing w:after="0"/>
              <w:ind w:left="100"/>
              <w:rPr>
                <w:noProof/>
              </w:rPr>
            </w:pPr>
            <w:r>
              <w:t>Rel-16</w:t>
            </w:r>
          </w:p>
        </w:tc>
      </w:tr>
      <w:tr w:rsidR="001E41F3" w14:paraId="1F51593A" w14:textId="77777777" w:rsidTr="00547111">
        <w:tc>
          <w:tcPr>
            <w:tcW w:w="1843" w:type="dxa"/>
            <w:tcBorders>
              <w:left w:val="single" w:sz="4" w:space="0" w:color="auto"/>
              <w:bottom w:val="single" w:sz="4" w:space="0" w:color="auto"/>
            </w:tcBorders>
          </w:tcPr>
          <w:p w14:paraId="0CEC7B87" w14:textId="77777777" w:rsidR="001E41F3" w:rsidRDefault="001E41F3">
            <w:pPr>
              <w:pStyle w:val="CRCoverPage"/>
              <w:spacing w:after="0"/>
              <w:rPr>
                <w:b/>
                <w:i/>
                <w:noProof/>
              </w:rPr>
            </w:pPr>
          </w:p>
        </w:tc>
        <w:tc>
          <w:tcPr>
            <w:tcW w:w="4677" w:type="dxa"/>
            <w:gridSpan w:val="8"/>
            <w:tcBorders>
              <w:bottom w:val="single" w:sz="4" w:space="0" w:color="auto"/>
            </w:tcBorders>
          </w:tcPr>
          <w:p w14:paraId="674B9E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387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798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9FBC7" w14:textId="77777777" w:rsidTr="00547111">
        <w:tc>
          <w:tcPr>
            <w:tcW w:w="1843" w:type="dxa"/>
          </w:tcPr>
          <w:p w14:paraId="0ED8D4F9" w14:textId="77777777" w:rsidR="001E41F3" w:rsidRDefault="001E41F3">
            <w:pPr>
              <w:pStyle w:val="CRCoverPage"/>
              <w:spacing w:after="0"/>
              <w:rPr>
                <w:b/>
                <w:i/>
                <w:noProof/>
                <w:sz w:val="8"/>
                <w:szCs w:val="8"/>
              </w:rPr>
            </w:pPr>
          </w:p>
        </w:tc>
        <w:tc>
          <w:tcPr>
            <w:tcW w:w="7797" w:type="dxa"/>
            <w:gridSpan w:val="10"/>
          </w:tcPr>
          <w:p w14:paraId="2F6F1233" w14:textId="77777777" w:rsidR="001E41F3" w:rsidRDefault="001E41F3">
            <w:pPr>
              <w:pStyle w:val="CRCoverPage"/>
              <w:spacing w:after="0"/>
              <w:rPr>
                <w:noProof/>
                <w:sz w:val="8"/>
                <w:szCs w:val="8"/>
              </w:rPr>
            </w:pPr>
          </w:p>
        </w:tc>
      </w:tr>
      <w:tr w:rsidR="001E41F3" w14:paraId="6F9E335E" w14:textId="77777777" w:rsidTr="00547111">
        <w:tc>
          <w:tcPr>
            <w:tcW w:w="2694" w:type="dxa"/>
            <w:gridSpan w:val="2"/>
            <w:tcBorders>
              <w:top w:val="single" w:sz="4" w:space="0" w:color="auto"/>
              <w:left w:val="single" w:sz="4" w:space="0" w:color="auto"/>
            </w:tcBorders>
          </w:tcPr>
          <w:p w14:paraId="26DCE5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F070D" w14:textId="77777777" w:rsidR="00D974B1" w:rsidRDefault="000C1C94" w:rsidP="00556CF7">
            <w:pPr>
              <w:pStyle w:val="CRCoverPage"/>
              <w:spacing w:after="0"/>
              <w:ind w:left="100"/>
            </w:pPr>
            <w:r>
              <w:t>At last SA2 meeting it was agreed that a UE supporting MPTCP need to support also ATSSS-LL with active-standby steering mode. It was also agreed that the network may support and use ATSSS-LL with any steering</w:t>
            </w:r>
            <w:r w:rsidR="007A2930">
              <w:t xml:space="preserve"> </w:t>
            </w:r>
            <w:r>
              <w:t>mode in downlink. The different combinations of UE and network capabilities are not clearly described in the TS. It is also not clear how PCF is informed about the ATSSS capabilities that may be used for a MA PDU Session</w:t>
            </w:r>
          </w:p>
        </w:tc>
      </w:tr>
      <w:tr w:rsidR="001E41F3" w14:paraId="6B64FF58" w14:textId="77777777" w:rsidTr="00547111">
        <w:tc>
          <w:tcPr>
            <w:tcW w:w="2694" w:type="dxa"/>
            <w:gridSpan w:val="2"/>
            <w:tcBorders>
              <w:left w:val="single" w:sz="4" w:space="0" w:color="auto"/>
            </w:tcBorders>
          </w:tcPr>
          <w:p w14:paraId="23259F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62D3D1" w14:textId="77777777" w:rsidR="001E41F3" w:rsidRDefault="001E41F3">
            <w:pPr>
              <w:pStyle w:val="CRCoverPage"/>
              <w:spacing w:after="0"/>
              <w:rPr>
                <w:noProof/>
                <w:sz w:val="8"/>
                <w:szCs w:val="8"/>
              </w:rPr>
            </w:pPr>
          </w:p>
        </w:tc>
      </w:tr>
      <w:tr w:rsidR="001E41F3" w14:paraId="224895BA" w14:textId="77777777" w:rsidTr="00547111">
        <w:tc>
          <w:tcPr>
            <w:tcW w:w="2694" w:type="dxa"/>
            <w:gridSpan w:val="2"/>
            <w:tcBorders>
              <w:left w:val="single" w:sz="4" w:space="0" w:color="auto"/>
            </w:tcBorders>
          </w:tcPr>
          <w:p w14:paraId="1CA4CE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29986" w14:textId="77777777" w:rsidR="001E41F3" w:rsidRDefault="000C1C94">
            <w:pPr>
              <w:pStyle w:val="CRCoverPage"/>
              <w:spacing w:after="0"/>
              <w:ind w:left="100"/>
              <w:rPr>
                <w:noProof/>
              </w:rPr>
            </w:pPr>
            <w:r>
              <w:rPr>
                <w:noProof/>
              </w:rPr>
              <w:t>Clarrify the different cases and that PCF is informed about the ATSSS capabilities of the MA PDU Session</w:t>
            </w:r>
            <w:r w:rsidR="00D974B1">
              <w:rPr>
                <w:noProof/>
              </w:rPr>
              <w:t>.</w:t>
            </w:r>
          </w:p>
        </w:tc>
      </w:tr>
      <w:tr w:rsidR="001E41F3" w14:paraId="48F3AA40" w14:textId="77777777" w:rsidTr="00547111">
        <w:tc>
          <w:tcPr>
            <w:tcW w:w="2694" w:type="dxa"/>
            <w:gridSpan w:val="2"/>
            <w:tcBorders>
              <w:left w:val="single" w:sz="4" w:space="0" w:color="auto"/>
            </w:tcBorders>
          </w:tcPr>
          <w:p w14:paraId="55A4D7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44479" w14:textId="77777777" w:rsidR="001E41F3" w:rsidRDefault="001E41F3">
            <w:pPr>
              <w:pStyle w:val="CRCoverPage"/>
              <w:spacing w:after="0"/>
              <w:rPr>
                <w:noProof/>
                <w:sz w:val="8"/>
                <w:szCs w:val="8"/>
              </w:rPr>
            </w:pPr>
          </w:p>
        </w:tc>
      </w:tr>
      <w:tr w:rsidR="001E41F3" w14:paraId="255BDB95" w14:textId="77777777" w:rsidTr="00547111">
        <w:tc>
          <w:tcPr>
            <w:tcW w:w="2694" w:type="dxa"/>
            <w:gridSpan w:val="2"/>
            <w:tcBorders>
              <w:left w:val="single" w:sz="4" w:space="0" w:color="auto"/>
              <w:bottom w:val="single" w:sz="4" w:space="0" w:color="auto"/>
            </w:tcBorders>
          </w:tcPr>
          <w:p w14:paraId="46D740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C9423" w14:textId="7EE4653E" w:rsidR="001E41F3" w:rsidRDefault="000C1C94">
            <w:pPr>
              <w:pStyle w:val="CRCoverPage"/>
              <w:spacing w:after="0"/>
              <w:ind w:left="100"/>
              <w:rPr>
                <w:noProof/>
              </w:rPr>
            </w:pPr>
            <w:r>
              <w:rPr>
                <w:noProof/>
              </w:rPr>
              <w:t>Incomplete specification</w:t>
            </w:r>
          </w:p>
        </w:tc>
      </w:tr>
      <w:tr w:rsidR="001E41F3" w14:paraId="1B7167BD" w14:textId="77777777" w:rsidTr="00547111">
        <w:tc>
          <w:tcPr>
            <w:tcW w:w="2694" w:type="dxa"/>
            <w:gridSpan w:val="2"/>
          </w:tcPr>
          <w:p w14:paraId="5003A6F0" w14:textId="77777777" w:rsidR="001E41F3" w:rsidRDefault="001E41F3">
            <w:pPr>
              <w:pStyle w:val="CRCoverPage"/>
              <w:spacing w:after="0"/>
              <w:rPr>
                <w:b/>
                <w:i/>
                <w:noProof/>
                <w:sz w:val="8"/>
                <w:szCs w:val="8"/>
              </w:rPr>
            </w:pPr>
          </w:p>
        </w:tc>
        <w:tc>
          <w:tcPr>
            <w:tcW w:w="6946" w:type="dxa"/>
            <w:gridSpan w:val="9"/>
          </w:tcPr>
          <w:p w14:paraId="37282DCA" w14:textId="77777777" w:rsidR="001E41F3" w:rsidRDefault="001E41F3">
            <w:pPr>
              <w:pStyle w:val="CRCoverPage"/>
              <w:spacing w:after="0"/>
              <w:rPr>
                <w:noProof/>
                <w:sz w:val="8"/>
                <w:szCs w:val="8"/>
              </w:rPr>
            </w:pPr>
          </w:p>
        </w:tc>
      </w:tr>
      <w:tr w:rsidR="001E41F3" w14:paraId="72B7301A" w14:textId="77777777" w:rsidTr="00547111">
        <w:tc>
          <w:tcPr>
            <w:tcW w:w="2694" w:type="dxa"/>
            <w:gridSpan w:val="2"/>
            <w:tcBorders>
              <w:top w:val="single" w:sz="4" w:space="0" w:color="auto"/>
              <w:left w:val="single" w:sz="4" w:space="0" w:color="auto"/>
            </w:tcBorders>
          </w:tcPr>
          <w:p w14:paraId="68A590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206AF" w14:textId="77777777" w:rsidR="001E41F3" w:rsidRDefault="000C1C94">
            <w:pPr>
              <w:pStyle w:val="CRCoverPage"/>
              <w:spacing w:after="0"/>
              <w:ind w:left="100"/>
              <w:rPr>
                <w:noProof/>
              </w:rPr>
            </w:pPr>
            <w:r>
              <w:rPr>
                <w:noProof/>
              </w:rPr>
              <w:t>5.32.2</w:t>
            </w:r>
          </w:p>
        </w:tc>
      </w:tr>
      <w:tr w:rsidR="001E41F3" w14:paraId="2760D3C7" w14:textId="77777777" w:rsidTr="00547111">
        <w:tc>
          <w:tcPr>
            <w:tcW w:w="2694" w:type="dxa"/>
            <w:gridSpan w:val="2"/>
            <w:tcBorders>
              <w:left w:val="single" w:sz="4" w:space="0" w:color="auto"/>
            </w:tcBorders>
          </w:tcPr>
          <w:p w14:paraId="78BD4F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E9E6F" w14:textId="77777777" w:rsidR="001E41F3" w:rsidRDefault="001E41F3">
            <w:pPr>
              <w:pStyle w:val="CRCoverPage"/>
              <w:spacing w:after="0"/>
              <w:rPr>
                <w:noProof/>
                <w:sz w:val="8"/>
                <w:szCs w:val="8"/>
              </w:rPr>
            </w:pPr>
          </w:p>
        </w:tc>
      </w:tr>
      <w:tr w:rsidR="001E41F3" w14:paraId="644D20B1" w14:textId="77777777" w:rsidTr="00547111">
        <w:tc>
          <w:tcPr>
            <w:tcW w:w="2694" w:type="dxa"/>
            <w:gridSpan w:val="2"/>
            <w:tcBorders>
              <w:left w:val="single" w:sz="4" w:space="0" w:color="auto"/>
            </w:tcBorders>
          </w:tcPr>
          <w:p w14:paraId="48A94F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65B6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44F7E" w14:textId="77777777" w:rsidR="001E41F3" w:rsidRDefault="001E41F3">
            <w:pPr>
              <w:pStyle w:val="CRCoverPage"/>
              <w:spacing w:after="0"/>
              <w:jc w:val="center"/>
              <w:rPr>
                <w:b/>
                <w:caps/>
                <w:noProof/>
              </w:rPr>
            </w:pPr>
            <w:r>
              <w:rPr>
                <w:b/>
                <w:caps/>
                <w:noProof/>
              </w:rPr>
              <w:t>N</w:t>
            </w:r>
          </w:p>
        </w:tc>
        <w:tc>
          <w:tcPr>
            <w:tcW w:w="2977" w:type="dxa"/>
            <w:gridSpan w:val="4"/>
          </w:tcPr>
          <w:p w14:paraId="130A52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DFFDB" w14:textId="77777777" w:rsidR="001E41F3" w:rsidRDefault="001E41F3">
            <w:pPr>
              <w:pStyle w:val="CRCoverPage"/>
              <w:spacing w:after="0"/>
              <w:ind w:left="99"/>
              <w:rPr>
                <w:noProof/>
              </w:rPr>
            </w:pPr>
          </w:p>
        </w:tc>
      </w:tr>
      <w:tr w:rsidR="001E41F3" w14:paraId="05EB0232" w14:textId="77777777" w:rsidTr="00547111">
        <w:tc>
          <w:tcPr>
            <w:tcW w:w="2694" w:type="dxa"/>
            <w:gridSpan w:val="2"/>
            <w:tcBorders>
              <w:left w:val="single" w:sz="4" w:space="0" w:color="auto"/>
            </w:tcBorders>
          </w:tcPr>
          <w:p w14:paraId="7DEBFF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A17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A57FB" w14:textId="77777777" w:rsidR="001E41F3" w:rsidRDefault="0022528D">
            <w:pPr>
              <w:pStyle w:val="CRCoverPage"/>
              <w:spacing w:after="0"/>
              <w:jc w:val="center"/>
              <w:rPr>
                <w:b/>
                <w:caps/>
                <w:noProof/>
              </w:rPr>
            </w:pPr>
            <w:r>
              <w:rPr>
                <w:b/>
                <w:caps/>
                <w:noProof/>
              </w:rPr>
              <w:t>X</w:t>
            </w:r>
          </w:p>
        </w:tc>
        <w:tc>
          <w:tcPr>
            <w:tcW w:w="2977" w:type="dxa"/>
            <w:gridSpan w:val="4"/>
          </w:tcPr>
          <w:p w14:paraId="627E0A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F6E66" w14:textId="77777777" w:rsidR="001E41F3" w:rsidRDefault="00145D43">
            <w:pPr>
              <w:pStyle w:val="CRCoverPage"/>
              <w:spacing w:after="0"/>
              <w:ind w:left="99"/>
              <w:rPr>
                <w:noProof/>
              </w:rPr>
            </w:pPr>
            <w:r>
              <w:rPr>
                <w:noProof/>
              </w:rPr>
              <w:t xml:space="preserve">TS/TR ... CR ... </w:t>
            </w:r>
          </w:p>
        </w:tc>
      </w:tr>
      <w:tr w:rsidR="001E41F3" w14:paraId="016C17D0" w14:textId="77777777" w:rsidTr="00547111">
        <w:tc>
          <w:tcPr>
            <w:tcW w:w="2694" w:type="dxa"/>
            <w:gridSpan w:val="2"/>
            <w:tcBorders>
              <w:left w:val="single" w:sz="4" w:space="0" w:color="auto"/>
            </w:tcBorders>
          </w:tcPr>
          <w:p w14:paraId="23BFE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FD4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3B2A2" w14:textId="77777777" w:rsidR="001E41F3" w:rsidRDefault="0022528D">
            <w:pPr>
              <w:pStyle w:val="CRCoverPage"/>
              <w:spacing w:after="0"/>
              <w:jc w:val="center"/>
              <w:rPr>
                <w:b/>
                <w:caps/>
                <w:noProof/>
              </w:rPr>
            </w:pPr>
            <w:r>
              <w:rPr>
                <w:b/>
                <w:caps/>
                <w:noProof/>
              </w:rPr>
              <w:t>X</w:t>
            </w:r>
          </w:p>
        </w:tc>
        <w:tc>
          <w:tcPr>
            <w:tcW w:w="2977" w:type="dxa"/>
            <w:gridSpan w:val="4"/>
          </w:tcPr>
          <w:p w14:paraId="3B08DB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6FC5B" w14:textId="77777777" w:rsidR="001E41F3" w:rsidRDefault="00145D43">
            <w:pPr>
              <w:pStyle w:val="CRCoverPage"/>
              <w:spacing w:after="0"/>
              <w:ind w:left="99"/>
              <w:rPr>
                <w:noProof/>
              </w:rPr>
            </w:pPr>
            <w:r>
              <w:rPr>
                <w:noProof/>
              </w:rPr>
              <w:t xml:space="preserve">TS/TR ... CR ... </w:t>
            </w:r>
          </w:p>
        </w:tc>
      </w:tr>
      <w:tr w:rsidR="001E41F3" w14:paraId="657DAC80" w14:textId="77777777" w:rsidTr="00547111">
        <w:tc>
          <w:tcPr>
            <w:tcW w:w="2694" w:type="dxa"/>
            <w:gridSpan w:val="2"/>
            <w:tcBorders>
              <w:left w:val="single" w:sz="4" w:space="0" w:color="auto"/>
            </w:tcBorders>
          </w:tcPr>
          <w:p w14:paraId="2ADA37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FA7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BF1" w14:textId="77777777" w:rsidR="001E41F3" w:rsidRDefault="0022528D">
            <w:pPr>
              <w:pStyle w:val="CRCoverPage"/>
              <w:spacing w:after="0"/>
              <w:jc w:val="center"/>
              <w:rPr>
                <w:b/>
                <w:caps/>
                <w:noProof/>
              </w:rPr>
            </w:pPr>
            <w:r>
              <w:rPr>
                <w:b/>
                <w:caps/>
                <w:noProof/>
              </w:rPr>
              <w:t>X</w:t>
            </w:r>
          </w:p>
        </w:tc>
        <w:tc>
          <w:tcPr>
            <w:tcW w:w="2977" w:type="dxa"/>
            <w:gridSpan w:val="4"/>
          </w:tcPr>
          <w:p w14:paraId="099CC3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9A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A6D2FA" w14:textId="77777777" w:rsidTr="008863B9">
        <w:tc>
          <w:tcPr>
            <w:tcW w:w="2694" w:type="dxa"/>
            <w:gridSpan w:val="2"/>
            <w:tcBorders>
              <w:left w:val="single" w:sz="4" w:space="0" w:color="auto"/>
            </w:tcBorders>
          </w:tcPr>
          <w:p w14:paraId="214FA60F" w14:textId="77777777" w:rsidR="001E41F3" w:rsidRDefault="001E41F3">
            <w:pPr>
              <w:pStyle w:val="CRCoverPage"/>
              <w:spacing w:after="0"/>
              <w:rPr>
                <w:b/>
                <w:i/>
                <w:noProof/>
              </w:rPr>
            </w:pPr>
          </w:p>
        </w:tc>
        <w:tc>
          <w:tcPr>
            <w:tcW w:w="6946" w:type="dxa"/>
            <w:gridSpan w:val="9"/>
            <w:tcBorders>
              <w:right w:val="single" w:sz="4" w:space="0" w:color="auto"/>
            </w:tcBorders>
          </w:tcPr>
          <w:p w14:paraId="07A25516" w14:textId="77777777" w:rsidR="001E41F3" w:rsidRDefault="001E41F3">
            <w:pPr>
              <w:pStyle w:val="CRCoverPage"/>
              <w:spacing w:after="0"/>
              <w:rPr>
                <w:noProof/>
              </w:rPr>
            </w:pPr>
          </w:p>
        </w:tc>
      </w:tr>
      <w:tr w:rsidR="001E41F3" w14:paraId="6712B92F" w14:textId="77777777" w:rsidTr="008863B9">
        <w:tc>
          <w:tcPr>
            <w:tcW w:w="2694" w:type="dxa"/>
            <w:gridSpan w:val="2"/>
            <w:tcBorders>
              <w:left w:val="single" w:sz="4" w:space="0" w:color="auto"/>
              <w:bottom w:val="single" w:sz="4" w:space="0" w:color="auto"/>
            </w:tcBorders>
          </w:tcPr>
          <w:p w14:paraId="0FF8C4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8EEEC" w14:textId="77777777" w:rsidR="001E41F3" w:rsidRDefault="001E41F3">
            <w:pPr>
              <w:pStyle w:val="CRCoverPage"/>
              <w:spacing w:after="0"/>
              <w:ind w:left="100"/>
              <w:rPr>
                <w:noProof/>
              </w:rPr>
            </w:pPr>
          </w:p>
        </w:tc>
      </w:tr>
      <w:tr w:rsidR="008863B9" w:rsidRPr="008863B9" w14:paraId="648306E6" w14:textId="77777777" w:rsidTr="008863B9">
        <w:tc>
          <w:tcPr>
            <w:tcW w:w="2694" w:type="dxa"/>
            <w:gridSpan w:val="2"/>
            <w:tcBorders>
              <w:top w:val="single" w:sz="4" w:space="0" w:color="auto"/>
              <w:bottom w:val="single" w:sz="4" w:space="0" w:color="auto"/>
            </w:tcBorders>
          </w:tcPr>
          <w:p w14:paraId="54573E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37959" w14:textId="77777777" w:rsidR="008863B9" w:rsidRPr="008863B9" w:rsidRDefault="008863B9">
            <w:pPr>
              <w:pStyle w:val="CRCoverPage"/>
              <w:spacing w:after="0"/>
              <w:ind w:left="100"/>
              <w:rPr>
                <w:noProof/>
                <w:sz w:val="8"/>
                <w:szCs w:val="8"/>
              </w:rPr>
            </w:pPr>
          </w:p>
        </w:tc>
      </w:tr>
      <w:tr w:rsidR="008863B9" w14:paraId="409CC38B" w14:textId="77777777" w:rsidTr="008863B9">
        <w:tc>
          <w:tcPr>
            <w:tcW w:w="2694" w:type="dxa"/>
            <w:gridSpan w:val="2"/>
            <w:tcBorders>
              <w:top w:val="single" w:sz="4" w:space="0" w:color="auto"/>
              <w:left w:val="single" w:sz="4" w:space="0" w:color="auto"/>
              <w:bottom w:val="single" w:sz="4" w:space="0" w:color="auto"/>
            </w:tcBorders>
          </w:tcPr>
          <w:p w14:paraId="11AC8EE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31C98" w14:textId="77777777" w:rsidR="008863B9" w:rsidRDefault="008863B9">
            <w:pPr>
              <w:pStyle w:val="CRCoverPage"/>
              <w:spacing w:after="0"/>
              <w:ind w:left="100"/>
              <w:rPr>
                <w:noProof/>
              </w:rPr>
            </w:pPr>
          </w:p>
        </w:tc>
      </w:tr>
    </w:tbl>
    <w:p w14:paraId="59067A8B" w14:textId="77777777" w:rsidR="001E41F3" w:rsidRDefault="001E41F3">
      <w:pPr>
        <w:pStyle w:val="CRCoverPage"/>
        <w:spacing w:after="0"/>
        <w:rPr>
          <w:noProof/>
          <w:sz w:val="8"/>
          <w:szCs w:val="8"/>
        </w:rPr>
      </w:pPr>
    </w:p>
    <w:p w14:paraId="68981889" w14:textId="77777777" w:rsidR="0055754E" w:rsidRPr="0055754E" w:rsidRDefault="0055754E" w:rsidP="0055754E">
      <w:pPr>
        <w:jc w:val="center"/>
        <w:rPr>
          <w:noProof/>
          <w:color w:val="FF0000"/>
          <w:sz w:val="36"/>
        </w:rPr>
      </w:pPr>
      <w:r w:rsidRPr="0055754E">
        <w:rPr>
          <w:noProof/>
          <w:color w:val="FF0000"/>
          <w:sz w:val="36"/>
        </w:rPr>
        <w:t>**** First Change ****</w:t>
      </w:r>
    </w:p>
    <w:p w14:paraId="2DF22B25" w14:textId="77777777" w:rsidR="000C1C94" w:rsidRDefault="000C1C94" w:rsidP="000C1C94">
      <w:pPr>
        <w:pStyle w:val="Heading3"/>
      </w:pPr>
      <w:bookmarkStart w:id="2" w:name="_Toc20150133"/>
      <w:bookmarkStart w:id="3" w:name="_Toc19107115"/>
      <w:bookmarkStart w:id="4" w:name="_Toc11154881"/>
      <w:r>
        <w:t>5.32.2</w:t>
      </w:r>
      <w:r>
        <w:tab/>
        <w:t>Multi Access PDU Sessions</w:t>
      </w:r>
      <w:bookmarkEnd w:id="2"/>
    </w:p>
    <w:p w14:paraId="3E6DE915" w14:textId="77777777" w:rsidR="000C1C94" w:rsidRDefault="000C1C94" w:rsidP="000C1C94">
      <w:r>
        <w:t>A Multi-Access PDU (MA PDU) Session is managed by using the session management functionality specified in clause 5.6, with the following additions and modifications:</w:t>
      </w:r>
    </w:p>
    <w:p w14:paraId="19939EC7" w14:textId="77777777" w:rsidR="000C1C94" w:rsidRDefault="000C1C94" w:rsidP="000C1C94">
      <w:pPr>
        <w:pStyle w:val="B1"/>
      </w:pPr>
      <w:r>
        <w:t>-</w:t>
      </w:r>
      <w:r>
        <w:tab/>
        <w:t>When the UE wants to request a new MA PDU Session:</w:t>
      </w:r>
    </w:p>
    <w:p w14:paraId="4F3EEB18" w14:textId="77777777" w:rsidR="000C1C94" w:rsidRDefault="000C1C94" w:rsidP="000C1C94">
      <w:pPr>
        <w:pStyle w:val="B2"/>
      </w:pPr>
      <w:r>
        <w:lastRenderedPageBreak/>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3BCDD767" w14:textId="77777777" w:rsidR="000C1C94" w:rsidRDefault="000C1C94" w:rsidP="000C1C94">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62CD6288" w14:textId="77777777" w:rsidR="000C1C94" w:rsidRPr="00C34949" w:rsidRDefault="000C1C94" w:rsidP="000C1C94">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7C49EC9F" w14:textId="77777777" w:rsidR="000C1C94" w:rsidRDefault="000C1C94" w:rsidP="000C1C94">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3B077B36" w14:textId="77777777" w:rsidR="000C1C94" w:rsidRDefault="000C1C94" w:rsidP="000C1C94">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290E8C61" w14:textId="77777777" w:rsidR="000C1C94" w:rsidRDefault="000C1C94" w:rsidP="000C1C94">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2E2C1CD6" w14:textId="77777777" w:rsidR="000C1C94" w:rsidRDefault="000C1C94" w:rsidP="000C1C94">
      <w:pPr>
        <w:pStyle w:val="B2"/>
        <w:rPr>
          <w:ins w:id="5" w:author="Ericsson User" w:date="2019-10-31T10:37:00Z"/>
        </w:rPr>
      </w:pPr>
      <w:r>
        <w:t>-</w:t>
      </w:r>
      <w:r>
        <w:tab/>
        <w:t>If the UE requests an S-NSSAI, this S-NSSAI should be allowed on both accesses. Otherwise, the MA PDU Session shall not be established.</w:t>
      </w:r>
    </w:p>
    <w:p w14:paraId="3BFC8206" w14:textId="77777777" w:rsidR="00BA0DE7" w:rsidRDefault="000C1C94" w:rsidP="00BA0DE7">
      <w:pPr>
        <w:pStyle w:val="B2"/>
        <w:rPr>
          <w:ins w:id="6" w:author="Ericsson User" w:date="2019-11-07T18:20:00Z"/>
          <w:lang w:val="en-US"/>
        </w:rPr>
      </w:pPr>
      <w:ins w:id="7" w:author="Ericsson User" w:date="2019-10-31T10:37:00Z">
        <w:r w:rsidRPr="00CE4ACD">
          <w:rPr>
            <w:lang w:val="en-US"/>
            <w:rPrChange w:id="8" w:author="Ericsson User" w:date="2019-10-31T10:37:00Z">
              <w:rPr>
                <w:lang w:val="sv-SE"/>
              </w:rPr>
            </w:rPrChange>
          </w:rPr>
          <w:t xml:space="preserve">- </w:t>
        </w:r>
        <w:r w:rsidRPr="00CE4ACD">
          <w:rPr>
            <w:lang w:val="en-US"/>
            <w:rPrChange w:id="9" w:author="Ericsson User" w:date="2019-10-31T10:37:00Z">
              <w:rPr>
                <w:lang w:val="sv-SE"/>
              </w:rPr>
            </w:rPrChange>
          </w:rPr>
          <w:tab/>
        </w:r>
      </w:ins>
      <w:ins w:id="10" w:author="Ericsson User" w:date="2019-11-07T18:20:00Z">
        <w:r w:rsidR="00BA0DE7">
          <w:rPr>
            <w:lang w:val="en-US"/>
          </w:rPr>
          <w:t xml:space="preserve">The ATSSS capabilities of the MA PDU Session is determined </w:t>
        </w:r>
        <w:r w:rsidR="00BA0DE7" w:rsidRPr="00CE4ACD">
          <w:rPr>
            <w:lang w:val="en-US"/>
            <w:rPrChange w:id="11" w:author="Ericsson User" w:date="2019-10-31T10:37:00Z">
              <w:rPr>
                <w:lang w:val="sv-SE"/>
              </w:rPr>
            </w:rPrChange>
          </w:rPr>
          <w:t>based o</w:t>
        </w:r>
        <w:r w:rsidR="00BA0DE7">
          <w:rPr>
            <w:lang w:val="en-US"/>
          </w:rPr>
          <w:t xml:space="preserve">n </w:t>
        </w:r>
        <w:r w:rsidR="00BA0DE7">
          <w:t>ATSSS capabilities</w:t>
        </w:r>
        <w:r w:rsidR="00BA0DE7" w:rsidRPr="00CE4ACD">
          <w:rPr>
            <w:lang w:val="en-US"/>
            <w:rPrChange w:id="12" w:author="Ericsson User" w:date="2019-10-31T10:37:00Z">
              <w:rPr>
                <w:lang w:val="sv-SE"/>
              </w:rPr>
            </w:rPrChange>
          </w:rPr>
          <w:t xml:space="preserve"> pro</w:t>
        </w:r>
        <w:r w:rsidR="00BA0DE7">
          <w:rPr>
            <w:lang w:val="en-US"/>
          </w:rPr>
          <w:t>vided by the UE and the ATSSS capabilities of the network. The SMF determines the ATSSS capabilities of the MA PDU Session as follows:</w:t>
        </w:r>
      </w:ins>
    </w:p>
    <w:p w14:paraId="6114FC6A" w14:textId="77777777" w:rsidR="00BA0DE7" w:rsidRPr="00DC68D1" w:rsidRDefault="00BA0DE7" w:rsidP="00BA0DE7">
      <w:pPr>
        <w:pStyle w:val="B3"/>
        <w:rPr>
          <w:ins w:id="13" w:author="Ericsson User" w:date="2019-11-07T18:20:00Z"/>
        </w:rPr>
      </w:pPr>
      <w:ins w:id="14" w:author="Ericsson User" w:date="2019-11-07T18:20:00Z">
        <w:r>
          <w:t>-</w:t>
        </w:r>
        <w:r>
          <w:tab/>
          <w:t xml:space="preserve">If the UE and the network only support MPTCP, </w:t>
        </w:r>
        <w:r>
          <w:rPr>
            <w:lang w:val="en-US"/>
          </w:rPr>
          <w:t>the MA PDU Session</w:t>
        </w:r>
        <w:r w:rsidRPr="00DC68D1">
          <w:t xml:space="preserve"> </w:t>
        </w:r>
        <w:r>
          <w:t xml:space="preserve">is capable of only </w:t>
        </w:r>
        <w:r w:rsidRPr="00DC68D1">
          <w:t>MPTCP (in this case UE</w:t>
        </w:r>
        <w:r>
          <w:t xml:space="preserve"> and the network</w:t>
        </w:r>
        <w:r w:rsidRPr="00DC68D1">
          <w:t xml:space="preserve"> support</w:t>
        </w:r>
        <w:r>
          <w:t>s</w:t>
        </w:r>
        <w:r w:rsidRPr="00DC68D1">
          <w:t xml:space="preserve"> ATSSS-LL with active-standby</w:t>
        </w:r>
        <w:r>
          <w:t xml:space="preserve"> steering mode</w:t>
        </w:r>
        <w:r w:rsidRPr="00DC68D1">
          <w:t>)</w:t>
        </w:r>
        <w:r>
          <w:t>.</w:t>
        </w:r>
      </w:ins>
    </w:p>
    <w:p w14:paraId="7D245F59" w14:textId="4BE79A00" w:rsidR="00BA0DE7" w:rsidRPr="00DC68D1" w:rsidRDefault="00BA0DE7" w:rsidP="00BA0DE7">
      <w:pPr>
        <w:pStyle w:val="B3"/>
        <w:rPr>
          <w:ins w:id="15" w:author="Ericsson User" w:date="2019-11-07T18:20:00Z"/>
        </w:rPr>
      </w:pPr>
      <w:ins w:id="16" w:author="Ericsson User" w:date="2019-11-07T18:20:00Z">
        <w:r>
          <w:t>-</w:t>
        </w:r>
        <w:r>
          <w:tab/>
          <w:t xml:space="preserve">If the UE only supports MPTCP and the network supports both MPTCP and ATSSS-LL, the </w:t>
        </w:r>
        <w:r>
          <w:rPr>
            <w:lang w:val="en-US"/>
          </w:rPr>
          <w:t>MA PDU Session</w:t>
        </w:r>
        <w:r w:rsidRPr="00DC68D1">
          <w:t xml:space="preserve"> </w:t>
        </w:r>
        <w:r>
          <w:t xml:space="preserve">is capable of </w:t>
        </w:r>
        <w:r w:rsidRPr="00DC68D1">
          <w:t xml:space="preserve">MPTCP </w:t>
        </w:r>
        <w:r>
          <w:t>and</w:t>
        </w:r>
        <w:r w:rsidRPr="00DC68D1">
          <w:t xml:space="preserve"> ATSSS-LL</w:t>
        </w:r>
        <w:r>
          <w:t xml:space="preserve"> in downlink</w:t>
        </w:r>
        <w:r w:rsidRPr="00DC68D1">
          <w:t xml:space="preserve"> (in this case UE support</w:t>
        </w:r>
        <w:r>
          <w:t>s</w:t>
        </w:r>
        <w:r w:rsidRPr="00DC68D1">
          <w:t xml:space="preserve"> ATSSS-LL with active-standby</w:t>
        </w:r>
        <w:r>
          <w:t xml:space="preserve"> steering mode in uplink and the network supports any of the Steering Modes listed in clause 5.3.8 in the downlink</w:t>
        </w:r>
        <w:r w:rsidRPr="00DC68D1">
          <w:t>)</w:t>
        </w:r>
      </w:ins>
      <w:ins w:id="17" w:author="Ericsson1" w:date="2019-11-08T11:22:00Z">
        <w:r w:rsidR="00757E05">
          <w:t>.</w:t>
        </w:r>
      </w:ins>
    </w:p>
    <w:p w14:paraId="776AC84C" w14:textId="77777777" w:rsidR="00BA0DE7" w:rsidRPr="00DC68D1" w:rsidRDefault="00BA0DE7" w:rsidP="00BA0DE7">
      <w:pPr>
        <w:pStyle w:val="B3"/>
        <w:rPr>
          <w:ins w:id="18" w:author="Ericsson User" w:date="2019-11-07T18:20:00Z"/>
        </w:rPr>
      </w:pPr>
      <w:ins w:id="19" w:author="Ericsson User" w:date="2019-11-07T18:20:00Z">
        <w:r>
          <w:t>-</w:t>
        </w:r>
        <w:r>
          <w:tab/>
          <w:t xml:space="preserve">If the UE and the network support ATSSS-LL, but the UE or the network does not support MPTCP, </w:t>
        </w:r>
        <w:r>
          <w:rPr>
            <w:lang w:val="en-US"/>
          </w:rPr>
          <w:t>the MA PDU Session</w:t>
        </w:r>
        <w:r w:rsidRPr="00DC68D1">
          <w:t xml:space="preserve"> </w:t>
        </w:r>
        <w:r>
          <w:t xml:space="preserve">is capable of only </w:t>
        </w:r>
        <w:r w:rsidRPr="00DC68D1">
          <w:t>ATSSS-LL</w:t>
        </w:r>
        <w:r>
          <w:t xml:space="preserve"> with any of the supported Steering Modes in the uplink and downlink.</w:t>
        </w:r>
        <w:r w:rsidRPr="00DC68D1">
          <w:t xml:space="preserve"> </w:t>
        </w:r>
      </w:ins>
    </w:p>
    <w:p w14:paraId="56930C43" w14:textId="1E0D48E2" w:rsidR="00BA0DE7" w:rsidRPr="00DC68D1" w:rsidRDefault="00BA0DE7" w:rsidP="00BA0DE7">
      <w:pPr>
        <w:pStyle w:val="B3"/>
        <w:rPr>
          <w:ins w:id="20" w:author="Ericsson User" w:date="2019-11-07T18:20:00Z"/>
        </w:rPr>
      </w:pPr>
      <w:ins w:id="21" w:author="Ericsson User" w:date="2019-11-07T18:20:00Z">
        <w:r>
          <w:t>-</w:t>
        </w:r>
        <w:r>
          <w:tab/>
          <w:t xml:space="preserve">If the UE and the network support both MPTCP and ATSSS-LL, the </w:t>
        </w:r>
        <w:r>
          <w:rPr>
            <w:lang w:val="en-US"/>
          </w:rPr>
          <w:t>MA PDU Session</w:t>
        </w:r>
        <w:r w:rsidRPr="00DC68D1">
          <w:t xml:space="preserve"> </w:t>
        </w:r>
        <w:r>
          <w:t xml:space="preserve">is capable of both </w:t>
        </w:r>
        <w:r w:rsidRPr="00DC68D1">
          <w:t xml:space="preserve">MPTCP </w:t>
        </w:r>
        <w:r>
          <w:t>and</w:t>
        </w:r>
        <w:r w:rsidRPr="00DC68D1">
          <w:t xml:space="preserve"> ATSSS-LL</w:t>
        </w:r>
        <w:r>
          <w:t xml:space="preserve"> with any of the supported Steering Modes in the uplink and downlink.</w:t>
        </w:r>
        <w:r w:rsidRPr="00DC68D1">
          <w:t xml:space="preserve">  </w:t>
        </w:r>
      </w:ins>
    </w:p>
    <w:p w14:paraId="1EBE6A9D" w14:textId="54DABE66" w:rsidR="000C1C94" w:rsidRPr="006A5A0E" w:rsidRDefault="00BA0DE7">
      <w:pPr>
        <w:pStyle w:val="B2"/>
        <w:rPr>
          <w:lang w:val="en-US"/>
          <w:rPrChange w:id="22" w:author="Ericsson User" w:date="2019-10-31T10:44:00Z">
            <w:rPr/>
          </w:rPrChange>
        </w:rPr>
      </w:pPr>
      <w:ins w:id="23" w:author="Ericsson User" w:date="2019-11-07T18:20:00Z">
        <w:r>
          <w:tab/>
        </w:r>
        <w:r w:rsidRPr="006A5A0E">
          <w:rPr>
            <w:lang w:val="en-US"/>
            <w:rPrChange w:id="24" w:author="Ericsson User" w:date="2019-10-31T10:44:00Z">
              <w:rPr>
                <w:lang w:val="sv-SE"/>
              </w:rPr>
            </w:rPrChange>
          </w:rPr>
          <w:t xml:space="preserve">The SMF provides the </w:t>
        </w:r>
        <w:r>
          <w:rPr>
            <w:lang w:val="en-US"/>
          </w:rPr>
          <w:t>ATSSS capabilities of the MA PDU Session to the PCF during PDU Session Establishment.</w:t>
        </w:r>
      </w:ins>
    </w:p>
    <w:p w14:paraId="0A0CD431" w14:textId="77777777" w:rsidR="000C1C94" w:rsidRDefault="000C1C94" w:rsidP="000C1C94">
      <w:pPr>
        <w:pStyle w:val="B2"/>
      </w:pPr>
      <w:r>
        <w:t>-</w:t>
      </w:r>
      <w:r>
        <w:tab/>
        <w:t>The PCC rules provided by PCF include ATSSS control information (see 23.503 [45]). They are used by SMF to derive ATSSS rules for the UE and N4 rules for the UPF.</w:t>
      </w:r>
    </w:p>
    <w:p w14:paraId="29351665" w14:textId="77777777" w:rsidR="000C1C94" w:rsidRDefault="000C1C94" w:rsidP="000C1C94">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4A8FC2D" w14:textId="77777777" w:rsidR="000C1C94" w:rsidRDefault="000C1C94" w:rsidP="000C1C94">
      <w:pPr>
        <w:pStyle w:val="B1"/>
      </w:pPr>
      <w:r>
        <w:t>-</w:t>
      </w:r>
      <w:r>
        <w:tab/>
        <w:t>After the MA PDU Session establishment:</w:t>
      </w:r>
    </w:p>
    <w:p w14:paraId="11DF423C" w14:textId="77777777" w:rsidR="000C1C94" w:rsidRDefault="000C1C94" w:rsidP="000C1C94">
      <w:pPr>
        <w:pStyle w:val="B2"/>
      </w:pPr>
      <w:r>
        <w:lastRenderedPageBreak/>
        <w:t>-</w:t>
      </w:r>
      <w:r>
        <w:tab/>
        <w:t>At any given time, the MA PDU session may have user-plane resources on both 3GPP and non-3GPP accesses, or on one access only, or may have no user-plane resources on any access.</w:t>
      </w:r>
    </w:p>
    <w:p w14:paraId="3CFCC340" w14:textId="77777777" w:rsidR="000C1C94" w:rsidRDefault="000C1C94" w:rsidP="000C1C94">
      <w:pPr>
        <w:pStyle w:val="B2"/>
      </w:pPr>
      <w:r>
        <w:t>-</w:t>
      </w:r>
      <w:r>
        <w:tab/>
        <w:t>The AMF, SMF, PCF and UPF maintain their MA PDU Session contexts, even when the UE deregisters from one access (but remains registered on the other access).</w:t>
      </w:r>
    </w:p>
    <w:p w14:paraId="47DB44B8" w14:textId="77777777" w:rsidR="000C1C94" w:rsidRDefault="000C1C94" w:rsidP="000C1C94">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41E811D9" w14:textId="77777777" w:rsidR="000C1C94" w:rsidRPr="002369B3" w:rsidRDefault="000C1C94" w:rsidP="000C1C94">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7F0184D9" w14:textId="77777777" w:rsidR="000C1C94" w:rsidRDefault="000C1C94" w:rsidP="000C1C94">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785282EC" w14:textId="77777777" w:rsidR="000C1C94" w:rsidRDefault="000C1C94" w:rsidP="000C1C94">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10758EF3" w14:textId="77777777" w:rsidR="000C1C94" w:rsidRDefault="000C1C94" w:rsidP="000C1C94">
      <w:r>
        <w:t>A MA PDU Session may be established either:</w:t>
      </w:r>
    </w:p>
    <w:p w14:paraId="08F9B375" w14:textId="77777777" w:rsidR="000C1C94" w:rsidRDefault="000C1C94" w:rsidP="000C1C94">
      <w:pPr>
        <w:pStyle w:val="B1"/>
      </w:pPr>
      <w:r>
        <w:t>a)</w:t>
      </w:r>
      <w:r>
        <w:tab/>
        <w:t>when it is explicitly requested by an ATSSS-capable UE; or</w:t>
      </w:r>
    </w:p>
    <w:p w14:paraId="6E66454D" w14:textId="77777777" w:rsidR="000C1C94" w:rsidRPr="00C34949" w:rsidRDefault="000C1C94" w:rsidP="000C1C94">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647D84D8" w14:textId="77777777" w:rsidR="000C1C94" w:rsidRDefault="000C1C94" w:rsidP="000C1C94">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1A238A9" w14:textId="6B7DD6CB" w:rsidR="00D974B1" w:rsidRPr="0055754E" w:rsidRDefault="00D974B1" w:rsidP="007A3FDE">
      <w:pPr>
        <w:rPr>
          <w:noProof/>
          <w:color w:val="FF0000"/>
          <w:sz w:val="36"/>
        </w:rPr>
      </w:pPr>
      <w:bookmarkStart w:id="25" w:name="_GoBack"/>
      <w:bookmarkEnd w:id="25"/>
    </w:p>
    <w:p w14:paraId="076478F3" w14:textId="77777777" w:rsidR="00D974B1" w:rsidRPr="00D974B1" w:rsidRDefault="00D974B1" w:rsidP="00D974B1"/>
    <w:bookmarkEnd w:id="3"/>
    <w:bookmarkEnd w:id="4"/>
    <w:p w14:paraId="3480B5AE" w14:textId="77777777" w:rsidR="001E41F3" w:rsidRDefault="0055754E" w:rsidP="00556CF7">
      <w:pPr>
        <w:jc w:val="center"/>
        <w:rPr>
          <w:noProof/>
          <w:color w:val="FF0000"/>
          <w:sz w:val="36"/>
        </w:rPr>
      </w:pPr>
      <w:r w:rsidRPr="0055754E">
        <w:rPr>
          <w:noProof/>
          <w:color w:val="FF0000"/>
          <w:sz w:val="36"/>
        </w:rPr>
        <w:t>*** End of Changes ****</w:t>
      </w:r>
    </w:p>
    <w:p w14:paraId="48C69EEA" w14:textId="77777777" w:rsidR="00556CF7" w:rsidRDefault="00556CF7" w:rsidP="00556CF7">
      <w:pPr>
        <w:jc w:val="center"/>
        <w:rPr>
          <w:noProof/>
        </w:rPr>
      </w:pPr>
    </w:p>
    <w:sectPr w:rsidR="00556C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044B" w14:textId="77777777" w:rsidR="00AB3F0C" w:rsidRDefault="00AB3F0C">
      <w:r>
        <w:separator/>
      </w:r>
    </w:p>
  </w:endnote>
  <w:endnote w:type="continuationSeparator" w:id="0">
    <w:p w14:paraId="0429AC30" w14:textId="77777777" w:rsidR="00AB3F0C" w:rsidRDefault="00AB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3C295" w14:textId="77777777" w:rsidR="00AB3F0C" w:rsidRDefault="00AB3F0C">
      <w:r>
        <w:separator/>
      </w:r>
    </w:p>
  </w:footnote>
  <w:footnote w:type="continuationSeparator" w:id="0">
    <w:p w14:paraId="23D651D1" w14:textId="77777777" w:rsidR="00AB3F0C" w:rsidRDefault="00AB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6CC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32B9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A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D"/>
    <w:rsid w:val="000A6394"/>
    <w:rsid w:val="000B7FED"/>
    <w:rsid w:val="000C038A"/>
    <w:rsid w:val="000C1C94"/>
    <w:rsid w:val="000C6598"/>
    <w:rsid w:val="000D7722"/>
    <w:rsid w:val="00145D43"/>
    <w:rsid w:val="00171B09"/>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2631E"/>
    <w:rsid w:val="004572E0"/>
    <w:rsid w:val="004A7E7F"/>
    <w:rsid w:val="004B75B7"/>
    <w:rsid w:val="0051580D"/>
    <w:rsid w:val="00547111"/>
    <w:rsid w:val="00551628"/>
    <w:rsid w:val="005554B0"/>
    <w:rsid w:val="00556CF7"/>
    <w:rsid w:val="0055754E"/>
    <w:rsid w:val="00592D74"/>
    <w:rsid w:val="005B1954"/>
    <w:rsid w:val="005E2C44"/>
    <w:rsid w:val="0061621F"/>
    <w:rsid w:val="00621188"/>
    <w:rsid w:val="006257ED"/>
    <w:rsid w:val="00683084"/>
    <w:rsid w:val="00685600"/>
    <w:rsid w:val="00695808"/>
    <w:rsid w:val="006B46FB"/>
    <w:rsid w:val="006E21FB"/>
    <w:rsid w:val="00757E05"/>
    <w:rsid w:val="00772DE8"/>
    <w:rsid w:val="00792342"/>
    <w:rsid w:val="007977A8"/>
    <w:rsid w:val="007A2930"/>
    <w:rsid w:val="007A3C81"/>
    <w:rsid w:val="007A3FDE"/>
    <w:rsid w:val="007B512A"/>
    <w:rsid w:val="007C2097"/>
    <w:rsid w:val="007D6A07"/>
    <w:rsid w:val="007E006E"/>
    <w:rsid w:val="007F7259"/>
    <w:rsid w:val="008040A8"/>
    <w:rsid w:val="008118A0"/>
    <w:rsid w:val="008279FA"/>
    <w:rsid w:val="008626E7"/>
    <w:rsid w:val="00870EE7"/>
    <w:rsid w:val="008863B9"/>
    <w:rsid w:val="008A45A6"/>
    <w:rsid w:val="008F686C"/>
    <w:rsid w:val="009148DE"/>
    <w:rsid w:val="00915CEC"/>
    <w:rsid w:val="00933FC0"/>
    <w:rsid w:val="00941E30"/>
    <w:rsid w:val="009442A3"/>
    <w:rsid w:val="009777D9"/>
    <w:rsid w:val="00991B88"/>
    <w:rsid w:val="009A5753"/>
    <w:rsid w:val="009A579D"/>
    <w:rsid w:val="009E3297"/>
    <w:rsid w:val="009F734F"/>
    <w:rsid w:val="00A246B6"/>
    <w:rsid w:val="00A47E70"/>
    <w:rsid w:val="00A50CF0"/>
    <w:rsid w:val="00A65629"/>
    <w:rsid w:val="00A7671C"/>
    <w:rsid w:val="00AA2CBC"/>
    <w:rsid w:val="00AB3F0C"/>
    <w:rsid w:val="00AC5820"/>
    <w:rsid w:val="00AD1A2F"/>
    <w:rsid w:val="00AD1CD8"/>
    <w:rsid w:val="00B258BB"/>
    <w:rsid w:val="00B67B97"/>
    <w:rsid w:val="00B968C8"/>
    <w:rsid w:val="00BA0DE7"/>
    <w:rsid w:val="00BA3EC5"/>
    <w:rsid w:val="00BA51D9"/>
    <w:rsid w:val="00BB5DFC"/>
    <w:rsid w:val="00BD279D"/>
    <w:rsid w:val="00BD6BB8"/>
    <w:rsid w:val="00C02567"/>
    <w:rsid w:val="00C17CAD"/>
    <w:rsid w:val="00C66BA2"/>
    <w:rsid w:val="00C7221C"/>
    <w:rsid w:val="00C813AB"/>
    <w:rsid w:val="00C95985"/>
    <w:rsid w:val="00CC5026"/>
    <w:rsid w:val="00CC68D0"/>
    <w:rsid w:val="00CE6F25"/>
    <w:rsid w:val="00D03F9A"/>
    <w:rsid w:val="00D06D51"/>
    <w:rsid w:val="00D24991"/>
    <w:rsid w:val="00D50255"/>
    <w:rsid w:val="00D54465"/>
    <w:rsid w:val="00D66520"/>
    <w:rsid w:val="00D82544"/>
    <w:rsid w:val="00D93628"/>
    <w:rsid w:val="00D974B1"/>
    <w:rsid w:val="00DD508C"/>
    <w:rsid w:val="00DE34CF"/>
    <w:rsid w:val="00E13F3D"/>
    <w:rsid w:val="00E34898"/>
    <w:rsid w:val="00EB09B7"/>
    <w:rsid w:val="00ED07A0"/>
    <w:rsid w:val="00ED3109"/>
    <w:rsid w:val="00EE7D7C"/>
    <w:rsid w:val="00F25D98"/>
    <w:rsid w:val="00F300FB"/>
    <w:rsid w:val="00F63051"/>
    <w:rsid w:val="00FB6386"/>
    <w:rsid w:val="00FD4D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4D4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07A0"/>
    <w:rPr>
      <w:rFonts w:ascii="Times New Roman" w:hAnsi="Times New Roman"/>
      <w:lang w:val="en-GB" w:eastAsia="en-US"/>
    </w:rPr>
  </w:style>
  <w:style w:type="character" w:customStyle="1" w:styleId="EditorsNoteChar">
    <w:name w:val="Editor's Note Char"/>
    <w:aliases w:val="EN Char"/>
    <w:link w:val="EditorsNote"/>
    <w:rsid w:val="00ED07A0"/>
    <w:rPr>
      <w:rFonts w:ascii="Times New Roman" w:hAnsi="Times New Roman"/>
      <w:color w:val="FF0000"/>
      <w:lang w:val="en-GB" w:eastAsia="en-US"/>
    </w:rPr>
  </w:style>
  <w:style w:type="character" w:customStyle="1" w:styleId="NOZchn">
    <w:name w:val="NO Zchn"/>
    <w:link w:val="NO"/>
    <w:rsid w:val="00ED07A0"/>
    <w:rPr>
      <w:rFonts w:ascii="Times New Roman" w:hAnsi="Times New Roman"/>
      <w:lang w:val="en-GB" w:eastAsia="en-US"/>
    </w:rPr>
  </w:style>
  <w:style w:type="character" w:customStyle="1" w:styleId="B2Char">
    <w:name w:val="B2 Char"/>
    <w:link w:val="B2"/>
    <w:rsid w:val="00E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CD54D1E0-5C8D-492A-92FB-1F9124A4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cp:revision>
  <cp:lastPrinted>1900-01-01T05:00:00Z</cp:lastPrinted>
  <dcterms:created xsi:type="dcterms:W3CDTF">2019-11-07T17:19:00Z</dcterms:created>
  <dcterms:modified xsi:type="dcterms:W3CDTF">2019-11-08T16:22:00Z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