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4F989" w14:textId="77777777" w:rsidR="00764A88" w:rsidRDefault="00764A88" w:rsidP="00764A88">
      <w:pPr>
        <w:tabs>
          <w:tab w:val="right" w:pos="9638"/>
        </w:tabs>
        <w:rPr>
          <w:rFonts w:ascii="Arial" w:hAnsi="Arial" w:cs="Arial"/>
          <w:b/>
          <w:sz w:val="24"/>
          <w:lang w:val="en-GB"/>
        </w:rPr>
      </w:pPr>
      <w:r>
        <w:rPr>
          <w:rFonts w:ascii="Arial" w:hAnsi="Arial" w:cs="Arial"/>
          <w:b/>
          <w:sz w:val="24"/>
          <w:lang w:val="en-GB"/>
        </w:rPr>
        <w:t>SA WG2 Meeting #S2-136</w:t>
      </w:r>
      <w:r>
        <w:rPr>
          <w:rFonts w:ascii="Arial" w:hAnsi="Arial" w:cs="Arial"/>
          <w:b/>
          <w:sz w:val="24"/>
          <w:lang w:val="en-GB"/>
        </w:rPr>
        <w:tab/>
        <w:t>S2-1910882</w:t>
      </w:r>
    </w:p>
    <w:p w14:paraId="231EEE38" w14:textId="77777777" w:rsidR="00764A88" w:rsidRDefault="00764A88" w:rsidP="00764A88">
      <w:pPr>
        <w:pBdr>
          <w:bottom w:val="single" w:sz="6" w:space="0" w:color="auto"/>
        </w:pBdr>
        <w:tabs>
          <w:tab w:val="right" w:pos="9638"/>
        </w:tabs>
        <w:rPr>
          <w:rFonts w:ascii="Arial" w:hAnsi="Arial" w:cs="Arial"/>
          <w:b/>
          <w:sz w:val="24"/>
          <w:lang w:val="en-GB"/>
        </w:rPr>
      </w:pPr>
      <w:r>
        <w:rPr>
          <w:rFonts w:ascii="Arial" w:hAnsi="Arial" w:cs="Arial"/>
          <w:b/>
          <w:sz w:val="24"/>
          <w:lang w:val="en-GB"/>
        </w:rPr>
        <w:t>18 - 22 November, 2019, Reno, Nevada, USA</w:t>
      </w:r>
    </w:p>
    <w:p w14:paraId="22FB28C7" w14:textId="77777777" w:rsidR="00764A88" w:rsidRDefault="00764A88">
      <w:pPr>
        <w:rPr>
          <w:rFonts w:ascii="Arial" w:hAnsi="Arial" w:cs="Arial"/>
          <w:lang w:val="en-GB"/>
        </w:rPr>
      </w:pPr>
      <w:bookmarkStart w:id="0" w:name="_GoBack"/>
      <w:bookmarkEnd w:id="0"/>
    </w:p>
    <w:p w14:paraId="6B8D28AE" w14:textId="416D8E5C" w:rsidR="00214FC1" w:rsidRPr="00251EC1"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251EC1" w14:paraId="65E9D3ED" w14:textId="77777777" w:rsidTr="00E505D5">
        <w:tc>
          <w:tcPr>
            <w:tcW w:w="9747" w:type="dxa"/>
          </w:tcPr>
          <w:p w14:paraId="215E9D97" w14:textId="77777777" w:rsidR="00214FC1" w:rsidRPr="00251EC1" w:rsidRDefault="00214FC1" w:rsidP="00562ACE">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251EC1">
              <w:rPr>
                <w:rFonts w:ascii="Arial" w:eastAsia="Batang" w:hAnsi="Arial" w:cs="Arial"/>
                <w:b/>
                <w:bCs/>
                <w:color w:val="000000"/>
                <w:sz w:val="24"/>
                <w:szCs w:val="24"/>
                <w:lang w:val="en-GB" w:eastAsia="ko-KR"/>
              </w:rPr>
              <w:t>Title:</w:t>
            </w:r>
            <w:r w:rsidR="00E505D5" w:rsidRPr="00251EC1">
              <w:rPr>
                <w:rFonts w:ascii="Arial" w:eastAsia="Batang" w:hAnsi="Arial" w:cs="Arial"/>
                <w:b/>
                <w:bCs/>
                <w:color w:val="000000"/>
                <w:sz w:val="24"/>
                <w:szCs w:val="24"/>
                <w:lang w:val="en-GB" w:eastAsia="ko-KR"/>
              </w:rPr>
              <w:t xml:space="preserve"> </w:t>
            </w:r>
            <w:r w:rsidR="00562ACE" w:rsidRPr="00251EC1">
              <w:rPr>
                <w:rFonts w:ascii="Arial" w:hAnsi="Arial" w:cs="Arial"/>
                <w:bCs/>
                <w:sz w:val="24"/>
                <w:szCs w:val="24"/>
                <w:lang w:val="en-GB" w:eastAsia="zh-CN"/>
              </w:rPr>
              <w:t>Secondary node sharing</w:t>
            </w:r>
            <w:r w:rsidR="00847F80" w:rsidRPr="00251EC1">
              <w:rPr>
                <w:rFonts w:ascii="Arial" w:hAnsi="Arial" w:cs="Arial"/>
                <w:bCs/>
                <w:sz w:val="24"/>
                <w:szCs w:val="24"/>
                <w:lang w:val="en-GB" w:eastAsia="zh-CN"/>
              </w:rPr>
              <w:t xml:space="preserve"> </w:t>
            </w:r>
          </w:p>
        </w:tc>
        <w:tc>
          <w:tcPr>
            <w:tcW w:w="7587" w:type="dxa"/>
          </w:tcPr>
          <w:p w14:paraId="45D05F6E" w14:textId="77777777" w:rsidR="00214FC1" w:rsidRPr="00251EC1"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7BB5426C" w14:textId="77777777" w:rsidTr="00E505D5">
        <w:tc>
          <w:tcPr>
            <w:tcW w:w="9747" w:type="dxa"/>
          </w:tcPr>
          <w:p w14:paraId="56742A8D"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1913BF0"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251EC1" w14:paraId="5E11BA0A" w14:textId="77777777" w:rsidTr="00E505D5">
        <w:tc>
          <w:tcPr>
            <w:tcW w:w="9747" w:type="dxa"/>
          </w:tcPr>
          <w:p w14:paraId="73C21A13" w14:textId="77777777" w:rsidR="00214FC1" w:rsidRPr="00251EC1"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Source:</w:t>
            </w:r>
            <w:r w:rsidR="00715956" w:rsidRPr="00251EC1">
              <w:rPr>
                <w:rFonts w:ascii="Arial" w:eastAsia="Batang" w:hAnsi="Arial" w:cs="Arial"/>
                <w:b/>
                <w:bCs/>
                <w:color w:val="000000"/>
                <w:sz w:val="24"/>
                <w:szCs w:val="24"/>
                <w:lang w:val="en-GB" w:eastAsia="ko-KR"/>
              </w:rPr>
              <w:t xml:space="preserve"> </w:t>
            </w:r>
            <w:r w:rsidR="00715956" w:rsidRPr="00251EC1">
              <w:rPr>
                <w:rFonts w:ascii="Arial" w:eastAsia="Batang" w:hAnsi="Arial" w:cs="Arial"/>
                <w:bCs/>
                <w:color w:val="000000"/>
                <w:sz w:val="24"/>
                <w:szCs w:val="24"/>
                <w:lang w:val="en-GB" w:eastAsia="ko-KR"/>
              </w:rPr>
              <w:t xml:space="preserve">NGMN </w:t>
            </w:r>
            <w:r w:rsidR="00521C32" w:rsidRPr="00251EC1">
              <w:rPr>
                <w:rFonts w:ascii="Arial" w:eastAsia="Batang" w:hAnsi="Arial" w:cs="Arial"/>
                <w:bCs/>
                <w:color w:val="000000"/>
                <w:sz w:val="24"/>
                <w:szCs w:val="24"/>
                <w:lang w:val="en-GB" w:eastAsia="ko-KR"/>
              </w:rPr>
              <w:t>Alliance</w:t>
            </w:r>
          </w:p>
        </w:tc>
        <w:tc>
          <w:tcPr>
            <w:tcW w:w="7587" w:type="dxa"/>
          </w:tcPr>
          <w:p w14:paraId="786F3A05" w14:textId="77777777" w:rsidR="00214FC1" w:rsidRPr="00251EC1"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3D9B66B4" w14:textId="77777777" w:rsidTr="00E505D5">
        <w:tc>
          <w:tcPr>
            <w:tcW w:w="9747" w:type="dxa"/>
          </w:tcPr>
          <w:p w14:paraId="691B04F2"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C99A6A8"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576F" w:rsidRPr="00251EC1" w14:paraId="5D43AC36" w14:textId="77777777" w:rsidTr="00C45C85">
        <w:tc>
          <w:tcPr>
            <w:tcW w:w="9747" w:type="dxa"/>
          </w:tcPr>
          <w:p w14:paraId="0DBFE1E8" w14:textId="77777777" w:rsidR="006F576F" w:rsidRPr="00251EC1" w:rsidRDefault="006F576F" w:rsidP="00C45C8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To: </w:t>
            </w:r>
            <w:r w:rsidRPr="00251EC1">
              <w:rPr>
                <w:rFonts w:ascii="Arial" w:hAnsi="Arial" w:cs="Arial"/>
                <w:color w:val="000000"/>
                <w:sz w:val="24"/>
                <w:szCs w:val="24"/>
                <w:lang w:val="en-GB" w:eastAsia="zh-CN"/>
              </w:rPr>
              <w:t xml:space="preserve">3GPP RAN3 </w:t>
            </w:r>
          </w:p>
        </w:tc>
        <w:tc>
          <w:tcPr>
            <w:tcW w:w="7587" w:type="dxa"/>
          </w:tcPr>
          <w:p w14:paraId="154A44F2" w14:textId="77777777" w:rsidR="006F576F" w:rsidRPr="00251EC1" w:rsidRDefault="006F576F" w:rsidP="00C45C85">
            <w:pPr>
              <w:spacing w:after="60"/>
              <w:rPr>
                <w:rFonts w:ascii="Arial" w:eastAsia="Batang" w:hAnsi="Arial" w:cs="Arial"/>
                <w:color w:val="000000"/>
                <w:sz w:val="24"/>
                <w:szCs w:val="24"/>
                <w:lang w:val="en-GB" w:eastAsia="ko-KR"/>
              </w:rPr>
            </w:pPr>
          </w:p>
        </w:tc>
      </w:tr>
      <w:tr w:rsidR="00214FC1" w:rsidRPr="00251EC1" w14:paraId="1E1926C9" w14:textId="77777777" w:rsidTr="00E505D5">
        <w:tc>
          <w:tcPr>
            <w:tcW w:w="9747" w:type="dxa"/>
          </w:tcPr>
          <w:p w14:paraId="08328B95" w14:textId="77777777" w:rsidR="00214FC1" w:rsidRPr="00251EC1" w:rsidRDefault="006F576F" w:rsidP="006F576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Cc</w:t>
            </w:r>
            <w:r w:rsidR="00214FC1" w:rsidRPr="00251EC1">
              <w:rPr>
                <w:rFonts w:ascii="Arial" w:eastAsia="Batang" w:hAnsi="Arial" w:cs="Arial"/>
                <w:b/>
                <w:bCs/>
                <w:color w:val="000000"/>
                <w:sz w:val="24"/>
                <w:szCs w:val="24"/>
                <w:lang w:val="en-GB" w:eastAsia="ko-KR"/>
              </w:rPr>
              <w:t>:</w:t>
            </w:r>
            <w:r w:rsidR="00715956" w:rsidRPr="00251EC1">
              <w:rPr>
                <w:rFonts w:ascii="Arial" w:eastAsia="Batang" w:hAnsi="Arial" w:cs="Arial"/>
                <w:b/>
                <w:bCs/>
                <w:color w:val="000000"/>
                <w:sz w:val="24"/>
                <w:szCs w:val="24"/>
                <w:lang w:val="en-GB" w:eastAsia="ko-KR"/>
              </w:rPr>
              <w:t xml:space="preserve"> </w:t>
            </w:r>
            <w:r w:rsidR="00562ACE" w:rsidRPr="00251EC1">
              <w:rPr>
                <w:rFonts w:ascii="Arial" w:hAnsi="Arial" w:cs="Arial"/>
                <w:color w:val="000000"/>
                <w:sz w:val="24"/>
                <w:szCs w:val="24"/>
                <w:lang w:val="en-GB" w:eastAsia="zh-CN"/>
              </w:rPr>
              <w:t xml:space="preserve">3GPP </w:t>
            </w:r>
            <w:r>
              <w:rPr>
                <w:rFonts w:ascii="Arial" w:hAnsi="Arial" w:cs="Arial"/>
                <w:color w:val="000000"/>
                <w:sz w:val="24"/>
                <w:szCs w:val="24"/>
                <w:lang w:val="en-GB" w:eastAsia="zh-CN"/>
              </w:rPr>
              <w:t>SA2</w:t>
            </w:r>
            <w:r w:rsidR="00F267FB" w:rsidRPr="00251EC1">
              <w:rPr>
                <w:rFonts w:ascii="Arial" w:hAnsi="Arial" w:cs="Arial"/>
                <w:color w:val="000000"/>
                <w:sz w:val="24"/>
                <w:szCs w:val="24"/>
                <w:lang w:val="en-GB" w:eastAsia="zh-CN"/>
              </w:rPr>
              <w:t xml:space="preserve"> </w:t>
            </w:r>
          </w:p>
        </w:tc>
        <w:tc>
          <w:tcPr>
            <w:tcW w:w="7587" w:type="dxa"/>
          </w:tcPr>
          <w:p w14:paraId="16217F31" w14:textId="77777777" w:rsidR="00214FC1" w:rsidRPr="00251EC1" w:rsidRDefault="00214FC1" w:rsidP="00A87636">
            <w:pPr>
              <w:spacing w:after="60"/>
              <w:rPr>
                <w:rFonts w:ascii="Arial" w:eastAsia="Batang" w:hAnsi="Arial" w:cs="Arial"/>
                <w:color w:val="000000"/>
                <w:sz w:val="24"/>
                <w:szCs w:val="24"/>
                <w:lang w:val="en-GB" w:eastAsia="ko-KR"/>
              </w:rPr>
            </w:pPr>
          </w:p>
        </w:tc>
      </w:tr>
      <w:tr w:rsidR="00214FC1" w:rsidRPr="00251EC1" w14:paraId="478846B6" w14:textId="77777777" w:rsidTr="00E505D5">
        <w:tc>
          <w:tcPr>
            <w:tcW w:w="9747" w:type="dxa"/>
          </w:tcPr>
          <w:p w14:paraId="45F1B866" w14:textId="77777777" w:rsidR="00214FC1" w:rsidRPr="00251EC1" w:rsidRDefault="00214FC1" w:rsidP="00131586">
            <w:pPr>
              <w:spacing w:after="60"/>
              <w:rPr>
                <w:rFonts w:ascii="Arial" w:hAnsi="Arial" w:cs="Arial"/>
                <w:color w:val="000000"/>
                <w:sz w:val="24"/>
                <w:szCs w:val="24"/>
                <w:lang w:val="en-GB" w:eastAsia="zh-CN"/>
              </w:rPr>
            </w:pPr>
          </w:p>
        </w:tc>
        <w:tc>
          <w:tcPr>
            <w:tcW w:w="7587" w:type="dxa"/>
          </w:tcPr>
          <w:p w14:paraId="653BF08D" w14:textId="77777777" w:rsidR="008E770D" w:rsidRPr="00251EC1"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800BA9" w14:paraId="1CAA2DBC" w14:textId="77777777" w:rsidTr="00E505D5">
        <w:tc>
          <w:tcPr>
            <w:tcW w:w="9747" w:type="dxa"/>
          </w:tcPr>
          <w:p w14:paraId="520D86C3" w14:textId="6F8534B4" w:rsidR="00214FC1" w:rsidRPr="00251EC1" w:rsidRDefault="00214FC1" w:rsidP="00800BA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Date:</w:t>
            </w:r>
            <w:r w:rsidR="00715956" w:rsidRPr="00800BA9">
              <w:rPr>
                <w:rFonts w:ascii="Arial" w:eastAsia="Batang" w:hAnsi="Arial" w:cs="Arial"/>
                <w:bCs/>
                <w:color w:val="000000"/>
                <w:sz w:val="24"/>
                <w:szCs w:val="24"/>
                <w:lang w:val="en-GB" w:eastAsia="ko-KR"/>
              </w:rPr>
              <w:t xml:space="preserve"> </w:t>
            </w:r>
            <w:r w:rsidR="00800BA9" w:rsidRPr="00800BA9">
              <w:rPr>
                <w:rFonts w:ascii="Arial" w:eastAsia="Batang" w:hAnsi="Arial" w:cs="Arial"/>
                <w:bCs/>
                <w:color w:val="000000"/>
                <w:sz w:val="24"/>
                <w:szCs w:val="24"/>
                <w:lang w:val="en-GB" w:eastAsia="ko-KR"/>
              </w:rPr>
              <w:t>October 25</w:t>
            </w:r>
            <w:r w:rsidR="00800BA9" w:rsidRPr="00800BA9">
              <w:rPr>
                <w:rFonts w:ascii="Arial" w:eastAsia="Batang" w:hAnsi="Arial" w:cs="Arial"/>
                <w:bCs/>
                <w:color w:val="000000"/>
                <w:sz w:val="24"/>
                <w:szCs w:val="24"/>
                <w:vertAlign w:val="superscript"/>
                <w:lang w:val="en-GB" w:eastAsia="ko-KR"/>
              </w:rPr>
              <w:t>th</w:t>
            </w:r>
            <w:r w:rsidR="00800BA9" w:rsidRPr="00800BA9">
              <w:rPr>
                <w:rFonts w:ascii="Arial" w:eastAsia="Batang" w:hAnsi="Arial" w:cs="Arial"/>
                <w:bCs/>
                <w:color w:val="000000"/>
                <w:sz w:val="24"/>
                <w:szCs w:val="24"/>
                <w:lang w:val="en-GB" w:eastAsia="ko-KR"/>
              </w:rPr>
              <w:t xml:space="preserve"> 2019</w:t>
            </w:r>
          </w:p>
        </w:tc>
        <w:tc>
          <w:tcPr>
            <w:tcW w:w="7587" w:type="dxa"/>
          </w:tcPr>
          <w:p w14:paraId="6BF7CE17" w14:textId="77777777" w:rsidR="00214FC1" w:rsidRPr="00251EC1"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800BA9" w14:paraId="419B9FB2" w14:textId="77777777" w:rsidTr="00531CCF">
        <w:tc>
          <w:tcPr>
            <w:tcW w:w="9747" w:type="dxa"/>
            <w:tcBorders>
              <w:bottom w:val="nil"/>
            </w:tcBorders>
          </w:tcPr>
          <w:p w14:paraId="47A955FF"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654E32A"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2314D9D3" w14:textId="77777777" w:rsidTr="00531CCF">
        <w:tc>
          <w:tcPr>
            <w:tcW w:w="9747" w:type="dxa"/>
            <w:tcBorders>
              <w:bottom w:val="nil"/>
            </w:tcBorders>
            <w:shd w:val="clear" w:color="auto" w:fill="FFFFFF" w:themeFill="background1"/>
          </w:tcPr>
          <w:p w14:paraId="0A4A368D" w14:textId="77777777" w:rsidR="00214FC1" w:rsidRPr="00764A11" w:rsidRDefault="00CF57EF" w:rsidP="00ED274F">
            <w:pPr>
              <w:tabs>
                <w:tab w:val="left" w:pos="1314"/>
                <w:tab w:val="left" w:pos="1800"/>
                <w:tab w:val="left" w:pos="1980"/>
              </w:tabs>
              <w:autoSpaceDE w:val="0"/>
              <w:autoSpaceDN w:val="0"/>
              <w:adjustRightInd w:val="0"/>
              <w:rPr>
                <w:rFonts w:ascii="Arial" w:hAnsi="Arial" w:cs="Arial"/>
                <w:bCs/>
                <w:color w:val="000000"/>
                <w:sz w:val="24"/>
                <w:szCs w:val="24"/>
                <w:lang w:eastAsia="zh-CN"/>
              </w:rPr>
            </w:pPr>
            <w:r w:rsidRPr="00764A11">
              <w:rPr>
                <w:rFonts w:ascii="Arial" w:eastAsia="Batang" w:hAnsi="Arial" w:cs="Arial"/>
                <w:b/>
                <w:bCs/>
                <w:color w:val="000000"/>
                <w:sz w:val="24"/>
                <w:szCs w:val="24"/>
                <w:lang w:eastAsia="ko-KR"/>
              </w:rPr>
              <w:t>Contacts</w:t>
            </w:r>
            <w:r w:rsidR="00ED274F" w:rsidRPr="00764A11">
              <w:rPr>
                <w:rFonts w:ascii="Arial" w:hAnsi="Arial" w:cs="Arial"/>
                <w:bCs/>
                <w:color w:val="000000"/>
                <w:sz w:val="24"/>
                <w:szCs w:val="24"/>
                <w:lang w:eastAsia="zh-CN"/>
              </w:rPr>
              <w:t>:</w:t>
            </w:r>
            <w:r w:rsidR="00ED274F" w:rsidRPr="00764A11">
              <w:rPr>
                <w:rFonts w:ascii="Arial" w:hAnsi="Arial" w:cs="Arial"/>
                <w:sz w:val="24"/>
                <w:szCs w:val="24"/>
              </w:rPr>
              <w:t xml:space="preserve"> </w:t>
            </w:r>
            <w:r w:rsidR="00ED274F" w:rsidRPr="00764A11">
              <w:rPr>
                <w:rFonts w:ascii="Arial" w:hAnsi="Arial" w:cs="Arial"/>
                <w:sz w:val="24"/>
                <w:szCs w:val="24"/>
              </w:rPr>
              <w:tab/>
            </w:r>
            <w:r w:rsidRPr="00764A11">
              <w:rPr>
                <w:rFonts w:ascii="Arial" w:hAnsi="Arial" w:cs="Arial"/>
                <w:bCs/>
                <w:color w:val="000000"/>
                <w:sz w:val="24"/>
                <w:szCs w:val="24"/>
                <w:lang w:eastAsia="zh-CN"/>
              </w:rPr>
              <w:t xml:space="preserve">Klaus Moschner </w:t>
            </w:r>
            <w:r w:rsidRPr="00764A11">
              <w:rPr>
                <w:rFonts w:ascii="Arial" w:hAnsi="Arial" w:cs="Arial"/>
                <w:bCs/>
                <w:color w:val="000000"/>
                <w:szCs w:val="24"/>
                <w:lang w:eastAsia="zh-CN"/>
              </w:rPr>
              <w:t>(</w:t>
            </w:r>
            <w:hyperlink r:id="rId8" w:history="1">
              <w:r w:rsidRPr="00764A11">
                <w:rPr>
                  <w:rFonts w:ascii="Arial" w:hAnsi="Arial" w:cs="Arial"/>
                  <w:bCs/>
                  <w:color w:val="000000"/>
                  <w:szCs w:val="24"/>
                  <w:lang w:eastAsia="zh-CN"/>
                </w:rPr>
                <w:t>klaus.moschner@ngmn.org</w:t>
              </w:r>
            </w:hyperlink>
            <w:r w:rsidRPr="00764A11">
              <w:rPr>
                <w:rFonts w:ascii="Arial" w:hAnsi="Arial" w:cs="Arial"/>
                <w:bCs/>
                <w:color w:val="000000"/>
                <w:szCs w:val="24"/>
                <w:lang w:eastAsia="zh-CN"/>
              </w:rPr>
              <w:t>)</w:t>
            </w:r>
            <w:r w:rsidR="00ED274F" w:rsidRPr="00764A11">
              <w:rPr>
                <w:rFonts w:ascii="Arial" w:hAnsi="Arial" w:cs="Arial"/>
                <w:bCs/>
                <w:color w:val="000000"/>
                <w:szCs w:val="24"/>
                <w:lang w:eastAsia="zh-CN"/>
              </w:rPr>
              <w:br/>
            </w:r>
            <w:r w:rsidR="00ED274F" w:rsidRPr="00764A11">
              <w:rPr>
                <w:rFonts w:ascii="Arial" w:hAnsi="Arial" w:cs="Arial"/>
                <w:sz w:val="24"/>
                <w:szCs w:val="24"/>
              </w:rPr>
              <w:tab/>
            </w:r>
            <w:r w:rsidR="00562ACE" w:rsidRPr="00764A11">
              <w:rPr>
                <w:rFonts w:ascii="Arial" w:hAnsi="Arial" w:cs="Arial"/>
                <w:bCs/>
                <w:color w:val="000000"/>
                <w:sz w:val="24"/>
                <w:szCs w:val="24"/>
                <w:lang w:eastAsia="zh-CN"/>
              </w:rPr>
              <w:t>Steve Babbage</w:t>
            </w:r>
            <w:r w:rsidRPr="00764A11">
              <w:rPr>
                <w:rFonts w:ascii="Arial" w:hAnsi="Arial" w:cs="Arial"/>
                <w:bCs/>
                <w:color w:val="000000"/>
                <w:sz w:val="24"/>
                <w:szCs w:val="24"/>
                <w:lang w:eastAsia="zh-CN"/>
              </w:rPr>
              <w:t xml:space="preserve"> </w:t>
            </w:r>
            <w:r w:rsidRPr="00764A11">
              <w:rPr>
                <w:rFonts w:ascii="Arial" w:hAnsi="Arial" w:cs="Arial"/>
                <w:bCs/>
                <w:color w:val="000000"/>
                <w:szCs w:val="24"/>
                <w:lang w:eastAsia="zh-CN"/>
              </w:rPr>
              <w:t>(</w:t>
            </w:r>
            <w:r w:rsidR="00562ACE" w:rsidRPr="00764A11">
              <w:rPr>
                <w:rFonts w:ascii="Arial" w:hAnsi="Arial" w:cs="Arial"/>
                <w:bCs/>
                <w:color w:val="000000"/>
                <w:szCs w:val="24"/>
                <w:lang w:eastAsia="zh-CN"/>
              </w:rPr>
              <w:t>steve.babbage@vodafone.com</w:t>
            </w:r>
            <w:r w:rsidRPr="00764A11">
              <w:rPr>
                <w:rFonts w:ascii="Arial" w:hAnsi="Arial" w:cs="Arial"/>
                <w:bCs/>
                <w:color w:val="000000"/>
                <w:szCs w:val="24"/>
                <w:lang w:eastAsia="zh-CN"/>
              </w:rPr>
              <w:t>)</w:t>
            </w:r>
          </w:p>
        </w:tc>
        <w:tc>
          <w:tcPr>
            <w:tcW w:w="7587" w:type="dxa"/>
          </w:tcPr>
          <w:p w14:paraId="5C1B6C41" w14:textId="77777777" w:rsidR="00214FC1" w:rsidRPr="00764A11"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251EC1" w14:paraId="1BBA9E41" w14:textId="77777777" w:rsidTr="00531CCF">
        <w:tc>
          <w:tcPr>
            <w:tcW w:w="9747" w:type="dxa"/>
            <w:tcBorders>
              <w:top w:val="nil"/>
            </w:tcBorders>
          </w:tcPr>
          <w:p w14:paraId="71F52FD1" w14:textId="77777777" w:rsidR="00214FC1" w:rsidRPr="00764A1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66385FA8" w14:textId="77777777" w:rsidR="00214FC1" w:rsidRPr="00764A11" w:rsidRDefault="00214FC1">
            <w:pPr>
              <w:autoSpaceDE w:val="0"/>
              <w:autoSpaceDN w:val="0"/>
              <w:adjustRightInd w:val="0"/>
              <w:rPr>
                <w:rFonts w:ascii="Arial" w:eastAsia="Batang" w:hAnsi="Arial" w:cs="Arial"/>
                <w:b/>
                <w:bCs/>
                <w:color w:val="000000"/>
                <w:sz w:val="24"/>
                <w:szCs w:val="24"/>
                <w:lang w:eastAsia="ko-KR"/>
              </w:rPr>
            </w:pPr>
          </w:p>
        </w:tc>
      </w:tr>
      <w:tr w:rsidR="00214FC1" w:rsidRPr="00251EC1" w14:paraId="346A5C1C" w14:textId="77777777" w:rsidTr="00E505D5">
        <w:tc>
          <w:tcPr>
            <w:tcW w:w="9747" w:type="dxa"/>
          </w:tcPr>
          <w:p w14:paraId="6155DE81" w14:textId="77777777" w:rsidR="00214FC1" w:rsidRPr="00764A1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3645F23A" w14:textId="77777777" w:rsidR="00214FC1" w:rsidRPr="00764A11" w:rsidRDefault="00214FC1">
            <w:pPr>
              <w:autoSpaceDE w:val="0"/>
              <w:autoSpaceDN w:val="0"/>
              <w:adjustRightInd w:val="0"/>
              <w:rPr>
                <w:rFonts w:ascii="Arial" w:eastAsia="Batang" w:hAnsi="Arial" w:cs="Arial"/>
                <w:b/>
                <w:bCs/>
                <w:color w:val="000000"/>
                <w:sz w:val="24"/>
                <w:szCs w:val="24"/>
                <w:lang w:eastAsia="ko-KR"/>
              </w:rPr>
            </w:pPr>
          </w:p>
        </w:tc>
      </w:tr>
    </w:tbl>
    <w:p w14:paraId="6F5C6B1F" w14:textId="77777777" w:rsidR="007C27BA" w:rsidRPr="00251EC1" w:rsidRDefault="00715956"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1. </w:t>
      </w:r>
      <w:r w:rsidR="007C27BA" w:rsidRPr="00251EC1">
        <w:rPr>
          <w:rFonts w:ascii="Arial" w:eastAsia="Batang" w:hAnsi="Arial" w:cs="Arial"/>
          <w:b/>
          <w:bCs/>
          <w:color w:val="000000"/>
          <w:sz w:val="24"/>
          <w:szCs w:val="24"/>
          <w:lang w:val="en-GB" w:eastAsia="ko-KR"/>
        </w:rPr>
        <w:t>About the NGMN Alliance</w:t>
      </w:r>
    </w:p>
    <w:p w14:paraId="47867301" w14:textId="77777777" w:rsidR="007C27BA" w:rsidRPr="0032071C" w:rsidRDefault="007C27BA" w:rsidP="0032071C">
      <w:pPr>
        <w:rPr>
          <w:rFonts w:ascii="Arial" w:hAnsi="Arial" w:cs="Arial"/>
          <w:sz w:val="24"/>
          <w:szCs w:val="24"/>
          <w:lang w:val="en-GB"/>
        </w:rPr>
      </w:pPr>
      <w:r w:rsidRPr="00251EC1">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51EC1">
          <w:rPr>
            <w:rStyle w:val="Hyperlink"/>
            <w:rFonts w:ascii="Arial" w:hAnsi="Arial" w:cs="Arial"/>
            <w:sz w:val="24"/>
            <w:szCs w:val="24"/>
            <w:lang w:val="en-GB"/>
          </w:rPr>
          <w:t>www.ngmn.org</w:t>
        </w:r>
      </w:hyperlink>
      <w:r w:rsidR="00575719" w:rsidRPr="00251EC1">
        <w:rPr>
          <w:rFonts w:ascii="Arial" w:hAnsi="Arial" w:cs="Arial"/>
          <w:sz w:val="24"/>
          <w:szCs w:val="24"/>
          <w:lang w:val="en-GB"/>
        </w:rPr>
        <w:t>)</w:t>
      </w:r>
      <w:r w:rsidRPr="00251EC1">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251EC1">
        <w:rPr>
          <w:rFonts w:ascii="Arial" w:hAnsi="Arial" w:cs="Arial"/>
          <w:sz w:val="24"/>
          <w:szCs w:val="24"/>
          <w:lang w:val="en-GB"/>
        </w:rPr>
        <w:t>y enhancements with a focus on 5G</w:t>
      </w:r>
      <w:r w:rsidRPr="00251EC1">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0BF6D930" w14:textId="77777777" w:rsidR="00715956" w:rsidRPr="00251EC1" w:rsidRDefault="007C27BA"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2. </w:t>
      </w:r>
      <w:r w:rsidR="00C1321D" w:rsidRPr="00251EC1">
        <w:rPr>
          <w:rFonts w:ascii="Arial" w:eastAsia="Batang" w:hAnsi="Arial" w:cs="Arial"/>
          <w:b/>
          <w:bCs/>
          <w:color w:val="000000"/>
          <w:sz w:val="24"/>
          <w:szCs w:val="24"/>
          <w:lang w:val="en-GB" w:eastAsia="ko-KR"/>
        </w:rPr>
        <w:t xml:space="preserve">NGMN </w:t>
      </w:r>
      <w:r w:rsidR="00ED274F" w:rsidRPr="00251EC1">
        <w:rPr>
          <w:rFonts w:ascii="Arial" w:eastAsia="Batang" w:hAnsi="Arial" w:cs="Arial"/>
          <w:b/>
          <w:bCs/>
          <w:color w:val="000000"/>
          <w:sz w:val="24"/>
          <w:szCs w:val="24"/>
          <w:lang w:val="en-GB" w:eastAsia="ko-KR"/>
        </w:rPr>
        <w:t>study on small cell cost sharing</w:t>
      </w:r>
    </w:p>
    <w:p w14:paraId="17F6C887" w14:textId="77777777" w:rsidR="00ED274F" w:rsidRPr="00251EC1" w:rsidRDefault="00ED274F" w:rsidP="00ED274F">
      <w:pPr>
        <w:autoSpaceDE w:val="0"/>
        <w:autoSpaceDN w:val="0"/>
        <w:adjustRightInd w:val="0"/>
        <w:rPr>
          <w:rFonts w:ascii="Arial" w:hAnsi="Arial" w:cs="Arial"/>
          <w:color w:val="000000"/>
          <w:sz w:val="24"/>
          <w:szCs w:val="24"/>
          <w:lang w:val="en-GB" w:eastAsia="zh-CN"/>
        </w:rPr>
      </w:pPr>
      <w:r w:rsidRPr="00251EC1">
        <w:rPr>
          <w:rFonts w:ascii="Arial" w:hAnsi="Arial" w:cs="Arial"/>
          <w:color w:val="000000"/>
          <w:sz w:val="24"/>
          <w:szCs w:val="24"/>
          <w:lang w:val="en-GB" w:eastAsia="zh-CN"/>
        </w:rPr>
        <w:t>There is a long held vision of very high capacity networks using small cells in areas of high demand.</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With the expected availability of large quantities of </w:t>
      </w:r>
      <w:proofErr w:type="spellStart"/>
      <w:r w:rsidRPr="00251EC1">
        <w:rPr>
          <w:rFonts w:ascii="Arial" w:hAnsi="Arial" w:cs="Arial"/>
          <w:color w:val="000000"/>
          <w:sz w:val="24"/>
          <w:szCs w:val="24"/>
          <w:lang w:val="en-GB" w:eastAsia="zh-CN"/>
        </w:rPr>
        <w:t>mmWave</w:t>
      </w:r>
      <w:proofErr w:type="spellEnd"/>
      <w:r w:rsidRPr="00251EC1">
        <w:rPr>
          <w:rFonts w:ascii="Arial" w:hAnsi="Arial" w:cs="Arial"/>
          <w:color w:val="000000"/>
          <w:sz w:val="24"/>
          <w:szCs w:val="24"/>
          <w:lang w:val="en-GB" w:eastAsia="zh-CN"/>
        </w:rPr>
        <w:t xml:space="preserve"> spectrum for 5G, this opportunity in principle becomes even greater.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But the economics of small cell deployment have proved very challenging in practice – and this challenge will only increase at </w:t>
      </w:r>
      <w:proofErr w:type="spellStart"/>
      <w:r w:rsidRPr="00251EC1">
        <w:rPr>
          <w:rFonts w:ascii="Arial" w:hAnsi="Arial" w:cs="Arial"/>
          <w:color w:val="000000"/>
          <w:sz w:val="24"/>
          <w:szCs w:val="24"/>
          <w:lang w:val="en-GB" w:eastAsia="zh-CN"/>
        </w:rPr>
        <w:t>mmWave</w:t>
      </w:r>
      <w:proofErr w:type="spellEnd"/>
      <w:r w:rsidRPr="00251EC1">
        <w:rPr>
          <w:rFonts w:ascii="Arial" w:hAnsi="Arial" w:cs="Arial"/>
          <w:color w:val="000000"/>
          <w:sz w:val="24"/>
          <w:szCs w:val="24"/>
          <w:lang w:val="en-GB" w:eastAsia="zh-CN"/>
        </w:rPr>
        <w:t xml:space="preserve"> frequencies, where coverage of an individual cell is typically even smaller.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Unless the industry can find ways to reduce the per cell building, operation and maintenance costs, the opportunity to build out small cell networks using </w:t>
      </w:r>
      <w:proofErr w:type="spellStart"/>
      <w:r w:rsidRPr="00251EC1">
        <w:rPr>
          <w:rFonts w:ascii="Arial" w:hAnsi="Arial" w:cs="Arial"/>
          <w:color w:val="000000"/>
          <w:sz w:val="24"/>
          <w:szCs w:val="24"/>
          <w:lang w:val="en-GB" w:eastAsia="zh-CN"/>
        </w:rPr>
        <w:t>mmWave</w:t>
      </w:r>
      <w:proofErr w:type="spellEnd"/>
      <w:r w:rsidRPr="00251EC1">
        <w:rPr>
          <w:rFonts w:ascii="Arial" w:hAnsi="Arial" w:cs="Arial"/>
          <w:color w:val="000000"/>
          <w:sz w:val="24"/>
          <w:szCs w:val="24"/>
          <w:lang w:val="en-GB" w:eastAsia="zh-CN"/>
        </w:rPr>
        <w:t xml:space="preserve"> spectrum will be severely constrained.</w:t>
      </w:r>
    </w:p>
    <w:p w14:paraId="71779E75" w14:textId="77777777" w:rsidR="00ED274F" w:rsidRPr="00251EC1" w:rsidRDefault="00ED274F" w:rsidP="00ED274F">
      <w:pPr>
        <w:autoSpaceDE w:val="0"/>
        <w:autoSpaceDN w:val="0"/>
        <w:adjustRightInd w:val="0"/>
        <w:rPr>
          <w:rFonts w:ascii="Arial" w:hAnsi="Arial" w:cs="Arial"/>
          <w:color w:val="000000"/>
          <w:sz w:val="24"/>
          <w:szCs w:val="24"/>
          <w:lang w:val="en-GB" w:eastAsia="zh-CN"/>
        </w:rPr>
      </w:pPr>
    </w:p>
    <w:p w14:paraId="1506F048" w14:textId="0F413039" w:rsidR="0032071C" w:rsidRPr="00251EC1" w:rsidRDefault="00ED274F" w:rsidP="0032071C">
      <w:pPr>
        <w:autoSpaceDE w:val="0"/>
        <w:autoSpaceDN w:val="0"/>
        <w:adjustRightInd w:val="0"/>
        <w:rPr>
          <w:rFonts w:ascii="Arial" w:eastAsia="Batang" w:hAnsi="Arial" w:cs="Arial"/>
          <w:b/>
          <w:bCs/>
          <w:sz w:val="24"/>
          <w:szCs w:val="24"/>
          <w:lang w:val="en-GB" w:eastAsia="ko-KR"/>
        </w:rPr>
      </w:pPr>
      <w:r w:rsidRPr="00251EC1">
        <w:rPr>
          <w:rFonts w:ascii="Arial" w:hAnsi="Arial" w:cs="Arial"/>
          <w:color w:val="000000"/>
          <w:sz w:val="24"/>
          <w:szCs w:val="24"/>
          <w:lang w:val="en-GB" w:eastAsia="zh-CN"/>
        </w:rPr>
        <w:t xml:space="preserve">NGMN therefore carried out a study to identify and assess different approaches to improving the economics of small cells through some form of cost sharing between operators (with </w:t>
      </w:r>
      <w:r w:rsidR="00CB0459">
        <w:rPr>
          <w:rFonts w:ascii="Arial" w:hAnsi="Arial" w:cs="Arial"/>
          <w:color w:val="000000"/>
          <w:sz w:val="24"/>
          <w:szCs w:val="24"/>
          <w:lang w:val="en-GB" w:eastAsia="zh-CN"/>
        </w:rPr>
        <w:t>NR</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small cells typically anchored to a </w:t>
      </w:r>
      <w:r w:rsidR="00CB0459">
        <w:rPr>
          <w:rFonts w:ascii="Arial" w:hAnsi="Arial" w:cs="Arial"/>
          <w:color w:val="000000"/>
          <w:sz w:val="24"/>
          <w:szCs w:val="24"/>
          <w:lang w:val="en-GB" w:eastAsia="zh-CN"/>
        </w:rPr>
        <w:t>NR</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or </w:t>
      </w:r>
      <w:r w:rsidR="00CB0459">
        <w:rPr>
          <w:rFonts w:ascii="Arial" w:hAnsi="Arial" w:cs="Arial"/>
          <w:color w:val="000000"/>
          <w:sz w:val="24"/>
          <w:szCs w:val="24"/>
          <w:lang w:val="en-GB" w:eastAsia="zh-CN"/>
        </w:rPr>
        <w:t>E-UTRA</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coverage layer).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This </w:t>
      </w:r>
      <w:r w:rsidRPr="00251EC1">
        <w:rPr>
          <w:rFonts w:ascii="Arial" w:hAnsi="Arial" w:cs="Arial"/>
          <w:color w:val="000000"/>
          <w:sz w:val="24"/>
          <w:szCs w:val="24"/>
          <w:lang w:val="en-GB" w:eastAsia="zh-CN"/>
        </w:rPr>
        <w:lastRenderedPageBreak/>
        <w:t>study was carried out as part of a wider project called “Spectrum and Deployment Efficiencies”.</w:t>
      </w:r>
      <w:r w:rsidR="00764A11">
        <w:rPr>
          <w:rFonts w:ascii="Arial" w:hAnsi="Arial" w:cs="Arial"/>
          <w:color w:val="000000"/>
          <w:sz w:val="24"/>
          <w:szCs w:val="24"/>
          <w:lang w:val="en-GB" w:eastAsia="zh-CN"/>
        </w:rPr>
        <w:t xml:space="preserve"> </w:t>
      </w:r>
      <w:r w:rsidR="00251EC1">
        <w:rPr>
          <w:rFonts w:ascii="Arial" w:hAnsi="Arial" w:cs="Arial"/>
          <w:color w:val="000000"/>
          <w:sz w:val="24"/>
          <w:szCs w:val="24"/>
          <w:lang w:val="en-GB" w:eastAsia="zh-CN"/>
        </w:rPr>
        <w:t xml:space="preserve">At present, only an NGMN-internal report has been produced, but we expect to publish </w:t>
      </w:r>
      <w:r w:rsidR="0032071C">
        <w:rPr>
          <w:rFonts w:ascii="Arial" w:hAnsi="Arial" w:cs="Arial"/>
          <w:color w:val="000000"/>
          <w:sz w:val="24"/>
          <w:szCs w:val="24"/>
          <w:lang w:val="en-GB" w:eastAsia="zh-CN"/>
        </w:rPr>
        <w:t>external reports soon.</w:t>
      </w:r>
    </w:p>
    <w:p w14:paraId="463CC4B6" w14:textId="77777777" w:rsidR="00ED274F" w:rsidRPr="0032071C" w:rsidRDefault="00ED274F"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32071C">
        <w:rPr>
          <w:rFonts w:ascii="Arial" w:eastAsia="Batang" w:hAnsi="Arial" w:cs="Arial"/>
          <w:b/>
          <w:bCs/>
          <w:color w:val="000000"/>
          <w:sz w:val="24"/>
          <w:szCs w:val="24"/>
          <w:lang w:val="en-GB" w:eastAsia="ko-KR"/>
        </w:rPr>
        <w:t>3. Secondary node sharing</w:t>
      </w:r>
    </w:p>
    <w:p w14:paraId="245349B1" w14:textId="22C38305" w:rsidR="00251EC1" w:rsidRPr="00251EC1" w:rsidRDefault="00ED274F" w:rsidP="00251EC1">
      <w:pPr>
        <w:rPr>
          <w:rFonts w:ascii="Arial" w:hAnsi="Arial" w:cs="Arial"/>
          <w:sz w:val="24"/>
          <w:szCs w:val="24"/>
          <w:lang w:val="en-GB"/>
        </w:rPr>
      </w:pPr>
      <w:r w:rsidRPr="00251EC1">
        <w:rPr>
          <w:rFonts w:ascii="Arial" w:hAnsi="Arial" w:cs="Arial"/>
          <w:bCs/>
          <w:sz w:val="24"/>
          <w:szCs w:val="24"/>
          <w:lang w:val="en-GB" w:eastAsia="zh-CN"/>
        </w:rPr>
        <w:t xml:space="preserve">In the study described above, </w:t>
      </w:r>
      <w:r w:rsidR="00075054">
        <w:rPr>
          <w:rFonts w:ascii="Arial" w:hAnsi="Arial" w:cs="Arial"/>
          <w:bCs/>
          <w:sz w:val="24"/>
          <w:szCs w:val="24"/>
          <w:lang w:val="en-GB" w:eastAsia="zh-CN"/>
        </w:rPr>
        <w:t xml:space="preserve">as well as recognising the value of infrastructure sharing, </w:t>
      </w:r>
      <w:r w:rsidRPr="00251EC1">
        <w:rPr>
          <w:rFonts w:ascii="Arial" w:hAnsi="Arial" w:cs="Arial"/>
          <w:bCs/>
          <w:sz w:val="24"/>
          <w:szCs w:val="24"/>
          <w:lang w:val="en-GB" w:eastAsia="zh-CN"/>
        </w:rPr>
        <w:t>we identified an architectural approach that we believe could be important and beneficial.</w:t>
      </w:r>
      <w:r w:rsidR="00764A11">
        <w:rPr>
          <w:rFonts w:ascii="Arial" w:hAnsi="Arial" w:cs="Arial"/>
          <w:bCs/>
          <w:sz w:val="24"/>
          <w:szCs w:val="24"/>
          <w:lang w:val="en-GB" w:eastAsia="zh-CN"/>
        </w:rPr>
        <w:t xml:space="preserve"> </w:t>
      </w:r>
      <w:r w:rsidR="00251EC1">
        <w:rPr>
          <w:rFonts w:ascii="Arial" w:hAnsi="Arial" w:cs="Arial"/>
          <w:bCs/>
          <w:sz w:val="24"/>
          <w:szCs w:val="24"/>
          <w:lang w:val="en-GB" w:eastAsia="zh-CN"/>
        </w:rPr>
        <w:t>This</w:t>
      </w:r>
      <w:r w:rsidR="00075054">
        <w:rPr>
          <w:rFonts w:ascii="Arial" w:hAnsi="Arial" w:cs="Arial"/>
          <w:bCs/>
          <w:sz w:val="24"/>
          <w:szCs w:val="24"/>
          <w:lang w:val="en-GB" w:eastAsia="zh-CN"/>
        </w:rPr>
        <w:t xml:space="preserve"> architectural approach</w:t>
      </w:r>
      <w:r w:rsidR="00251EC1">
        <w:rPr>
          <w:rFonts w:ascii="Arial" w:hAnsi="Arial" w:cs="Arial"/>
          <w:bCs/>
          <w:sz w:val="24"/>
          <w:szCs w:val="24"/>
          <w:lang w:val="en-GB" w:eastAsia="zh-CN"/>
        </w:rPr>
        <w:t xml:space="preserve"> </w:t>
      </w:r>
      <w:r w:rsidR="00251EC1" w:rsidRPr="00251EC1">
        <w:rPr>
          <w:rFonts w:ascii="Arial" w:hAnsi="Arial" w:cs="Arial"/>
          <w:sz w:val="24"/>
          <w:szCs w:val="24"/>
          <w:lang w:val="en-GB"/>
        </w:rPr>
        <w:t>is based on MOCN sharing, but specifically tailored to the small cell use case.</w:t>
      </w:r>
      <w:r w:rsidR="00764A11">
        <w:rPr>
          <w:rFonts w:ascii="Arial" w:hAnsi="Arial" w:cs="Arial"/>
          <w:sz w:val="24"/>
          <w:szCs w:val="24"/>
          <w:lang w:val="en-GB"/>
        </w:rPr>
        <w:t xml:space="preserve"> </w:t>
      </w:r>
      <w:r w:rsidR="00251EC1" w:rsidRPr="00251EC1">
        <w:rPr>
          <w:rFonts w:ascii="Arial" w:hAnsi="Arial" w:cs="Arial"/>
          <w:sz w:val="24"/>
          <w:szCs w:val="24"/>
          <w:lang w:val="en-GB"/>
        </w:rPr>
        <w:t>It aims to achieve the greater cost savings of MOCN sharing, while addressing regulator concerns about the reduction in competition that MOCN sharing may bring.</w:t>
      </w:r>
    </w:p>
    <w:p w14:paraId="2A3EE165" w14:textId="77777777" w:rsidR="00251EC1" w:rsidRPr="00251EC1" w:rsidRDefault="00251EC1" w:rsidP="00251EC1">
      <w:pPr>
        <w:rPr>
          <w:rFonts w:ascii="Arial" w:hAnsi="Arial" w:cs="Arial"/>
          <w:sz w:val="24"/>
          <w:szCs w:val="24"/>
          <w:lang w:val="en-GB"/>
        </w:rPr>
      </w:pPr>
    </w:p>
    <w:p w14:paraId="4959AE37" w14:textId="1325E602" w:rsidR="00251EC1" w:rsidRPr="00251EC1" w:rsidRDefault="00251EC1" w:rsidP="00251EC1">
      <w:pPr>
        <w:rPr>
          <w:rFonts w:ascii="Arial" w:hAnsi="Arial" w:cs="Arial"/>
          <w:sz w:val="24"/>
          <w:szCs w:val="24"/>
          <w:lang w:val="en-GB"/>
        </w:rPr>
      </w:pPr>
      <w:r w:rsidRPr="00251EC1">
        <w:rPr>
          <w:rFonts w:ascii="Arial" w:hAnsi="Arial" w:cs="Arial"/>
          <w:sz w:val="24"/>
          <w:szCs w:val="24"/>
          <w:lang w:val="en-GB"/>
        </w:rPr>
        <w:t xml:space="preserve">The key element of this approach is to embrace MOCN sharing, but only for high frequency (particularly </w:t>
      </w:r>
      <w:proofErr w:type="spellStart"/>
      <w:r w:rsidRPr="00251EC1">
        <w:rPr>
          <w:rFonts w:ascii="Arial" w:hAnsi="Arial" w:cs="Arial"/>
          <w:sz w:val="24"/>
          <w:szCs w:val="24"/>
          <w:lang w:val="en-GB"/>
        </w:rPr>
        <w:t>mmWave</w:t>
      </w:r>
      <w:proofErr w:type="spellEnd"/>
      <w:r w:rsidRPr="00251EC1">
        <w:rPr>
          <w:rFonts w:ascii="Arial" w:hAnsi="Arial" w:cs="Arial"/>
          <w:sz w:val="24"/>
          <w:szCs w:val="24"/>
          <w:lang w:val="en-GB"/>
        </w:rPr>
        <w:t>) small cells.</w:t>
      </w:r>
      <w:r w:rsidR="00764A11">
        <w:rPr>
          <w:rFonts w:ascii="Arial" w:hAnsi="Arial" w:cs="Arial"/>
          <w:sz w:val="24"/>
          <w:szCs w:val="24"/>
          <w:lang w:val="en-GB"/>
        </w:rPr>
        <w:t xml:space="preserve"> </w:t>
      </w:r>
      <w:r w:rsidRPr="00251EC1">
        <w:rPr>
          <w:rFonts w:ascii="Arial" w:hAnsi="Arial" w:cs="Arial"/>
          <w:sz w:val="24"/>
          <w:szCs w:val="24"/>
          <w:lang w:val="en-GB"/>
        </w:rPr>
        <w:t xml:space="preserve">We </w:t>
      </w:r>
      <w:r>
        <w:rPr>
          <w:rFonts w:ascii="Arial" w:hAnsi="Arial" w:cs="Arial"/>
          <w:sz w:val="24"/>
          <w:szCs w:val="24"/>
          <w:lang w:val="en-GB"/>
        </w:rPr>
        <w:t>anticipate t</w:t>
      </w:r>
      <w:r w:rsidRPr="00251EC1">
        <w:rPr>
          <w:rFonts w:ascii="Arial" w:hAnsi="Arial" w:cs="Arial"/>
          <w:sz w:val="24"/>
          <w:szCs w:val="24"/>
          <w:lang w:val="en-GB"/>
        </w:rPr>
        <w:t>hat these small cells will primarily be used in a dual connectivity architecture, as secondary nodes in combination with a low frequency (anchor layer) master node.</w:t>
      </w:r>
      <w:r w:rsidR="00764A11">
        <w:rPr>
          <w:rFonts w:ascii="Arial" w:hAnsi="Arial" w:cs="Arial"/>
          <w:sz w:val="24"/>
          <w:szCs w:val="24"/>
          <w:lang w:val="en-GB"/>
        </w:rPr>
        <w:t xml:space="preserve"> </w:t>
      </w:r>
      <w:r w:rsidRPr="00251EC1">
        <w:rPr>
          <w:rFonts w:ascii="Arial" w:hAnsi="Arial" w:cs="Arial"/>
          <w:sz w:val="24"/>
          <w:szCs w:val="24"/>
          <w:lang w:val="en-GB"/>
        </w:rPr>
        <w:t xml:space="preserve">We therefore </w:t>
      </w:r>
      <w:r w:rsidR="00390BB7">
        <w:rPr>
          <w:rFonts w:ascii="Arial" w:hAnsi="Arial" w:cs="Arial"/>
          <w:sz w:val="24"/>
          <w:szCs w:val="24"/>
          <w:lang w:val="en-GB"/>
        </w:rPr>
        <w:t>believe that there is value in</w:t>
      </w:r>
      <w:r w:rsidRPr="00251EC1">
        <w:rPr>
          <w:rFonts w:ascii="Arial" w:hAnsi="Arial" w:cs="Arial"/>
          <w:sz w:val="24"/>
          <w:szCs w:val="24"/>
          <w:lang w:val="en-GB"/>
        </w:rPr>
        <w:t xml:space="preserve"> </w:t>
      </w:r>
      <w:r w:rsidRPr="00251EC1">
        <w:rPr>
          <w:rFonts w:ascii="Arial" w:hAnsi="Arial" w:cs="Arial"/>
          <w:b/>
          <w:sz w:val="24"/>
          <w:szCs w:val="24"/>
          <w:lang w:val="en-GB"/>
        </w:rPr>
        <w:t>secondary node sharing</w:t>
      </w:r>
      <w:r w:rsidRPr="00251EC1">
        <w:rPr>
          <w:rFonts w:ascii="Arial" w:hAnsi="Arial" w:cs="Arial"/>
          <w:sz w:val="24"/>
          <w:szCs w:val="24"/>
          <w:lang w:val="en-GB"/>
        </w:rPr>
        <w:t>: a single small cell, shared between multiple MNOs, working as a secondary node in conjunction with the master nodes of multiple MNOs simultaneously.</w:t>
      </w:r>
    </w:p>
    <w:p w14:paraId="107D5B9C" w14:textId="77777777" w:rsidR="00251EC1" w:rsidRPr="00251EC1" w:rsidRDefault="00251EC1" w:rsidP="00251EC1">
      <w:pPr>
        <w:rPr>
          <w:rFonts w:ascii="Arial" w:hAnsi="Arial" w:cs="Arial"/>
          <w:sz w:val="24"/>
          <w:szCs w:val="24"/>
          <w:lang w:val="en-GB"/>
        </w:rPr>
      </w:pPr>
    </w:p>
    <w:p w14:paraId="34302B2A" w14:textId="1B586EAD" w:rsidR="00251EC1" w:rsidRPr="00251EC1" w:rsidRDefault="00251EC1" w:rsidP="00251EC1">
      <w:pPr>
        <w:rPr>
          <w:rFonts w:ascii="Arial" w:hAnsi="Arial" w:cs="Arial"/>
          <w:sz w:val="24"/>
          <w:szCs w:val="24"/>
          <w:lang w:val="en-GB"/>
        </w:rPr>
      </w:pPr>
      <w:r w:rsidRPr="00251EC1">
        <w:rPr>
          <w:rFonts w:ascii="Arial" w:hAnsi="Arial" w:cs="Arial"/>
          <w:sz w:val="24"/>
          <w:szCs w:val="24"/>
          <w:lang w:val="en-GB"/>
        </w:rPr>
        <w:t xml:space="preserve">This concept is illustrated in </w:t>
      </w:r>
      <w:r>
        <w:rPr>
          <w:rFonts w:ascii="Arial" w:hAnsi="Arial" w:cs="Arial"/>
          <w:sz w:val="24"/>
          <w:szCs w:val="24"/>
          <w:lang w:val="en-GB"/>
        </w:rPr>
        <w:t>Figures 1, 2 and 3 below</w:t>
      </w:r>
      <w:r w:rsidRPr="00251EC1">
        <w:rPr>
          <w:rFonts w:ascii="Arial" w:hAnsi="Arial" w:cs="Arial"/>
          <w:sz w:val="24"/>
          <w:szCs w:val="24"/>
          <w:lang w:val="en-GB"/>
        </w:rPr>
        <w:t>.</w:t>
      </w:r>
      <w:r w:rsidR="00764A11">
        <w:rPr>
          <w:rFonts w:ascii="Arial" w:hAnsi="Arial" w:cs="Arial"/>
          <w:sz w:val="24"/>
          <w:szCs w:val="24"/>
          <w:lang w:val="en-GB"/>
        </w:rPr>
        <w:t xml:space="preserve"> </w:t>
      </w:r>
      <w:r w:rsidRPr="00251EC1">
        <w:rPr>
          <w:rFonts w:ascii="Arial" w:hAnsi="Arial" w:cs="Arial"/>
          <w:sz w:val="24"/>
          <w:szCs w:val="24"/>
          <w:lang w:val="en-GB"/>
        </w:rPr>
        <w:t>These figures all show a common fibre ring being used for backhaul and inter-node signalling, but of course other bearers may be used.</w:t>
      </w:r>
      <w:r w:rsidR="00764A11">
        <w:rPr>
          <w:rFonts w:ascii="Arial" w:hAnsi="Arial" w:cs="Arial"/>
          <w:sz w:val="24"/>
          <w:szCs w:val="24"/>
          <w:lang w:val="en-GB"/>
        </w:rPr>
        <w:t xml:space="preserve"> </w:t>
      </w:r>
      <w:r w:rsidRPr="00251EC1">
        <w:rPr>
          <w:rFonts w:ascii="Arial" w:hAnsi="Arial" w:cs="Arial"/>
          <w:sz w:val="24"/>
          <w:szCs w:val="24"/>
          <w:lang w:val="en-GB"/>
        </w:rPr>
        <w:t>Also, all of these figures show only two operators sharing, but the concept can clearly extend to three or more.</w:t>
      </w:r>
      <w:r w:rsidR="00764A11">
        <w:rPr>
          <w:rFonts w:ascii="Arial" w:hAnsi="Arial" w:cs="Arial"/>
          <w:sz w:val="24"/>
          <w:szCs w:val="24"/>
          <w:lang w:val="en-GB"/>
        </w:rPr>
        <w:t xml:space="preserve"> </w:t>
      </w:r>
      <w:r w:rsidRPr="00251EC1">
        <w:rPr>
          <w:rFonts w:ascii="Arial" w:hAnsi="Arial" w:cs="Arial"/>
          <w:sz w:val="24"/>
          <w:szCs w:val="24"/>
          <w:lang w:val="en-GB"/>
        </w:rPr>
        <w:t xml:space="preserve">Each operator, independently, could </w:t>
      </w:r>
      <w:r w:rsidR="00CB0459">
        <w:rPr>
          <w:rFonts w:ascii="Arial" w:hAnsi="Arial" w:cs="Arial"/>
          <w:sz w:val="24"/>
          <w:szCs w:val="24"/>
          <w:lang w:val="en-GB"/>
        </w:rPr>
        <w:t>implement</w:t>
      </w:r>
      <w:r w:rsidRPr="00251EC1">
        <w:rPr>
          <w:rFonts w:ascii="Arial" w:hAnsi="Arial" w:cs="Arial"/>
          <w:sz w:val="24"/>
          <w:szCs w:val="24"/>
          <w:lang w:val="en-GB"/>
        </w:rPr>
        <w:t xml:space="preserve"> dual connectivity</w:t>
      </w:r>
      <w:r w:rsidR="00CB0459">
        <w:rPr>
          <w:rFonts w:ascii="Arial" w:hAnsi="Arial" w:cs="Arial"/>
          <w:sz w:val="24"/>
          <w:szCs w:val="24"/>
          <w:lang w:val="en-GB"/>
        </w:rPr>
        <w:t xml:space="preserve"> </w:t>
      </w:r>
      <w:r w:rsidR="00CB0459" w:rsidRPr="00CB0459">
        <w:rPr>
          <w:rFonts w:ascii="Arial" w:hAnsi="Arial" w:cs="Arial"/>
          <w:sz w:val="24"/>
          <w:szCs w:val="24"/>
          <w:lang w:val="en-GB"/>
        </w:rPr>
        <w:t>between two NR nodes (NR-DC)</w:t>
      </w:r>
      <w:r w:rsidRPr="00251EC1">
        <w:rPr>
          <w:rFonts w:ascii="Arial" w:hAnsi="Arial" w:cs="Arial"/>
          <w:sz w:val="24"/>
          <w:szCs w:val="24"/>
          <w:lang w:val="en-GB"/>
        </w:rPr>
        <w:t xml:space="preserve">, or </w:t>
      </w:r>
      <w:r w:rsidR="00CB0459">
        <w:rPr>
          <w:rFonts w:ascii="Arial" w:hAnsi="Arial" w:cs="Arial"/>
          <w:sz w:val="24"/>
          <w:szCs w:val="24"/>
          <w:lang w:val="en-GB"/>
        </w:rPr>
        <w:t>EN-DC</w:t>
      </w:r>
      <w:r w:rsidR="00CB0459" w:rsidRPr="00251EC1">
        <w:rPr>
          <w:rFonts w:ascii="Arial" w:hAnsi="Arial" w:cs="Arial"/>
          <w:sz w:val="24"/>
          <w:szCs w:val="24"/>
          <w:lang w:val="en-GB"/>
        </w:rPr>
        <w:t xml:space="preserve"> </w:t>
      </w:r>
      <w:r w:rsidR="00CB0459">
        <w:rPr>
          <w:rFonts w:ascii="Arial" w:hAnsi="Arial" w:cs="Arial"/>
          <w:sz w:val="24"/>
          <w:szCs w:val="24"/>
          <w:lang w:val="en-GB"/>
        </w:rPr>
        <w:t>(</w:t>
      </w:r>
      <w:r w:rsidRPr="00251EC1">
        <w:rPr>
          <w:rFonts w:ascii="Arial" w:hAnsi="Arial" w:cs="Arial"/>
          <w:sz w:val="24"/>
          <w:szCs w:val="24"/>
          <w:lang w:val="en-GB"/>
        </w:rPr>
        <w:t>Option 3</w:t>
      </w:r>
      <w:r w:rsidR="00CB0459">
        <w:rPr>
          <w:rFonts w:ascii="Arial" w:hAnsi="Arial" w:cs="Arial"/>
          <w:sz w:val="24"/>
          <w:szCs w:val="24"/>
          <w:lang w:val="en-GB"/>
        </w:rPr>
        <w:t>)</w:t>
      </w:r>
      <w:r w:rsidRPr="00251EC1">
        <w:rPr>
          <w:rFonts w:ascii="Arial" w:hAnsi="Arial" w:cs="Arial"/>
          <w:sz w:val="24"/>
          <w:szCs w:val="24"/>
          <w:lang w:val="en-GB"/>
        </w:rPr>
        <w:t xml:space="preserve">, or </w:t>
      </w:r>
      <w:r w:rsidR="00CB0459">
        <w:rPr>
          <w:rFonts w:ascii="Arial" w:hAnsi="Arial" w:cs="Arial"/>
          <w:sz w:val="24"/>
          <w:szCs w:val="24"/>
          <w:lang w:val="en-GB"/>
        </w:rPr>
        <w:t>NGEN</w:t>
      </w:r>
      <w:r w:rsidR="00075054">
        <w:rPr>
          <w:rFonts w:ascii="Arial" w:hAnsi="Arial" w:cs="Arial"/>
          <w:sz w:val="24"/>
          <w:szCs w:val="24"/>
          <w:lang w:val="en-GB"/>
        </w:rPr>
        <w:t>-</w:t>
      </w:r>
      <w:r w:rsidR="00CB0459">
        <w:rPr>
          <w:rFonts w:ascii="Arial" w:hAnsi="Arial" w:cs="Arial"/>
          <w:sz w:val="24"/>
          <w:szCs w:val="24"/>
          <w:lang w:val="en-GB"/>
        </w:rPr>
        <w:t>DC</w:t>
      </w:r>
      <w:r w:rsidR="00CB0459" w:rsidRPr="00251EC1">
        <w:rPr>
          <w:rFonts w:ascii="Arial" w:hAnsi="Arial" w:cs="Arial"/>
          <w:sz w:val="24"/>
          <w:szCs w:val="24"/>
          <w:lang w:val="en-GB"/>
        </w:rPr>
        <w:t xml:space="preserve"> </w:t>
      </w:r>
      <w:r w:rsidR="00CB0459">
        <w:rPr>
          <w:rFonts w:ascii="Arial" w:hAnsi="Arial" w:cs="Arial"/>
          <w:sz w:val="24"/>
          <w:szCs w:val="24"/>
          <w:lang w:val="en-GB"/>
        </w:rPr>
        <w:t>(</w:t>
      </w:r>
      <w:r w:rsidRPr="00251EC1">
        <w:rPr>
          <w:rFonts w:ascii="Arial" w:hAnsi="Arial" w:cs="Arial"/>
          <w:sz w:val="24"/>
          <w:szCs w:val="24"/>
          <w:lang w:val="en-GB"/>
        </w:rPr>
        <w:t>Option 7</w:t>
      </w:r>
      <w:r w:rsidR="00CB0459">
        <w:rPr>
          <w:rFonts w:ascii="Arial" w:hAnsi="Arial" w:cs="Arial"/>
          <w:sz w:val="24"/>
          <w:szCs w:val="24"/>
          <w:lang w:val="en-GB"/>
        </w:rPr>
        <w:t>)</w:t>
      </w:r>
      <w:r w:rsidRPr="00251EC1">
        <w:rPr>
          <w:rFonts w:ascii="Arial" w:hAnsi="Arial" w:cs="Arial"/>
          <w:sz w:val="24"/>
          <w:szCs w:val="24"/>
          <w:lang w:val="en-GB"/>
        </w:rPr>
        <w:t xml:space="preserve">; </w:t>
      </w:r>
      <w:r>
        <w:rPr>
          <w:rFonts w:ascii="Arial" w:hAnsi="Arial" w:cs="Arial"/>
          <w:sz w:val="24"/>
          <w:szCs w:val="24"/>
          <w:lang w:val="en-GB"/>
        </w:rPr>
        <w:t>Figures 1–3 show</w:t>
      </w:r>
      <w:r w:rsidRPr="00251EC1">
        <w:rPr>
          <w:rFonts w:ascii="Arial" w:hAnsi="Arial" w:cs="Arial"/>
          <w:noProof/>
          <w:sz w:val="24"/>
          <w:szCs w:val="24"/>
          <w:lang w:val="en-GB"/>
        </w:rPr>
        <w:t xml:space="preserve"> some of the possible combinations, but clearly there are others.</w:t>
      </w:r>
    </w:p>
    <w:p w14:paraId="36F4CCA4" w14:textId="07EA3F32" w:rsidR="00251EC1" w:rsidRPr="00251EC1" w:rsidRDefault="00251EC1" w:rsidP="00251EC1">
      <w:pPr>
        <w:rPr>
          <w:rFonts w:ascii="Arial" w:hAnsi="Arial" w:cs="Arial"/>
          <w:sz w:val="24"/>
          <w:szCs w:val="24"/>
          <w:lang w:val="en-GB"/>
        </w:rPr>
      </w:pPr>
    </w:p>
    <w:p w14:paraId="685B7602" w14:textId="2A9AAB28"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drawing>
          <wp:inline distT="0" distB="0" distL="0" distR="0" wp14:anchorId="6C6A1677" wp14:editId="0F3520F7">
            <wp:extent cx="4518000" cy="240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17CB210B" w14:textId="77777777" w:rsidR="00251EC1" w:rsidRPr="00251EC1" w:rsidRDefault="00251EC1" w:rsidP="00251EC1">
      <w:pPr>
        <w:pStyle w:val="Caption"/>
        <w:keepNext/>
        <w:jc w:val="center"/>
        <w:rPr>
          <w:rFonts w:cs="Arial"/>
          <w:sz w:val="24"/>
          <w:szCs w:val="24"/>
        </w:rPr>
      </w:pPr>
      <w:r w:rsidRPr="00251EC1">
        <w:rPr>
          <w:rFonts w:cs="Arial"/>
          <w:sz w:val="24"/>
          <w:szCs w:val="24"/>
        </w:rPr>
        <w:t>Figure 1</w:t>
      </w:r>
      <w:r w:rsidRPr="00251EC1">
        <w:rPr>
          <w:rFonts w:cs="Arial"/>
          <w:b w:val="0"/>
          <w:sz w:val="24"/>
          <w:szCs w:val="24"/>
        </w:rPr>
        <w:t>: Option 3 for both MNOs</w:t>
      </w:r>
    </w:p>
    <w:p w14:paraId="66BF4F34" w14:textId="77777777" w:rsidR="00251EC1" w:rsidRPr="00251EC1" w:rsidRDefault="00251EC1" w:rsidP="00251EC1">
      <w:pPr>
        <w:rPr>
          <w:rFonts w:ascii="Arial" w:hAnsi="Arial" w:cs="Arial"/>
          <w:sz w:val="24"/>
          <w:szCs w:val="24"/>
          <w:lang w:val="en-GB"/>
        </w:rPr>
      </w:pPr>
    </w:p>
    <w:p w14:paraId="544E5E2C" w14:textId="3143A513"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lastRenderedPageBreak/>
        <w:drawing>
          <wp:inline distT="0" distB="0" distL="0" distR="0" wp14:anchorId="502A9877" wp14:editId="5F33B6CB">
            <wp:extent cx="4518000" cy="240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5D7FA77B" w14:textId="77777777" w:rsidR="00251EC1" w:rsidRPr="00251EC1" w:rsidRDefault="00251EC1" w:rsidP="00251EC1">
      <w:pPr>
        <w:pStyle w:val="Caption"/>
        <w:keepNext/>
        <w:jc w:val="center"/>
        <w:rPr>
          <w:rFonts w:cs="Arial"/>
          <w:sz w:val="24"/>
          <w:szCs w:val="24"/>
        </w:rPr>
      </w:pPr>
      <w:bookmarkStart w:id="1" w:name="_Ref19189790"/>
      <w:r w:rsidRPr="00251EC1">
        <w:rPr>
          <w:rFonts w:cs="Arial"/>
          <w:sz w:val="24"/>
          <w:szCs w:val="24"/>
        </w:rPr>
        <w:t xml:space="preserve">Figure </w:t>
      </w:r>
      <w:r>
        <w:rPr>
          <w:rFonts w:cs="Arial"/>
          <w:sz w:val="24"/>
          <w:szCs w:val="24"/>
        </w:rPr>
        <w:t>2</w:t>
      </w:r>
      <w:r w:rsidRPr="00251EC1">
        <w:rPr>
          <w:rFonts w:cs="Arial"/>
          <w:b w:val="0"/>
          <w:sz w:val="24"/>
          <w:szCs w:val="24"/>
        </w:rPr>
        <w:t>: Option 2 with dual connectivity for both MNOs</w:t>
      </w:r>
      <w:bookmarkEnd w:id="1"/>
    </w:p>
    <w:p w14:paraId="0549104D" w14:textId="77777777" w:rsidR="00251EC1" w:rsidRPr="00251EC1" w:rsidRDefault="00251EC1" w:rsidP="00251EC1">
      <w:pPr>
        <w:rPr>
          <w:rFonts w:ascii="Arial" w:hAnsi="Arial" w:cs="Arial"/>
          <w:sz w:val="24"/>
          <w:szCs w:val="24"/>
          <w:lang w:val="en-GB"/>
        </w:rPr>
      </w:pPr>
    </w:p>
    <w:p w14:paraId="5F02FBB0" w14:textId="00FF5999"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drawing>
          <wp:inline distT="0" distB="0" distL="0" distR="0" wp14:anchorId="06B36C8A" wp14:editId="1B144CA9">
            <wp:extent cx="4518000" cy="240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107E851A" w14:textId="77777777" w:rsidR="00251EC1" w:rsidRPr="00251EC1" w:rsidRDefault="00251EC1" w:rsidP="00251EC1">
      <w:pPr>
        <w:pStyle w:val="Caption"/>
        <w:jc w:val="center"/>
        <w:rPr>
          <w:rFonts w:cs="Arial"/>
          <w:sz w:val="24"/>
          <w:szCs w:val="24"/>
        </w:rPr>
      </w:pPr>
      <w:r w:rsidRPr="00251EC1">
        <w:rPr>
          <w:rFonts w:cs="Arial"/>
          <w:sz w:val="24"/>
          <w:szCs w:val="24"/>
        </w:rPr>
        <w:t xml:space="preserve">Figure </w:t>
      </w:r>
      <w:r>
        <w:rPr>
          <w:rFonts w:cs="Arial"/>
          <w:sz w:val="24"/>
          <w:szCs w:val="24"/>
        </w:rPr>
        <w:t>3</w:t>
      </w:r>
      <w:r w:rsidRPr="00251EC1">
        <w:rPr>
          <w:rFonts w:cs="Arial"/>
          <w:b w:val="0"/>
          <w:sz w:val="24"/>
          <w:szCs w:val="24"/>
        </w:rPr>
        <w:t>:</w:t>
      </w:r>
      <w:r>
        <w:rPr>
          <w:rFonts w:cs="Arial"/>
          <w:b w:val="0"/>
          <w:sz w:val="24"/>
          <w:szCs w:val="24"/>
        </w:rPr>
        <w:t xml:space="preserve"> </w:t>
      </w:r>
      <w:r w:rsidRPr="00251EC1">
        <w:rPr>
          <w:rFonts w:cs="Arial"/>
          <w:b w:val="0"/>
          <w:sz w:val="24"/>
          <w:szCs w:val="24"/>
        </w:rPr>
        <w:t xml:space="preserve">Option 2 with dual connectivity </w:t>
      </w:r>
      <w:r>
        <w:rPr>
          <w:rFonts w:cs="Arial"/>
          <w:b w:val="0"/>
          <w:sz w:val="24"/>
          <w:szCs w:val="24"/>
        </w:rPr>
        <w:t>for one MNO, option 7 for an</w:t>
      </w:r>
      <w:r w:rsidRPr="00251EC1">
        <w:rPr>
          <w:rFonts w:cs="Arial"/>
          <w:b w:val="0"/>
          <w:sz w:val="24"/>
          <w:szCs w:val="24"/>
        </w:rPr>
        <w:t>other</w:t>
      </w:r>
    </w:p>
    <w:p w14:paraId="60C4FB14" w14:textId="77777777" w:rsidR="00251EC1" w:rsidRPr="00251EC1" w:rsidRDefault="00251EC1" w:rsidP="00251EC1">
      <w:pPr>
        <w:rPr>
          <w:rFonts w:ascii="Arial" w:hAnsi="Arial" w:cs="Arial"/>
          <w:sz w:val="24"/>
          <w:szCs w:val="24"/>
          <w:lang w:val="en-GB"/>
        </w:rPr>
      </w:pPr>
    </w:p>
    <w:p w14:paraId="7FE116C9" w14:textId="77777777" w:rsidR="00ED274F" w:rsidRPr="0032071C" w:rsidRDefault="00251EC1" w:rsidP="00ED274F">
      <w:pPr>
        <w:rPr>
          <w:rFonts w:ascii="Arial" w:hAnsi="Arial" w:cs="Arial"/>
          <w:sz w:val="24"/>
          <w:szCs w:val="24"/>
          <w:lang w:val="en-GB"/>
        </w:rPr>
      </w:pPr>
      <w:r>
        <w:rPr>
          <w:rFonts w:ascii="Arial" w:hAnsi="Arial" w:cs="Arial"/>
          <w:sz w:val="24"/>
          <w:szCs w:val="24"/>
          <w:lang w:val="en-GB"/>
        </w:rPr>
        <w:t>We believe that s</w:t>
      </w:r>
      <w:r w:rsidRPr="00251EC1">
        <w:rPr>
          <w:rFonts w:ascii="Arial" w:hAnsi="Arial" w:cs="Arial"/>
          <w:sz w:val="24"/>
          <w:szCs w:val="24"/>
          <w:lang w:val="en-GB"/>
        </w:rPr>
        <w:t>econdary node sharing will enable more high capacity small cells to be built, alleviating congestion and improving customer experience.</w:t>
      </w:r>
      <w:r w:rsidR="00764A11">
        <w:rPr>
          <w:rFonts w:ascii="Arial" w:hAnsi="Arial" w:cs="Arial"/>
          <w:sz w:val="24"/>
          <w:szCs w:val="24"/>
          <w:lang w:val="en-GB"/>
        </w:rPr>
        <w:t xml:space="preserve"> </w:t>
      </w:r>
      <w:r w:rsidRPr="00251EC1">
        <w:rPr>
          <w:rFonts w:ascii="Arial" w:hAnsi="Arial" w:cs="Arial"/>
          <w:sz w:val="24"/>
          <w:szCs w:val="24"/>
          <w:lang w:val="en-GB"/>
        </w:rPr>
        <w:t xml:space="preserve">It still allows MNOs to compete on coverage and mobility (and </w:t>
      </w:r>
      <w:r>
        <w:rPr>
          <w:rFonts w:ascii="Arial" w:hAnsi="Arial" w:cs="Arial"/>
          <w:sz w:val="24"/>
          <w:szCs w:val="24"/>
          <w:lang w:val="en-GB"/>
        </w:rPr>
        <w:t xml:space="preserve">if only some of the </w:t>
      </w:r>
      <w:r w:rsidRPr="00251EC1">
        <w:rPr>
          <w:rFonts w:ascii="Arial" w:hAnsi="Arial" w:cs="Arial"/>
          <w:sz w:val="24"/>
          <w:szCs w:val="24"/>
          <w:lang w:val="en-GB"/>
        </w:rPr>
        <w:t>spectrum is shared</w:t>
      </w:r>
      <w:r>
        <w:rPr>
          <w:rFonts w:ascii="Arial" w:hAnsi="Arial" w:cs="Arial"/>
          <w:sz w:val="24"/>
          <w:szCs w:val="24"/>
          <w:lang w:val="en-GB"/>
        </w:rPr>
        <w:t xml:space="preserve"> – which could make sense, for instance, in </w:t>
      </w:r>
      <w:proofErr w:type="spellStart"/>
      <w:r>
        <w:rPr>
          <w:rFonts w:ascii="Arial" w:hAnsi="Arial" w:cs="Arial"/>
          <w:sz w:val="24"/>
          <w:szCs w:val="24"/>
          <w:lang w:val="en-GB"/>
        </w:rPr>
        <w:t>mmWave</w:t>
      </w:r>
      <w:proofErr w:type="spellEnd"/>
      <w:r>
        <w:rPr>
          <w:rFonts w:ascii="Arial" w:hAnsi="Arial" w:cs="Arial"/>
          <w:sz w:val="24"/>
          <w:szCs w:val="24"/>
          <w:lang w:val="en-GB"/>
        </w:rPr>
        <w:t xml:space="preserve"> bands where several hundred MHz is likely to be available – could </w:t>
      </w:r>
      <w:r w:rsidRPr="00251EC1">
        <w:rPr>
          <w:rFonts w:ascii="Arial" w:hAnsi="Arial" w:cs="Arial"/>
          <w:sz w:val="24"/>
          <w:szCs w:val="24"/>
          <w:lang w:val="en-GB"/>
        </w:rPr>
        <w:t>also allow MNOs to compete on capacity in particular areas).</w:t>
      </w:r>
    </w:p>
    <w:p w14:paraId="79342C21" w14:textId="77777777" w:rsidR="00ED274F" w:rsidRPr="0032071C" w:rsidRDefault="00ED274F"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32071C">
        <w:rPr>
          <w:rFonts w:ascii="Arial" w:eastAsia="Batang" w:hAnsi="Arial" w:cs="Arial"/>
          <w:b/>
          <w:bCs/>
          <w:color w:val="000000"/>
          <w:sz w:val="24"/>
          <w:szCs w:val="24"/>
          <w:lang w:val="en-GB" w:eastAsia="ko-KR"/>
        </w:rPr>
        <w:t xml:space="preserve">4. </w:t>
      </w:r>
      <w:r w:rsidR="00251EC1" w:rsidRPr="0032071C">
        <w:rPr>
          <w:rFonts w:ascii="Arial" w:eastAsia="Batang" w:hAnsi="Arial" w:cs="Arial"/>
          <w:b/>
          <w:bCs/>
          <w:color w:val="000000"/>
          <w:sz w:val="24"/>
          <w:szCs w:val="24"/>
          <w:lang w:val="en-GB" w:eastAsia="ko-KR"/>
        </w:rPr>
        <w:t>Request</w:t>
      </w:r>
      <w:r w:rsidRPr="0032071C">
        <w:rPr>
          <w:rFonts w:ascii="Arial" w:eastAsia="Batang" w:hAnsi="Arial" w:cs="Arial"/>
          <w:b/>
          <w:bCs/>
          <w:color w:val="000000"/>
          <w:sz w:val="24"/>
          <w:szCs w:val="24"/>
          <w:lang w:val="en-GB" w:eastAsia="ko-KR"/>
        </w:rPr>
        <w:t>ed actions</w:t>
      </w:r>
    </w:p>
    <w:p w14:paraId="618DEBCB" w14:textId="77777777" w:rsidR="00251EC1" w:rsidRDefault="00251EC1" w:rsidP="00ED274F">
      <w:pPr>
        <w:rPr>
          <w:rFonts w:ascii="Arial" w:hAnsi="Arial" w:cs="Arial"/>
          <w:bCs/>
          <w:sz w:val="24"/>
          <w:szCs w:val="24"/>
          <w:lang w:val="en-GB" w:eastAsia="zh-CN"/>
        </w:rPr>
      </w:pPr>
      <w:r>
        <w:rPr>
          <w:rFonts w:ascii="Arial" w:hAnsi="Arial" w:cs="Arial"/>
          <w:bCs/>
          <w:sz w:val="24"/>
          <w:szCs w:val="24"/>
          <w:lang w:val="en-GB" w:eastAsia="zh-CN"/>
        </w:rPr>
        <w:t>We</w:t>
      </w:r>
      <w:r w:rsidR="0032071C">
        <w:rPr>
          <w:rFonts w:ascii="Arial" w:hAnsi="Arial" w:cs="Arial"/>
          <w:bCs/>
          <w:sz w:val="24"/>
          <w:szCs w:val="24"/>
          <w:lang w:val="en-GB" w:eastAsia="zh-CN"/>
        </w:rPr>
        <w:t xml:space="preserve"> kindly</w:t>
      </w:r>
      <w:r>
        <w:rPr>
          <w:rFonts w:ascii="Arial" w:hAnsi="Arial" w:cs="Arial"/>
          <w:bCs/>
          <w:sz w:val="24"/>
          <w:szCs w:val="24"/>
          <w:lang w:val="en-GB" w:eastAsia="zh-CN"/>
        </w:rPr>
        <w:t xml:space="preserve"> invite 3GPP RAN3 to:</w:t>
      </w:r>
    </w:p>
    <w:p w14:paraId="1C9BA3B0" w14:textId="77777777" w:rsidR="00251EC1" w:rsidRDefault="0032071C"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recognise secondary node sharing as a valuable architecture, and accommodate it in future standardisation work;</w:t>
      </w:r>
    </w:p>
    <w:p w14:paraId="19E361B8" w14:textId="77777777" w:rsidR="0032071C" w:rsidRDefault="0032071C"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advise NGMN on whether RAN3 believes that secondary node sharing is already fully supported by 3GPP standards, or whether any new 3GPP standardisation work would be needed to support it;</w:t>
      </w:r>
    </w:p>
    <w:p w14:paraId="757ABC05" w14:textId="77777777" w:rsidR="00075054" w:rsidRDefault="0032071C"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lastRenderedPageBreak/>
        <w:t>if any new 3GPP standardisation work is needed to support secondary node sharing, then consider carrying out such work</w:t>
      </w:r>
      <w:r w:rsidR="00075054">
        <w:rPr>
          <w:rFonts w:ascii="Arial" w:hAnsi="Arial" w:cs="Arial"/>
          <w:bCs/>
          <w:sz w:val="24"/>
          <w:szCs w:val="24"/>
          <w:lang w:val="en-GB" w:eastAsia="zh-CN"/>
        </w:rPr>
        <w:t>;</w:t>
      </w:r>
    </w:p>
    <w:p w14:paraId="43288DF6" w14:textId="4EBD7F72" w:rsidR="0032071C" w:rsidRPr="0032071C" w:rsidRDefault="00075054" w:rsidP="0032071C">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advise NGMN whether any </w:t>
      </w:r>
      <w:r w:rsidR="008C3F71">
        <w:rPr>
          <w:rFonts w:ascii="Arial" w:hAnsi="Arial" w:cs="Arial"/>
          <w:bCs/>
          <w:sz w:val="24"/>
          <w:szCs w:val="24"/>
          <w:lang w:val="en-GB" w:eastAsia="zh-CN"/>
        </w:rPr>
        <w:t>additional considerations arise</w:t>
      </w:r>
      <w:r>
        <w:rPr>
          <w:rFonts w:ascii="Arial" w:hAnsi="Arial" w:cs="Arial"/>
          <w:bCs/>
          <w:sz w:val="24"/>
          <w:szCs w:val="24"/>
          <w:lang w:val="en-GB" w:eastAsia="zh-CN"/>
        </w:rPr>
        <w:t xml:space="preserve"> in the case of a distributed RAN architecture for the secondary node</w:t>
      </w:r>
      <w:r w:rsidR="0032071C">
        <w:rPr>
          <w:rFonts w:ascii="Arial" w:hAnsi="Arial" w:cs="Arial"/>
          <w:bCs/>
          <w:sz w:val="24"/>
          <w:szCs w:val="24"/>
          <w:lang w:val="en-GB" w:eastAsia="zh-CN"/>
        </w:rPr>
        <w:t>.</w:t>
      </w:r>
    </w:p>
    <w:sectPr w:rsidR="0032071C" w:rsidRPr="0032071C" w:rsidSect="009C67FA">
      <w:headerReference w:type="default" r:id="rId13"/>
      <w:footerReference w:type="default" r:id="rId14"/>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A8E37" w14:textId="77777777" w:rsidR="00704B10" w:rsidRDefault="00704B10">
      <w:r>
        <w:separator/>
      </w:r>
    </w:p>
  </w:endnote>
  <w:endnote w:type="continuationSeparator" w:id="0">
    <w:p w14:paraId="1C626A68" w14:textId="77777777" w:rsidR="00704B10" w:rsidRDefault="0070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8C6F9" w14:textId="77777777" w:rsidR="009503B6" w:rsidRPr="008941C9" w:rsidRDefault="00E601CA" w:rsidP="00261EBE">
    <w:pPr>
      <w:pStyle w:val="Footer"/>
      <w:rPr>
        <w:rFonts w:ascii="Arial" w:hAnsi="Arial" w:cs="Arial"/>
        <w:lang w:val="fr-FR" w:eastAsia="zh-CN"/>
      </w:rPr>
    </w:pPr>
    <w:r>
      <w:rPr>
        <w:rFonts w:ascii="Arial" w:hAnsi="Arial" w:cs="Arial"/>
        <w:noProof/>
        <w:lang w:val="en-GB" w:eastAsia="en-GB"/>
      </w:rPr>
      <mc:AlternateContent>
        <mc:Choice Requires="wps">
          <w:drawing>
            <wp:anchor distT="0" distB="0" distL="114300" distR="114300" simplePos="0" relativeHeight="251659264" behindDoc="0" locked="0" layoutInCell="0" allowOverlap="1" wp14:anchorId="76D32DFB" wp14:editId="1E97EC6C">
              <wp:simplePos x="0" y="0"/>
              <wp:positionH relativeFrom="page">
                <wp:posOffset>0</wp:posOffset>
              </wp:positionH>
              <wp:positionV relativeFrom="page">
                <wp:posOffset>10236200</wp:posOffset>
              </wp:positionV>
              <wp:extent cx="7560945" cy="266700"/>
              <wp:effectExtent l="0" t="0" r="0" b="0"/>
              <wp:wrapNone/>
              <wp:docPr id="2" name="MSIPCM647b4bab9fa9ca3d728d371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55B6FD" w14:textId="77777777" w:rsidR="00E601CA" w:rsidRPr="0032071C" w:rsidRDefault="00E601CA" w:rsidP="00E601CA">
                          <w:pPr>
                            <w:rPr>
                              <w:rFonts w:ascii="Calibri" w:hAnsi="Calibri" w:cs="Calibri"/>
                              <w:color w:val="000000"/>
                              <w:sz w:val="14"/>
                              <w:lang w:val="en-GB"/>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47b4bab9fa9ca3d728d371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9YPrE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rsidR="00E601CA" w:rsidRPr="0032071C" w:rsidRDefault="00E601CA" w:rsidP="00E601CA">
                    <w:pPr>
                      <w:rPr>
                        <w:rFonts w:ascii="Calibri" w:hAnsi="Calibri" w:cs="Calibri"/>
                        <w:color w:val="000000"/>
                        <w:sz w:val="14"/>
                        <w:lang w:val="en-GB"/>
                      </w:rPr>
                    </w:pPr>
                  </w:p>
                </w:txbxContent>
              </v:textbox>
              <w10:wrap anchorx="page" anchory="page"/>
            </v:shape>
          </w:pict>
        </mc:Fallback>
      </mc:AlternateContent>
    </w:r>
    <w:r w:rsidR="009503B6" w:rsidRPr="008941C9">
      <w:rPr>
        <w:rFonts w:ascii="Arial" w:hAnsi="Arial" w:cs="Arial"/>
        <w:lang w:val="fr-FR"/>
      </w:rPr>
      <w:t xml:space="preserve">NGMN Liaison </w:t>
    </w:r>
    <w:proofErr w:type="spellStart"/>
    <w:r w:rsidR="00E43730" w:rsidRPr="008941C9">
      <w:rPr>
        <w:rFonts w:ascii="Arial" w:hAnsi="Arial" w:cs="Arial"/>
        <w:lang w:val="fr-FR"/>
      </w:rPr>
      <w:t>Statement</w:t>
    </w:r>
    <w:proofErr w:type="spellEnd"/>
    <w:r w:rsidR="00E43730" w:rsidRPr="008941C9">
      <w:rPr>
        <w:rFonts w:ascii="Arial" w:hAnsi="Arial" w:cs="Arial"/>
        <w:lang w:val="fr-FR"/>
      </w:rPr>
      <w:t xml:space="preserve"> </w:t>
    </w:r>
    <w:r w:rsidR="009503B6" w:rsidRPr="008941C9">
      <w:rPr>
        <w:rFonts w:ascii="Arial" w:hAnsi="Arial" w:cs="Arial"/>
        <w:lang w:val="fr-FR"/>
      </w:rPr>
      <w:t xml:space="preserve">to </w:t>
    </w:r>
    <w:r w:rsidR="0032071C">
      <w:rPr>
        <w:rFonts w:ascii="Arial" w:hAnsi="Arial" w:cs="Arial"/>
        <w:lang w:val="fr-FR" w:eastAsia="zh-CN"/>
      </w:rPr>
      <w:t>3GPP RAN3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0344D" w14:textId="77777777" w:rsidR="00704B10" w:rsidRDefault="00704B10">
      <w:r>
        <w:separator/>
      </w:r>
    </w:p>
  </w:footnote>
  <w:footnote w:type="continuationSeparator" w:id="0">
    <w:p w14:paraId="52B3F2D7" w14:textId="77777777" w:rsidR="00704B10" w:rsidRDefault="0070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14:paraId="780ED502" w14:textId="77777777">
      <w:trPr>
        <w:trHeight w:val="879"/>
        <w:jc w:val="center"/>
      </w:trPr>
      <w:tc>
        <w:tcPr>
          <w:tcW w:w="7020" w:type="dxa"/>
        </w:tcPr>
        <w:p w14:paraId="2DF50E0C" w14:textId="77777777" w:rsidR="009503B6" w:rsidRPr="00764A11" w:rsidRDefault="009503B6" w:rsidP="00764A11">
          <w:pPr>
            <w:pStyle w:val="Header"/>
            <w:spacing w:before="120"/>
            <w:jc w:val="both"/>
            <w:rPr>
              <w:rFonts w:ascii="Arial" w:hAnsi="Arial" w:cs="Arial"/>
              <w:b/>
              <w:color w:val="57A332"/>
              <w:sz w:val="36"/>
              <w:lang w:val="en-GB"/>
            </w:rPr>
          </w:pPr>
          <w:r w:rsidRPr="00764A11">
            <w:rPr>
              <w:rFonts w:ascii="Arial" w:hAnsi="Arial" w:cs="Arial"/>
              <w:b/>
              <w:color w:val="57A332"/>
              <w:sz w:val="36"/>
              <w:lang w:val="en-GB"/>
            </w:rPr>
            <w:t>Next Generation Mobile Networks</w:t>
          </w:r>
        </w:p>
        <w:p w14:paraId="2D28BB73" w14:textId="77777777" w:rsidR="009503B6" w:rsidRDefault="009503B6" w:rsidP="00562ACE">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562ACE">
            <w:rPr>
              <w:rFonts w:ascii="Arial" w:hAnsi="Arial" w:cs="Arial"/>
              <w:b/>
              <w:sz w:val="28"/>
              <w:lang w:val="en-GB" w:eastAsia="zh-CN"/>
            </w:rPr>
            <w:t>3GPP RAN3</w:t>
          </w:r>
        </w:p>
      </w:tc>
      <w:tc>
        <w:tcPr>
          <w:tcW w:w="2619" w:type="dxa"/>
          <w:vAlign w:val="center"/>
        </w:tcPr>
        <w:p w14:paraId="0EAC037F" w14:textId="77777777" w:rsidR="009503B6" w:rsidRDefault="009503B6">
          <w:pPr>
            <w:pStyle w:val="Header"/>
            <w:rPr>
              <w:rFonts w:ascii="Arial" w:hAnsi="Arial" w:cs="Arial"/>
              <w:b/>
              <w:color w:val="FF0000"/>
              <w:lang w:val="en-GB"/>
            </w:rPr>
          </w:pPr>
          <w:r>
            <w:rPr>
              <w:noProof/>
              <w:lang w:val="en-GB" w:eastAsia="en-GB"/>
            </w:rPr>
            <w:drawing>
              <wp:inline distT="0" distB="0" distL="0" distR="0" wp14:anchorId="6B1C2D75" wp14:editId="3308E202">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2575" cy="874551"/>
                        </a:xfrm>
                        <a:prstGeom prst="rect">
                          <a:avLst/>
                        </a:prstGeom>
                        <a:noFill/>
                        <a:ln>
                          <a:noFill/>
                        </a:ln>
                      </pic:spPr>
                    </pic:pic>
                  </a:graphicData>
                </a:graphic>
              </wp:inline>
            </w:drawing>
          </w:r>
        </w:p>
      </w:tc>
    </w:tr>
  </w:tbl>
  <w:p w14:paraId="6C0E9E91"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8D7937"/>
    <w:multiLevelType w:val="hybridMultilevel"/>
    <w:tmpl w:val="1D3C121C"/>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activeWritingStyle w:appName="MSWord" w:lang="de-DE" w:vendorID="64" w:dllVersion="6" w:nlCheck="1" w:checkStyle="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038C"/>
    <w:rsid w:val="0000115A"/>
    <w:rsid w:val="0001228A"/>
    <w:rsid w:val="0001697A"/>
    <w:rsid w:val="00024A7D"/>
    <w:rsid w:val="00027BE9"/>
    <w:rsid w:val="00030BDB"/>
    <w:rsid w:val="0003289D"/>
    <w:rsid w:val="0004360F"/>
    <w:rsid w:val="00072D68"/>
    <w:rsid w:val="00075054"/>
    <w:rsid w:val="000A2B7C"/>
    <w:rsid w:val="000B624E"/>
    <w:rsid w:val="000C05C5"/>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1EC1"/>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3F4"/>
    <w:rsid w:val="00307944"/>
    <w:rsid w:val="0032071C"/>
    <w:rsid w:val="00322850"/>
    <w:rsid w:val="003330AD"/>
    <w:rsid w:val="00334D3B"/>
    <w:rsid w:val="00344729"/>
    <w:rsid w:val="00354470"/>
    <w:rsid w:val="00365607"/>
    <w:rsid w:val="0039047B"/>
    <w:rsid w:val="00390BB7"/>
    <w:rsid w:val="00393421"/>
    <w:rsid w:val="00396DEE"/>
    <w:rsid w:val="003A038E"/>
    <w:rsid w:val="003A4E71"/>
    <w:rsid w:val="003B4CEB"/>
    <w:rsid w:val="003D403C"/>
    <w:rsid w:val="003D62A5"/>
    <w:rsid w:val="003E2FD9"/>
    <w:rsid w:val="004002CD"/>
    <w:rsid w:val="00415443"/>
    <w:rsid w:val="0041697B"/>
    <w:rsid w:val="00422A55"/>
    <w:rsid w:val="0043134E"/>
    <w:rsid w:val="00433F18"/>
    <w:rsid w:val="0043752B"/>
    <w:rsid w:val="004559F0"/>
    <w:rsid w:val="004620C6"/>
    <w:rsid w:val="0046214F"/>
    <w:rsid w:val="0046461F"/>
    <w:rsid w:val="00484D1F"/>
    <w:rsid w:val="004858DF"/>
    <w:rsid w:val="00494161"/>
    <w:rsid w:val="004A2043"/>
    <w:rsid w:val="004A2A2A"/>
    <w:rsid w:val="004A3927"/>
    <w:rsid w:val="004A75A3"/>
    <w:rsid w:val="004B5564"/>
    <w:rsid w:val="004D3E4F"/>
    <w:rsid w:val="004D64C4"/>
    <w:rsid w:val="004E0FC1"/>
    <w:rsid w:val="004E35FF"/>
    <w:rsid w:val="004F75C4"/>
    <w:rsid w:val="004F7D91"/>
    <w:rsid w:val="00503E1E"/>
    <w:rsid w:val="00516990"/>
    <w:rsid w:val="00520EF9"/>
    <w:rsid w:val="00521C32"/>
    <w:rsid w:val="00531CCF"/>
    <w:rsid w:val="00537B93"/>
    <w:rsid w:val="00542B3A"/>
    <w:rsid w:val="005432F0"/>
    <w:rsid w:val="00550A85"/>
    <w:rsid w:val="00562A50"/>
    <w:rsid w:val="00562ACE"/>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205C7"/>
    <w:rsid w:val="00630573"/>
    <w:rsid w:val="0063231C"/>
    <w:rsid w:val="006535F4"/>
    <w:rsid w:val="00653DFF"/>
    <w:rsid w:val="00657D3C"/>
    <w:rsid w:val="00662D9A"/>
    <w:rsid w:val="00664365"/>
    <w:rsid w:val="00666FA8"/>
    <w:rsid w:val="00670202"/>
    <w:rsid w:val="00675414"/>
    <w:rsid w:val="00682FCF"/>
    <w:rsid w:val="00696D9A"/>
    <w:rsid w:val="006B1F7D"/>
    <w:rsid w:val="006B2492"/>
    <w:rsid w:val="006B2EBB"/>
    <w:rsid w:val="006C3E3B"/>
    <w:rsid w:val="006C5BA0"/>
    <w:rsid w:val="006D163E"/>
    <w:rsid w:val="006E3C6C"/>
    <w:rsid w:val="006F576F"/>
    <w:rsid w:val="006F5C08"/>
    <w:rsid w:val="0070199B"/>
    <w:rsid w:val="00704B10"/>
    <w:rsid w:val="0071579F"/>
    <w:rsid w:val="00715956"/>
    <w:rsid w:val="00724E45"/>
    <w:rsid w:val="00726340"/>
    <w:rsid w:val="00741025"/>
    <w:rsid w:val="0074246F"/>
    <w:rsid w:val="00752694"/>
    <w:rsid w:val="00754971"/>
    <w:rsid w:val="00760063"/>
    <w:rsid w:val="00762B3B"/>
    <w:rsid w:val="00764177"/>
    <w:rsid w:val="00764A11"/>
    <w:rsid w:val="00764A88"/>
    <w:rsid w:val="00770A00"/>
    <w:rsid w:val="0077174F"/>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0BA9"/>
    <w:rsid w:val="00806D7B"/>
    <w:rsid w:val="00811956"/>
    <w:rsid w:val="008142FC"/>
    <w:rsid w:val="0082170A"/>
    <w:rsid w:val="00827717"/>
    <w:rsid w:val="00827D18"/>
    <w:rsid w:val="00844308"/>
    <w:rsid w:val="00845B81"/>
    <w:rsid w:val="00846CC5"/>
    <w:rsid w:val="00847F80"/>
    <w:rsid w:val="0085378A"/>
    <w:rsid w:val="00860719"/>
    <w:rsid w:val="00863E6E"/>
    <w:rsid w:val="00863ECF"/>
    <w:rsid w:val="0087352F"/>
    <w:rsid w:val="00877001"/>
    <w:rsid w:val="0088039D"/>
    <w:rsid w:val="00893380"/>
    <w:rsid w:val="008941C9"/>
    <w:rsid w:val="008A262A"/>
    <w:rsid w:val="008A5B84"/>
    <w:rsid w:val="008B2BD8"/>
    <w:rsid w:val="008C3F71"/>
    <w:rsid w:val="008D2BF2"/>
    <w:rsid w:val="008E1E73"/>
    <w:rsid w:val="008E770D"/>
    <w:rsid w:val="00923966"/>
    <w:rsid w:val="00927532"/>
    <w:rsid w:val="00930958"/>
    <w:rsid w:val="00946500"/>
    <w:rsid w:val="00946FBB"/>
    <w:rsid w:val="009503B6"/>
    <w:rsid w:val="00951A94"/>
    <w:rsid w:val="00952759"/>
    <w:rsid w:val="00956CFE"/>
    <w:rsid w:val="00967E85"/>
    <w:rsid w:val="009749CE"/>
    <w:rsid w:val="009A45AC"/>
    <w:rsid w:val="009A4900"/>
    <w:rsid w:val="009A6DCD"/>
    <w:rsid w:val="009B09DB"/>
    <w:rsid w:val="009B3386"/>
    <w:rsid w:val="009C1475"/>
    <w:rsid w:val="009C67FA"/>
    <w:rsid w:val="009D7FC2"/>
    <w:rsid w:val="009E233A"/>
    <w:rsid w:val="009E5833"/>
    <w:rsid w:val="009F69C7"/>
    <w:rsid w:val="00A139AC"/>
    <w:rsid w:val="00A2174E"/>
    <w:rsid w:val="00A40551"/>
    <w:rsid w:val="00A44486"/>
    <w:rsid w:val="00A518BB"/>
    <w:rsid w:val="00A521D4"/>
    <w:rsid w:val="00A5575A"/>
    <w:rsid w:val="00A55A64"/>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D5466"/>
    <w:rsid w:val="00BE1999"/>
    <w:rsid w:val="00BF25B9"/>
    <w:rsid w:val="00C10CB2"/>
    <w:rsid w:val="00C1321D"/>
    <w:rsid w:val="00C239AE"/>
    <w:rsid w:val="00C23BAB"/>
    <w:rsid w:val="00C27CA0"/>
    <w:rsid w:val="00C3056D"/>
    <w:rsid w:val="00C3256C"/>
    <w:rsid w:val="00C34C7C"/>
    <w:rsid w:val="00C35C6F"/>
    <w:rsid w:val="00C40FF2"/>
    <w:rsid w:val="00C552D6"/>
    <w:rsid w:val="00C61FB5"/>
    <w:rsid w:val="00C6643F"/>
    <w:rsid w:val="00C7175F"/>
    <w:rsid w:val="00C75172"/>
    <w:rsid w:val="00C850E7"/>
    <w:rsid w:val="00C93E53"/>
    <w:rsid w:val="00C94A46"/>
    <w:rsid w:val="00C9798C"/>
    <w:rsid w:val="00CB0459"/>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A6B"/>
    <w:rsid w:val="00D81BDE"/>
    <w:rsid w:val="00DA1DA7"/>
    <w:rsid w:val="00DB4ADC"/>
    <w:rsid w:val="00DB6AE9"/>
    <w:rsid w:val="00DC0B97"/>
    <w:rsid w:val="00DC35FF"/>
    <w:rsid w:val="00DD2AFF"/>
    <w:rsid w:val="00DD49DE"/>
    <w:rsid w:val="00DE138A"/>
    <w:rsid w:val="00DE644E"/>
    <w:rsid w:val="00DE6A96"/>
    <w:rsid w:val="00E17093"/>
    <w:rsid w:val="00E20A45"/>
    <w:rsid w:val="00E26C2F"/>
    <w:rsid w:val="00E307CF"/>
    <w:rsid w:val="00E3726C"/>
    <w:rsid w:val="00E37BFA"/>
    <w:rsid w:val="00E41465"/>
    <w:rsid w:val="00E416B2"/>
    <w:rsid w:val="00E43730"/>
    <w:rsid w:val="00E4613C"/>
    <w:rsid w:val="00E469BE"/>
    <w:rsid w:val="00E505D5"/>
    <w:rsid w:val="00E56C36"/>
    <w:rsid w:val="00E601CA"/>
    <w:rsid w:val="00E603E1"/>
    <w:rsid w:val="00E63AFF"/>
    <w:rsid w:val="00E702E3"/>
    <w:rsid w:val="00E731B1"/>
    <w:rsid w:val="00E75D88"/>
    <w:rsid w:val="00E75FFA"/>
    <w:rsid w:val="00E764FF"/>
    <w:rsid w:val="00E76FC4"/>
    <w:rsid w:val="00E8572D"/>
    <w:rsid w:val="00E910C6"/>
    <w:rsid w:val="00E930EE"/>
    <w:rsid w:val="00E96C2F"/>
    <w:rsid w:val="00EA39B2"/>
    <w:rsid w:val="00EB0FD9"/>
    <w:rsid w:val="00EC2CEA"/>
    <w:rsid w:val="00ED233D"/>
    <w:rsid w:val="00ED2593"/>
    <w:rsid w:val="00ED274F"/>
    <w:rsid w:val="00EE351B"/>
    <w:rsid w:val="00EF38FE"/>
    <w:rsid w:val="00EF62A1"/>
    <w:rsid w:val="00F003F9"/>
    <w:rsid w:val="00F06E4E"/>
    <w:rsid w:val="00F10C53"/>
    <w:rsid w:val="00F267FB"/>
    <w:rsid w:val="00F337B9"/>
    <w:rsid w:val="00F47BD3"/>
    <w:rsid w:val="00F52290"/>
    <w:rsid w:val="00F62B20"/>
    <w:rsid w:val="00F66187"/>
    <w:rsid w:val="00F669A8"/>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54E3930"/>
  <w15:docId w15:val="{71ADFC76-2F11-462F-BC34-596B19BB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paragraph" w:styleId="DocumentMap">
    <w:name w:val="Document Map"/>
    <w:basedOn w:val="Normal"/>
    <w:semiHidden/>
    <w:pPr>
      <w:shd w:val="clear" w:color="auto" w:fill="000080"/>
    </w:pPr>
  </w:style>
  <w:style w:type="paragraph" w:styleId="BalloonText">
    <w:name w:val="Balloon Text"/>
    <w:basedOn w:val="Normal"/>
    <w:semiHidden/>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251EC1"/>
    <w:pPr>
      <w:spacing w:line="250" w:lineRule="atLeast"/>
    </w:pPr>
    <w:rPr>
      <w:rFonts w:ascii="Arial" w:eastAsiaTheme="minorEastAsia" w:hAnsi="Arial"/>
      <w:b/>
      <w:bCs/>
      <w:spacing w:val="-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D394F0E-A84E-4E29-BEE5-C6E4E5481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773</Words>
  <Characters>4307</Characters>
  <Application>Microsoft Office Word</Application>
  <DocSecurity>0</DocSecurity>
  <PresentationFormat>00000000-0000-0000-0000-000000000000</PresentationFormat>
  <Lines>148</Lines>
  <Paragraphs>112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4968</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lpwstr>
      </vt:variant>
      <vt:variant>
        <vt:i4>8060928</vt:i4>
      </vt:variant>
      <vt:variant>
        <vt:i4>0</vt:i4>
      </vt:variant>
      <vt:variant>
        <vt:i4>0</vt:i4>
      </vt:variant>
      <vt:variant>
        <vt:i4>5</vt:i4>
      </vt:variant>
      <vt:variant>
        <vt:lpwstr>mailto:3gppliaison@etsi.org</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Antoijne Mouquet Changes</cp:lastModifiedBy>
  <cp:revision>3</cp:revision>
  <cp:lastPrinted>2015-09-22T07:48:00Z</cp:lastPrinted>
  <dcterms:created xsi:type="dcterms:W3CDTF">2019-11-04T07:36:00Z</dcterms:created>
  <dcterms:modified xsi:type="dcterms:W3CDTF">2019-11-04T07:36:00Z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vt:lpwstr>
  </property>
  <property fmtid="{D5CDD505-2E9C-101B-9397-08002B2CF9AE}" pid="3" name="_SIProp12DataClass+ac703b72-41a9-431d-8b65-b3fdb0750b88">
    <vt:lpwstr>v=1.2&gt;I=ac703b72-41a9-431d-8b65-b3fdb0750b88&amp;N=C2+-+VODAFONE+RESTRICTED&amp;V=1.2&amp;U=System&amp;A=Associated&amp;H=False</vt:lpwstr>
  </property>
  <property fmtid="{D5CDD505-2E9C-101B-9397-08002B2CF9AE}" pid="4" name="Classification">
    <vt:lpwstr>C2 - VODAFONE RESTRICTED</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2019-09-20T10:51:14.5212517Z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