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E1">
        <w:fldChar w:fldCharType="begin"/>
      </w:r>
      <w:r w:rsidR="004464E1">
        <w:instrText xml:space="preserve"> DOCPROPERTY  TSG/WGRef  \* MERGEFORMAT </w:instrText>
      </w:r>
      <w:r w:rsidR="004464E1">
        <w:fldChar w:fldCharType="separate"/>
      </w:r>
      <w:r w:rsidR="003609EF">
        <w:rPr>
          <w:b/>
          <w:noProof/>
          <w:sz w:val="24"/>
        </w:rPr>
        <w:t>SA2</w:t>
      </w:r>
      <w:r w:rsidR="004464E1">
        <w:rPr>
          <w:b/>
          <w:noProof/>
          <w:sz w:val="24"/>
        </w:rPr>
        <w:fldChar w:fldCharType="end"/>
      </w:r>
      <w:r w:rsidR="00C66BA2">
        <w:rPr>
          <w:b/>
          <w:noProof/>
          <w:sz w:val="24"/>
        </w:rPr>
        <w:t xml:space="preserve"> </w:t>
      </w:r>
      <w:r>
        <w:rPr>
          <w:b/>
          <w:noProof/>
          <w:sz w:val="24"/>
        </w:rPr>
        <w:t>Meeting #</w:t>
      </w:r>
      <w:r w:rsidR="004464E1">
        <w:fldChar w:fldCharType="begin"/>
      </w:r>
      <w:r w:rsidR="004464E1">
        <w:instrText xml:space="preserve"> DOCPROPERTY  MtgSeq  \* MERGEFORMAT </w:instrText>
      </w:r>
      <w:r w:rsidR="004464E1">
        <w:fldChar w:fldCharType="separate"/>
      </w:r>
      <w:r w:rsidR="003609EF" w:rsidRPr="00BA51D9">
        <w:rPr>
          <w:b/>
          <w:noProof/>
          <w:sz w:val="24"/>
        </w:rPr>
        <w:t>127</w:t>
      </w:r>
      <w:r w:rsidR="004464E1">
        <w:rPr>
          <w:b/>
          <w:noProof/>
          <w:sz w:val="24"/>
        </w:rPr>
        <w:fldChar w:fldCharType="end"/>
      </w:r>
      <w:r>
        <w:rPr>
          <w:b/>
          <w:i/>
          <w:noProof/>
          <w:sz w:val="28"/>
        </w:rPr>
        <w:tab/>
      </w:r>
      <w:r w:rsidR="004464E1">
        <w:fldChar w:fldCharType="begin"/>
      </w:r>
      <w:r w:rsidR="004464E1">
        <w:instrText xml:space="preserve"> DOCPROPERTY  Tdoc#  \* MERGEFORMAT </w:instrText>
      </w:r>
      <w:r w:rsidR="004464E1">
        <w:fldChar w:fldCharType="separate"/>
      </w:r>
      <w:r w:rsidR="00E13F3D" w:rsidRPr="00E13F3D">
        <w:rPr>
          <w:b/>
          <w:i/>
          <w:noProof/>
          <w:sz w:val="28"/>
        </w:rPr>
        <w:t>S2-183829</w:t>
      </w:r>
      <w:r w:rsidR="004464E1">
        <w:rPr>
          <w:b/>
          <w:i/>
          <w:noProof/>
          <w:sz w:val="28"/>
        </w:rPr>
        <w:fldChar w:fldCharType="end"/>
      </w:r>
    </w:p>
    <w:p w:rsidR="001E41F3" w:rsidRDefault="004464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Sanya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4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4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64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4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15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4E1">
            <w:pPr>
              <w:pStyle w:val="CRCoverPage"/>
              <w:spacing w:after="0"/>
              <w:ind w:left="100"/>
              <w:rPr>
                <w:noProof/>
              </w:rPr>
            </w:pPr>
            <w:r>
              <w:fldChar w:fldCharType="begin"/>
            </w:r>
            <w:r>
              <w:instrText xml:space="preserve"> DOCPROPERTY  CrTitle  \* MERGEFORMAT </w:instrText>
            </w:r>
            <w:r>
              <w:fldChar w:fldCharType="separate"/>
            </w:r>
            <w:r w:rsidR="002640DD">
              <w:t>Clarification of high priority access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4E1">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1551" w:rsidP="00547111">
            <w:pPr>
              <w:pStyle w:val="CRCoverPage"/>
              <w:spacing w:after="0"/>
              <w:ind w:left="100"/>
              <w:rPr>
                <w:noProof/>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r w:rsidR="004464E1">
              <w:fldChar w:fldCharType="begin"/>
            </w:r>
            <w:r w:rsidR="004464E1">
              <w:instrText xml:space="preserve"> DOCPROPERTY  SourceIfTsg  \* MERGEFORMAT </w:instrText>
            </w:r>
            <w:r w:rsidR="004464E1">
              <w:fldChar w:fldCharType="separate"/>
            </w:r>
            <w:r w:rsidR="004464E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4E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4E1">
            <w:pPr>
              <w:pStyle w:val="CRCoverPage"/>
              <w:spacing w:after="0"/>
              <w:ind w:left="100"/>
              <w:rPr>
                <w:noProof/>
              </w:rPr>
            </w:pPr>
            <w:r>
              <w:fldChar w:fldCharType="begin"/>
            </w:r>
            <w:r>
              <w:instrText xml:space="preserve"> DOCPROPERTY  ResDate  \* MERGEFORMAT </w:instrText>
            </w:r>
            <w:r>
              <w:fldChar w:fldCharType="separate"/>
            </w:r>
            <w:r w:rsidR="00D24991">
              <w:rPr>
                <w:noProof/>
              </w:rPr>
              <w:t>2018-04-10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4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4E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1551" w:rsidRDefault="00E51551" w:rsidP="00E51551">
            <w:pPr>
              <w:pStyle w:val="CRCoverPage"/>
              <w:spacing w:after="0"/>
              <w:ind w:left="100"/>
              <w:rPr>
                <w:noProof/>
                <w:lang w:eastAsia="ko-KR"/>
              </w:rPr>
            </w:pPr>
            <w:r>
              <w:rPr>
                <w:noProof/>
                <w:lang w:eastAsia="ko-KR"/>
              </w:rPr>
              <w:t>The subscription related priority mechanisms that are always applied should also work for non-3GPP access as they are applied in the core network based on NAS signaling. Currently, only RRC Connection Establishment is used as input for setting the Establishment Cause which only implies 3GPP access.</w:t>
            </w:r>
          </w:p>
          <w:p w:rsidR="001E41F3" w:rsidRDefault="00E51551" w:rsidP="00E51551">
            <w:pPr>
              <w:pStyle w:val="CRCoverPage"/>
              <w:spacing w:after="0"/>
              <w:ind w:left="100"/>
              <w:rPr>
                <w:noProof/>
              </w:rPr>
            </w:pPr>
            <w:r>
              <w:rPr>
                <w:noProof/>
                <w:lang w:eastAsia="ko-KR"/>
              </w:rPr>
              <w:t>The name “high</w:t>
            </w:r>
            <w:bookmarkStart w:id="2" w:name="_GoBack"/>
            <w:bookmarkEnd w:id="2"/>
            <w:r>
              <w:rPr>
                <w:noProof/>
                <w:lang w:eastAsia="ko-KR"/>
              </w:rPr>
              <w:t xml:space="preserve"> priority access” is used in the specification of priority mechanisms during congestion and overload in clause 5.19, but in the Subscription-related Priority Mechanisms this is only referred to as “priority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51551" w:rsidRDefault="00E51551" w:rsidP="00E51551">
            <w:pPr>
              <w:pStyle w:val="CRCoverPage"/>
              <w:spacing w:after="0"/>
              <w:ind w:left="100"/>
              <w:rPr>
                <w:noProof/>
                <w:lang w:eastAsia="ko-KR"/>
              </w:rPr>
            </w:pPr>
            <w:r>
              <w:rPr>
                <w:noProof/>
                <w:lang w:eastAsia="ko-KR"/>
              </w:rPr>
              <w:t>Generalize the Connection Establishment Subscription-related Priority Mechanisms for any access.</w:t>
            </w:r>
          </w:p>
          <w:p w:rsidR="001E41F3" w:rsidRDefault="00E51551" w:rsidP="00E51551">
            <w:pPr>
              <w:pStyle w:val="CRCoverPage"/>
              <w:spacing w:after="0"/>
              <w:ind w:left="100"/>
              <w:rPr>
                <w:noProof/>
              </w:rPr>
            </w:pPr>
            <w:r>
              <w:rPr>
                <w:noProof/>
                <w:lang w:eastAsia="ko-KR"/>
              </w:rPr>
              <w:t>Clarify that high priority access is one option for priority handling in the same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1551">
            <w:pPr>
              <w:pStyle w:val="CRCoverPage"/>
              <w:spacing w:after="0"/>
              <w:ind w:left="100"/>
              <w:rPr>
                <w:noProof/>
              </w:rPr>
            </w:pPr>
            <w:r>
              <w:rPr>
                <w:noProof/>
                <w:lang w:eastAsia="ko-KR"/>
              </w:rPr>
              <w:t>Incorrect interpretation that Subscription-related Priority Mechanisms are only applied for 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1551">
            <w:pPr>
              <w:pStyle w:val="CRCoverPage"/>
              <w:spacing w:after="0"/>
              <w:ind w:left="100"/>
              <w:rPr>
                <w:noProof/>
              </w:rPr>
            </w:pPr>
            <w:r>
              <w:rPr>
                <w:noProof/>
                <w:lang w:eastAsia="ko-KR"/>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51551" w:rsidRPr="0054665D" w:rsidRDefault="00E51551" w:rsidP="00E5155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Start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51551" w:rsidRPr="00603573" w:rsidRDefault="00E51551" w:rsidP="00E51551">
      <w:pPr>
        <w:pStyle w:val="Heading3"/>
      </w:pPr>
      <w:bookmarkStart w:id="3" w:name="_Toc510019626"/>
      <w:r w:rsidRPr="00603573">
        <w:t>5.</w:t>
      </w:r>
      <w:r>
        <w:t>22</w:t>
      </w:r>
      <w:r w:rsidRPr="00603573">
        <w:t>.</w:t>
      </w:r>
      <w:r>
        <w:t>2</w:t>
      </w:r>
      <w:r w:rsidRPr="00603573">
        <w:tab/>
      </w:r>
      <w:r w:rsidRPr="00603573">
        <w:rPr>
          <w:lang w:eastAsia="zh-CN"/>
        </w:rPr>
        <w:t>Subscription-related Priority Mechanisms</w:t>
      </w:r>
      <w:bookmarkEnd w:id="3"/>
    </w:p>
    <w:p w:rsidR="00E51551" w:rsidRPr="00BF13DD" w:rsidRDefault="00E51551" w:rsidP="00E51551">
      <w:r w:rsidRPr="00BF13DD">
        <w:t>Subscription-related mechanisms which are always applied:</w:t>
      </w:r>
    </w:p>
    <w:p w:rsidR="00E51551" w:rsidRPr="00603573" w:rsidRDefault="00E51551" w:rsidP="00E51551">
      <w:pPr>
        <w:pStyle w:val="B1"/>
      </w:pPr>
      <w:r w:rsidRPr="004D42E3">
        <w:t>-</w:t>
      </w:r>
      <w:r w:rsidRPr="004D42E3">
        <w:tab/>
        <w:t xml:space="preserve">(R)AN: During initial </w:t>
      </w:r>
      <w:del w:id="4" w:author="KPN" w:date="2018-04-10T14:17:00Z">
        <w:r w:rsidRPr="004D42E3" w:rsidDel="00E51551">
          <w:delText xml:space="preserve">RRC </w:delText>
        </w:r>
      </w:del>
      <w:ins w:id="5" w:author="KPN" w:date="2018-04-10T14:17:00Z">
        <w:r>
          <w:t>Access Network</w:t>
        </w:r>
        <w:r w:rsidRPr="004D42E3">
          <w:t xml:space="preserve"> </w:t>
        </w:r>
      </w:ins>
      <w:r w:rsidRPr="004D42E3">
        <w:t>Connection Establishment, the Establishment Cause is set to indicate that special treatment is to be applied by the (R)AN in the radio resource allocation as specified in clause</w:t>
      </w:r>
      <w:r>
        <w:rPr>
          <w:lang w:val="en-US"/>
        </w:rPr>
        <w:t> </w:t>
      </w:r>
      <w:r w:rsidRPr="0009778E">
        <w:t>5.2</w:t>
      </w:r>
      <w:ins w:id="6" w:author="KPN" w:date="2018-04-10T14:17:00Z">
        <w:r>
          <w:t xml:space="preserve"> for 3GPP access</w:t>
        </w:r>
      </w:ins>
      <w:r w:rsidRPr="00603573">
        <w:t xml:space="preserve">. </w:t>
      </w:r>
    </w:p>
    <w:p w:rsidR="00E51551" w:rsidRPr="00603573" w:rsidRDefault="00E51551" w:rsidP="00E51551">
      <w:pPr>
        <w:pStyle w:val="B1"/>
      </w:pPr>
      <w:r w:rsidRPr="00BF13DD">
        <w:t>-</w:t>
      </w:r>
      <w:r w:rsidRPr="00BF13DD">
        <w:tab/>
      </w:r>
      <w:r w:rsidRPr="005D4871">
        <w:rPr>
          <w:b/>
        </w:rPr>
        <w:t xml:space="preserve">AMF: </w:t>
      </w:r>
      <w:r w:rsidRPr="00BF13DD">
        <w:t xml:space="preserve">Following </w:t>
      </w:r>
      <w:del w:id="7" w:author="KPN" w:date="2018-04-10T14:17:00Z">
        <w:r w:rsidRPr="00BF13DD" w:rsidDel="00E51551">
          <w:delText xml:space="preserve">RRC </w:delText>
        </w:r>
      </w:del>
      <w:ins w:id="8" w:author="KPN" w:date="2018-04-10T14:17:00Z">
        <w:r>
          <w:t xml:space="preserve">Access Network </w:t>
        </w:r>
      </w:ins>
      <w:r w:rsidRPr="00BF13DD">
        <w:t>Connection Establishment, the receipt of the designated Establishment Cause by the AMF will resul</w:t>
      </w:r>
      <w:r w:rsidRPr="004D42E3">
        <w:t xml:space="preserve">t in priority handling </w:t>
      </w:r>
      <w:ins w:id="9" w:author="KPN" w:date="2018-04-10T14:17:00Z">
        <w:r>
          <w:t xml:space="preserve">(i.e. high priority access) </w:t>
        </w:r>
      </w:ins>
      <w:r w:rsidRPr="004D42E3">
        <w:t xml:space="preserve">of the "Initial UE Message" received as part of the Registration procedures of </w:t>
      </w:r>
      <w:r w:rsidRPr="00E71F10">
        <w:t>clause</w:t>
      </w:r>
      <w:r>
        <w:t> </w:t>
      </w:r>
      <w:r w:rsidRPr="00E71F10">
        <w:t>4.2.2 of TS</w:t>
      </w:r>
      <w:r>
        <w:t> </w:t>
      </w:r>
      <w:r w:rsidRPr="00E71F10">
        <w:t>23.502</w:t>
      </w:r>
      <w:r>
        <w:t> </w:t>
      </w:r>
      <w:r w:rsidRPr="00E71F10">
        <w:t>[3] and the Service Request procedures of clause</w:t>
      </w:r>
      <w:r w:rsidRPr="00E71F10">
        <w:rPr>
          <w:lang w:val="en-US"/>
        </w:rPr>
        <w:t> </w:t>
      </w:r>
      <w:r w:rsidRPr="00E71F10">
        <w:t>4.2.3</w:t>
      </w:r>
      <w:r w:rsidRPr="0063168B">
        <w:t xml:space="preserve"> of </w:t>
      </w:r>
      <w:r w:rsidRPr="00EA3831">
        <w:t>TS</w:t>
      </w:r>
      <w:r>
        <w:t> </w:t>
      </w:r>
      <w:r w:rsidRPr="00EA3831">
        <w:t>23.502</w:t>
      </w:r>
      <w:r>
        <w:t> </w:t>
      </w:r>
      <w:r w:rsidRPr="00AD6081">
        <w:t>[3]. In addition, certain exemptions to Control Plane Congestion and Overload Control are provided as specified in clause</w:t>
      </w:r>
      <w:r>
        <w:t> </w:t>
      </w:r>
      <w:r w:rsidRPr="0009778E">
        <w:rPr>
          <w:lang w:val="en-US"/>
        </w:rPr>
        <w:t>5.19</w:t>
      </w:r>
      <w:r w:rsidRPr="00603573">
        <w:t>.</w:t>
      </w:r>
    </w:p>
    <w:p w:rsidR="00E51551" w:rsidRPr="00BF13DD" w:rsidRDefault="00E51551" w:rsidP="00E51551">
      <w:r w:rsidRPr="00BF13DD">
        <w:t>Subscription-related mechanisms which are conditionally applied:</w:t>
      </w:r>
    </w:p>
    <w:p w:rsidR="00E51551" w:rsidRPr="00603573" w:rsidRDefault="00E51551" w:rsidP="00E51551">
      <w:pPr>
        <w:pStyle w:val="B1"/>
      </w:pPr>
      <w:r w:rsidRPr="004D42E3">
        <w:t>-</w:t>
      </w:r>
      <w:r w:rsidRPr="004D42E3">
        <w:tab/>
      </w:r>
      <w:r w:rsidRPr="005D4871">
        <w:rPr>
          <w:b/>
        </w:rPr>
        <w:t xml:space="preserve">UE: </w:t>
      </w:r>
      <w:r w:rsidRPr="004D42E3">
        <w:t>When</w:t>
      </w:r>
      <w:r>
        <w:t xml:space="preserve"> barring control</w:t>
      </w:r>
      <w:r w:rsidRPr="004D42E3">
        <w:t xml:space="preserve"> parameters are broadcast</w:t>
      </w:r>
      <w:r>
        <w:t xml:space="preserve"> by the RAN</w:t>
      </w:r>
      <w:r w:rsidRPr="004D42E3">
        <w:t>,</w:t>
      </w:r>
      <w:r>
        <w:t xml:space="preserve"> access b</w:t>
      </w:r>
      <w:r w:rsidRPr="004D42E3">
        <w:t>arring based on</w:t>
      </w:r>
      <w:r>
        <w:t xml:space="preserve"> Access </w:t>
      </w:r>
      <w:r w:rsidRPr="00D207A9">
        <w:t>Identity</w:t>
      </w:r>
      <w:r>
        <w:t>(</w:t>
      </w:r>
      <w:proofErr w:type="spellStart"/>
      <w:r>
        <w:t>es</w:t>
      </w:r>
      <w:proofErr w:type="spellEnd"/>
      <w:r>
        <w:t>) configured in the</w:t>
      </w:r>
      <w:r w:rsidRPr="004D42E3">
        <w:t xml:space="preserve"> USIM</w:t>
      </w:r>
      <w:r>
        <w:t xml:space="preserve"> and/or an Access Category</w:t>
      </w:r>
      <w:r w:rsidRPr="004D42E3">
        <w:t xml:space="preserve"> is applied prior to an initial upstream transmission for the UE </w:t>
      </w:r>
      <w:r>
        <w:t xml:space="preserve">which </w:t>
      </w:r>
      <w:r w:rsidRPr="004D42E3">
        <w:t xml:space="preserve">provides a mechanism to limit transmissions from </w:t>
      </w:r>
      <w:r w:rsidRPr="00E71F10">
        <w:t xml:space="preserve">UEs </w:t>
      </w:r>
      <w:bookmarkStart w:id="10" w:name="_Hlk488305243"/>
      <w:r w:rsidRPr="00E71F10">
        <w:t xml:space="preserve">categorized </w:t>
      </w:r>
      <w:bookmarkEnd w:id="10"/>
      <w:r w:rsidRPr="00E71F10">
        <w:t xml:space="preserve">as non-prioritized, while allowing transmissions from UEs categorized </w:t>
      </w:r>
      <w:r w:rsidRPr="0063168B">
        <w:t>as prioritized (such as MPS subscribed UEs)</w:t>
      </w:r>
      <w:r w:rsidRPr="00EA3831">
        <w:t>, during the RRC Connection Establishment proce</w:t>
      </w:r>
      <w:r>
        <w:t>dure as specified in clause </w:t>
      </w:r>
      <w:r w:rsidRPr="0009778E">
        <w:rPr>
          <w:lang w:val="en-US"/>
        </w:rPr>
        <w:t>5</w:t>
      </w:r>
      <w:r w:rsidRPr="0009778E">
        <w:t>.2</w:t>
      </w:r>
      <w:r w:rsidRPr="00603573">
        <w:t>.</w:t>
      </w:r>
    </w:p>
    <w:p w:rsidR="00E51551" w:rsidRPr="00123F97" w:rsidRDefault="00E51551" w:rsidP="00E51551">
      <w:pPr>
        <w:pStyle w:val="B1"/>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r>
        <w:t>QoS Flow</w:t>
      </w:r>
      <w:r w:rsidRPr="004D42E3">
        <w:rPr>
          <w:lang w:val="en-US"/>
        </w:rPr>
        <w:t>s</w:t>
      </w:r>
      <w:r w:rsidRPr="00E71F10">
        <w:t xml:space="preserve"> for each DN is set to an appropriate Priority Level. The 5QI for </w:t>
      </w:r>
      <w:r w:rsidRPr="00E71F10">
        <w:rPr>
          <w:lang w:val="en-US"/>
        </w:rPr>
        <w:t xml:space="preserve">prioritized </w:t>
      </w:r>
      <w:r>
        <w:t>QoS Flow</w:t>
      </w:r>
      <w:r w:rsidRPr="00E71F10">
        <w:rPr>
          <w:lang w:val="en-US"/>
        </w:rPr>
        <w:t>s</w:t>
      </w:r>
      <w:r w:rsidRPr="00E71F10">
        <w:t xml:space="preserve"> is set in accordance with </w:t>
      </w:r>
      <w:r w:rsidRPr="00E71F10">
        <w:rPr>
          <w:lang w:val="en-US"/>
        </w:rPr>
        <w:t>the prioritized service requirements</w:t>
      </w:r>
      <w:r w:rsidRPr="0063168B">
        <w:t>, including QoS characteristics used in combination wi</w:t>
      </w:r>
      <w:r>
        <w:t>th any non-standard 5QI values.</w:t>
      </w:r>
    </w:p>
    <w:p w:rsidR="00E51551" w:rsidRPr="004A03AC" w:rsidRDefault="00E51551" w:rsidP="00E51551">
      <w:pPr>
        <w:pStyle w:val="B1"/>
      </w:pPr>
      <w:r w:rsidRPr="00AD6081">
        <w:t>-</w:t>
      </w:r>
      <w:r w:rsidRPr="00AD6081">
        <w:tab/>
      </w:r>
      <w:r w:rsidRPr="005D4871">
        <w:rPr>
          <w:b/>
        </w:rPr>
        <w:t xml:space="preserve">PCF: </w:t>
      </w:r>
      <w:r w:rsidRPr="00AD6081">
        <w:t xml:space="preserve">The "IMS Signalling Priority" information is set for the subscriber in the UDM, and the PCF modifies the ARP of the </w:t>
      </w:r>
      <w:r>
        <w:t>QoS Flow</w:t>
      </w:r>
      <w:r w:rsidRPr="00AD6081">
        <w:rPr>
          <w:lang w:val="en-US"/>
        </w:rPr>
        <w:t xml:space="preserve"> used for IMS </w:t>
      </w:r>
      <w:proofErr w:type="spellStart"/>
      <w:r w:rsidRPr="00AD6081">
        <w:rPr>
          <w:lang w:val="en-US"/>
        </w:rPr>
        <w:t>sign</w:t>
      </w:r>
      <w:r w:rsidRPr="00165BD2">
        <w:rPr>
          <w:lang w:val="en-US"/>
        </w:rPr>
        <w:t>alling</w:t>
      </w:r>
      <w:proofErr w:type="spellEnd"/>
      <w:r w:rsidRPr="00165BD2">
        <w:t xml:space="preserve">, for each DN which </w:t>
      </w:r>
      <w:r w:rsidRPr="004A03AC">
        <w:t xml:space="preserve">supports </w:t>
      </w:r>
      <w:r w:rsidRPr="004A03AC">
        <w:rPr>
          <w:lang w:val="en-US"/>
        </w:rPr>
        <w:t xml:space="preserve">prioritized services leveraging on IMS </w:t>
      </w:r>
      <w:proofErr w:type="spellStart"/>
      <w:r w:rsidRPr="004A03AC">
        <w:rPr>
          <w:lang w:val="en-US"/>
        </w:rPr>
        <w:t>signalling</w:t>
      </w:r>
      <w:proofErr w:type="spellEnd"/>
      <w:r w:rsidRPr="004A03AC">
        <w:t>, to an appropriate</w:t>
      </w:r>
      <w:r w:rsidRPr="004A03AC" w:rsidDel="009A6526">
        <w:t xml:space="preserve"> </w:t>
      </w:r>
      <w:r w:rsidRPr="004A03AC">
        <w:t>Priority Level assigned for that service.</w:t>
      </w:r>
    </w:p>
    <w:p w:rsidR="00E51551" w:rsidRPr="00FB501F" w:rsidRDefault="00E51551" w:rsidP="00E5155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End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4E1" w:rsidRDefault="004464E1">
      <w:r>
        <w:separator/>
      </w:r>
    </w:p>
  </w:endnote>
  <w:endnote w:type="continuationSeparator" w:id="0">
    <w:p w:rsidR="004464E1" w:rsidRDefault="0044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4E1" w:rsidRDefault="004464E1">
      <w:r>
        <w:separator/>
      </w:r>
    </w:p>
  </w:footnote>
  <w:footnote w:type="continuationSeparator" w:id="0">
    <w:p w:rsidR="004464E1" w:rsidRDefault="0044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4464E1">
      <w:fldChar w:fldCharType="begin"/>
    </w:r>
    <w:r w:rsidR="004464E1">
      <w:instrText>PAGE</w:instrText>
    </w:r>
    <w:r w:rsidR="004464E1">
      <w:fldChar w:fldCharType="separate"/>
    </w:r>
    <w:r>
      <w:rPr>
        <w:noProof/>
      </w:rPr>
      <w:t>1</w:t>
    </w:r>
    <w:r w:rsidR="004464E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w15:presenceInfo w15:providerId="None" w15:userId="K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464E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5155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A7659"/>
  <w15:docId w15:val="{6C915E43-CDA0-4AF9-9E7F-9891E360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51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2</Pages>
  <Words>799</Words>
  <Characters>4395</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cp:lastModifiedBy>
  <cp:revision>13</cp:revision>
  <cp:lastPrinted>1899-12-31T23:00:00Z</cp:lastPrinted>
  <dcterms:created xsi:type="dcterms:W3CDTF">2015-08-19T09:34:00Z</dcterms:created>
  <dcterms:modified xsi:type="dcterms:W3CDTF">2018-04-10T12:17:00Z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S2-183829</vt:lpwstr>
  </property>
  <property fmtid="{D5CDD505-2E9C-101B-9397-08002B2CF9AE}" pid="9" name="Spec#">
    <vt:lpwstr>23.501</vt:lpwstr>
  </property>
  <property fmtid="{D5CDD505-2E9C-101B-9397-08002B2CF9AE}" pid="10" name="Cr#">
    <vt:lpwstr>0319</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of high priority access</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2018-04-10</vt:lpwstr>
  </property>
  <property fmtid="{D5CDD505-2E9C-101B-9397-08002B2CF9AE}" pid="19" name="Release">
    <vt:lpwstr>Rel-15</vt:lpwstr>
  </property>
</Properties>
</file>