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63A76" w14:textId="77777777" w:rsidR="00807F30" w:rsidRPr="00BD7885" w:rsidRDefault="00807F30" w:rsidP="00324DFB">
      <w:pPr>
        <w:pStyle w:val="BodyText"/>
        <w:rPr>
          <w:lang w:val="en-US"/>
        </w:rPr>
      </w:pPr>
    </w:p>
    <w:p w14:paraId="27327767" w14:textId="61971A2D" w:rsidR="006A2ABF" w:rsidRPr="006A2ABF" w:rsidRDefault="006A2ABF" w:rsidP="006A2ABF">
      <w:pPr>
        <w:tabs>
          <w:tab w:val="right" w:pos="9638"/>
        </w:tabs>
        <w:rPr>
          <w:rFonts w:ascii="Arial" w:hAnsi="Arial" w:cs="Arial"/>
          <w:b/>
          <w:bCs/>
          <w:sz w:val="24"/>
        </w:rPr>
      </w:pPr>
      <w:r w:rsidRPr="006A2ABF">
        <w:rPr>
          <w:rFonts w:ascii="Arial" w:hAnsi="Arial" w:cs="Arial"/>
          <w:b/>
          <w:bCs/>
          <w:sz w:val="24"/>
        </w:rPr>
        <w:t>SA WG2 Meeting #S2-120</w:t>
      </w:r>
      <w:r w:rsidRPr="006A2ABF">
        <w:rPr>
          <w:rFonts w:ascii="Arial" w:hAnsi="Arial" w:cs="Arial"/>
          <w:b/>
          <w:bCs/>
          <w:sz w:val="24"/>
        </w:rPr>
        <w:tab/>
        <w:t>S2-17</w:t>
      </w:r>
      <w:r w:rsidR="00342582">
        <w:rPr>
          <w:rFonts w:ascii="Arial" w:hAnsi="Arial" w:cs="Arial"/>
          <w:b/>
          <w:bCs/>
          <w:sz w:val="24"/>
        </w:rPr>
        <w:t>2447</w:t>
      </w:r>
    </w:p>
    <w:p w14:paraId="561B69E2" w14:textId="1523355B" w:rsidR="006A2ABF" w:rsidRPr="006A2ABF" w:rsidRDefault="006A2ABF" w:rsidP="006A2ABF">
      <w:pPr>
        <w:pBdr>
          <w:bottom w:val="single" w:sz="6" w:space="0" w:color="auto"/>
        </w:pBdr>
        <w:tabs>
          <w:tab w:val="center" w:pos="4153"/>
          <w:tab w:val="right" w:pos="8306"/>
          <w:tab w:val="right" w:pos="9638"/>
        </w:tabs>
        <w:rPr>
          <w:rFonts w:ascii="Arial" w:hAnsi="Arial" w:cs="Arial"/>
          <w:b/>
          <w:bCs/>
          <w:sz w:val="24"/>
        </w:rPr>
      </w:pPr>
      <w:r w:rsidRPr="006A2ABF">
        <w:rPr>
          <w:rFonts w:ascii="Arial" w:hAnsi="Arial" w:cs="Arial"/>
          <w:b/>
          <w:bCs/>
          <w:sz w:val="24"/>
        </w:rPr>
        <w:t xml:space="preserve">27 - 31 March 2017, Busan, South Korea   </w:t>
      </w:r>
      <w:r w:rsidRPr="006A2ABF">
        <w:rPr>
          <w:rFonts w:ascii="Arial" w:eastAsia="Arial Unicode MS" w:hAnsi="Arial" w:cs="Arial"/>
          <w:b/>
          <w:bCs/>
        </w:rPr>
        <w:tab/>
        <w:t xml:space="preserve">     </w:t>
      </w:r>
      <w:r w:rsidRPr="006A2ABF">
        <w:rPr>
          <w:rFonts w:ascii="Arial" w:eastAsia="Arial Unicode MS" w:hAnsi="Arial" w:cs="Arial"/>
          <w:b/>
          <w:bCs/>
        </w:rPr>
        <w:tab/>
      </w:r>
    </w:p>
    <w:p w14:paraId="74B9D72B" w14:textId="7B0A2307" w:rsidR="006A2ABF" w:rsidRPr="006A2ABF" w:rsidRDefault="006A2ABF" w:rsidP="006A2ABF">
      <w:pPr>
        <w:ind w:left="2127" w:hanging="2127"/>
        <w:rPr>
          <w:rFonts w:ascii="Arial" w:hAnsi="Arial" w:cs="Arial"/>
          <w:b/>
          <w:u w:val="words"/>
        </w:rPr>
      </w:pPr>
      <w:r w:rsidRPr="006A2ABF">
        <w:rPr>
          <w:rFonts w:ascii="Arial" w:hAnsi="Arial" w:cs="Arial"/>
          <w:b/>
        </w:rPr>
        <w:t>Source:</w:t>
      </w:r>
      <w:r w:rsidRPr="006A2ABF">
        <w:rPr>
          <w:rFonts w:ascii="Arial" w:hAnsi="Arial" w:cs="Arial"/>
          <w:b/>
        </w:rPr>
        <w:tab/>
      </w:r>
      <w:r>
        <w:rPr>
          <w:rFonts w:ascii="Arial" w:hAnsi="Arial" w:cs="Arial"/>
          <w:b/>
        </w:rPr>
        <w:t>Cisco Systems, Inc.</w:t>
      </w:r>
      <w:r w:rsidR="00296E1D">
        <w:rPr>
          <w:rFonts w:ascii="Arial" w:hAnsi="Arial" w:cs="Arial"/>
          <w:b/>
        </w:rPr>
        <w:t>, Intel</w:t>
      </w:r>
    </w:p>
    <w:p w14:paraId="1880852F" w14:textId="2B340C71" w:rsidR="006A2ABF" w:rsidRPr="006A2ABF" w:rsidRDefault="006A2ABF" w:rsidP="006A2ABF">
      <w:pPr>
        <w:ind w:left="2127" w:hanging="2127"/>
        <w:rPr>
          <w:rFonts w:ascii="Arial" w:hAnsi="Arial" w:cs="Arial"/>
          <w:b/>
        </w:rPr>
      </w:pPr>
      <w:r w:rsidRPr="006A2ABF">
        <w:rPr>
          <w:rFonts w:ascii="Arial" w:hAnsi="Arial" w:cs="Arial"/>
          <w:b/>
        </w:rPr>
        <w:t>Title:</w:t>
      </w:r>
      <w:r w:rsidRPr="006A2ABF">
        <w:rPr>
          <w:rFonts w:ascii="Arial" w:hAnsi="Arial" w:cs="Arial"/>
          <w:b/>
        </w:rPr>
        <w:tab/>
      </w:r>
      <w:r>
        <w:rPr>
          <w:rFonts w:ascii="Arial" w:hAnsi="Arial" w:cs="Arial"/>
          <w:b/>
        </w:rPr>
        <w:t>N2 persistence control way forward</w:t>
      </w:r>
    </w:p>
    <w:p w14:paraId="15821998" w14:textId="54C50F0D" w:rsidR="006A2ABF" w:rsidRPr="006A2ABF" w:rsidRDefault="006A2ABF" w:rsidP="006A2ABF">
      <w:pPr>
        <w:ind w:left="2127" w:hanging="2127"/>
        <w:rPr>
          <w:rFonts w:ascii="Arial" w:hAnsi="Arial" w:cs="Arial"/>
          <w:b/>
        </w:rPr>
      </w:pPr>
      <w:r w:rsidRPr="006A2ABF">
        <w:rPr>
          <w:rFonts w:ascii="Arial" w:hAnsi="Arial" w:cs="Arial"/>
          <w:b/>
        </w:rPr>
        <w:t>Document for:</w:t>
      </w:r>
      <w:r w:rsidRPr="006A2ABF">
        <w:rPr>
          <w:rFonts w:ascii="Arial" w:hAnsi="Arial" w:cs="Arial"/>
          <w:b/>
        </w:rPr>
        <w:tab/>
      </w:r>
      <w:r w:rsidR="00890161">
        <w:rPr>
          <w:rFonts w:ascii="Arial" w:hAnsi="Arial" w:cs="Arial"/>
          <w:b/>
        </w:rPr>
        <w:t>Discussion and Endorsement</w:t>
      </w:r>
      <w:r w:rsidRPr="006A2ABF">
        <w:rPr>
          <w:rFonts w:ascii="Arial" w:hAnsi="Arial" w:cs="Arial"/>
          <w:b/>
        </w:rPr>
        <w:t xml:space="preserve"> </w:t>
      </w:r>
    </w:p>
    <w:p w14:paraId="3B1C9491" w14:textId="77777777" w:rsidR="006A2ABF" w:rsidRPr="006A2ABF" w:rsidRDefault="006A2ABF" w:rsidP="006A2ABF">
      <w:pPr>
        <w:ind w:left="2127" w:hanging="2127"/>
        <w:rPr>
          <w:rFonts w:ascii="Arial" w:hAnsi="Arial" w:cs="Arial"/>
          <w:b/>
        </w:rPr>
      </w:pPr>
      <w:r w:rsidRPr="006A2ABF">
        <w:rPr>
          <w:rFonts w:ascii="Arial" w:hAnsi="Arial" w:cs="Arial"/>
          <w:b/>
        </w:rPr>
        <w:t>Agenda Item:</w:t>
      </w:r>
      <w:r w:rsidRPr="006A2ABF">
        <w:rPr>
          <w:rFonts w:ascii="Arial" w:hAnsi="Arial" w:cs="Arial"/>
          <w:b/>
        </w:rPr>
        <w:tab/>
        <w:t>6.5.2</w:t>
      </w:r>
    </w:p>
    <w:p w14:paraId="527C48EE" w14:textId="77777777" w:rsidR="006A2ABF" w:rsidRPr="006A2ABF" w:rsidRDefault="006A2ABF" w:rsidP="006A2ABF">
      <w:pPr>
        <w:ind w:left="2127" w:hanging="2127"/>
        <w:rPr>
          <w:rFonts w:ascii="Arial" w:hAnsi="Arial" w:cs="Arial"/>
          <w:b/>
        </w:rPr>
      </w:pPr>
      <w:r w:rsidRPr="006A2ABF">
        <w:rPr>
          <w:rFonts w:ascii="Arial" w:hAnsi="Arial" w:cs="Arial"/>
          <w:b/>
        </w:rPr>
        <w:t>Work Item / Release:</w:t>
      </w:r>
      <w:r w:rsidRPr="006A2ABF">
        <w:rPr>
          <w:rFonts w:ascii="Arial" w:hAnsi="Arial" w:cs="Arial"/>
          <w:b/>
        </w:rPr>
        <w:tab/>
        <w:t>5GS_Ph1/ Rel15</w:t>
      </w:r>
    </w:p>
    <w:p w14:paraId="0506AC87" w14:textId="4A318B7F" w:rsidR="006A2ABF" w:rsidRPr="006A2ABF" w:rsidRDefault="006A2ABF" w:rsidP="006A2ABF">
      <w:pPr>
        <w:ind w:left="2127" w:hanging="2127"/>
        <w:rPr>
          <w:rFonts w:ascii="Arial" w:hAnsi="Arial" w:cs="Arial"/>
          <w:i/>
        </w:rPr>
      </w:pPr>
      <w:r w:rsidRPr="006A2ABF">
        <w:rPr>
          <w:rFonts w:ascii="Arial" w:hAnsi="Arial" w:cs="Arial"/>
          <w:i/>
        </w:rPr>
        <w:t xml:space="preserve">Abstract of the contribution: </w:t>
      </w:r>
      <w:r w:rsidR="00073DBE">
        <w:rPr>
          <w:rFonts w:ascii="Arial" w:hAnsi="Arial" w:cs="Arial"/>
          <w:i/>
        </w:rPr>
        <w:t xml:space="preserve">The </w:t>
      </w:r>
      <w:r w:rsidR="000377DC">
        <w:rPr>
          <w:rFonts w:ascii="Arial" w:hAnsi="Arial" w:cs="Arial"/>
          <w:i/>
        </w:rPr>
        <w:t xml:space="preserve">paper proposes an alternative </w:t>
      </w:r>
      <w:r w:rsidR="00073DBE">
        <w:rPr>
          <w:rFonts w:ascii="Arial" w:hAnsi="Arial" w:cs="Arial"/>
          <w:i/>
        </w:rPr>
        <w:t xml:space="preserve">way forward for N2 persistence control </w:t>
      </w:r>
      <w:r w:rsidR="000377DC">
        <w:rPr>
          <w:rFonts w:ascii="Arial" w:hAnsi="Arial" w:cs="Arial"/>
          <w:i/>
        </w:rPr>
        <w:t xml:space="preserve">based on </w:t>
      </w:r>
      <w:r w:rsidR="00073DBE">
        <w:rPr>
          <w:rFonts w:ascii="Arial" w:hAnsi="Arial" w:cs="Arial"/>
          <w:i/>
        </w:rPr>
        <w:t>offline discussions that took place after the SA2#120 submission deadline.</w:t>
      </w:r>
    </w:p>
    <w:p w14:paraId="39EF242A" w14:textId="77777777" w:rsidR="00807F30" w:rsidRPr="006A2ABF" w:rsidRDefault="00807F30" w:rsidP="00E10F7B">
      <w:pPr>
        <w:pStyle w:val="BodyText"/>
      </w:pPr>
    </w:p>
    <w:p w14:paraId="4CB2202F" w14:textId="77777777" w:rsidR="00B414E6" w:rsidRDefault="00B414E6" w:rsidP="00B414E6">
      <w:pPr>
        <w:pStyle w:val="Heading1"/>
      </w:pPr>
      <w:r>
        <w:t>Proposal</w:t>
      </w:r>
    </w:p>
    <w:p w14:paraId="0307218F" w14:textId="3E362E9D" w:rsidR="001A6EC8" w:rsidRDefault="000377DC" w:rsidP="000377DC">
      <w:r>
        <w:t>It is proposed to endorse the following principles related to N2 persistence control.</w:t>
      </w:r>
    </w:p>
    <w:p w14:paraId="0AE74016" w14:textId="77777777" w:rsidR="000377DC" w:rsidRDefault="000377DC" w:rsidP="001A6EC8">
      <w:pPr>
        <w:pStyle w:val="BodyText"/>
        <w:rPr>
          <w:rFonts w:ascii="Arial" w:hAnsi="Arial" w:cs="Arial"/>
          <w:b/>
          <w:bCs/>
          <w:sz w:val="24"/>
        </w:rPr>
      </w:pPr>
    </w:p>
    <w:p w14:paraId="425BBB42" w14:textId="77777777" w:rsidR="001A6EC8" w:rsidRDefault="001A6EC8" w:rsidP="001A6EC8">
      <w:pPr>
        <w:pStyle w:val="BodyText"/>
        <w:rPr>
          <w:b/>
          <w:bCs/>
          <w:lang w:val="en-US"/>
        </w:rPr>
      </w:pPr>
      <w:r>
        <w:rPr>
          <w:b/>
          <w:bCs/>
          <w:lang w:val="en-US"/>
        </w:rPr>
        <w:t xml:space="preserve">AMF Group </w:t>
      </w:r>
    </w:p>
    <w:p w14:paraId="542BB9DA" w14:textId="77777777" w:rsidR="001A6EC8" w:rsidRPr="007B4B75" w:rsidRDefault="001A6EC8" w:rsidP="001A6EC8">
      <w:pPr>
        <w:pStyle w:val="BodyText"/>
        <w:rPr>
          <w:bCs/>
          <w:lang w:val="en-US"/>
        </w:rPr>
      </w:pPr>
      <w:r w:rsidRPr="007B4B75">
        <w:rPr>
          <w:bCs/>
          <w:lang w:val="en-US"/>
        </w:rPr>
        <w:t xml:space="preserve">An AMF Group consists of the AMFs that serve a given area and network slice. Multiple AMF Groups may be defined per area and network slice.  </w:t>
      </w:r>
    </w:p>
    <w:p w14:paraId="2C85C919" w14:textId="77777777" w:rsidR="001A6EC8" w:rsidRDefault="001A6EC8" w:rsidP="001A6EC8">
      <w:pPr>
        <w:pStyle w:val="NO"/>
        <w:rPr>
          <w:lang w:val="en-US"/>
        </w:rPr>
      </w:pPr>
      <w:r>
        <w:rPr>
          <w:lang w:val="en-US"/>
        </w:rPr>
        <w:t>NOTE 1:</w:t>
      </w:r>
      <w:r>
        <w:rPr>
          <w:lang w:val="en-US"/>
        </w:rPr>
        <w:tab/>
        <w:t>An AMF Group may also consist of a single AMF only.</w:t>
      </w:r>
    </w:p>
    <w:p w14:paraId="238082F3" w14:textId="77777777" w:rsidR="001A6EC8" w:rsidRPr="00D665E6" w:rsidRDefault="001A6EC8" w:rsidP="001A6EC8">
      <w:pPr>
        <w:pStyle w:val="BodyText"/>
        <w:rPr>
          <w:b/>
          <w:bCs/>
          <w:lang w:val="en-US"/>
        </w:rPr>
      </w:pPr>
      <w:r w:rsidRPr="00D665E6">
        <w:rPr>
          <w:b/>
          <w:bCs/>
          <w:lang w:val="en-US"/>
        </w:rPr>
        <w:t>Identifier aspects</w:t>
      </w:r>
    </w:p>
    <w:p w14:paraId="142C66F7" w14:textId="77777777" w:rsidR="001A6EC8" w:rsidRDefault="001A6EC8" w:rsidP="001A6EC8">
      <w:pPr>
        <w:pStyle w:val="BodyText"/>
        <w:rPr>
          <w:bCs/>
          <w:lang w:val="en-US"/>
        </w:rPr>
      </w:pPr>
      <w:r w:rsidRPr="007B4B75">
        <w:rPr>
          <w:bCs/>
          <w:lang w:val="en-US"/>
        </w:rPr>
        <w:t>The 5G GUTI shall be structured as follows: &lt;5G-GUTI</w:t>
      </w:r>
      <w:proofErr w:type="gramStart"/>
      <w:r w:rsidRPr="007B4B75">
        <w:rPr>
          <w:bCs/>
          <w:lang w:val="en-US"/>
        </w:rPr>
        <w:t>&gt; :</w:t>
      </w:r>
      <w:proofErr w:type="gramEnd"/>
      <w:r w:rsidRPr="007B4B75">
        <w:rPr>
          <w:bCs/>
          <w:lang w:val="en-US"/>
        </w:rPr>
        <w:t>= &lt;MCC&gt;</w:t>
      </w:r>
      <w:r>
        <w:rPr>
          <w:bCs/>
          <w:lang w:val="en-US"/>
        </w:rPr>
        <w:t xml:space="preserve"> </w:t>
      </w:r>
      <w:r w:rsidRPr="007B4B75">
        <w:rPr>
          <w:bCs/>
          <w:lang w:val="en-US"/>
        </w:rPr>
        <w:t>&lt;MNC&gt;</w:t>
      </w:r>
      <w:r>
        <w:rPr>
          <w:bCs/>
          <w:lang w:val="en-US"/>
        </w:rPr>
        <w:t xml:space="preserve"> </w:t>
      </w:r>
      <w:r w:rsidRPr="007B4B75">
        <w:rPr>
          <w:bCs/>
          <w:lang w:val="en-US"/>
        </w:rPr>
        <w:t>&lt;AMF Group ID&gt;</w:t>
      </w:r>
      <w:r>
        <w:rPr>
          <w:bCs/>
          <w:lang w:val="en-US"/>
        </w:rPr>
        <w:t xml:space="preserve"> </w:t>
      </w:r>
      <w:r w:rsidRPr="007B4B75">
        <w:rPr>
          <w:bCs/>
          <w:lang w:val="en-US"/>
        </w:rPr>
        <w:t xml:space="preserve">&lt;AMF </w:t>
      </w:r>
      <w:r>
        <w:rPr>
          <w:bCs/>
          <w:lang w:val="en-US"/>
        </w:rPr>
        <w:t>ID&gt; &lt;NG-TMSI&gt;.</w:t>
      </w:r>
    </w:p>
    <w:p w14:paraId="0676DE89" w14:textId="77777777" w:rsidR="001A6EC8" w:rsidRPr="007B4B75" w:rsidRDefault="001A6EC8" w:rsidP="001A6EC8">
      <w:pPr>
        <w:pStyle w:val="BodyText"/>
        <w:rPr>
          <w:bCs/>
          <w:lang w:val="en-US"/>
        </w:rPr>
      </w:pPr>
      <w:r w:rsidRPr="007B4B75">
        <w:rPr>
          <w:bCs/>
          <w:lang w:val="en-US"/>
        </w:rPr>
        <w:t>&lt;AMF Group ID&gt;</w:t>
      </w:r>
      <w:r>
        <w:rPr>
          <w:bCs/>
          <w:lang w:val="en-US"/>
        </w:rPr>
        <w:t xml:space="preserve"> identifies the AMF Group, </w:t>
      </w:r>
      <w:r w:rsidRPr="007B4B75">
        <w:rPr>
          <w:bCs/>
          <w:lang w:val="en-US"/>
        </w:rPr>
        <w:t xml:space="preserve">&lt;AMF </w:t>
      </w:r>
      <w:r>
        <w:rPr>
          <w:bCs/>
          <w:lang w:val="en-US"/>
        </w:rPr>
        <w:t>ID&gt; identifies the AMF within the AMF group and NG-TMSI identifies the UE uniquely within the AMF Group.</w:t>
      </w:r>
    </w:p>
    <w:p w14:paraId="1943E837" w14:textId="77777777" w:rsidR="001A6EC8" w:rsidRDefault="001A6EC8" w:rsidP="001A6EC8">
      <w:pPr>
        <w:pStyle w:val="NO"/>
        <w:rPr>
          <w:b/>
          <w:bCs/>
          <w:lang w:val="en-US"/>
        </w:rPr>
      </w:pPr>
      <w:r>
        <w:rPr>
          <w:lang w:val="en-US"/>
        </w:rPr>
        <w:t xml:space="preserve">NOTE 2: </w:t>
      </w:r>
      <w:r>
        <w:rPr>
          <w:lang w:val="en-US"/>
        </w:rPr>
        <w:tab/>
        <w:t xml:space="preserve">Potential optimizations for the 5G GUTI for AMF groups that consist of a single AMF only are up to Stage 3. </w:t>
      </w:r>
    </w:p>
    <w:p w14:paraId="5D305388" w14:textId="77777777" w:rsidR="001A6EC8" w:rsidRPr="007B4B75" w:rsidRDefault="001A6EC8" w:rsidP="001A6EC8">
      <w:pPr>
        <w:pStyle w:val="BodyText"/>
        <w:rPr>
          <w:bCs/>
          <w:lang w:val="en-US"/>
        </w:rPr>
      </w:pPr>
      <w:r w:rsidRPr="007B4B75">
        <w:rPr>
          <w:bCs/>
          <w:lang w:val="en-US"/>
        </w:rPr>
        <w:t xml:space="preserve">The 5G-GUTI is assigned by the AMF. </w:t>
      </w:r>
      <w:r>
        <w:rPr>
          <w:bCs/>
          <w:lang w:val="en-US"/>
        </w:rPr>
        <w:t xml:space="preserve">An </w:t>
      </w:r>
      <w:r w:rsidRPr="007B4B75">
        <w:rPr>
          <w:bCs/>
          <w:lang w:val="en-US"/>
        </w:rPr>
        <w:t>AMF may re-assign a new 5G-GUTI to the UE at any time. The AMF may delay updating the UE with its new 5G-GUTI until the next NAS transaction.</w:t>
      </w:r>
    </w:p>
    <w:p w14:paraId="2201622C" w14:textId="77777777" w:rsidR="001A6EC8" w:rsidRDefault="001A6EC8" w:rsidP="001A6EC8">
      <w:pPr>
        <w:pStyle w:val="BodyText"/>
        <w:rPr>
          <w:b/>
          <w:bCs/>
          <w:lang w:val="en-US"/>
        </w:rPr>
      </w:pPr>
    </w:p>
    <w:p w14:paraId="2A1FFCB1" w14:textId="77777777" w:rsidR="001A6EC8" w:rsidRDefault="001A6EC8" w:rsidP="001A6EC8">
      <w:pPr>
        <w:pStyle w:val="BodyText"/>
        <w:rPr>
          <w:b/>
          <w:bCs/>
          <w:lang w:val="en-US"/>
        </w:rPr>
      </w:pPr>
      <w:r>
        <w:rPr>
          <w:b/>
          <w:bCs/>
          <w:lang w:val="en-US"/>
        </w:rPr>
        <w:t>Logical connections</w:t>
      </w:r>
    </w:p>
    <w:p w14:paraId="282DC973" w14:textId="471943EF" w:rsidR="001A6EC8" w:rsidRPr="007B4B75" w:rsidRDefault="001A6EC8" w:rsidP="001A6EC8">
      <w:pPr>
        <w:pStyle w:val="BodyText"/>
        <w:rPr>
          <w:bCs/>
          <w:lang w:val="en-US"/>
        </w:rPr>
      </w:pPr>
      <w:r w:rsidRPr="007B4B75">
        <w:rPr>
          <w:bCs/>
          <w:lang w:val="en-US"/>
        </w:rPr>
        <w:t xml:space="preserve">Multiple logical connections (TNL associations) shall be supported between the RAN and an AMF. The RAN shall </w:t>
      </w:r>
      <w:r w:rsidR="00B16443">
        <w:rPr>
          <w:bCs/>
          <w:lang w:val="en-US"/>
        </w:rPr>
        <w:t xml:space="preserve">enable </w:t>
      </w:r>
      <w:r w:rsidRPr="007B4B75">
        <w:rPr>
          <w:bCs/>
          <w:lang w:val="en-US"/>
        </w:rPr>
        <w:t>an operator to configure one or multiple logical connections</w:t>
      </w:r>
      <w:r>
        <w:rPr>
          <w:bCs/>
          <w:lang w:val="en-US"/>
        </w:rPr>
        <w:t xml:space="preserve"> (TNL associations)</w:t>
      </w:r>
      <w:r w:rsidRPr="007B4B75">
        <w:rPr>
          <w:bCs/>
          <w:lang w:val="en-US"/>
        </w:rPr>
        <w:t xml:space="preserve"> per AMF in the RAN. </w:t>
      </w:r>
    </w:p>
    <w:p w14:paraId="7F960EA0" w14:textId="77777777" w:rsidR="001A6EC8" w:rsidRPr="007B4B75" w:rsidRDefault="001A6EC8" w:rsidP="001A6EC8">
      <w:pPr>
        <w:pStyle w:val="BodyText"/>
        <w:rPr>
          <w:bCs/>
          <w:lang w:val="en-US"/>
        </w:rPr>
      </w:pPr>
      <w:r w:rsidRPr="007B4B75">
        <w:rPr>
          <w:bCs/>
          <w:lang w:val="en-US"/>
        </w:rPr>
        <w:t>An AMF shall be able to create additional logical connections (TNL association</w:t>
      </w:r>
      <w:r>
        <w:rPr>
          <w:bCs/>
          <w:lang w:val="en-US"/>
        </w:rPr>
        <w:t>s</w:t>
      </w:r>
      <w:r w:rsidRPr="007B4B75">
        <w:rPr>
          <w:bCs/>
          <w:lang w:val="en-US"/>
        </w:rPr>
        <w:t>) towards the RAN dynamically.</w:t>
      </w:r>
    </w:p>
    <w:p w14:paraId="3ABC05C3" w14:textId="77777777" w:rsidR="001A6EC8" w:rsidRPr="007B4B75" w:rsidRDefault="001A6EC8" w:rsidP="001A6EC8">
      <w:pPr>
        <w:pStyle w:val="BodyText"/>
        <w:rPr>
          <w:bCs/>
          <w:lang w:val="en-US"/>
        </w:rPr>
      </w:pPr>
      <w:r w:rsidRPr="007B4B75">
        <w:rPr>
          <w:bCs/>
          <w:lang w:val="en-US"/>
        </w:rPr>
        <w:t xml:space="preserve">While a UE is in CN-Connected state the RAN shall use the same logical connection (TNL association) </w:t>
      </w:r>
      <w:r>
        <w:rPr>
          <w:bCs/>
          <w:lang w:val="en-US"/>
        </w:rPr>
        <w:t xml:space="preserve">for </w:t>
      </w:r>
      <w:r w:rsidRPr="007B4B75">
        <w:rPr>
          <w:bCs/>
          <w:lang w:val="en-US"/>
        </w:rPr>
        <w:t>the UE unless explicitly changed or released by the AMF.</w:t>
      </w:r>
    </w:p>
    <w:p w14:paraId="5A35EA92" w14:textId="07C5D1C2" w:rsidR="001A6EC8" w:rsidRPr="007B4B75" w:rsidRDefault="001A6EC8" w:rsidP="001A6EC8">
      <w:pPr>
        <w:pStyle w:val="BodyText"/>
        <w:rPr>
          <w:bCs/>
          <w:lang w:val="en-US"/>
        </w:rPr>
      </w:pPr>
      <w:r w:rsidRPr="007B4B75">
        <w:rPr>
          <w:bCs/>
          <w:lang w:val="en-US"/>
        </w:rPr>
        <w:t>An AMF shall be able to change the logical connection (TNL association) for a UE in CM-Connected mode</w:t>
      </w:r>
      <w:r>
        <w:rPr>
          <w:bCs/>
          <w:lang w:val="en-US"/>
        </w:rPr>
        <w:t xml:space="preserve"> at any time</w:t>
      </w:r>
      <w:r w:rsidR="00551681">
        <w:rPr>
          <w:bCs/>
          <w:lang w:val="en-US"/>
        </w:rPr>
        <w:t>.</w:t>
      </w:r>
    </w:p>
    <w:p w14:paraId="6174CFFC" w14:textId="5B225E8E" w:rsidR="001A6EC8" w:rsidRDefault="001A6EC8" w:rsidP="001A6EC8">
      <w:pPr>
        <w:pStyle w:val="BodyText"/>
        <w:rPr>
          <w:bCs/>
          <w:lang w:val="en-US"/>
        </w:rPr>
      </w:pPr>
      <w:r w:rsidRPr="009C3398">
        <w:rPr>
          <w:bCs/>
          <w:lang w:val="en-US"/>
        </w:rPr>
        <w:t xml:space="preserve">An AMF shall be able to </w:t>
      </w:r>
      <w:r>
        <w:rPr>
          <w:bCs/>
          <w:lang w:val="en-US"/>
        </w:rPr>
        <w:t xml:space="preserve">release </w:t>
      </w:r>
      <w:r w:rsidRPr="009C3398">
        <w:rPr>
          <w:bCs/>
          <w:lang w:val="en-US"/>
        </w:rPr>
        <w:t xml:space="preserve">the </w:t>
      </w:r>
      <w:r w:rsidR="005E1BA8">
        <w:rPr>
          <w:bCs/>
          <w:lang w:val="en-US"/>
        </w:rPr>
        <w:t xml:space="preserve">association of a UE in CM-Connected to a specific </w:t>
      </w:r>
      <w:r w:rsidRPr="009C3398">
        <w:rPr>
          <w:bCs/>
          <w:lang w:val="en-US"/>
        </w:rPr>
        <w:t>logical connection (TNL association) for a UE in CM-Connected mode.</w:t>
      </w:r>
      <w:r>
        <w:rPr>
          <w:bCs/>
          <w:lang w:val="en-US"/>
        </w:rPr>
        <w:t xml:space="preserve"> In this case the RAN shall re-select a logical connection (TNL association) from the configured logical connections for the UE’s AMF when the next N2 message needs to be send for th</w:t>
      </w:r>
      <w:r w:rsidR="00765223">
        <w:rPr>
          <w:bCs/>
          <w:lang w:val="en-US"/>
        </w:rPr>
        <w:t>e</w:t>
      </w:r>
      <w:r>
        <w:rPr>
          <w:bCs/>
          <w:lang w:val="en-US"/>
        </w:rPr>
        <w:t xml:space="preserve"> UE.</w:t>
      </w:r>
    </w:p>
    <w:p w14:paraId="595BD46E" w14:textId="77777777" w:rsidR="001A6EC8" w:rsidRPr="009C3398" w:rsidRDefault="001A6EC8" w:rsidP="001A6EC8">
      <w:pPr>
        <w:pStyle w:val="BodyText"/>
        <w:rPr>
          <w:bCs/>
          <w:lang w:val="en-US"/>
        </w:rPr>
      </w:pPr>
    </w:p>
    <w:p w14:paraId="32F170A7" w14:textId="77777777" w:rsidR="001A6EC8" w:rsidRDefault="001A6EC8" w:rsidP="001A6EC8">
      <w:pPr>
        <w:pStyle w:val="BodyText"/>
        <w:rPr>
          <w:b/>
          <w:bCs/>
          <w:lang w:val="en-US"/>
        </w:rPr>
      </w:pPr>
      <w:r>
        <w:rPr>
          <w:b/>
          <w:bCs/>
          <w:lang w:val="en-US"/>
        </w:rPr>
        <w:t>Selecting AMFs and logical connections during Initial Attach and non-periodic registration update</w:t>
      </w:r>
    </w:p>
    <w:p w14:paraId="737B97B3" w14:textId="77777777" w:rsidR="001A6EC8" w:rsidRPr="007B4B75" w:rsidRDefault="001A6EC8" w:rsidP="001A6EC8">
      <w:pPr>
        <w:pStyle w:val="BodyText"/>
        <w:rPr>
          <w:bCs/>
          <w:lang w:val="en-US"/>
        </w:rPr>
      </w:pPr>
      <w:r w:rsidRPr="007B4B75">
        <w:rPr>
          <w:bCs/>
          <w:lang w:val="en-US"/>
        </w:rPr>
        <w:lastRenderedPageBreak/>
        <w:t xml:space="preserve">When a UE performs Initial Attach or a non-periodic registration update, the following steps are performed: </w:t>
      </w:r>
    </w:p>
    <w:p w14:paraId="6777907B" w14:textId="59C5F5F9" w:rsidR="001A6EC8" w:rsidRDefault="00C12882" w:rsidP="00C12882">
      <w:pPr>
        <w:pStyle w:val="B1"/>
        <w:rPr>
          <w:lang w:val="en-US"/>
        </w:rPr>
      </w:pPr>
      <w:r>
        <w:rPr>
          <w:lang w:val="en-US"/>
        </w:rPr>
        <w:t>1.</w:t>
      </w:r>
      <w:r>
        <w:rPr>
          <w:lang w:val="en-US"/>
        </w:rPr>
        <w:tab/>
      </w:r>
      <w:r w:rsidR="001A6EC8" w:rsidRPr="007B4B75">
        <w:rPr>
          <w:lang w:val="en-US"/>
        </w:rPr>
        <w:t>The RAN assigns an AMF Group taking location and slicing information into account</w:t>
      </w:r>
    </w:p>
    <w:p w14:paraId="59273F59" w14:textId="77777777" w:rsidR="00C12882" w:rsidRDefault="00C12882" w:rsidP="00C12882">
      <w:pPr>
        <w:pStyle w:val="B1"/>
        <w:rPr>
          <w:lang w:val="en-US"/>
        </w:rPr>
      </w:pPr>
      <w:r>
        <w:rPr>
          <w:lang w:val="en-US"/>
        </w:rPr>
        <w:t>NOTE 3:</w:t>
      </w:r>
      <w:r>
        <w:rPr>
          <w:lang w:val="en-US"/>
        </w:rPr>
        <w:tab/>
        <w:t>The details of AMF Group assignment are beyond the scope of this paper.</w:t>
      </w:r>
    </w:p>
    <w:p w14:paraId="70EEB298" w14:textId="71958C94" w:rsidR="001A6EC8" w:rsidRPr="007B4B75" w:rsidRDefault="00C12882" w:rsidP="00C12882">
      <w:pPr>
        <w:pStyle w:val="B1"/>
        <w:rPr>
          <w:lang w:val="en-US"/>
        </w:rPr>
      </w:pPr>
      <w:r>
        <w:rPr>
          <w:lang w:val="en-US"/>
        </w:rPr>
        <w:t>2.</w:t>
      </w:r>
      <w:r>
        <w:rPr>
          <w:lang w:val="en-US"/>
        </w:rPr>
        <w:tab/>
      </w:r>
      <w:r w:rsidR="001A6EC8" w:rsidRPr="007B4B75">
        <w:rPr>
          <w:lang w:val="en-US"/>
        </w:rPr>
        <w:t xml:space="preserve">The RAN selects </w:t>
      </w:r>
      <w:r w:rsidR="001A6EC8">
        <w:rPr>
          <w:lang w:val="en-US"/>
        </w:rPr>
        <w:t xml:space="preserve">an </w:t>
      </w:r>
      <w:r w:rsidR="001A6EC8" w:rsidRPr="007B4B75">
        <w:rPr>
          <w:lang w:val="en-US"/>
        </w:rPr>
        <w:t xml:space="preserve">AMF from the AMF Group taking </w:t>
      </w:r>
      <w:r w:rsidR="00296E1D">
        <w:rPr>
          <w:lang w:val="en-US"/>
        </w:rPr>
        <w:t xml:space="preserve">any </w:t>
      </w:r>
      <w:r w:rsidR="001A6EC8" w:rsidRPr="007B4B75">
        <w:rPr>
          <w:lang w:val="en-US"/>
        </w:rPr>
        <w:t>AMF load information into account.</w:t>
      </w:r>
    </w:p>
    <w:p w14:paraId="10467159" w14:textId="419F8DAA" w:rsidR="001A6EC8" w:rsidRDefault="00C12882" w:rsidP="00C12882">
      <w:pPr>
        <w:pStyle w:val="B1"/>
        <w:rPr>
          <w:lang w:val="en-US"/>
        </w:rPr>
      </w:pPr>
      <w:r>
        <w:rPr>
          <w:lang w:val="en-US"/>
        </w:rPr>
        <w:t>3.</w:t>
      </w:r>
      <w:r>
        <w:rPr>
          <w:lang w:val="en-US"/>
        </w:rPr>
        <w:tab/>
      </w:r>
      <w:r w:rsidR="001A6EC8" w:rsidRPr="007B4B75">
        <w:rPr>
          <w:lang w:val="en-US"/>
        </w:rPr>
        <w:t>The RAN selects a logical connection (TNL association) fr</w:t>
      </w:r>
      <w:bookmarkStart w:id="0" w:name="_GoBack"/>
      <w:bookmarkEnd w:id="0"/>
      <w:r w:rsidR="001A6EC8" w:rsidRPr="007B4B75">
        <w:rPr>
          <w:lang w:val="en-US"/>
        </w:rPr>
        <w:t>om the configured logical connections for the selected AMF</w:t>
      </w:r>
      <w:r w:rsidR="001A6EC8">
        <w:rPr>
          <w:lang w:val="en-US"/>
        </w:rPr>
        <w:t xml:space="preserve"> and forwards the UE message to the AMF via the selected logical connection</w:t>
      </w:r>
      <w:r w:rsidR="001A6EC8" w:rsidRPr="007B4B75">
        <w:rPr>
          <w:lang w:val="en-US"/>
        </w:rPr>
        <w:t>.</w:t>
      </w:r>
    </w:p>
    <w:p w14:paraId="6C33AC85" w14:textId="60C53B27" w:rsidR="001A6EC8" w:rsidRDefault="00C12882" w:rsidP="00C12882">
      <w:pPr>
        <w:pStyle w:val="B1"/>
        <w:rPr>
          <w:lang w:val="en-US"/>
        </w:rPr>
      </w:pPr>
      <w:r>
        <w:rPr>
          <w:lang w:val="en-US"/>
        </w:rPr>
        <w:t>4.</w:t>
      </w:r>
      <w:r>
        <w:rPr>
          <w:lang w:val="en-US"/>
        </w:rPr>
        <w:tab/>
      </w:r>
      <w:r w:rsidR="001A6EC8">
        <w:rPr>
          <w:lang w:val="en-US"/>
        </w:rPr>
        <w:t xml:space="preserve">The AMF may decide to select a different logical connection (TNL association) for the UE. </w:t>
      </w:r>
      <w:r w:rsidR="001A6EC8" w:rsidRPr="007F5E08">
        <w:rPr>
          <w:lang w:val="en-US"/>
        </w:rPr>
        <w:t xml:space="preserve">The RAN stores the logical connection </w:t>
      </w:r>
      <w:r w:rsidR="007F5E08">
        <w:rPr>
          <w:lang w:val="en-US"/>
        </w:rPr>
        <w:t xml:space="preserve">chosen by the AMF </w:t>
      </w:r>
      <w:r w:rsidR="001A6EC8" w:rsidRPr="007F5E08">
        <w:rPr>
          <w:lang w:val="en-US"/>
        </w:rPr>
        <w:t>to be used for the UE</w:t>
      </w:r>
      <w:r w:rsidR="007F5E08">
        <w:rPr>
          <w:lang w:val="en-US"/>
        </w:rPr>
        <w:t xml:space="preserve"> for future N2 messages</w:t>
      </w:r>
      <w:r w:rsidR="001A6EC8" w:rsidRPr="007F5E08">
        <w:rPr>
          <w:lang w:val="en-US"/>
        </w:rPr>
        <w:t>.</w:t>
      </w:r>
    </w:p>
    <w:p w14:paraId="44F6E4B9" w14:textId="77777777" w:rsidR="001A6EC8" w:rsidRDefault="001A6EC8" w:rsidP="001A6EC8">
      <w:pPr>
        <w:pStyle w:val="BodyText"/>
        <w:rPr>
          <w:b/>
          <w:bCs/>
          <w:lang w:val="en-US"/>
        </w:rPr>
      </w:pPr>
    </w:p>
    <w:p w14:paraId="4EB16579" w14:textId="77777777" w:rsidR="001A6EC8" w:rsidRDefault="001A6EC8" w:rsidP="001A6EC8">
      <w:pPr>
        <w:pStyle w:val="BodyText"/>
        <w:rPr>
          <w:b/>
          <w:bCs/>
          <w:lang w:val="en-US"/>
        </w:rPr>
      </w:pPr>
      <w:r>
        <w:rPr>
          <w:b/>
          <w:bCs/>
          <w:lang w:val="en-US"/>
        </w:rPr>
        <w:t>Selecting AMFs and logical connections during Service Request and periodic registration update</w:t>
      </w:r>
    </w:p>
    <w:p w14:paraId="068EABC0" w14:textId="77777777" w:rsidR="001A6EC8" w:rsidRPr="007B4B75" w:rsidRDefault="001A6EC8" w:rsidP="001A6EC8">
      <w:pPr>
        <w:pStyle w:val="BodyText"/>
        <w:rPr>
          <w:bCs/>
          <w:lang w:val="en-US"/>
        </w:rPr>
      </w:pPr>
      <w:r w:rsidRPr="007B4B75">
        <w:rPr>
          <w:bCs/>
          <w:lang w:val="en-US"/>
        </w:rPr>
        <w:t>When a UE performs a Service Request or periodic registration update, the following steps are performed:</w:t>
      </w:r>
    </w:p>
    <w:p w14:paraId="2A5FA198" w14:textId="79853A8E" w:rsidR="001A6EC8" w:rsidRDefault="00C12882" w:rsidP="00C12882">
      <w:pPr>
        <w:pStyle w:val="B1"/>
        <w:rPr>
          <w:lang w:val="en-US"/>
        </w:rPr>
      </w:pPr>
      <w:r>
        <w:rPr>
          <w:lang w:val="en-US"/>
        </w:rPr>
        <w:t>1.</w:t>
      </w:r>
      <w:r>
        <w:rPr>
          <w:lang w:val="en-US"/>
        </w:rPr>
        <w:tab/>
      </w:r>
      <w:r w:rsidR="001A6EC8" w:rsidRPr="007B4B75">
        <w:rPr>
          <w:lang w:val="en-US"/>
        </w:rPr>
        <w:t>The RAN randomly selects a logical connection (TNL association) from the configured logical connections for the AMF indicated in the UE’s 5G-GUTI.</w:t>
      </w:r>
    </w:p>
    <w:p w14:paraId="31E1CE38" w14:textId="0E4C7A73" w:rsidR="007F5E08" w:rsidRPr="007F5E08" w:rsidRDefault="00C12882" w:rsidP="00C12882">
      <w:pPr>
        <w:pStyle w:val="B1"/>
        <w:rPr>
          <w:lang w:val="en-US"/>
        </w:rPr>
      </w:pPr>
      <w:r>
        <w:rPr>
          <w:lang w:val="en-US"/>
        </w:rPr>
        <w:t>2.</w:t>
      </w:r>
      <w:r>
        <w:rPr>
          <w:lang w:val="en-US"/>
        </w:rPr>
        <w:tab/>
      </w:r>
      <w:r w:rsidR="007F5E08">
        <w:rPr>
          <w:lang w:val="en-US"/>
        </w:rPr>
        <w:t xml:space="preserve">The AMF may decide to select a different logical connection (TNL association) for the UE. </w:t>
      </w:r>
      <w:r w:rsidR="007F5E08" w:rsidRPr="007F5E08">
        <w:rPr>
          <w:lang w:val="en-US"/>
        </w:rPr>
        <w:t xml:space="preserve">The RAN stores the logical connection </w:t>
      </w:r>
      <w:r w:rsidR="007F5E08">
        <w:rPr>
          <w:lang w:val="en-US"/>
        </w:rPr>
        <w:t xml:space="preserve">chosen by the AMF </w:t>
      </w:r>
      <w:r w:rsidR="007F5E08" w:rsidRPr="007F5E08">
        <w:rPr>
          <w:lang w:val="en-US"/>
        </w:rPr>
        <w:t>to be used for the UE</w:t>
      </w:r>
      <w:r w:rsidR="007F5E08">
        <w:rPr>
          <w:lang w:val="en-US"/>
        </w:rPr>
        <w:t xml:space="preserve"> for future N2 messages</w:t>
      </w:r>
      <w:r w:rsidR="007F5E08" w:rsidRPr="007F5E08">
        <w:rPr>
          <w:lang w:val="en-US"/>
        </w:rPr>
        <w:t>.</w:t>
      </w:r>
    </w:p>
    <w:p w14:paraId="2509AE15" w14:textId="77777777" w:rsidR="001A6EC8" w:rsidRPr="007B4B75" w:rsidRDefault="001A6EC8" w:rsidP="001A6EC8">
      <w:pPr>
        <w:pStyle w:val="BodyText"/>
        <w:rPr>
          <w:bCs/>
          <w:lang w:val="en-US"/>
        </w:rPr>
      </w:pPr>
    </w:p>
    <w:p w14:paraId="7F68152C" w14:textId="77777777" w:rsidR="001A6EC8" w:rsidRPr="007B4B75" w:rsidRDefault="001A6EC8" w:rsidP="001A6EC8">
      <w:pPr>
        <w:pStyle w:val="BodyText"/>
        <w:rPr>
          <w:b/>
          <w:bCs/>
          <w:lang w:val="en-US"/>
        </w:rPr>
      </w:pPr>
      <w:r w:rsidRPr="007B4B75">
        <w:rPr>
          <w:b/>
          <w:bCs/>
          <w:lang w:val="en-US"/>
        </w:rPr>
        <w:t>Context transfer across AMF groups</w:t>
      </w:r>
    </w:p>
    <w:p w14:paraId="57012601" w14:textId="77777777" w:rsidR="001A6EC8" w:rsidRDefault="001A6EC8" w:rsidP="001A6EC8">
      <w:pPr>
        <w:pStyle w:val="BodyText"/>
        <w:rPr>
          <w:bCs/>
          <w:lang w:val="en-US"/>
        </w:rPr>
      </w:pPr>
      <w:r>
        <w:rPr>
          <w:bCs/>
          <w:lang w:val="en-US"/>
        </w:rPr>
        <w:t>If the AMF group of a UE has changed, and the context is not available in the new AMF, then the new AMF may retrieve the UE’s context from the UE’s previous AMF via the N14 interface. The previous AMF can be identified from the AMF Group ID and AMF ID in the UE’s 5G-GUTI.</w:t>
      </w:r>
    </w:p>
    <w:p w14:paraId="621BD94A" w14:textId="77777777" w:rsidR="001A6EC8" w:rsidRPr="007B4B75" w:rsidRDefault="001A6EC8" w:rsidP="001A6EC8">
      <w:pPr>
        <w:pStyle w:val="BodyText"/>
        <w:rPr>
          <w:bCs/>
          <w:lang w:val="en-US"/>
        </w:rPr>
      </w:pPr>
    </w:p>
    <w:p w14:paraId="616BDF6C" w14:textId="77777777" w:rsidR="001A6EC8" w:rsidRDefault="001A6EC8" w:rsidP="001A6EC8">
      <w:pPr>
        <w:pStyle w:val="BodyText"/>
        <w:rPr>
          <w:b/>
          <w:bCs/>
          <w:lang w:val="en-US"/>
        </w:rPr>
      </w:pPr>
      <w:r>
        <w:rPr>
          <w:b/>
          <w:bCs/>
          <w:lang w:val="en-US"/>
        </w:rPr>
        <w:t>Other interfaces</w:t>
      </w:r>
    </w:p>
    <w:p w14:paraId="02670F86" w14:textId="77777777" w:rsidR="001A6EC8" w:rsidRDefault="001A6EC8" w:rsidP="001A6EC8">
      <w:pPr>
        <w:pStyle w:val="BodyText"/>
        <w:rPr>
          <w:bCs/>
          <w:lang w:val="en-US"/>
        </w:rPr>
      </w:pPr>
      <w:r>
        <w:rPr>
          <w:bCs/>
          <w:lang w:val="en-US"/>
        </w:rPr>
        <w:t xml:space="preserve">The AMF may inform other CP NFs (e.g. SMF, PCF) at any time about a change of the termination point of the related interfaces (e.g. N11, N15, etc.) for a given UE. </w:t>
      </w:r>
    </w:p>
    <w:p w14:paraId="4611FCD9" w14:textId="77777777" w:rsidR="00BE4FB9" w:rsidRDefault="00BE4FB9" w:rsidP="001A6EC8">
      <w:pPr>
        <w:rPr>
          <w:rFonts w:ascii="Arial" w:hAnsi="Arial" w:cs="Arial"/>
        </w:rPr>
      </w:pPr>
    </w:p>
    <w:sectPr w:rsidR="00BE4FB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F3B74" w14:textId="77777777" w:rsidR="000B1A5B" w:rsidRDefault="000B1A5B">
      <w:r>
        <w:separator/>
      </w:r>
    </w:p>
    <w:p w14:paraId="7168C8B9" w14:textId="77777777" w:rsidR="000B1A5B" w:rsidRDefault="000B1A5B"/>
  </w:endnote>
  <w:endnote w:type="continuationSeparator" w:id="0">
    <w:p w14:paraId="22B5519E" w14:textId="77777777" w:rsidR="000B1A5B" w:rsidRDefault="000B1A5B">
      <w:r>
        <w:continuationSeparator/>
      </w:r>
    </w:p>
    <w:p w14:paraId="2108EAE0" w14:textId="77777777" w:rsidR="000B1A5B" w:rsidRDefault="000B1A5B"/>
  </w:endnote>
  <w:endnote w:type="continuationNotice" w:id="1">
    <w:p w14:paraId="744EA56F" w14:textId="77777777" w:rsidR="000B1A5B" w:rsidRDefault="000B1A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CD2825" w:rsidRDefault="00CD2825">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CD2825" w:rsidRDefault="00CD282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CD2825" w:rsidRDefault="00CD282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BA896" w14:textId="77777777" w:rsidR="000B1A5B" w:rsidRDefault="000B1A5B">
      <w:r>
        <w:separator/>
      </w:r>
    </w:p>
    <w:p w14:paraId="498F6420" w14:textId="77777777" w:rsidR="000B1A5B" w:rsidRDefault="000B1A5B"/>
  </w:footnote>
  <w:footnote w:type="continuationSeparator" w:id="0">
    <w:p w14:paraId="4794D13E" w14:textId="77777777" w:rsidR="000B1A5B" w:rsidRDefault="000B1A5B">
      <w:r>
        <w:continuationSeparator/>
      </w:r>
    </w:p>
    <w:p w14:paraId="332C0659" w14:textId="77777777" w:rsidR="000B1A5B" w:rsidRDefault="000B1A5B"/>
  </w:footnote>
  <w:footnote w:type="continuationNotice" w:id="1">
    <w:p w14:paraId="7F3409F6" w14:textId="77777777" w:rsidR="000B1A5B" w:rsidRDefault="000B1A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CD2825" w:rsidRDefault="00CD2825"/>
  <w:p w14:paraId="01DA2B2C" w14:textId="77777777" w:rsidR="00CD2825" w:rsidRDefault="00CD282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CD2825" w:rsidRDefault="00CD282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92F73A6" w:rsidR="00CD2825" w:rsidRDefault="00CD282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50DB">
      <w:rPr>
        <w:rFonts w:ascii="Arial" w:hAnsi="Arial" w:cs="Arial"/>
        <w:b/>
        <w:bCs/>
        <w:noProof/>
        <w:sz w:val="18"/>
      </w:rPr>
      <w:t>2</w:t>
    </w:r>
    <w:r>
      <w:rPr>
        <w:rFonts w:ascii="Arial" w:hAnsi="Arial" w:cs="Arial"/>
        <w:b/>
        <w:bCs/>
        <w:sz w:val="18"/>
      </w:rPr>
      <w:fldChar w:fldCharType="end"/>
    </w:r>
  </w:p>
  <w:p w14:paraId="00090220" w14:textId="77777777" w:rsidR="00CD2825" w:rsidRDefault="00CD282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244E5"/>
    <w:multiLevelType w:val="hybridMultilevel"/>
    <w:tmpl w:val="9AB46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C493F6B"/>
    <w:multiLevelType w:val="hybridMultilevel"/>
    <w:tmpl w:val="9AB46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22BA"/>
    <w:rsid w:val="00022507"/>
    <w:rsid w:val="00035765"/>
    <w:rsid w:val="000377DC"/>
    <w:rsid w:val="000406CF"/>
    <w:rsid w:val="00054A79"/>
    <w:rsid w:val="00063FB3"/>
    <w:rsid w:val="00065060"/>
    <w:rsid w:val="00071AA4"/>
    <w:rsid w:val="00073DBE"/>
    <w:rsid w:val="00077879"/>
    <w:rsid w:val="00077D47"/>
    <w:rsid w:val="00084DDB"/>
    <w:rsid w:val="000850FC"/>
    <w:rsid w:val="0009059E"/>
    <w:rsid w:val="00095EC5"/>
    <w:rsid w:val="000B1A5B"/>
    <w:rsid w:val="000B436A"/>
    <w:rsid w:val="000C08AE"/>
    <w:rsid w:val="000C3794"/>
    <w:rsid w:val="000D01B7"/>
    <w:rsid w:val="000D3B49"/>
    <w:rsid w:val="000D54CC"/>
    <w:rsid w:val="000D5568"/>
    <w:rsid w:val="000D764E"/>
    <w:rsid w:val="000E2261"/>
    <w:rsid w:val="000E397A"/>
    <w:rsid w:val="000E4DDD"/>
    <w:rsid w:val="000F5256"/>
    <w:rsid w:val="00102612"/>
    <w:rsid w:val="001035AF"/>
    <w:rsid w:val="00110849"/>
    <w:rsid w:val="00110926"/>
    <w:rsid w:val="00116435"/>
    <w:rsid w:val="001262A0"/>
    <w:rsid w:val="00133C69"/>
    <w:rsid w:val="00134DC0"/>
    <w:rsid w:val="0014017A"/>
    <w:rsid w:val="00143E18"/>
    <w:rsid w:val="00172F32"/>
    <w:rsid w:val="00173B0E"/>
    <w:rsid w:val="001809AF"/>
    <w:rsid w:val="00181DDF"/>
    <w:rsid w:val="00185E4D"/>
    <w:rsid w:val="001929A6"/>
    <w:rsid w:val="00194D92"/>
    <w:rsid w:val="0019540C"/>
    <w:rsid w:val="00196F2E"/>
    <w:rsid w:val="001A267E"/>
    <w:rsid w:val="001A6EC8"/>
    <w:rsid w:val="001D7D0C"/>
    <w:rsid w:val="001E0D60"/>
    <w:rsid w:val="001E1464"/>
    <w:rsid w:val="001E6201"/>
    <w:rsid w:val="001E6789"/>
    <w:rsid w:val="001F14C0"/>
    <w:rsid w:val="002024EC"/>
    <w:rsid w:val="002054F4"/>
    <w:rsid w:val="00205593"/>
    <w:rsid w:val="00210333"/>
    <w:rsid w:val="0021193B"/>
    <w:rsid w:val="00216BE9"/>
    <w:rsid w:val="002256FE"/>
    <w:rsid w:val="002312FD"/>
    <w:rsid w:val="002474DA"/>
    <w:rsid w:val="0025000D"/>
    <w:rsid w:val="00250CD2"/>
    <w:rsid w:val="002623BC"/>
    <w:rsid w:val="00265867"/>
    <w:rsid w:val="0026755E"/>
    <w:rsid w:val="00267DA5"/>
    <w:rsid w:val="00273B04"/>
    <w:rsid w:val="00273E55"/>
    <w:rsid w:val="00287EF5"/>
    <w:rsid w:val="00294F0A"/>
    <w:rsid w:val="00296E1D"/>
    <w:rsid w:val="002A09BD"/>
    <w:rsid w:val="002A474A"/>
    <w:rsid w:val="002A6E74"/>
    <w:rsid w:val="002B3979"/>
    <w:rsid w:val="002B77A3"/>
    <w:rsid w:val="002C34E2"/>
    <w:rsid w:val="002D00AA"/>
    <w:rsid w:val="002D0297"/>
    <w:rsid w:val="002E0742"/>
    <w:rsid w:val="002E0C73"/>
    <w:rsid w:val="002E7C6F"/>
    <w:rsid w:val="002E7DF0"/>
    <w:rsid w:val="00300AB3"/>
    <w:rsid w:val="00303CD2"/>
    <w:rsid w:val="00324DFB"/>
    <w:rsid w:val="00326115"/>
    <w:rsid w:val="00331A8C"/>
    <w:rsid w:val="00336C96"/>
    <w:rsid w:val="00340D93"/>
    <w:rsid w:val="00342582"/>
    <w:rsid w:val="00350D55"/>
    <w:rsid w:val="003521FA"/>
    <w:rsid w:val="003553E9"/>
    <w:rsid w:val="00362424"/>
    <w:rsid w:val="003630AB"/>
    <w:rsid w:val="003643CE"/>
    <w:rsid w:val="00365392"/>
    <w:rsid w:val="00367D16"/>
    <w:rsid w:val="0037791B"/>
    <w:rsid w:val="003904DE"/>
    <w:rsid w:val="00393D0A"/>
    <w:rsid w:val="003A4A06"/>
    <w:rsid w:val="003B52D6"/>
    <w:rsid w:val="003C3A76"/>
    <w:rsid w:val="003D1D6E"/>
    <w:rsid w:val="003E372C"/>
    <w:rsid w:val="003E5AC9"/>
    <w:rsid w:val="003F007A"/>
    <w:rsid w:val="003F081F"/>
    <w:rsid w:val="003F12D4"/>
    <w:rsid w:val="003F25A4"/>
    <w:rsid w:val="0042421F"/>
    <w:rsid w:val="00425D9B"/>
    <w:rsid w:val="00426258"/>
    <w:rsid w:val="0042744A"/>
    <w:rsid w:val="00430616"/>
    <w:rsid w:val="00430A8B"/>
    <w:rsid w:val="004360DE"/>
    <w:rsid w:val="00440983"/>
    <w:rsid w:val="004501AB"/>
    <w:rsid w:val="00455B6D"/>
    <w:rsid w:val="004575B5"/>
    <w:rsid w:val="00461A25"/>
    <w:rsid w:val="00474B2E"/>
    <w:rsid w:val="00481023"/>
    <w:rsid w:val="00492B08"/>
    <w:rsid w:val="004934E0"/>
    <w:rsid w:val="004976BF"/>
    <w:rsid w:val="004A2E8B"/>
    <w:rsid w:val="004B241F"/>
    <w:rsid w:val="004B297C"/>
    <w:rsid w:val="004C34C8"/>
    <w:rsid w:val="004D04FC"/>
    <w:rsid w:val="004F242A"/>
    <w:rsid w:val="004F2524"/>
    <w:rsid w:val="00500CAB"/>
    <w:rsid w:val="00502A3D"/>
    <w:rsid w:val="0051192B"/>
    <w:rsid w:val="00516CBC"/>
    <w:rsid w:val="005303DC"/>
    <w:rsid w:val="005326B5"/>
    <w:rsid w:val="00546EB2"/>
    <w:rsid w:val="005509C5"/>
    <w:rsid w:val="00551681"/>
    <w:rsid w:val="00555A25"/>
    <w:rsid w:val="00556985"/>
    <w:rsid w:val="00564CE4"/>
    <w:rsid w:val="005750DB"/>
    <w:rsid w:val="0058162E"/>
    <w:rsid w:val="005832C0"/>
    <w:rsid w:val="005833B5"/>
    <w:rsid w:val="00591586"/>
    <w:rsid w:val="005A00E3"/>
    <w:rsid w:val="005A335B"/>
    <w:rsid w:val="005A61E3"/>
    <w:rsid w:val="005C0CD0"/>
    <w:rsid w:val="005C54AD"/>
    <w:rsid w:val="005D08B4"/>
    <w:rsid w:val="005D201F"/>
    <w:rsid w:val="005D210F"/>
    <w:rsid w:val="005D68E7"/>
    <w:rsid w:val="005E1BA8"/>
    <w:rsid w:val="005E428E"/>
    <w:rsid w:val="005E44C2"/>
    <w:rsid w:val="005E5862"/>
    <w:rsid w:val="005F1463"/>
    <w:rsid w:val="005F24DB"/>
    <w:rsid w:val="005F2E30"/>
    <w:rsid w:val="006056C3"/>
    <w:rsid w:val="006132E7"/>
    <w:rsid w:val="00627F1C"/>
    <w:rsid w:val="00634DA5"/>
    <w:rsid w:val="00653693"/>
    <w:rsid w:val="006612B2"/>
    <w:rsid w:val="006659D6"/>
    <w:rsid w:val="00667438"/>
    <w:rsid w:val="00680F00"/>
    <w:rsid w:val="00684C81"/>
    <w:rsid w:val="006868ED"/>
    <w:rsid w:val="00692A03"/>
    <w:rsid w:val="006A2ABF"/>
    <w:rsid w:val="006A7601"/>
    <w:rsid w:val="006C28E3"/>
    <w:rsid w:val="006C6D6D"/>
    <w:rsid w:val="006E3D31"/>
    <w:rsid w:val="006F0E7B"/>
    <w:rsid w:val="006F2754"/>
    <w:rsid w:val="006F3F95"/>
    <w:rsid w:val="006F521F"/>
    <w:rsid w:val="0070436B"/>
    <w:rsid w:val="00710E6A"/>
    <w:rsid w:val="007127D4"/>
    <w:rsid w:val="00713FD2"/>
    <w:rsid w:val="00717AD0"/>
    <w:rsid w:val="00717B31"/>
    <w:rsid w:val="00717E55"/>
    <w:rsid w:val="007201C0"/>
    <w:rsid w:val="007223B8"/>
    <w:rsid w:val="007302EE"/>
    <w:rsid w:val="0073482C"/>
    <w:rsid w:val="0074182F"/>
    <w:rsid w:val="00747F97"/>
    <w:rsid w:val="00754FB7"/>
    <w:rsid w:val="007577A2"/>
    <w:rsid w:val="00764EB8"/>
    <w:rsid w:val="00765223"/>
    <w:rsid w:val="0077265B"/>
    <w:rsid w:val="007864BA"/>
    <w:rsid w:val="007A21E9"/>
    <w:rsid w:val="007A7A42"/>
    <w:rsid w:val="007A7C2A"/>
    <w:rsid w:val="007B4B75"/>
    <w:rsid w:val="007D0DBB"/>
    <w:rsid w:val="007D7FB6"/>
    <w:rsid w:val="007F54A5"/>
    <w:rsid w:val="007F5E08"/>
    <w:rsid w:val="008045C7"/>
    <w:rsid w:val="00805613"/>
    <w:rsid w:val="008073ED"/>
    <w:rsid w:val="008077AD"/>
    <w:rsid w:val="00807F30"/>
    <w:rsid w:val="008131DA"/>
    <w:rsid w:val="00814CC3"/>
    <w:rsid w:val="00816BD1"/>
    <w:rsid w:val="00817841"/>
    <w:rsid w:val="008259B3"/>
    <w:rsid w:val="008306F8"/>
    <w:rsid w:val="0083278C"/>
    <w:rsid w:val="0083453F"/>
    <w:rsid w:val="00835BED"/>
    <w:rsid w:val="00840701"/>
    <w:rsid w:val="00844599"/>
    <w:rsid w:val="008464F7"/>
    <w:rsid w:val="00846592"/>
    <w:rsid w:val="00885101"/>
    <w:rsid w:val="00890161"/>
    <w:rsid w:val="00895B91"/>
    <w:rsid w:val="00896618"/>
    <w:rsid w:val="008A0988"/>
    <w:rsid w:val="008A111A"/>
    <w:rsid w:val="008A5084"/>
    <w:rsid w:val="008B25B9"/>
    <w:rsid w:val="008C2AC5"/>
    <w:rsid w:val="008C401B"/>
    <w:rsid w:val="008C4A3A"/>
    <w:rsid w:val="008D067E"/>
    <w:rsid w:val="008E1005"/>
    <w:rsid w:val="008E6666"/>
    <w:rsid w:val="008F6744"/>
    <w:rsid w:val="00910E42"/>
    <w:rsid w:val="00914577"/>
    <w:rsid w:val="00924410"/>
    <w:rsid w:val="00925CDF"/>
    <w:rsid w:val="00930C63"/>
    <w:rsid w:val="00937707"/>
    <w:rsid w:val="00987BD3"/>
    <w:rsid w:val="009934FB"/>
    <w:rsid w:val="00995D09"/>
    <w:rsid w:val="009A28E2"/>
    <w:rsid w:val="009B42E8"/>
    <w:rsid w:val="009B629C"/>
    <w:rsid w:val="009C208C"/>
    <w:rsid w:val="009D01DD"/>
    <w:rsid w:val="009E4A89"/>
    <w:rsid w:val="009F095E"/>
    <w:rsid w:val="009F7F89"/>
    <w:rsid w:val="00A11AF1"/>
    <w:rsid w:val="00A25EDA"/>
    <w:rsid w:val="00A25F24"/>
    <w:rsid w:val="00A345A9"/>
    <w:rsid w:val="00A41677"/>
    <w:rsid w:val="00A41969"/>
    <w:rsid w:val="00A51EE2"/>
    <w:rsid w:val="00A65D67"/>
    <w:rsid w:val="00A70C69"/>
    <w:rsid w:val="00A74B8A"/>
    <w:rsid w:val="00A751AD"/>
    <w:rsid w:val="00A76F58"/>
    <w:rsid w:val="00A8758B"/>
    <w:rsid w:val="00AA7B8F"/>
    <w:rsid w:val="00AB4966"/>
    <w:rsid w:val="00AC4DBE"/>
    <w:rsid w:val="00AD6B97"/>
    <w:rsid w:val="00AE6C69"/>
    <w:rsid w:val="00B04245"/>
    <w:rsid w:val="00B15F5E"/>
    <w:rsid w:val="00B16443"/>
    <w:rsid w:val="00B21D3A"/>
    <w:rsid w:val="00B22696"/>
    <w:rsid w:val="00B34848"/>
    <w:rsid w:val="00B414E6"/>
    <w:rsid w:val="00B55C7E"/>
    <w:rsid w:val="00B73FDA"/>
    <w:rsid w:val="00B761DD"/>
    <w:rsid w:val="00B762D8"/>
    <w:rsid w:val="00BA2C89"/>
    <w:rsid w:val="00BB2478"/>
    <w:rsid w:val="00BB3215"/>
    <w:rsid w:val="00BC2CB1"/>
    <w:rsid w:val="00BC62BF"/>
    <w:rsid w:val="00BD7885"/>
    <w:rsid w:val="00BE0CBB"/>
    <w:rsid w:val="00BE4112"/>
    <w:rsid w:val="00BE4FB9"/>
    <w:rsid w:val="00BF3F20"/>
    <w:rsid w:val="00BF438E"/>
    <w:rsid w:val="00BF54CC"/>
    <w:rsid w:val="00BF5B4E"/>
    <w:rsid w:val="00BF5CC5"/>
    <w:rsid w:val="00C049CC"/>
    <w:rsid w:val="00C12882"/>
    <w:rsid w:val="00C15DF0"/>
    <w:rsid w:val="00C170EA"/>
    <w:rsid w:val="00C22D1A"/>
    <w:rsid w:val="00C3281B"/>
    <w:rsid w:val="00C376A8"/>
    <w:rsid w:val="00C47B70"/>
    <w:rsid w:val="00C5266E"/>
    <w:rsid w:val="00C64774"/>
    <w:rsid w:val="00C64DCB"/>
    <w:rsid w:val="00C651FC"/>
    <w:rsid w:val="00C67F4C"/>
    <w:rsid w:val="00C86E8A"/>
    <w:rsid w:val="00C872CD"/>
    <w:rsid w:val="00C90AA1"/>
    <w:rsid w:val="00CA0BF9"/>
    <w:rsid w:val="00CA326A"/>
    <w:rsid w:val="00CB0CD6"/>
    <w:rsid w:val="00CC5766"/>
    <w:rsid w:val="00CD2825"/>
    <w:rsid w:val="00CE610E"/>
    <w:rsid w:val="00CE7FD5"/>
    <w:rsid w:val="00CF4C30"/>
    <w:rsid w:val="00CF4FDE"/>
    <w:rsid w:val="00D042F8"/>
    <w:rsid w:val="00D149FA"/>
    <w:rsid w:val="00D14E83"/>
    <w:rsid w:val="00D1656D"/>
    <w:rsid w:val="00D20A18"/>
    <w:rsid w:val="00D309C4"/>
    <w:rsid w:val="00D31BDD"/>
    <w:rsid w:val="00D44B14"/>
    <w:rsid w:val="00D45BD5"/>
    <w:rsid w:val="00D53DE1"/>
    <w:rsid w:val="00D55AB2"/>
    <w:rsid w:val="00D5612C"/>
    <w:rsid w:val="00D57F84"/>
    <w:rsid w:val="00D63018"/>
    <w:rsid w:val="00D6536B"/>
    <w:rsid w:val="00D665E6"/>
    <w:rsid w:val="00D7231B"/>
    <w:rsid w:val="00D75759"/>
    <w:rsid w:val="00D820F3"/>
    <w:rsid w:val="00D85671"/>
    <w:rsid w:val="00D86C71"/>
    <w:rsid w:val="00D92127"/>
    <w:rsid w:val="00D9460D"/>
    <w:rsid w:val="00DA5EB5"/>
    <w:rsid w:val="00DB1B91"/>
    <w:rsid w:val="00DB3006"/>
    <w:rsid w:val="00DB552F"/>
    <w:rsid w:val="00DD7403"/>
    <w:rsid w:val="00DE56FA"/>
    <w:rsid w:val="00DF7FB6"/>
    <w:rsid w:val="00E10F7B"/>
    <w:rsid w:val="00E42C59"/>
    <w:rsid w:val="00E7505B"/>
    <w:rsid w:val="00E756A7"/>
    <w:rsid w:val="00EA0BD0"/>
    <w:rsid w:val="00EA1499"/>
    <w:rsid w:val="00EA4EE8"/>
    <w:rsid w:val="00ED03DF"/>
    <w:rsid w:val="00ED637E"/>
    <w:rsid w:val="00EE3B2E"/>
    <w:rsid w:val="00EE50AB"/>
    <w:rsid w:val="00EF4016"/>
    <w:rsid w:val="00EF4710"/>
    <w:rsid w:val="00EF4FD7"/>
    <w:rsid w:val="00EF65FE"/>
    <w:rsid w:val="00F00757"/>
    <w:rsid w:val="00F053A1"/>
    <w:rsid w:val="00F05650"/>
    <w:rsid w:val="00F0724F"/>
    <w:rsid w:val="00F12CD0"/>
    <w:rsid w:val="00F20DA8"/>
    <w:rsid w:val="00F22E7C"/>
    <w:rsid w:val="00F428F6"/>
    <w:rsid w:val="00F430B3"/>
    <w:rsid w:val="00F464A5"/>
    <w:rsid w:val="00F6643E"/>
    <w:rsid w:val="00F67ED3"/>
    <w:rsid w:val="00F742FE"/>
    <w:rsid w:val="00F9126D"/>
    <w:rsid w:val="00FC0891"/>
    <w:rsid w:val="00FD3583"/>
    <w:rsid w:val="00FD3FCB"/>
    <w:rsid w:val="00FD4933"/>
    <w:rsid w:val="00FE1BA2"/>
    <w:rsid w:val="00FE2C06"/>
    <w:rsid w:val="00FE31FA"/>
    <w:rsid w:val="00FE7713"/>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AD22-05D8-4858-B58D-E55FC20F5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Cisco_3</cp:lastModifiedBy>
  <cp:revision>6</cp:revision>
  <cp:lastPrinted>2017-02-06T09:17:00Z</cp:lastPrinted>
  <dcterms:created xsi:type="dcterms:W3CDTF">2017-03-27T09:00:00Z</dcterms:created>
  <dcterms:modified xsi:type="dcterms:W3CDTF">2017-03-27T10:06:00Z</dcterms:modified>
</cp:coreProperties>
</file>