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D9" w:rsidRDefault="002A0AD9" w:rsidP="002A0AD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#S2-120</w:t>
      </w:r>
      <w:r>
        <w:rPr>
          <w:rFonts w:ascii="Arial" w:hAnsi="Arial" w:cs="Arial"/>
          <w:b/>
          <w:sz w:val="24"/>
        </w:rPr>
        <w:tab/>
        <w:t>S2-171644</w:t>
      </w:r>
    </w:p>
    <w:p w:rsidR="002A0AD9" w:rsidRDefault="002A0AD9" w:rsidP="002A0AD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March 2017, Busan, South Korea</w:t>
      </w:r>
    </w:p>
    <w:p w:rsidR="002A0AD9" w:rsidRPr="002A0AD9" w:rsidRDefault="002A0AD9" w:rsidP="002A0AD9">
      <w:pPr>
        <w:tabs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sz w:val="36"/>
                <w:szCs w:val="24"/>
              </w:rPr>
              <w:t>Middlebox</w:t>
            </w:r>
            <w:proofErr w:type="spellEnd"/>
            <w:r w:rsidR="006541FA">
              <w:rPr>
                <w:rFonts w:ascii="Arial" w:hAnsi="Arial" w:cs="Arial"/>
                <w:sz w:val="36"/>
                <w:szCs w:val="24"/>
              </w:rPr>
              <w:t xml:space="preserve"> security</w:t>
            </w:r>
            <w:r w:rsidR="0092529F">
              <w:rPr>
                <w:rFonts w:ascii="Arial" w:hAnsi="Arial" w:cs="Arial"/>
                <w:sz w:val="36"/>
                <w:szCs w:val="24"/>
              </w:rPr>
              <w:t xml:space="preserve"> protocol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2017-February-15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214D1A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Roger Eriksson roger.eriksson@advenica.com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6541F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SA3</w:t>
            </w:r>
            <w:r w:rsidR="00CA6901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A5465D"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TSG-SA, CT1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F71B8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6541FA">
        <w:rPr>
          <w:rFonts w:ascii="Arial" w:hAnsi="Arial" w:cs="Arial"/>
          <w:b/>
        </w:rPr>
        <w:t xml:space="preserve"> summary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263F59" w:rsidRDefault="00263F59" w:rsidP="00263F59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wishes to announce the publication of 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 xml:space="preserve">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“Network Gateway Cyber Defence”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and the app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roval of a Work Item for a TS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Protocol”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. 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Protocol is about giving users (clients and servers) visibility and control of exactly what information a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will be able to access and what information it can alter. With the current use of TLS in combination with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TLS needs to be terminated at </w:t>
      </w:r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 xml:space="preserve">the </w:t>
      </w:r>
      <w:proofErr w:type="spellStart"/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; leading to absence of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control or onward assurance of information security beyond the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.</w:t>
      </w:r>
    </w:p>
    <w:p w:rsid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C5710C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be pleased to hear about any issues from SA3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>, in 5G phases 1 or 2, or in other areas,</w:t>
      </w:r>
      <w:r w:rsidR="00FE2BF9" w:rsidRPr="006541FA">
        <w:rPr>
          <w:rFonts w:ascii="Arial" w:hAnsi="Arial" w:cs="Arial"/>
          <w:color w:val="222222"/>
          <w:sz w:val="19"/>
          <w:szCs w:val="19"/>
          <w:lang w:eastAsia="en-GB"/>
        </w:rPr>
        <w:t> 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where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could provide a useful solution. </w:t>
      </w:r>
    </w:p>
    <w:p w:rsidR="00C5710C" w:rsidRDefault="00C5710C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6541FA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is offering to adapt its TS on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</w:t>
      </w:r>
      <w:r w:rsidR="005C6979">
        <w:rPr>
          <w:rFonts w:ascii="Arial" w:hAnsi="Arial" w:cs="Arial"/>
          <w:color w:val="222222"/>
          <w:sz w:val="19"/>
          <w:szCs w:val="19"/>
          <w:lang w:eastAsia="en-GB"/>
        </w:rPr>
        <w:t xml:space="preserve">Protocol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to help it meet key issues put forward by SA3 (e.g. help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work in a context or with a protocol which SA3 identifies). 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FE798C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Detailed description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TR 103 421 notes scenarios in which traditional end-to-end two-party encryption can prevent network functions such as fraud detection, cyber defence and network optimisation. The TR notes that it is possible to allow "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" to see and/or change meta-data or content, but in a carefully controlled manner. In this way it is possible to preserve privacy while en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abling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business-critical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network management functions (see list of use cases in 4.2). The leading example of a 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protocol is multi-conte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xt TLS</w:t>
      </w:r>
      <w:r w:rsidR="00337122">
        <w:rPr>
          <w:rFonts w:ascii="Arial" w:hAnsi="Arial" w:cs="Arial"/>
          <w:color w:val="222222"/>
          <w:sz w:val="19"/>
          <w:szCs w:val="19"/>
          <w:lang w:eastAsia="en-GB"/>
        </w:rPr>
        <w:t xml:space="preserve"> (where there has been considerable research and progress)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, though TC CYBER is willing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to consider other protocols where a </w:t>
      </w:r>
      <w:proofErr w:type="spellStart"/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multi-context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/multi-party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approach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to security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may be helpful. 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647257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like to suggest 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considering, in particular, scenarios where encryption between a UE and an entity in the home network conflicts with Lawful Interception requirements. Examples include S8 Home Routing (S8HR) in IMS / VoWiFi, where the current LI-friendly solution consists in switching off encryption between UE and P-CSCF in the home network, an</w:t>
      </w:r>
      <w:r w:rsidR="00CD5565">
        <w:rPr>
          <w:rFonts w:ascii="Arial" w:hAnsi="Arial" w:cs="Arial"/>
          <w:color w:val="222222"/>
          <w:sz w:val="19"/>
          <w:szCs w:val="19"/>
          <w:lang w:eastAsia="en-GB"/>
        </w:rPr>
        <w:t>d encryption between a UE and a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 xml:space="preserve"> Packet Data Gateway (</w:t>
      </w:r>
      <w:proofErr w:type="spellStart"/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ePDG</w:t>
      </w:r>
      <w:proofErr w:type="spellEnd"/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) in the home network.</w:t>
      </w: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In addition, where an operator is required to block access to certain types of content this technique may also be useful to help the operators fulfil such requirements. </w:t>
      </w:r>
    </w:p>
    <w:p w:rsidR="006541FA" w:rsidRDefault="006541FA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337122" w:rsidRDefault="006541FA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Actions:</w:t>
      </w:r>
      <w:r>
        <w:rPr>
          <w:rFonts w:ascii="Arial" w:hAnsi="Arial" w:cs="Arial"/>
          <w:b/>
        </w:rPr>
        <w:t xml:space="preserve"> </w:t>
      </w:r>
      <w:r w:rsidRPr="006541F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</w:t>
      </w:r>
      <w:r w:rsidR="00CA6901">
        <w:rPr>
          <w:rFonts w:ascii="Arial" w:hAnsi="Arial" w:cs="Arial"/>
        </w:rPr>
        <w:t xml:space="preserve">and SA3-LI </w:t>
      </w:r>
      <w:r>
        <w:rPr>
          <w:rFonts w:ascii="Arial" w:hAnsi="Arial" w:cs="Arial"/>
        </w:rPr>
        <w:t>is kindly requested to</w:t>
      </w:r>
      <w:r w:rsidR="00337122">
        <w:rPr>
          <w:rFonts w:ascii="Arial" w:hAnsi="Arial" w:cs="Arial"/>
        </w:rPr>
        <w:t>:</w:t>
      </w:r>
    </w:p>
    <w:p w:rsidR="00C5710C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Consider </w:t>
      </w:r>
      <w:r w:rsidR="009E492A">
        <w:rPr>
          <w:rFonts w:ascii="Arial" w:hAnsi="Arial" w:cs="Arial"/>
        </w:rPr>
        <w:t xml:space="preserve">using </w:t>
      </w:r>
      <w:proofErr w:type="spellStart"/>
      <w:r w:rsidR="009E492A">
        <w:rPr>
          <w:rFonts w:ascii="Arial" w:hAnsi="Arial" w:cs="Arial"/>
        </w:rPr>
        <w:t>middlebox</w:t>
      </w:r>
      <w:proofErr w:type="spellEnd"/>
      <w:r w:rsidR="009E492A">
        <w:rPr>
          <w:rFonts w:ascii="Arial" w:hAnsi="Arial" w:cs="Arial"/>
        </w:rPr>
        <w:t xml:space="preserve"> security in scenarios that involve encryption between the UE and the home network, or the UE and a third party endpoint. </w:t>
      </w:r>
    </w:p>
    <w:p w:rsidR="00911477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C6979">
        <w:rPr>
          <w:rFonts w:ascii="Arial" w:hAnsi="Arial" w:cs="Arial"/>
        </w:rPr>
        <w:t>Inform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of any</w:t>
      </w:r>
      <w:r>
        <w:rPr>
          <w:rFonts w:ascii="Arial" w:hAnsi="Arial" w:cs="Arial"/>
        </w:rPr>
        <w:t xml:space="preserve"> key issues where </w:t>
      </w:r>
      <w:proofErr w:type="spellStart"/>
      <w:r>
        <w:rPr>
          <w:rFonts w:ascii="Arial" w:hAnsi="Arial" w:cs="Arial"/>
        </w:rPr>
        <w:t>middlebox</w:t>
      </w:r>
      <w:proofErr w:type="spellEnd"/>
      <w:r>
        <w:rPr>
          <w:rFonts w:ascii="Arial" w:hAnsi="Arial" w:cs="Arial"/>
        </w:rPr>
        <w:t xml:space="preserve"> security may help,</w:t>
      </w:r>
      <w:r w:rsidR="00337122">
        <w:rPr>
          <w:rFonts w:ascii="Arial" w:hAnsi="Arial" w:cs="Arial"/>
        </w:rPr>
        <w:t xml:space="preserve"> </w:t>
      </w:r>
      <w:r w:rsidR="005C6979">
        <w:rPr>
          <w:rFonts w:ascii="Arial" w:hAnsi="Arial" w:cs="Arial"/>
        </w:rPr>
        <w:t>to assist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in shaping</w:t>
      </w:r>
      <w:r w:rsidR="00337122">
        <w:rPr>
          <w:rFonts w:ascii="Arial" w:hAnsi="Arial" w:cs="Arial"/>
        </w:rPr>
        <w:t xml:space="preserve"> its TS to fulfil SA3 needs. </w:t>
      </w:r>
    </w:p>
    <w:p w:rsidR="00337122" w:rsidRPr="006541FA" w:rsidRDefault="00337122" w:rsidP="006541FA">
      <w:pPr>
        <w:spacing w:after="120"/>
        <w:rPr>
          <w:rFonts w:ascii="Arial" w:hAnsi="Arial" w:cs="Arial"/>
          <w:b/>
        </w:rPr>
      </w:pP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11477">
        <w:rPr>
          <w:rFonts w:ascii="Arial" w:hAnsi="Arial" w:cs="Arial"/>
          <w:b/>
        </w:rPr>
        <w:t>. Date of next meetings of the originator:</w:t>
      </w:r>
    </w:p>
    <w:p w:rsidR="006541FA" w:rsidRDefault="006541FA" w:rsidP="006541FA">
      <w:pPr>
        <w:spacing w:after="120"/>
        <w:rPr>
          <w:rFonts w:ascii="Arial" w:hAnsi="Arial" w:cs="Arial"/>
        </w:rPr>
      </w:pPr>
      <w:r w:rsidRPr="006541FA">
        <w:rPr>
          <w:rFonts w:ascii="Arial" w:hAnsi="Arial" w:cs="Arial"/>
        </w:rPr>
        <w:t xml:space="preserve">CYBER#10 </w:t>
      </w:r>
      <w:r w:rsidR="00CD5565">
        <w:rPr>
          <w:rFonts w:ascii="Arial" w:hAnsi="Arial" w:cs="Arial"/>
        </w:rPr>
        <w:tab/>
      </w:r>
      <w:r w:rsidR="00CD5565" w:rsidRPr="00CD5565">
        <w:rPr>
          <w:rFonts w:ascii="Arial" w:hAnsi="Arial" w:cs="Arial"/>
        </w:rPr>
        <w:t>31</w:t>
      </w:r>
      <w:r w:rsidRPr="00CD5565">
        <w:rPr>
          <w:rFonts w:ascii="Arial" w:hAnsi="Arial" w:cs="Arial"/>
        </w:rPr>
        <w:t xml:space="preserve"> May – 2 June</w:t>
      </w:r>
      <w:r w:rsidRPr="006541FA">
        <w:rPr>
          <w:rFonts w:ascii="Arial" w:hAnsi="Arial" w:cs="Arial"/>
        </w:rPr>
        <w:t xml:space="preserve"> </w:t>
      </w:r>
      <w:r w:rsidR="00CD5565">
        <w:rPr>
          <w:rFonts w:ascii="Arial" w:hAnsi="Arial" w:cs="Arial"/>
        </w:rPr>
        <w:tab/>
      </w:r>
      <w:r w:rsidRPr="006541FA">
        <w:rPr>
          <w:rFonts w:ascii="Arial" w:hAnsi="Arial" w:cs="Arial"/>
        </w:rPr>
        <w:t>Sophia Antipolis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  <w:bookmarkStart w:id="0" w:name="_GoBack"/>
      <w:bookmarkEnd w:id="0"/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772" w:rsidRDefault="00032772" w:rsidP="00D9435B">
      <w:r>
        <w:separator/>
      </w:r>
    </w:p>
  </w:endnote>
  <w:endnote w:type="continuationSeparator" w:id="0">
    <w:p w:rsidR="00032772" w:rsidRDefault="00032772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95CF5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95CF5" w:rsidRPr="0083399D">
      <w:rPr>
        <w:rFonts w:ascii="Arial" w:hAnsi="Arial" w:cs="Arial"/>
      </w:rPr>
      <w:fldChar w:fldCharType="separate"/>
    </w:r>
    <w:r w:rsidR="00F71B88">
      <w:rPr>
        <w:rFonts w:ascii="Arial" w:hAnsi="Arial" w:cs="Arial"/>
        <w:noProof/>
      </w:rPr>
      <w:t>1</w:t>
    </w:r>
    <w:r w:rsidR="00095CF5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71B88" w:rsidRPr="00F71B88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772" w:rsidRDefault="00032772" w:rsidP="00D9435B">
      <w:r>
        <w:separator/>
      </w:r>
    </w:p>
  </w:footnote>
  <w:footnote w:type="continuationSeparator" w:id="0">
    <w:p w:rsidR="00032772" w:rsidRDefault="00032772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CYBER(17)00</w:t>
    </w:r>
    <w:r w:rsidR="0092529F">
      <w:rPr>
        <w:rFonts w:ascii="Arial" w:hAnsi="Arial" w:cs="Arial"/>
        <w:b/>
        <w:sz w:val="36"/>
        <w:szCs w:val="36"/>
        <w:shd w:val="clear" w:color="auto" w:fill="DBE5F1"/>
      </w:rPr>
      <w:t>0046r1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67BC1"/>
    <w:rsid w:val="00095CF5"/>
    <w:rsid w:val="000C4CB6"/>
    <w:rsid w:val="00126651"/>
    <w:rsid w:val="00181471"/>
    <w:rsid w:val="00191D22"/>
    <w:rsid w:val="001C30D5"/>
    <w:rsid w:val="001F2AF2"/>
    <w:rsid w:val="00214D1A"/>
    <w:rsid w:val="00216D13"/>
    <w:rsid w:val="00263F59"/>
    <w:rsid w:val="002676F5"/>
    <w:rsid w:val="00297B33"/>
    <w:rsid w:val="002A0AD9"/>
    <w:rsid w:val="002F5958"/>
    <w:rsid w:val="003050B4"/>
    <w:rsid w:val="003354CE"/>
    <w:rsid w:val="00337122"/>
    <w:rsid w:val="0036058F"/>
    <w:rsid w:val="00366FD4"/>
    <w:rsid w:val="003C293F"/>
    <w:rsid w:val="003D5716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F4D"/>
    <w:rsid w:val="00571482"/>
    <w:rsid w:val="00594B8F"/>
    <w:rsid w:val="005B115B"/>
    <w:rsid w:val="005C6979"/>
    <w:rsid w:val="005D1AC3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5244"/>
    <w:rsid w:val="00BE7AFE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5565"/>
    <w:rsid w:val="00CD7007"/>
    <w:rsid w:val="00D70A77"/>
    <w:rsid w:val="00D9435B"/>
    <w:rsid w:val="00DA185D"/>
    <w:rsid w:val="00DA65AB"/>
    <w:rsid w:val="00DD314A"/>
    <w:rsid w:val="00DE4DB9"/>
    <w:rsid w:val="00DF6ED5"/>
    <w:rsid w:val="00E00EF0"/>
    <w:rsid w:val="00E06E1E"/>
    <w:rsid w:val="00E766FF"/>
    <w:rsid w:val="00EA0019"/>
    <w:rsid w:val="00EB16B6"/>
    <w:rsid w:val="00EB1C87"/>
    <w:rsid w:val="00EE7092"/>
    <w:rsid w:val="00EF607B"/>
    <w:rsid w:val="00F11466"/>
    <w:rsid w:val="00F12615"/>
    <w:rsid w:val="00F71B88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7720A-FDDD-4E8A-91EF-1C382D63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Georgios Karagiannis changes</cp:lastModifiedBy>
  <cp:revision>3</cp:revision>
  <cp:lastPrinted>2010-12-06T15:51:00Z</cp:lastPrinted>
  <dcterms:created xsi:type="dcterms:W3CDTF">2017-03-13T08:12:00Z</dcterms:created>
  <dcterms:modified xsi:type="dcterms:W3CDTF">2017-03-13T08:12:00Z</dcterms:modified>
</cp:coreProperties>
</file>