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81D" w:rsidRDefault="004A581D" w:rsidP="004A581D">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A35870">
        <w:rPr>
          <w:rFonts w:ascii="Arial" w:hAnsi="Arial" w:cs="Arial"/>
          <w:b/>
          <w:bCs/>
          <w:sz w:val="24"/>
        </w:rPr>
        <w:t>4</w:t>
      </w:r>
      <w:r w:rsidR="00A35870">
        <w:rPr>
          <w:rFonts w:ascii="Arial" w:hAnsi="Arial" w:cs="Arial"/>
          <w:b/>
          <w:bCs/>
          <w:sz w:val="24"/>
        </w:rPr>
        <w:tab/>
        <w:t>S2-142451</w:t>
      </w:r>
    </w:p>
    <w:p w:rsidR="004A581D" w:rsidRDefault="004A581D" w:rsidP="004A581D">
      <w:pPr>
        <w:pBdr>
          <w:bottom w:val="single" w:sz="6" w:space="0" w:color="auto"/>
        </w:pBdr>
        <w:tabs>
          <w:tab w:val="right" w:pos="9638"/>
        </w:tabs>
        <w:rPr>
          <w:rFonts w:ascii="Arial" w:hAnsi="Arial" w:cs="Arial"/>
          <w:b/>
          <w:bCs/>
          <w:sz w:val="24"/>
        </w:rPr>
      </w:pPr>
      <w:r>
        <w:rPr>
          <w:rFonts w:ascii="Arial" w:hAnsi="Arial" w:cs="Arial"/>
          <w:b/>
          <w:bCs/>
          <w:sz w:val="24"/>
          <w:szCs w:val="24"/>
        </w:rPr>
        <w:t>7 - 11 July 2014, Dublin, Ireland</w:t>
      </w:r>
      <w:r w:rsidRPr="00EC7CE6">
        <w:rPr>
          <w:rFonts w:ascii="Arial" w:hAnsi="Arial" w:cs="Arial"/>
          <w:b/>
          <w:bCs/>
        </w:rPr>
        <w:tab/>
        <w:t>(</w:t>
      </w:r>
      <w:r w:rsidRPr="00EC7CE6">
        <w:rPr>
          <w:rFonts w:ascii="Arial" w:hAnsi="Arial" w:cs="Arial"/>
          <w:b/>
          <w:bCs/>
          <w:color w:val="0000FF"/>
        </w:rPr>
        <w:t>revision of S2-1</w:t>
      </w:r>
      <w:r>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A581D" w:rsidTr="00955019">
        <w:tc>
          <w:tcPr>
            <w:tcW w:w="9641" w:type="dxa"/>
            <w:gridSpan w:val="9"/>
          </w:tcPr>
          <w:p w:rsidR="004A581D" w:rsidRDefault="004A581D" w:rsidP="00955019">
            <w:pPr>
              <w:pStyle w:val="CRCoverPage"/>
              <w:spacing w:after="0"/>
              <w:jc w:val="right"/>
              <w:rPr>
                <w:i/>
                <w:noProof/>
              </w:rPr>
            </w:pPr>
            <w:r>
              <w:rPr>
                <w:i/>
                <w:noProof/>
                <w:sz w:val="14"/>
              </w:rPr>
              <w:t>CR-Form-v11</w:t>
            </w:r>
          </w:p>
        </w:tc>
      </w:tr>
      <w:tr w:rsidR="004A581D" w:rsidTr="00955019">
        <w:tc>
          <w:tcPr>
            <w:tcW w:w="9641" w:type="dxa"/>
            <w:gridSpan w:val="9"/>
          </w:tcPr>
          <w:p w:rsidR="004A581D" w:rsidRDefault="004A581D" w:rsidP="00955019">
            <w:pPr>
              <w:pStyle w:val="CRCoverPage"/>
              <w:spacing w:after="0"/>
              <w:jc w:val="center"/>
              <w:rPr>
                <w:noProof/>
              </w:rPr>
            </w:pPr>
            <w:r>
              <w:rPr>
                <w:b/>
                <w:noProof/>
                <w:sz w:val="32"/>
              </w:rPr>
              <w:t>CHANGE REQUEST</w:t>
            </w:r>
          </w:p>
        </w:tc>
      </w:tr>
      <w:tr w:rsidR="004A581D" w:rsidTr="00955019">
        <w:tc>
          <w:tcPr>
            <w:tcW w:w="9641" w:type="dxa"/>
            <w:gridSpan w:val="9"/>
          </w:tcPr>
          <w:p w:rsidR="004A581D" w:rsidRDefault="004A581D" w:rsidP="00955019">
            <w:pPr>
              <w:pStyle w:val="CRCoverPage"/>
              <w:spacing w:after="0"/>
              <w:rPr>
                <w:noProof/>
                <w:sz w:val="8"/>
                <w:szCs w:val="8"/>
              </w:rPr>
            </w:pPr>
          </w:p>
        </w:tc>
      </w:tr>
      <w:tr w:rsidR="004A581D" w:rsidTr="00955019">
        <w:tc>
          <w:tcPr>
            <w:tcW w:w="142" w:type="dxa"/>
          </w:tcPr>
          <w:p w:rsidR="004A581D" w:rsidRDefault="004A581D" w:rsidP="00955019">
            <w:pPr>
              <w:pStyle w:val="CRCoverPage"/>
              <w:spacing w:after="0"/>
              <w:jc w:val="right"/>
              <w:rPr>
                <w:noProof/>
              </w:rPr>
            </w:pPr>
          </w:p>
        </w:tc>
        <w:tc>
          <w:tcPr>
            <w:tcW w:w="2126" w:type="dxa"/>
            <w:shd w:val="pct30" w:color="FFFF00" w:fill="auto"/>
          </w:tcPr>
          <w:p w:rsidR="004A581D" w:rsidRDefault="00512887" w:rsidP="00955019">
            <w:pPr>
              <w:pStyle w:val="CRCoverPage"/>
              <w:spacing w:after="0"/>
              <w:rPr>
                <w:b/>
                <w:noProof/>
                <w:sz w:val="28"/>
              </w:rPr>
            </w:pPr>
            <w:r>
              <w:rPr>
                <w:b/>
                <w:noProof/>
                <w:sz w:val="28"/>
              </w:rPr>
              <w:t>23.221</w:t>
            </w:r>
          </w:p>
        </w:tc>
        <w:tc>
          <w:tcPr>
            <w:tcW w:w="709" w:type="dxa"/>
          </w:tcPr>
          <w:p w:rsidR="004A581D" w:rsidRDefault="004A581D" w:rsidP="00955019">
            <w:pPr>
              <w:pStyle w:val="CRCoverPage"/>
              <w:spacing w:after="0"/>
              <w:jc w:val="center"/>
              <w:rPr>
                <w:noProof/>
              </w:rPr>
            </w:pPr>
            <w:r>
              <w:rPr>
                <w:b/>
                <w:noProof/>
                <w:sz w:val="28"/>
              </w:rPr>
              <w:t>CR</w:t>
            </w:r>
          </w:p>
        </w:tc>
        <w:tc>
          <w:tcPr>
            <w:tcW w:w="1276" w:type="dxa"/>
            <w:shd w:val="pct30" w:color="FFFF00" w:fill="auto"/>
          </w:tcPr>
          <w:p w:rsidR="004A581D" w:rsidRDefault="00DD268C" w:rsidP="00955019">
            <w:pPr>
              <w:pStyle w:val="CRCoverPage"/>
              <w:spacing w:after="0"/>
              <w:rPr>
                <w:noProof/>
              </w:rPr>
            </w:pPr>
            <w:r>
              <w:rPr>
                <w:b/>
                <w:noProof/>
                <w:sz w:val="28"/>
              </w:rPr>
              <w:t>0165</w:t>
            </w:r>
          </w:p>
        </w:tc>
        <w:tc>
          <w:tcPr>
            <w:tcW w:w="709" w:type="dxa"/>
          </w:tcPr>
          <w:p w:rsidR="004A581D" w:rsidRDefault="004A581D" w:rsidP="00955019">
            <w:pPr>
              <w:pStyle w:val="CRCoverPage"/>
              <w:tabs>
                <w:tab w:val="right" w:pos="625"/>
              </w:tabs>
              <w:spacing w:after="0"/>
              <w:jc w:val="center"/>
              <w:rPr>
                <w:noProof/>
              </w:rPr>
            </w:pPr>
            <w:r>
              <w:rPr>
                <w:b/>
                <w:bCs/>
                <w:noProof/>
                <w:sz w:val="28"/>
              </w:rPr>
              <w:t>rev</w:t>
            </w:r>
          </w:p>
        </w:tc>
        <w:tc>
          <w:tcPr>
            <w:tcW w:w="425" w:type="dxa"/>
            <w:shd w:val="pct30" w:color="FFFF00" w:fill="auto"/>
          </w:tcPr>
          <w:p w:rsidR="004A581D" w:rsidRDefault="004A581D" w:rsidP="00955019">
            <w:pPr>
              <w:pStyle w:val="CRCoverPage"/>
              <w:spacing w:after="0"/>
              <w:jc w:val="center"/>
              <w:rPr>
                <w:b/>
                <w:noProof/>
              </w:rPr>
            </w:pPr>
            <w:r>
              <w:rPr>
                <w:b/>
                <w:noProof/>
                <w:sz w:val="32"/>
              </w:rPr>
              <w:t>-</w:t>
            </w:r>
          </w:p>
        </w:tc>
        <w:tc>
          <w:tcPr>
            <w:tcW w:w="2693" w:type="dxa"/>
          </w:tcPr>
          <w:p w:rsidR="004A581D" w:rsidRDefault="004A581D" w:rsidP="0095501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A581D" w:rsidRDefault="00DD268C" w:rsidP="00955019">
            <w:pPr>
              <w:pStyle w:val="CRCoverPage"/>
              <w:spacing w:after="0"/>
              <w:jc w:val="center"/>
              <w:rPr>
                <w:noProof/>
              </w:rPr>
            </w:pPr>
            <w:r>
              <w:rPr>
                <w:b/>
                <w:noProof/>
                <w:sz w:val="32"/>
              </w:rPr>
              <w:t>13</w:t>
            </w:r>
            <w:r w:rsidR="00512887">
              <w:rPr>
                <w:b/>
                <w:noProof/>
                <w:sz w:val="32"/>
              </w:rPr>
              <w:t>.0.0</w:t>
            </w:r>
          </w:p>
        </w:tc>
        <w:tc>
          <w:tcPr>
            <w:tcW w:w="143" w:type="dxa"/>
          </w:tcPr>
          <w:p w:rsidR="004A581D" w:rsidRDefault="004A581D" w:rsidP="00955019">
            <w:pPr>
              <w:pStyle w:val="CRCoverPage"/>
              <w:spacing w:after="0"/>
              <w:rPr>
                <w:noProof/>
              </w:rPr>
            </w:pPr>
          </w:p>
        </w:tc>
      </w:tr>
      <w:tr w:rsidR="004A581D" w:rsidTr="00955019">
        <w:tc>
          <w:tcPr>
            <w:tcW w:w="9641" w:type="dxa"/>
            <w:gridSpan w:val="9"/>
          </w:tcPr>
          <w:p w:rsidR="004A581D" w:rsidRDefault="004A581D" w:rsidP="00955019">
            <w:pPr>
              <w:pStyle w:val="CRCoverPage"/>
              <w:spacing w:after="0"/>
              <w:rPr>
                <w:noProof/>
              </w:rPr>
            </w:pPr>
          </w:p>
        </w:tc>
      </w:tr>
      <w:tr w:rsidR="004A581D" w:rsidTr="00955019">
        <w:tc>
          <w:tcPr>
            <w:tcW w:w="9641" w:type="dxa"/>
            <w:gridSpan w:val="9"/>
          </w:tcPr>
          <w:p w:rsidR="004A581D" w:rsidRPr="00F25D98" w:rsidRDefault="004A581D" w:rsidP="009550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A581D" w:rsidTr="00955019">
        <w:tc>
          <w:tcPr>
            <w:tcW w:w="9641" w:type="dxa"/>
            <w:gridSpan w:val="9"/>
          </w:tcPr>
          <w:p w:rsidR="004A581D" w:rsidRDefault="004A581D" w:rsidP="00955019">
            <w:pPr>
              <w:pStyle w:val="CRCoverPage"/>
              <w:spacing w:after="0"/>
              <w:rPr>
                <w:noProof/>
                <w:sz w:val="8"/>
                <w:szCs w:val="8"/>
              </w:rPr>
            </w:pPr>
          </w:p>
        </w:tc>
      </w:tr>
    </w:tbl>
    <w:p w:rsidR="004A581D" w:rsidRDefault="004A581D" w:rsidP="004A581D">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581D" w:rsidTr="00955019">
        <w:tc>
          <w:tcPr>
            <w:tcW w:w="2835" w:type="dxa"/>
          </w:tcPr>
          <w:p w:rsidR="004A581D" w:rsidRDefault="004A581D" w:rsidP="00955019">
            <w:pPr>
              <w:pStyle w:val="CRCoverPage"/>
              <w:tabs>
                <w:tab w:val="right" w:pos="2751"/>
              </w:tabs>
              <w:spacing w:after="0"/>
              <w:rPr>
                <w:b/>
                <w:i/>
                <w:noProof/>
              </w:rPr>
            </w:pPr>
            <w:r>
              <w:rPr>
                <w:b/>
                <w:i/>
                <w:noProof/>
              </w:rPr>
              <w:t>Proposed change affects:</w:t>
            </w:r>
          </w:p>
        </w:tc>
        <w:tc>
          <w:tcPr>
            <w:tcW w:w="1418" w:type="dxa"/>
          </w:tcPr>
          <w:p w:rsidR="004A581D" w:rsidRDefault="004A581D" w:rsidP="00955019">
            <w:pPr>
              <w:pStyle w:val="CRCoverPage"/>
              <w:spacing w:after="0"/>
              <w:jc w:val="right"/>
              <w:rPr>
                <w:noProof/>
              </w:rPr>
            </w:pPr>
            <w:r>
              <w:rPr>
                <w:noProof/>
              </w:rPr>
              <w:t>UICC apps</w:t>
            </w:r>
          </w:p>
        </w:tc>
        <w:tc>
          <w:tcPr>
            <w:tcW w:w="283" w:type="dxa"/>
            <w:shd w:val="pct25" w:color="FFFF00" w:fill="auto"/>
          </w:tcPr>
          <w:p w:rsidR="004A581D" w:rsidRDefault="004A581D" w:rsidP="00955019">
            <w:pPr>
              <w:pStyle w:val="CRCoverPage"/>
              <w:spacing w:after="0"/>
              <w:jc w:val="center"/>
              <w:rPr>
                <w:b/>
                <w:caps/>
                <w:noProof/>
              </w:rPr>
            </w:pPr>
          </w:p>
        </w:tc>
        <w:tc>
          <w:tcPr>
            <w:tcW w:w="709" w:type="dxa"/>
          </w:tcPr>
          <w:p w:rsidR="004A581D" w:rsidRDefault="004A581D" w:rsidP="00955019">
            <w:pPr>
              <w:pStyle w:val="CRCoverPage"/>
              <w:spacing w:after="0"/>
              <w:jc w:val="right"/>
              <w:rPr>
                <w:noProof/>
                <w:u w:val="single"/>
              </w:rPr>
            </w:pPr>
            <w:r>
              <w:rPr>
                <w:noProof/>
              </w:rPr>
              <w:t>ME</w:t>
            </w:r>
          </w:p>
        </w:tc>
        <w:tc>
          <w:tcPr>
            <w:tcW w:w="284" w:type="dxa"/>
            <w:shd w:val="pct25" w:color="FFFF00" w:fill="auto"/>
          </w:tcPr>
          <w:p w:rsidR="004A581D" w:rsidRDefault="00BB743D" w:rsidP="00955019">
            <w:pPr>
              <w:pStyle w:val="CRCoverPage"/>
              <w:spacing w:after="0"/>
              <w:jc w:val="center"/>
              <w:rPr>
                <w:b/>
                <w:caps/>
                <w:noProof/>
              </w:rPr>
            </w:pPr>
            <w:r>
              <w:rPr>
                <w:b/>
                <w:caps/>
                <w:noProof/>
              </w:rPr>
              <w:t>X</w:t>
            </w:r>
          </w:p>
        </w:tc>
        <w:tc>
          <w:tcPr>
            <w:tcW w:w="2126" w:type="dxa"/>
          </w:tcPr>
          <w:p w:rsidR="004A581D" w:rsidRDefault="004A581D" w:rsidP="00955019">
            <w:pPr>
              <w:pStyle w:val="CRCoverPage"/>
              <w:spacing w:after="0"/>
              <w:jc w:val="right"/>
              <w:rPr>
                <w:noProof/>
                <w:u w:val="single"/>
              </w:rPr>
            </w:pPr>
            <w:r>
              <w:rPr>
                <w:noProof/>
              </w:rPr>
              <w:t>Radio Access Network</w:t>
            </w:r>
          </w:p>
        </w:tc>
        <w:tc>
          <w:tcPr>
            <w:tcW w:w="283" w:type="dxa"/>
            <w:shd w:val="pct25" w:color="FFFF00" w:fill="auto"/>
          </w:tcPr>
          <w:p w:rsidR="004A581D" w:rsidRDefault="00BB743D" w:rsidP="00955019">
            <w:pPr>
              <w:pStyle w:val="CRCoverPage"/>
              <w:spacing w:after="0"/>
              <w:jc w:val="center"/>
              <w:rPr>
                <w:b/>
                <w:caps/>
                <w:noProof/>
              </w:rPr>
            </w:pPr>
            <w:r>
              <w:rPr>
                <w:b/>
                <w:caps/>
                <w:noProof/>
              </w:rPr>
              <w:t>X</w:t>
            </w:r>
          </w:p>
        </w:tc>
        <w:tc>
          <w:tcPr>
            <w:tcW w:w="1418" w:type="dxa"/>
          </w:tcPr>
          <w:p w:rsidR="004A581D" w:rsidRDefault="004A581D" w:rsidP="00955019">
            <w:pPr>
              <w:pStyle w:val="CRCoverPage"/>
              <w:spacing w:after="0"/>
              <w:jc w:val="right"/>
              <w:rPr>
                <w:noProof/>
              </w:rPr>
            </w:pPr>
            <w:r>
              <w:rPr>
                <w:noProof/>
              </w:rPr>
              <w:t>Core Network</w:t>
            </w:r>
          </w:p>
        </w:tc>
        <w:tc>
          <w:tcPr>
            <w:tcW w:w="283" w:type="dxa"/>
            <w:shd w:val="pct25" w:color="FFFF00" w:fill="auto"/>
          </w:tcPr>
          <w:p w:rsidR="004A581D" w:rsidRDefault="004A581D" w:rsidP="00955019">
            <w:pPr>
              <w:pStyle w:val="CRCoverPage"/>
              <w:spacing w:after="0"/>
              <w:jc w:val="center"/>
              <w:rPr>
                <w:b/>
                <w:bCs/>
                <w:caps/>
                <w:noProof/>
              </w:rPr>
            </w:pPr>
          </w:p>
        </w:tc>
      </w:tr>
    </w:tbl>
    <w:p w:rsidR="004A581D" w:rsidRDefault="004A581D" w:rsidP="004A581D">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A581D" w:rsidTr="00955019">
        <w:tc>
          <w:tcPr>
            <w:tcW w:w="9641" w:type="dxa"/>
            <w:gridSpan w:val="11"/>
          </w:tcPr>
          <w:p w:rsidR="004A581D" w:rsidRDefault="004A581D" w:rsidP="00955019">
            <w:pPr>
              <w:pStyle w:val="CRCoverPage"/>
              <w:spacing w:after="0"/>
              <w:rPr>
                <w:noProof/>
                <w:sz w:val="8"/>
                <w:szCs w:val="8"/>
              </w:rPr>
            </w:pPr>
          </w:p>
        </w:tc>
      </w:tr>
      <w:tr w:rsidR="004A581D" w:rsidTr="00955019">
        <w:tc>
          <w:tcPr>
            <w:tcW w:w="1843" w:type="dxa"/>
          </w:tcPr>
          <w:p w:rsidR="004A581D" w:rsidRDefault="004A581D" w:rsidP="00955019">
            <w:pPr>
              <w:pStyle w:val="CRCoverPage"/>
              <w:tabs>
                <w:tab w:val="right" w:pos="1759"/>
              </w:tabs>
              <w:spacing w:after="0"/>
              <w:rPr>
                <w:b/>
                <w:i/>
                <w:noProof/>
              </w:rPr>
            </w:pPr>
            <w:r>
              <w:rPr>
                <w:b/>
                <w:i/>
                <w:noProof/>
              </w:rPr>
              <w:t>Title:</w:t>
            </w:r>
            <w:r>
              <w:rPr>
                <w:b/>
                <w:i/>
                <w:noProof/>
              </w:rPr>
              <w:tab/>
            </w:r>
          </w:p>
        </w:tc>
        <w:tc>
          <w:tcPr>
            <w:tcW w:w="7798" w:type="dxa"/>
            <w:gridSpan w:val="10"/>
            <w:shd w:val="pct30" w:color="FFFF00" w:fill="auto"/>
          </w:tcPr>
          <w:p w:rsidR="004A581D" w:rsidRDefault="00A35870" w:rsidP="00955019">
            <w:pPr>
              <w:pStyle w:val="CRCoverPage"/>
              <w:spacing w:after="0"/>
              <w:ind w:left="100"/>
              <w:rPr>
                <w:noProof/>
              </w:rPr>
            </w:pPr>
            <w:r>
              <w:rPr>
                <w:rFonts w:eastAsia="Batang" w:cs="Arial"/>
                <w:sz w:val="18"/>
                <w:szCs w:val="18"/>
                <w:lang w:eastAsia="ko-KR"/>
              </w:rPr>
              <w:t>Access Class Barring applicability to Domain selection</w:t>
            </w:r>
          </w:p>
        </w:tc>
      </w:tr>
      <w:tr w:rsidR="004A581D" w:rsidTr="00955019">
        <w:tc>
          <w:tcPr>
            <w:tcW w:w="1843" w:type="dxa"/>
          </w:tcPr>
          <w:p w:rsidR="004A581D" w:rsidRDefault="004A581D" w:rsidP="00955019">
            <w:pPr>
              <w:pStyle w:val="CRCoverPage"/>
              <w:spacing w:after="0"/>
              <w:rPr>
                <w:b/>
                <w:i/>
                <w:noProof/>
                <w:sz w:val="8"/>
                <w:szCs w:val="8"/>
              </w:rPr>
            </w:pPr>
          </w:p>
        </w:tc>
        <w:tc>
          <w:tcPr>
            <w:tcW w:w="7798" w:type="dxa"/>
            <w:gridSpan w:val="10"/>
          </w:tcPr>
          <w:p w:rsidR="004A581D" w:rsidRDefault="004A581D" w:rsidP="00955019">
            <w:pPr>
              <w:pStyle w:val="CRCoverPage"/>
              <w:spacing w:after="0"/>
              <w:rPr>
                <w:noProof/>
                <w:sz w:val="8"/>
                <w:szCs w:val="8"/>
              </w:rPr>
            </w:pPr>
          </w:p>
        </w:tc>
      </w:tr>
      <w:tr w:rsidR="004A581D" w:rsidTr="00955019">
        <w:tc>
          <w:tcPr>
            <w:tcW w:w="1843" w:type="dxa"/>
          </w:tcPr>
          <w:p w:rsidR="004A581D" w:rsidRDefault="004A581D" w:rsidP="00955019">
            <w:pPr>
              <w:pStyle w:val="CRCoverPage"/>
              <w:tabs>
                <w:tab w:val="right" w:pos="1759"/>
              </w:tabs>
              <w:spacing w:after="0"/>
              <w:rPr>
                <w:b/>
                <w:i/>
                <w:noProof/>
              </w:rPr>
            </w:pPr>
            <w:r>
              <w:rPr>
                <w:b/>
                <w:i/>
                <w:noProof/>
              </w:rPr>
              <w:t>Source to WG:</w:t>
            </w:r>
          </w:p>
        </w:tc>
        <w:tc>
          <w:tcPr>
            <w:tcW w:w="7798" w:type="dxa"/>
            <w:gridSpan w:val="10"/>
            <w:shd w:val="pct30" w:color="FFFF00" w:fill="auto"/>
          </w:tcPr>
          <w:p w:rsidR="004A581D" w:rsidRDefault="00512887" w:rsidP="00955019">
            <w:pPr>
              <w:pStyle w:val="CRCoverPage"/>
              <w:spacing w:after="0"/>
              <w:ind w:left="100"/>
              <w:rPr>
                <w:noProof/>
              </w:rPr>
            </w:pPr>
            <w:r>
              <w:rPr>
                <w:noProof/>
              </w:rPr>
              <w:t>BlackBerry UK Ltd</w:t>
            </w:r>
          </w:p>
        </w:tc>
      </w:tr>
      <w:tr w:rsidR="004A581D" w:rsidTr="00955019">
        <w:tc>
          <w:tcPr>
            <w:tcW w:w="1843" w:type="dxa"/>
          </w:tcPr>
          <w:p w:rsidR="004A581D" w:rsidRDefault="004A581D" w:rsidP="00955019">
            <w:pPr>
              <w:pStyle w:val="CRCoverPage"/>
              <w:tabs>
                <w:tab w:val="right" w:pos="1759"/>
              </w:tabs>
              <w:spacing w:after="0"/>
              <w:rPr>
                <w:b/>
                <w:i/>
                <w:noProof/>
              </w:rPr>
            </w:pPr>
            <w:r>
              <w:rPr>
                <w:b/>
                <w:i/>
                <w:noProof/>
              </w:rPr>
              <w:t>Source to TSG:</w:t>
            </w:r>
          </w:p>
        </w:tc>
        <w:tc>
          <w:tcPr>
            <w:tcW w:w="7798" w:type="dxa"/>
            <w:gridSpan w:val="10"/>
            <w:shd w:val="pct30" w:color="FFFF00" w:fill="auto"/>
          </w:tcPr>
          <w:p w:rsidR="004A581D" w:rsidRDefault="00512887" w:rsidP="00955019">
            <w:pPr>
              <w:pStyle w:val="CRCoverPage"/>
              <w:spacing w:after="0"/>
              <w:ind w:left="100"/>
              <w:rPr>
                <w:noProof/>
              </w:rPr>
            </w:pPr>
            <w:r>
              <w:rPr>
                <w:noProof/>
              </w:rPr>
              <w:t>SA2</w:t>
            </w:r>
          </w:p>
        </w:tc>
      </w:tr>
      <w:tr w:rsidR="004A581D" w:rsidTr="00955019">
        <w:tc>
          <w:tcPr>
            <w:tcW w:w="1843" w:type="dxa"/>
          </w:tcPr>
          <w:p w:rsidR="004A581D" w:rsidRDefault="004A581D" w:rsidP="00955019">
            <w:pPr>
              <w:pStyle w:val="CRCoverPage"/>
              <w:spacing w:after="0"/>
              <w:rPr>
                <w:b/>
                <w:i/>
                <w:noProof/>
                <w:sz w:val="8"/>
                <w:szCs w:val="8"/>
              </w:rPr>
            </w:pPr>
          </w:p>
        </w:tc>
        <w:tc>
          <w:tcPr>
            <w:tcW w:w="7798" w:type="dxa"/>
            <w:gridSpan w:val="10"/>
          </w:tcPr>
          <w:p w:rsidR="004A581D" w:rsidRDefault="004A581D" w:rsidP="00955019">
            <w:pPr>
              <w:pStyle w:val="CRCoverPage"/>
              <w:spacing w:after="0"/>
              <w:rPr>
                <w:noProof/>
                <w:sz w:val="8"/>
                <w:szCs w:val="8"/>
              </w:rPr>
            </w:pPr>
          </w:p>
        </w:tc>
      </w:tr>
      <w:tr w:rsidR="004A581D" w:rsidTr="00955019">
        <w:tc>
          <w:tcPr>
            <w:tcW w:w="1843" w:type="dxa"/>
          </w:tcPr>
          <w:p w:rsidR="004A581D" w:rsidRDefault="004A581D" w:rsidP="00955019">
            <w:pPr>
              <w:pStyle w:val="CRCoverPage"/>
              <w:tabs>
                <w:tab w:val="right" w:pos="1759"/>
              </w:tabs>
              <w:spacing w:after="0"/>
              <w:rPr>
                <w:b/>
                <w:i/>
                <w:noProof/>
              </w:rPr>
            </w:pPr>
            <w:r>
              <w:rPr>
                <w:b/>
                <w:i/>
                <w:noProof/>
              </w:rPr>
              <w:t>Work item code:</w:t>
            </w:r>
          </w:p>
        </w:tc>
        <w:tc>
          <w:tcPr>
            <w:tcW w:w="3260" w:type="dxa"/>
            <w:gridSpan w:val="5"/>
            <w:shd w:val="pct30" w:color="FFFF00" w:fill="auto"/>
          </w:tcPr>
          <w:p w:rsidR="004A581D" w:rsidRDefault="009B0915" w:rsidP="00955019">
            <w:pPr>
              <w:pStyle w:val="CRCoverPage"/>
              <w:spacing w:after="0"/>
              <w:ind w:left="100"/>
              <w:rPr>
                <w:noProof/>
              </w:rPr>
            </w:pPr>
            <w:r w:rsidRPr="009B0915">
              <w:rPr>
                <w:noProof/>
              </w:rPr>
              <w:t>TEI12</w:t>
            </w:r>
          </w:p>
        </w:tc>
        <w:tc>
          <w:tcPr>
            <w:tcW w:w="994" w:type="dxa"/>
            <w:gridSpan w:val="2"/>
          </w:tcPr>
          <w:p w:rsidR="004A581D" w:rsidRDefault="004A581D" w:rsidP="00955019">
            <w:pPr>
              <w:pStyle w:val="CRCoverPage"/>
              <w:spacing w:after="0"/>
              <w:ind w:right="100"/>
              <w:rPr>
                <w:noProof/>
              </w:rPr>
            </w:pPr>
          </w:p>
        </w:tc>
        <w:tc>
          <w:tcPr>
            <w:tcW w:w="1417" w:type="dxa"/>
            <w:gridSpan w:val="2"/>
          </w:tcPr>
          <w:p w:rsidR="004A581D" w:rsidRDefault="004A581D" w:rsidP="00955019">
            <w:pPr>
              <w:pStyle w:val="CRCoverPage"/>
              <w:spacing w:after="0"/>
              <w:jc w:val="right"/>
              <w:rPr>
                <w:noProof/>
              </w:rPr>
            </w:pPr>
            <w:r>
              <w:rPr>
                <w:b/>
                <w:i/>
                <w:noProof/>
              </w:rPr>
              <w:t>Date:</w:t>
            </w:r>
          </w:p>
        </w:tc>
        <w:tc>
          <w:tcPr>
            <w:tcW w:w="2127" w:type="dxa"/>
            <w:shd w:val="pct30" w:color="FFFF00" w:fill="auto"/>
          </w:tcPr>
          <w:p w:rsidR="004A581D" w:rsidRDefault="00A35870" w:rsidP="00A35870">
            <w:pPr>
              <w:pStyle w:val="CRCoverPage"/>
              <w:spacing w:after="0"/>
              <w:ind w:left="100"/>
              <w:rPr>
                <w:noProof/>
              </w:rPr>
            </w:pPr>
            <w:r>
              <w:rPr>
                <w:noProof/>
              </w:rPr>
              <w:t>2014</w:t>
            </w:r>
            <w:r w:rsidR="004A581D">
              <w:rPr>
                <w:noProof/>
              </w:rPr>
              <w:t>-</w:t>
            </w:r>
            <w:r>
              <w:rPr>
                <w:noProof/>
              </w:rPr>
              <w:t>07</w:t>
            </w:r>
            <w:r w:rsidR="004A581D">
              <w:rPr>
                <w:noProof/>
              </w:rPr>
              <w:t>-</w:t>
            </w:r>
            <w:r>
              <w:rPr>
                <w:noProof/>
              </w:rPr>
              <w:t>01</w:t>
            </w:r>
          </w:p>
        </w:tc>
      </w:tr>
      <w:tr w:rsidR="004A581D" w:rsidTr="00955019">
        <w:tc>
          <w:tcPr>
            <w:tcW w:w="1843" w:type="dxa"/>
          </w:tcPr>
          <w:p w:rsidR="004A581D" w:rsidRDefault="004A581D" w:rsidP="00955019">
            <w:pPr>
              <w:pStyle w:val="CRCoverPage"/>
              <w:spacing w:after="0"/>
              <w:rPr>
                <w:b/>
                <w:i/>
                <w:noProof/>
                <w:sz w:val="8"/>
                <w:szCs w:val="8"/>
              </w:rPr>
            </w:pPr>
          </w:p>
        </w:tc>
        <w:tc>
          <w:tcPr>
            <w:tcW w:w="1560" w:type="dxa"/>
            <w:gridSpan w:val="4"/>
          </w:tcPr>
          <w:p w:rsidR="004A581D" w:rsidRDefault="004A581D" w:rsidP="00955019">
            <w:pPr>
              <w:pStyle w:val="CRCoverPage"/>
              <w:spacing w:after="0"/>
              <w:rPr>
                <w:noProof/>
                <w:sz w:val="8"/>
                <w:szCs w:val="8"/>
              </w:rPr>
            </w:pPr>
          </w:p>
        </w:tc>
        <w:tc>
          <w:tcPr>
            <w:tcW w:w="2694" w:type="dxa"/>
            <w:gridSpan w:val="3"/>
          </w:tcPr>
          <w:p w:rsidR="004A581D" w:rsidRDefault="004A581D" w:rsidP="00955019">
            <w:pPr>
              <w:pStyle w:val="CRCoverPage"/>
              <w:spacing w:after="0"/>
              <w:rPr>
                <w:noProof/>
                <w:sz w:val="8"/>
                <w:szCs w:val="8"/>
              </w:rPr>
            </w:pPr>
          </w:p>
        </w:tc>
        <w:tc>
          <w:tcPr>
            <w:tcW w:w="1417" w:type="dxa"/>
            <w:gridSpan w:val="2"/>
          </w:tcPr>
          <w:p w:rsidR="004A581D" w:rsidRDefault="004A581D" w:rsidP="00955019">
            <w:pPr>
              <w:pStyle w:val="CRCoverPage"/>
              <w:spacing w:after="0"/>
              <w:rPr>
                <w:noProof/>
                <w:sz w:val="8"/>
                <w:szCs w:val="8"/>
              </w:rPr>
            </w:pPr>
          </w:p>
        </w:tc>
        <w:tc>
          <w:tcPr>
            <w:tcW w:w="2127" w:type="dxa"/>
          </w:tcPr>
          <w:p w:rsidR="004A581D" w:rsidRDefault="004A581D" w:rsidP="00955019">
            <w:pPr>
              <w:pStyle w:val="CRCoverPage"/>
              <w:spacing w:after="0"/>
              <w:rPr>
                <w:noProof/>
                <w:sz w:val="8"/>
                <w:szCs w:val="8"/>
              </w:rPr>
            </w:pPr>
          </w:p>
        </w:tc>
      </w:tr>
      <w:tr w:rsidR="004A581D" w:rsidTr="00955019">
        <w:trPr>
          <w:cantSplit/>
        </w:trPr>
        <w:tc>
          <w:tcPr>
            <w:tcW w:w="1843" w:type="dxa"/>
          </w:tcPr>
          <w:p w:rsidR="004A581D" w:rsidRDefault="004A581D" w:rsidP="00955019">
            <w:pPr>
              <w:pStyle w:val="CRCoverPage"/>
              <w:tabs>
                <w:tab w:val="right" w:pos="1759"/>
              </w:tabs>
              <w:spacing w:after="0"/>
              <w:rPr>
                <w:b/>
                <w:i/>
                <w:noProof/>
              </w:rPr>
            </w:pPr>
            <w:r>
              <w:rPr>
                <w:b/>
                <w:i/>
                <w:noProof/>
              </w:rPr>
              <w:t>Category:</w:t>
            </w:r>
          </w:p>
        </w:tc>
        <w:tc>
          <w:tcPr>
            <w:tcW w:w="425" w:type="dxa"/>
            <w:shd w:val="pct30" w:color="FFFF00" w:fill="auto"/>
          </w:tcPr>
          <w:p w:rsidR="004A581D" w:rsidRDefault="00DD268C" w:rsidP="00955019">
            <w:pPr>
              <w:pStyle w:val="CRCoverPage"/>
              <w:spacing w:after="0"/>
              <w:ind w:left="100"/>
              <w:rPr>
                <w:b/>
                <w:noProof/>
              </w:rPr>
            </w:pPr>
            <w:r>
              <w:rPr>
                <w:b/>
                <w:noProof/>
              </w:rPr>
              <w:t>A</w:t>
            </w:r>
            <w:bookmarkStart w:id="1" w:name="_GoBack"/>
            <w:bookmarkEnd w:id="1"/>
          </w:p>
        </w:tc>
        <w:tc>
          <w:tcPr>
            <w:tcW w:w="3829" w:type="dxa"/>
            <w:gridSpan w:val="6"/>
          </w:tcPr>
          <w:p w:rsidR="004A581D" w:rsidRDefault="004A581D" w:rsidP="00955019">
            <w:pPr>
              <w:pStyle w:val="CRCoverPage"/>
              <w:spacing w:after="0"/>
              <w:rPr>
                <w:noProof/>
              </w:rPr>
            </w:pPr>
          </w:p>
        </w:tc>
        <w:tc>
          <w:tcPr>
            <w:tcW w:w="1417" w:type="dxa"/>
            <w:gridSpan w:val="2"/>
          </w:tcPr>
          <w:p w:rsidR="004A581D" w:rsidRDefault="004A581D" w:rsidP="00955019">
            <w:pPr>
              <w:pStyle w:val="CRCoverPage"/>
              <w:spacing w:after="0"/>
              <w:jc w:val="right"/>
              <w:rPr>
                <w:b/>
                <w:i/>
                <w:noProof/>
              </w:rPr>
            </w:pPr>
            <w:r>
              <w:rPr>
                <w:b/>
                <w:i/>
                <w:noProof/>
              </w:rPr>
              <w:t>Release:</w:t>
            </w:r>
          </w:p>
        </w:tc>
        <w:tc>
          <w:tcPr>
            <w:tcW w:w="2127" w:type="dxa"/>
            <w:shd w:val="pct30" w:color="FFFF00" w:fill="auto"/>
          </w:tcPr>
          <w:p w:rsidR="004A581D" w:rsidRDefault="004A581D" w:rsidP="00955019">
            <w:pPr>
              <w:pStyle w:val="CRCoverPage"/>
              <w:spacing w:after="0"/>
              <w:ind w:left="100"/>
              <w:rPr>
                <w:noProof/>
              </w:rPr>
            </w:pPr>
            <w:r>
              <w:rPr>
                <w:noProof/>
              </w:rPr>
              <w:t>Rel-</w:t>
            </w:r>
            <w:r w:rsidR="00DD268C">
              <w:rPr>
                <w:noProof/>
              </w:rPr>
              <w:t>13</w:t>
            </w:r>
          </w:p>
        </w:tc>
      </w:tr>
      <w:tr w:rsidR="004A581D" w:rsidTr="00955019">
        <w:tc>
          <w:tcPr>
            <w:tcW w:w="1843" w:type="dxa"/>
          </w:tcPr>
          <w:p w:rsidR="004A581D" w:rsidRDefault="004A581D" w:rsidP="00955019">
            <w:pPr>
              <w:pStyle w:val="CRCoverPage"/>
              <w:spacing w:after="0"/>
              <w:rPr>
                <w:b/>
                <w:i/>
                <w:noProof/>
              </w:rPr>
            </w:pPr>
          </w:p>
        </w:tc>
        <w:tc>
          <w:tcPr>
            <w:tcW w:w="4678" w:type="dxa"/>
            <w:gridSpan w:val="8"/>
          </w:tcPr>
          <w:p w:rsidR="004A581D" w:rsidRDefault="004A581D" w:rsidP="009550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A581D" w:rsidRDefault="004A581D" w:rsidP="009550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Pr>
          <w:p w:rsidR="004A581D" w:rsidRPr="007C2097" w:rsidRDefault="004A581D" w:rsidP="009550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4A581D" w:rsidTr="00955019">
        <w:tc>
          <w:tcPr>
            <w:tcW w:w="1843" w:type="dxa"/>
          </w:tcPr>
          <w:p w:rsidR="004A581D" w:rsidRDefault="004A581D" w:rsidP="00955019">
            <w:pPr>
              <w:pStyle w:val="CRCoverPage"/>
              <w:spacing w:after="0"/>
              <w:rPr>
                <w:b/>
                <w:i/>
                <w:noProof/>
                <w:sz w:val="8"/>
                <w:szCs w:val="8"/>
              </w:rPr>
            </w:pPr>
          </w:p>
        </w:tc>
        <w:tc>
          <w:tcPr>
            <w:tcW w:w="7798" w:type="dxa"/>
            <w:gridSpan w:val="10"/>
          </w:tcPr>
          <w:p w:rsidR="004A581D" w:rsidRDefault="004A581D" w:rsidP="00955019">
            <w:pPr>
              <w:pStyle w:val="CRCoverPage"/>
              <w:spacing w:after="0"/>
              <w:rPr>
                <w:noProof/>
                <w:sz w:val="8"/>
                <w:szCs w:val="8"/>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Reason for change:</w:t>
            </w:r>
          </w:p>
        </w:tc>
        <w:tc>
          <w:tcPr>
            <w:tcW w:w="7373" w:type="dxa"/>
            <w:gridSpan w:val="9"/>
            <w:shd w:val="pct30" w:color="FFFF00" w:fill="auto"/>
          </w:tcPr>
          <w:p w:rsidR="00BA25A5" w:rsidRDefault="00BA25A5" w:rsidP="00955019">
            <w:pPr>
              <w:pStyle w:val="CRCoverPage"/>
              <w:spacing w:after="0"/>
              <w:ind w:left="100"/>
              <w:rPr>
                <w:noProof/>
              </w:rPr>
            </w:pPr>
            <w:r>
              <w:rPr>
                <w:noProof/>
              </w:rPr>
              <w:t xml:space="preserve">TS 24.229 allows for UE implementations that select the CS domain for originating calls when </w:t>
            </w:r>
            <w:r w:rsidR="00345033">
              <w:rPr>
                <w:noProof/>
              </w:rPr>
              <w:t xml:space="preserve">a certain form of </w:t>
            </w:r>
            <w:r>
              <w:rPr>
                <w:noProof/>
              </w:rPr>
              <w:t>acces barring for E-UTRAN is active:</w:t>
            </w:r>
          </w:p>
          <w:p w:rsidR="00345033" w:rsidRPr="00BA25A5" w:rsidRDefault="00345033" w:rsidP="00345033">
            <w:pPr>
              <w:pStyle w:val="Heading8"/>
              <w:ind w:left="284"/>
              <w:rPr>
                <w:b/>
                <w:i/>
              </w:rPr>
            </w:pPr>
            <w:bookmarkStart w:id="2" w:name="_Toc391629177"/>
            <w:bookmarkStart w:id="3" w:name="_Toc391629218"/>
            <w:r w:rsidRPr="00BA25A5">
              <w:rPr>
                <w:b/>
                <w:i/>
              </w:rPr>
              <w:t>Annex L (normative)</w:t>
            </w:r>
            <w:proofErr w:type="gramStart"/>
            <w:r w:rsidRPr="00BA25A5">
              <w:rPr>
                <w:b/>
                <w:i/>
              </w:rPr>
              <w:t>:</w:t>
            </w:r>
            <w:proofErr w:type="gramEnd"/>
            <w:r w:rsidRPr="00BA25A5">
              <w:rPr>
                <w:b/>
                <w:i/>
              </w:rPr>
              <w:br/>
              <w:t>IP-Connectivity Access Network specific concepts when using EPS to access IM CN subsystem</w:t>
            </w:r>
            <w:bookmarkEnd w:id="2"/>
          </w:p>
          <w:p w:rsidR="00345033" w:rsidRPr="00BA25A5" w:rsidRDefault="00345033" w:rsidP="00345033">
            <w:pPr>
              <w:pStyle w:val="CRCoverPage"/>
              <w:spacing w:after="0"/>
              <w:ind w:left="284"/>
              <w:rPr>
                <w:i/>
                <w:noProof/>
              </w:rPr>
            </w:pPr>
            <w:r w:rsidRPr="00BA25A5">
              <w:rPr>
                <w:i/>
                <w:noProof/>
              </w:rPr>
              <w:t>[..]</w:t>
            </w:r>
          </w:p>
          <w:p w:rsidR="00345033" w:rsidRPr="00BA25A5" w:rsidRDefault="00345033" w:rsidP="00345033">
            <w:pPr>
              <w:pStyle w:val="Heading8"/>
              <w:ind w:left="284"/>
              <w:rPr>
                <w:b/>
                <w:i/>
              </w:rPr>
            </w:pPr>
            <w:r w:rsidRPr="00BA25A5">
              <w:rPr>
                <w:b/>
                <w:i/>
              </w:rPr>
              <w:t>L.5</w:t>
            </w:r>
            <w:r w:rsidRPr="00BA25A5">
              <w:rPr>
                <w:b/>
                <w:i/>
              </w:rPr>
              <w:tab/>
              <w:t>Use of circuit-switched domain</w:t>
            </w:r>
            <w:bookmarkEnd w:id="3"/>
          </w:p>
          <w:p w:rsidR="00345033" w:rsidRPr="00BA25A5" w:rsidRDefault="00345033" w:rsidP="00345033">
            <w:pPr>
              <w:pStyle w:val="CRCoverPage"/>
              <w:spacing w:after="0"/>
              <w:ind w:left="284"/>
              <w:rPr>
                <w:i/>
                <w:noProof/>
              </w:rPr>
            </w:pPr>
            <w:r w:rsidRPr="00BA25A5">
              <w:rPr>
                <w:i/>
                <w:noProof/>
              </w:rPr>
              <w:t>[..]</w:t>
            </w:r>
          </w:p>
          <w:p w:rsidR="00BA25A5" w:rsidRPr="00BA25A5" w:rsidRDefault="00BA25A5" w:rsidP="00BA25A5">
            <w:pPr>
              <w:pStyle w:val="NO"/>
              <w:ind w:left="1571"/>
              <w:rPr>
                <w:i/>
                <w:lang w:eastAsia="ja-JP"/>
              </w:rPr>
            </w:pPr>
            <w:r w:rsidRPr="00BA25A5">
              <w:rPr>
                <w:i/>
              </w:rPr>
              <w:t>NOTE:</w:t>
            </w:r>
            <w:r w:rsidRPr="00BA25A5">
              <w:rPr>
                <w:i/>
              </w:rPr>
              <w:tab/>
            </w:r>
            <w:r w:rsidRPr="00BA25A5">
              <w:rPr>
                <w:i/>
                <w:lang w:eastAsia="ja-JP"/>
              </w:rPr>
              <w:t>If the UE sends an INVITE request including voice codecs which is not successful due to a failure from the lower layers indicating that access is barred for originating calls</w:t>
            </w:r>
            <w:r w:rsidRPr="00BA25A5">
              <w:rPr>
                <w:rFonts w:hint="eastAsia"/>
                <w:i/>
                <w:lang w:eastAsia="ja-JP"/>
              </w:rPr>
              <w:t xml:space="preserve"> but not specific to CSFB</w:t>
            </w:r>
            <w:r w:rsidRPr="00BA25A5">
              <w:rPr>
                <w:i/>
                <w:lang w:eastAsia="ja-JP"/>
              </w:rPr>
              <w:t xml:space="preserve"> (see </w:t>
            </w:r>
            <w:r w:rsidRPr="00BA25A5">
              <w:rPr>
                <w:i/>
              </w:rPr>
              <w:t>3GPP TS 24.301 [8J]</w:t>
            </w:r>
            <w:r w:rsidRPr="00BA25A5">
              <w:rPr>
                <w:i/>
                <w:lang w:eastAsia="ja-JP"/>
              </w:rPr>
              <w:t>)</w:t>
            </w:r>
            <w:r w:rsidRPr="00BA25A5">
              <w:rPr>
                <w:rFonts w:hint="eastAsia"/>
                <w:i/>
                <w:lang w:eastAsia="ja-JP"/>
              </w:rPr>
              <w:t xml:space="preserve"> and </w:t>
            </w:r>
            <w:r w:rsidRPr="00BA25A5">
              <w:rPr>
                <w:i/>
                <w:lang w:eastAsia="ja-JP"/>
              </w:rPr>
              <w:t xml:space="preserve">if the CS domain is supported and available, the UE </w:t>
            </w:r>
            <w:r w:rsidRPr="00BA25A5">
              <w:rPr>
                <w:rFonts w:hint="eastAsia"/>
                <w:i/>
                <w:lang w:eastAsia="ja-JP"/>
              </w:rPr>
              <w:t xml:space="preserve">can </w:t>
            </w:r>
            <w:r w:rsidRPr="00BA25A5">
              <w:rPr>
                <w:i/>
                <w:lang w:eastAsia="ja-JP"/>
              </w:rPr>
              <w:t>attempt the voice call via the CS domain</w:t>
            </w:r>
            <w:r w:rsidRPr="00BA25A5">
              <w:rPr>
                <w:rFonts w:hint="eastAsia"/>
                <w:i/>
                <w:lang w:eastAsia="ja-JP"/>
              </w:rPr>
              <w:t>.</w:t>
            </w:r>
          </w:p>
          <w:p w:rsidR="00BA25A5" w:rsidRDefault="00BA25A5" w:rsidP="00BA25A5">
            <w:pPr>
              <w:pStyle w:val="CRCoverPage"/>
              <w:spacing w:after="0"/>
              <w:ind w:left="100"/>
              <w:rPr>
                <w:noProof/>
              </w:rPr>
            </w:pPr>
            <w:r>
              <w:rPr>
                <w:noProof/>
              </w:rPr>
              <w:t>Additionally, TS 22.011 includes the following requirements</w:t>
            </w:r>
          </w:p>
          <w:p w:rsidR="00BA25A5" w:rsidRPr="004A581D" w:rsidRDefault="00BA25A5" w:rsidP="00BA25A5">
            <w:pPr>
              <w:ind w:left="284"/>
              <w:rPr>
                <w:i/>
                <w:lang w:eastAsia="ja-JP"/>
              </w:rPr>
            </w:pPr>
            <w:r w:rsidRPr="004A581D">
              <w:rPr>
                <w:i/>
                <w:lang w:eastAsia="ja-JP"/>
              </w:rPr>
              <w:t>The f</w:t>
            </w:r>
            <w:r w:rsidRPr="004A581D">
              <w:rPr>
                <w:i/>
              </w:rPr>
              <w:t>ollowing</w:t>
            </w:r>
            <w:r w:rsidRPr="004A581D">
              <w:rPr>
                <w:i/>
                <w:lang w:eastAsia="ja-JP"/>
              </w:rPr>
              <w:t xml:space="preserve"> is</w:t>
            </w:r>
            <w:r w:rsidRPr="004A581D">
              <w:rPr>
                <w:i/>
              </w:rPr>
              <w:t xml:space="preserve"> the requirements for enhanced Access control o</w:t>
            </w:r>
            <w:r w:rsidRPr="004A581D">
              <w:rPr>
                <w:i/>
                <w:lang w:eastAsia="ja-JP"/>
              </w:rPr>
              <w:t xml:space="preserve">n </w:t>
            </w:r>
            <w:r w:rsidRPr="00BA25A5">
              <w:rPr>
                <w:i/>
                <w:lang w:eastAsia="ja-JP"/>
              </w:rPr>
              <w:t>E-UTRAN</w:t>
            </w:r>
            <w:r w:rsidRPr="004A581D">
              <w:rPr>
                <w:i/>
                <w:lang w:eastAsia="ja-JP"/>
              </w:rPr>
              <w:t>.</w:t>
            </w:r>
          </w:p>
          <w:p w:rsidR="00BA25A5" w:rsidRPr="004A581D" w:rsidRDefault="00BA25A5" w:rsidP="00BA25A5">
            <w:pPr>
              <w:pStyle w:val="B1"/>
              <w:ind w:left="852"/>
              <w:rPr>
                <w:i/>
                <w:lang w:eastAsia="ja-JP"/>
              </w:rPr>
            </w:pPr>
            <w:r w:rsidRPr="004A581D">
              <w:rPr>
                <w:i/>
                <w:lang w:eastAsia="ko-KR"/>
              </w:rPr>
              <w:t>-</w:t>
            </w:r>
            <w:r>
              <w:rPr>
                <w:i/>
                <w:lang w:eastAsia="ko-KR"/>
              </w:rPr>
              <w:tab/>
            </w:r>
            <w:r w:rsidRPr="004A581D">
              <w:rPr>
                <w:i/>
                <w:lang w:eastAsia="ja-JP"/>
              </w:rPr>
              <w:t>[..]</w:t>
            </w:r>
          </w:p>
          <w:p w:rsidR="00BA25A5" w:rsidRPr="004A581D" w:rsidRDefault="00BA25A5" w:rsidP="00BA25A5">
            <w:pPr>
              <w:pStyle w:val="B1"/>
              <w:ind w:left="852"/>
              <w:rPr>
                <w:i/>
                <w:lang w:eastAsia="ja-JP"/>
              </w:rPr>
            </w:pPr>
            <w:r w:rsidRPr="004A581D">
              <w:rPr>
                <w:i/>
                <w:lang w:eastAsia="ko-KR"/>
              </w:rPr>
              <w:t>-</w:t>
            </w:r>
            <w:r>
              <w:rPr>
                <w:i/>
                <w:lang w:eastAsia="ko-KR"/>
              </w:rPr>
              <w:tab/>
            </w:r>
            <w:r w:rsidRPr="004A581D">
              <w:rPr>
                <w:i/>
                <w:lang w:eastAsia="ja-JP"/>
              </w:rPr>
              <w:t>The serving network shall be able to indicate whether or not a UE shall apply Access Class Barring for SMS access attempts in SMS over SGs, SMS over IMS (SMS over IP), and SMS over S102.  This indication is valid for Access Classes 0-9 and 11-15.</w:t>
            </w:r>
          </w:p>
          <w:p w:rsidR="00BA25A5" w:rsidRPr="004A581D" w:rsidRDefault="00BA25A5" w:rsidP="00BA25A5">
            <w:pPr>
              <w:pStyle w:val="B1"/>
              <w:ind w:left="852"/>
              <w:rPr>
                <w:i/>
                <w:lang w:eastAsia="ja-JP"/>
              </w:rPr>
            </w:pPr>
            <w:r w:rsidRPr="004A581D">
              <w:rPr>
                <w:i/>
                <w:lang w:eastAsia="ja-JP"/>
              </w:rPr>
              <w:t>-</w:t>
            </w:r>
            <w:r>
              <w:rPr>
                <w:i/>
                <w:lang w:eastAsia="ko-KR"/>
              </w:rPr>
              <w:tab/>
            </w:r>
            <w:r w:rsidRPr="004A581D">
              <w:rPr>
                <w:i/>
                <w:lang w:eastAsia="ja-JP"/>
              </w:rPr>
              <w:t>The serving network shall be able to indicate whether or not a UE shall apply Access Class Barring for MMTEL voice access attempts. This indication is valid for Access Classes 0-9</w:t>
            </w:r>
            <w:proofErr w:type="gramStart"/>
            <w:r w:rsidRPr="004A581D">
              <w:rPr>
                <w:i/>
                <w:lang w:eastAsia="ja-JP"/>
              </w:rPr>
              <w:t>  and</w:t>
            </w:r>
            <w:proofErr w:type="gramEnd"/>
            <w:r w:rsidRPr="004A581D">
              <w:rPr>
                <w:i/>
                <w:lang w:eastAsia="ja-JP"/>
              </w:rPr>
              <w:t xml:space="preserve"> 11-15.</w:t>
            </w:r>
          </w:p>
          <w:p w:rsidR="00BA25A5" w:rsidRPr="004A581D" w:rsidRDefault="00BA25A5" w:rsidP="00BA25A5">
            <w:pPr>
              <w:pStyle w:val="B1"/>
              <w:ind w:left="852"/>
              <w:rPr>
                <w:i/>
                <w:lang w:eastAsia="ja-JP"/>
              </w:rPr>
            </w:pPr>
            <w:r w:rsidRPr="004A581D">
              <w:rPr>
                <w:i/>
                <w:lang w:eastAsia="ja-JP"/>
              </w:rPr>
              <w:lastRenderedPageBreak/>
              <w:t>-</w:t>
            </w:r>
            <w:r>
              <w:rPr>
                <w:i/>
                <w:lang w:eastAsia="ko-KR"/>
              </w:rPr>
              <w:tab/>
            </w:r>
            <w:r w:rsidRPr="004A581D">
              <w:rPr>
                <w:i/>
                <w:lang w:eastAsia="ja-JP"/>
              </w:rPr>
              <w:t>The serving network shall be able to indicate whether or not a UE shall apply Access Class Barring for MMTEL video access attempts. This indication is valid for Access Classes 0-9</w:t>
            </w:r>
            <w:proofErr w:type="gramStart"/>
            <w:r w:rsidRPr="004A581D">
              <w:rPr>
                <w:i/>
                <w:lang w:eastAsia="ja-JP"/>
              </w:rPr>
              <w:t>  and</w:t>
            </w:r>
            <w:proofErr w:type="gramEnd"/>
            <w:r w:rsidRPr="004A581D">
              <w:rPr>
                <w:i/>
                <w:lang w:eastAsia="ja-JP"/>
              </w:rPr>
              <w:t xml:space="preserve"> 11-15.</w:t>
            </w:r>
          </w:p>
          <w:p w:rsidR="00BA25A5" w:rsidRDefault="00345033" w:rsidP="00955019">
            <w:pPr>
              <w:pStyle w:val="CRCoverPage"/>
              <w:spacing w:after="0"/>
              <w:ind w:left="100"/>
              <w:rPr>
                <w:noProof/>
              </w:rPr>
            </w:pPr>
            <w:r>
              <w:rPr>
                <w:noProof/>
              </w:rPr>
              <w:t>It can be seen that TS 23.221 currently doesn't take access class baring</w:t>
            </w:r>
            <w:r w:rsidR="00553045">
              <w:rPr>
                <w:noProof/>
              </w:rPr>
              <w:t xml:space="preserve">, let alone any override, </w:t>
            </w:r>
            <w:r>
              <w:rPr>
                <w:noProof/>
              </w:rPr>
              <w:t>into account when originating a voice call, video call of short message.</w:t>
            </w:r>
          </w:p>
          <w:p w:rsidR="004A581D" w:rsidRDefault="004A581D" w:rsidP="00955019">
            <w:pPr>
              <w:pStyle w:val="CRCoverPage"/>
              <w:spacing w:after="0"/>
              <w:ind w:left="100"/>
              <w:rPr>
                <w:noProof/>
              </w:rPr>
            </w:pPr>
          </w:p>
        </w:tc>
      </w:tr>
      <w:tr w:rsidR="004A581D" w:rsidTr="00955019">
        <w:tc>
          <w:tcPr>
            <w:tcW w:w="2268" w:type="dxa"/>
            <w:gridSpan w:val="2"/>
          </w:tcPr>
          <w:p w:rsidR="004A581D" w:rsidRDefault="004A581D" w:rsidP="00955019">
            <w:pPr>
              <w:pStyle w:val="CRCoverPage"/>
              <w:spacing w:after="0"/>
              <w:rPr>
                <w:b/>
                <w:i/>
                <w:noProof/>
                <w:sz w:val="8"/>
                <w:szCs w:val="8"/>
              </w:rPr>
            </w:pPr>
          </w:p>
        </w:tc>
        <w:tc>
          <w:tcPr>
            <w:tcW w:w="7373" w:type="dxa"/>
            <w:gridSpan w:val="9"/>
          </w:tcPr>
          <w:p w:rsidR="004A581D" w:rsidRDefault="004A581D" w:rsidP="00955019">
            <w:pPr>
              <w:pStyle w:val="CRCoverPage"/>
              <w:spacing w:after="0"/>
              <w:rPr>
                <w:noProof/>
                <w:sz w:val="8"/>
                <w:szCs w:val="8"/>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Summary of change:</w:t>
            </w:r>
          </w:p>
        </w:tc>
        <w:tc>
          <w:tcPr>
            <w:tcW w:w="7373" w:type="dxa"/>
            <w:gridSpan w:val="9"/>
            <w:shd w:val="pct30" w:color="FFFF00" w:fill="auto"/>
          </w:tcPr>
          <w:p w:rsidR="004A581D" w:rsidRDefault="00553045" w:rsidP="00955019">
            <w:pPr>
              <w:pStyle w:val="CRCoverPage"/>
              <w:spacing w:after="0"/>
              <w:ind w:left="100"/>
              <w:rPr>
                <w:noProof/>
              </w:rPr>
            </w:pPr>
            <w:r>
              <w:rPr>
                <w:noProof/>
              </w:rPr>
              <w:t>Take access class barring or access class barring override type into account prior to requesting voice, video or short message service.</w:t>
            </w:r>
          </w:p>
        </w:tc>
      </w:tr>
      <w:tr w:rsidR="004A581D" w:rsidTr="00955019">
        <w:tc>
          <w:tcPr>
            <w:tcW w:w="2268" w:type="dxa"/>
            <w:gridSpan w:val="2"/>
          </w:tcPr>
          <w:p w:rsidR="004A581D" w:rsidRDefault="004A581D" w:rsidP="00955019">
            <w:pPr>
              <w:pStyle w:val="CRCoverPage"/>
              <w:spacing w:after="0"/>
              <w:rPr>
                <w:b/>
                <w:i/>
                <w:noProof/>
                <w:sz w:val="8"/>
                <w:szCs w:val="8"/>
              </w:rPr>
            </w:pPr>
          </w:p>
        </w:tc>
        <w:tc>
          <w:tcPr>
            <w:tcW w:w="7373" w:type="dxa"/>
            <w:gridSpan w:val="9"/>
          </w:tcPr>
          <w:p w:rsidR="004A581D" w:rsidRDefault="004A581D" w:rsidP="00955019">
            <w:pPr>
              <w:pStyle w:val="CRCoverPage"/>
              <w:spacing w:after="0"/>
              <w:rPr>
                <w:noProof/>
                <w:sz w:val="8"/>
                <w:szCs w:val="8"/>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Consequences if not approved:</w:t>
            </w:r>
          </w:p>
        </w:tc>
        <w:tc>
          <w:tcPr>
            <w:tcW w:w="7373" w:type="dxa"/>
            <w:gridSpan w:val="9"/>
            <w:shd w:val="pct30" w:color="FFFF00" w:fill="auto"/>
          </w:tcPr>
          <w:p w:rsidR="004A581D" w:rsidRDefault="00203EA3" w:rsidP="00203EA3">
            <w:pPr>
              <w:pStyle w:val="CRCoverPage"/>
              <w:spacing w:after="0"/>
              <w:ind w:left="100"/>
              <w:rPr>
                <w:noProof/>
              </w:rPr>
            </w:pPr>
            <w:r>
              <w:rPr>
                <w:noProof/>
              </w:rPr>
              <w:t>Misalignment. Specification of domain selectiom to be further scattered over different TSes.</w:t>
            </w:r>
          </w:p>
        </w:tc>
      </w:tr>
      <w:tr w:rsidR="004A581D" w:rsidTr="00955019">
        <w:tc>
          <w:tcPr>
            <w:tcW w:w="2268" w:type="dxa"/>
            <w:gridSpan w:val="2"/>
          </w:tcPr>
          <w:p w:rsidR="004A581D" w:rsidRDefault="004A581D" w:rsidP="00955019">
            <w:pPr>
              <w:pStyle w:val="CRCoverPage"/>
              <w:spacing w:after="0"/>
              <w:rPr>
                <w:b/>
                <w:i/>
                <w:noProof/>
                <w:sz w:val="8"/>
                <w:szCs w:val="8"/>
              </w:rPr>
            </w:pPr>
          </w:p>
        </w:tc>
        <w:tc>
          <w:tcPr>
            <w:tcW w:w="7373" w:type="dxa"/>
            <w:gridSpan w:val="9"/>
          </w:tcPr>
          <w:p w:rsidR="004A581D" w:rsidRDefault="004A581D" w:rsidP="00955019">
            <w:pPr>
              <w:pStyle w:val="CRCoverPage"/>
              <w:spacing w:after="0"/>
              <w:rPr>
                <w:noProof/>
                <w:sz w:val="8"/>
                <w:szCs w:val="8"/>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Clauses affected:</w:t>
            </w:r>
          </w:p>
        </w:tc>
        <w:tc>
          <w:tcPr>
            <w:tcW w:w="7373" w:type="dxa"/>
            <w:gridSpan w:val="9"/>
            <w:shd w:val="pct30" w:color="FFFF00" w:fill="auto"/>
          </w:tcPr>
          <w:p w:rsidR="004A581D" w:rsidRDefault="00553045" w:rsidP="00553045">
            <w:pPr>
              <w:pStyle w:val="CRCoverPage"/>
              <w:spacing w:after="0"/>
              <w:ind w:left="100"/>
              <w:rPr>
                <w:noProof/>
              </w:rPr>
            </w:pPr>
            <w:r>
              <w:rPr>
                <w:noProof/>
              </w:rPr>
              <w:t>2, 7.2a, 7.2b, 7.2c</w:t>
            </w:r>
          </w:p>
        </w:tc>
      </w:tr>
      <w:tr w:rsidR="004A581D" w:rsidTr="00955019">
        <w:tc>
          <w:tcPr>
            <w:tcW w:w="2268" w:type="dxa"/>
            <w:gridSpan w:val="2"/>
          </w:tcPr>
          <w:p w:rsidR="004A581D" w:rsidRDefault="004A581D" w:rsidP="00955019">
            <w:pPr>
              <w:pStyle w:val="CRCoverPage"/>
              <w:spacing w:after="0"/>
              <w:rPr>
                <w:b/>
                <w:i/>
                <w:noProof/>
                <w:sz w:val="8"/>
                <w:szCs w:val="8"/>
              </w:rPr>
            </w:pPr>
          </w:p>
        </w:tc>
        <w:tc>
          <w:tcPr>
            <w:tcW w:w="7373" w:type="dxa"/>
            <w:gridSpan w:val="9"/>
          </w:tcPr>
          <w:p w:rsidR="004A581D" w:rsidRDefault="004A581D" w:rsidP="00955019">
            <w:pPr>
              <w:pStyle w:val="CRCoverPage"/>
              <w:spacing w:after="0"/>
              <w:rPr>
                <w:noProof/>
                <w:sz w:val="8"/>
                <w:szCs w:val="8"/>
              </w:rPr>
            </w:pPr>
          </w:p>
        </w:tc>
      </w:tr>
      <w:tr w:rsidR="004A581D" w:rsidTr="00955019">
        <w:tc>
          <w:tcPr>
            <w:tcW w:w="2268" w:type="dxa"/>
            <w:gridSpan w:val="2"/>
          </w:tcPr>
          <w:p w:rsidR="004A581D" w:rsidRDefault="004A581D" w:rsidP="00955019">
            <w:pPr>
              <w:pStyle w:val="CRCoverPage"/>
              <w:tabs>
                <w:tab w:val="right" w:pos="2184"/>
              </w:tabs>
              <w:spacing w:after="0"/>
              <w:rPr>
                <w:b/>
                <w:i/>
                <w:noProof/>
              </w:rPr>
            </w:pPr>
          </w:p>
        </w:tc>
        <w:tc>
          <w:tcPr>
            <w:tcW w:w="284" w:type="dxa"/>
          </w:tcPr>
          <w:p w:rsidR="004A581D" w:rsidRDefault="004A581D" w:rsidP="00955019">
            <w:pPr>
              <w:pStyle w:val="CRCoverPage"/>
              <w:spacing w:after="0"/>
              <w:jc w:val="center"/>
              <w:rPr>
                <w:b/>
                <w:caps/>
                <w:noProof/>
              </w:rPr>
            </w:pPr>
            <w:r>
              <w:rPr>
                <w:b/>
                <w:caps/>
                <w:noProof/>
              </w:rPr>
              <w:t>Y</w:t>
            </w:r>
          </w:p>
        </w:tc>
        <w:tc>
          <w:tcPr>
            <w:tcW w:w="284" w:type="dxa"/>
            <w:shd w:val="clear" w:color="FFFF00" w:fill="auto"/>
          </w:tcPr>
          <w:p w:rsidR="004A581D" w:rsidRDefault="004A581D" w:rsidP="00955019">
            <w:pPr>
              <w:pStyle w:val="CRCoverPage"/>
              <w:spacing w:after="0"/>
              <w:jc w:val="center"/>
              <w:rPr>
                <w:b/>
                <w:caps/>
                <w:noProof/>
              </w:rPr>
            </w:pPr>
            <w:r>
              <w:rPr>
                <w:b/>
                <w:caps/>
                <w:noProof/>
              </w:rPr>
              <w:t>N</w:t>
            </w:r>
          </w:p>
        </w:tc>
        <w:tc>
          <w:tcPr>
            <w:tcW w:w="2977" w:type="dxa"/>
            <w:gridSpan w:val="3"/>
          </w:tcPr>
          <w:p w:rsidR="004A581D" w:rsidRDefault="004A581D" w:rsidP="00955019">
            <w:pPr>
              <w:pStyle w:val="CRCoverPage"/>
              <w:tabs>
                <w:tab w:val="right" w:pos="2893"/>
              </w:tabs>
              <w:spacing w:after="0"/>
              <w:rPr>
                <w:noProof/>
              </w:rPr>
            </w:pPr>
          </w:p>
        </w:tc>
        <w:tc>
          <w:tcPr>
            <w:tcW w:w="3828" w:type="dxa"/>
            <w:gridSpan w:val="4"/>
            <w:shd w:val="clear" w:color="FFFF00" w:fill="auto"/>
          </w:tcPr>
          <w:p w:rsidR="004A581D" w:rsidRDefault="004A581D" w:rsidP="00955019">
            <w:pPr>
              <w:pStyle w:val="CRCoverPage"/>
              <w:spacing w:after="0"/>
              <w:ind w:left="99"/>
              <w:rPr>
                <w:noProof/>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Other specs</w:t>
            </w:r>
          </w:p>
        </w:tc>
        <w:tc>
          <w:tcPr>
            <w:tcW w:w="284" w:type="dxa"/>
            <w:shd w:val="pct25" w:color="FFFF00" w:fill="auto"/>
          </w:tcPr>
          <w:p w:rsidR="004A581D" w:rsidRDefault="004A581D" w:rsidP="00955019">
            <w:pPr>
              <w:pStyle w:val="CRCoverPage"/>
              <w:spacing w:after="0"/>
              <w:jc w:val="center"/>
              <w:rPr>
                <w:b/>
                <w:caps/>
                <w:noProof/>
              </w:rPr>
            </w:pPr>
          </w:p>
        </w:tc>
        <w:tc>
          <w:tcPr>
            <w:tcW w:w="284" w:type="dxa"/>
            <w:shd w:val="pct30" w:color="FFFF00" w:fill="auto"/>
          </w:tcPr>
          <w:p w:rsidR="004A581D" w:rsidRDefault="00BB743D" w:rsidP="00955019">
            <w:pPr>
              <w:pStyle w:val="CRCoverPage"/>
              <w:spacing w:after="0"/>
              <w:jc w:val="center"/>
              <w:rPr>
                <w:b/>
                <w:caps/>
                <w:noProof/>
              </w:rPr>
            </w:pPr>
            <w:r>
              <w:rPr>
                <w:b/>
                <w:caps/>
                <w:noProof/>
              </w:rPr>
              <w:t>X</w:t>
            </w:r>
          </w:p>
        </w:tc>
        <w:tc>
          <w:tcPr>
            <w:tcW w:w="2977" w:type="dxa"/>
            <w:gridSpan w:val="3"/>
          </w:tcPr>
          <w:p w:rsidR="004A581D" w:rsidRDefault="004A581D" w:rsidP="00955019">
            <w:pPr>
              <w:pStyle w:val="CRCoverPage"/>
              <w:tabs>
                <w:tab w:val="right" w:pos="2893"/>
              </w:tabs>
              <w:spacing w:after="0"/>
              <w:rPr>
                <w:noProof/>
              </w:rPr>
            </w:pPr>
            <w:r>
              <w:rPr>
                <w:noProof/>
              </w:rPr>
              <w:t xml:space="preserve"> Other core specifications</w:t>
            </w:r>
            <w:r>
              <w:rPr>
                <w:noProof/>
              </w:rPr>
              <w:tab/>
            </w:r>
          </w:p>
        </w:tc>
        <w:tc>
          <w:tcPr>
            <w:tcW w:w="3828" w:type="dxa"/>
            <w:gridSpan w:val="4"/>
            <w:shd w:val="pct30" w:color="FFFF00" w:fill="auto"/>
          </w:tcPr>
          <w:p w:rsidR="004A581D" w:rsidRDefault="004A581D" w:rsidP="00955019">
            <w:pPr>
              <w:pStyle w:val="CRCoverPage"/>
              <w:spacing w:after="0"/>
              <w:ind w:left="99"/>
              <w:rPr>
                <w:noProof/>
              </w:rPr>
            </w:pPr>
            <w:r>
              <w:rPr>
                <w:noProof/>
              </w:rPr>
              <w:t xml:space="preserve">TS/TR ... CR ... </w:t>
            </w:r>
          </w:p>
        </w:tc>
      </w:tr>
      <w:tr w:rsidR="004A581D" w:rsidTr="00955019">
        <w:tc>
          <w:tcPr>
            <w:tcW w:w="2268" w:type="dxa"/>
            <w:gridSpan w:val="2"/>
          </w:tcPr>
          <w:p w:rsidR="004A581D" w:rsidRDefault="004A581D" w:rsidP="00955019">
            <w:pPr>
              <w:pStyle w:val="CRCoverPage"/>
              <w:spacing w:after="0"/>
              <w:rPr>
                <w:b/>
                <w:i/>
                <w:noProof/>
              </w:rPr>
            </w:pPr>
            <w:r>
              <w:rPr>
                <w:b/>
                <w:i/>
                <w:noProof/>
              </w:rPr>
              <w:t>affected:</w:t>
            </w:r>
          </w:p>
        </w:tc>
        <w:tc>
          <w:tcPr>
            <w:tcW w:w="284" w:type="dxa"/>
            <w:shd w:val="pct25" w:color="FFFF00" w:fill="auto"/>
          </w:tcPr>
          <w:p w:rsidR="004A581D" w:rsidRDefault="004A581D" w:rsidP="00955019">
            <w:pPr>
              <w:pStyle w:val="CRCoverPage"/>
              <w:spacing w:after="0"/>
              <w:jc w:val="center"/>
              <w:rPr>
                <w:b/>
                <w:caps/>
                <w:noProof/>
              </w:rPr>
            </w:pPr>
          </w:p>
        </w:tc>
        <w:tc>
          <w:tcPr>
            <w:tcW w:w="284" w:type="dxa"/>
            <w:shd w:val="pct30" w:color="FFFF00" w:fill="auto"/>
          </w:tcPr>
          <w:p w:rsidR="004A581D" w:rsidRDefault="00BB743D" w:rsidP="00955019">
            <w:pPr>
              <w:pStyle w:val="CRCoverPage"/>
              <w:spacing w:after="0"/>
              <w:jc w:val="center"/>
              <w:rPr>
                <w:b/>
                <w:caps/>
                <w:noProof/>
              </w:rPr>
            </w:pPr>
            <w:r>
              <w:rPr>
                <w:b/>
                <w:caps/>
                <w:noProof/>
              </w:rPr>
              <w:t>X</w:t>
            </w:r>
          </w:p>
        </w:tc>
        <w:tc>
          <w:tcPr>
            <w:tcW w:w="2977" w:type="dxa"/>
            <w:gridSpan w:val="3"/>
          </w:tcPr>
          <w:p w:rsidR="004A581D" w:rsidRDefault="004A581D" w:rsidP="00955019">
            <w:pPr>
              <w:pStyle w:val="CRCoverPage"/>
              <w:spacing w:after="0"/>
              <w:rPr>
                <w:noProof/>
              </w:rPr>
            </w:pPr>
            <w:r>
              <w:rPr>
                <w:noProof/>
              </w:rPr>
              <w:t xml:space="preserve"> Test specifications</w:t>
            </w:r>
          </w:p>
        </w:tc>
        <w:tc>
          <w:tcPr>
            <w:tcW w:w="3828" w:type="dxa"/>
            <w:gridSpan w:val="4"/>
            <w:shd w:val="pct30" w:color="FFFF00" w:fill="auto"/>
          </w:tcPr>
          <w:p w:rsidR="004A581D" w:rsidRDefault="004A581D" w:rsidP="00955019">
            <w:pPr>
              <w:pStyle w:val="CRCoverPage"/>
              <w:spacing w:after="0"/>
              <w:ind w:left="99"/>
              <w:rPr>
                <w:noProof/>
              </w:rPr>
            </w:pPr>
            <w:r>
              <w:rPr>
                <w:noProof/>
              </w:rPr>
              <w:t xml:space="preserve">TS/TR ... CR ... </w:t>
            </w:r>
          </w:p>
        </w:tc>
      </w:tr>
      <w:tr w:rsidR="004A581D" w:rsidTr="00955019">
        <w:tc>
          <w:tcPr>
            <w:tcW w:w="2268" w:type="dxa"/>
            <w:gridSpan w:val="2"/>
          </w:tcPr>
          <w:p w:rsidR="004A581D" w:rsidRDefault="004A581D" w:rsidP="00955019">
            <w:pPr>
              <w:pStyle w:val="CRCoverPage"/>
              <w:spacing w:after="0"/>
              <w:rPr>
                <w:b/>
                <w:i/>
                <w:noProof/>
              </w:rPr>
            </w:pPr>
            <w:r>
              <w:rPr>
                <w:b/>
                <w:i/>
                <w:noProof/>
              </w:rPr>
              <w:t>(show related CRs)</w:t>
            </w:r>
          </w:p>
        </w:tc>
        <w:tc>
          <w:tcPr>
            <w:tcW w:w="284" w:type="dxa"/>
            <w:shd w:val="pct25" w:color="FFFF00" w:fill="auto"/>
          </w:tcPr>
          <w:p w:rsidR="004A581D" w:rsidRDefault="004A581D" w:rsidP="00955019">
            <w:pPr>
              <w:pStyle w:val="CRCoverPage"/>
              <w:spacing w:after="0"/>
              <w:jc w:val="center"/>
              <w:rPr>
                <w:b/>
                <w:caps/>
                <w:noProof/>
              </w:rPr>
            </w:pPr>
          </w:p>
        </w:tc>
        <w:tc>
          <w:tcPr>
            <w:tcW w:w="284" w:type="dxa"/>
            <w:shd w:val="pct30" w:color="FFFF00" w:fill="auto"/>
          </w:tcPr>
          <w:p w:rsidR="004A581D" w:rsidRDefault="00BB743D" w:rsidP="00955019">
            <w:pPr>
              <w:pStyle w:val="CRCoverPage"/>
              <w:spacing w:after="0"/>
              <w:jc w:val="center"/>
              <w:rPr>
                <w:b/>
                <w:caps/>
                <w:noProof/>
              </w:rPr>
            </w:pPr>
            <w:r>
              <w:rPr>
                <w:b/>
                <w:caps/>
                <w:noProof/>
              </w:rPr>
              <w:t>X</w:t>
            </w:r>
          </w:p>
        </w:tc>
        <w:tc>
          <w:tcPr>
            <w:tcW w:w="2977" w:type="dxa"/>
            <w:gridSpan w:val="3"/>
          </w:tcPr>
          <w:p w:rsidR="004A581D" w:rsidRDefault="004A581D" w:rsidP="00955019">
            <w:pPr>
              <w:pStyle w:val="CRCoverPage"/>
              <w:spacing w:after="0"/>
              <w:rPr>
                <w:noProof/>
              </w:rPr>
            </w:pPr>
            <w:r>
              <w:rPr>
                <w:noProof/>
              </w:rPr>
              <w:t xml:space="preserve"> O&amp;M Specifications</w:t>
            </w:r>
          </w:p>
        </w:tc>
        <w:tc>
          <w:tcPr>
            <w:tcW w:w="3828" w:type="dxa"/>
            <w:gridSpan w:val="4"/>
            <w:shd w:val="pct30" w:color="FFFF00" w:fill="auto"/>
          </w:tcPr>
          <w:p w:rsidR="004A581D" w:rsidRDefault="004A581D" w:rsidP="00955019">
            <w:pPr>
              <w:pStyle w:val="CRCoverPage"/>
              <w:spacing w:after="0"/>
              <w:ind w:left="99"/>
              <w:rPr>
                <w:noProof/>
              </w:rPr>
            </w:pPr>
            <w:r>
              <w:rPr>
                <w:noProof/>
              </w:rPr>
              <w:t xml:space="preserve">TS/TR ... CR ... </w:t>
            </w:r>
          </w:p>
        </w:tc>
      </w:tr>
      <w:tr w:rsidR="004A581D" w:rsidTr="00955019">
        <w:tc>
          <w:tcPr>
            <w:tcW w:w="2268" w:type="dxa"/>
            <w:gridSpan w:val="2"/>
          </w:tcPr>
          <w:p w:rsidR="004A581D" w:rsidRDefault="004A581D" w:rsidP="00955019">
            <w:pPr>
              <w:pStyle w:val="CRCoverPage"/>
              <w:spacing w:after="0"/>
              <w:rPr>
                <w:b/>
                <w:i/>
                <w:noProof/>
              </w:rPr>
            </w:pPr>
          </w:p>
        </w:tc>
        <w:tc>
          <w:tcPr>
            <w:tcW w:w="7373" w:type="dxa"/>
            <w:gridSpan w:val="9"/>
          </w:tcPr>
          <w:p w:rsidR="004A581D" w:rsidRDefault="004A581D" w:rsidP="00955019">
            <w:pPr>
              <w:pStyle w:val="CRCoverPage"/>
              <w:spacing w:after="0"/>
              <w:rPr>
                <w:noProof/>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Other comments:</w:t>
            </w:r>
          </w:p>
        </w:tc>
        <w:tc>
          <w:tcPr>
            <w:tcW w:w="7373" w:type="dxa"/>
            <w:gridSpan w:val="9"/>
            <w:shd w:val="pct30" w:color="FFFF00" w:fill="auto"/>
          </w:tcPr>
          <w:p w:rsidR="004A581D" w:rsidRDefault="004A581D" w:rsidP="00955019">
            <w:pPr>
              <w:pStyle w:val="CRCoverPage"/>
              <w:spacing w:after="0"/>
              <w:ind w:left="100"/>
              <w:rPr>
                <w:noProof/>
              </w:rPr>
            </w:pPr>
          </w:p>
        </w:tc>
      </w:tr>
    </w:tbl>
    <w:p w:rsidR="004A581D" w:rsidRDefault="004A581D" w:rsidP="004A581D">
      <w:pPr>
        <w:pStyle w:val="CRCoverPage"/>
        <w:spacing w:after="0"/>
        <w:rPr>
          <w:noProof/>
          <w:sz w:val="8"/>
          <w:szCs w:val="8"/>
        </w:rPr>
      </w:pPr>
    </w:p>
    <w:p w:rsidR="004A581D" w:rsidRDefault="004A581D" w:rsidP="004A581D">
      <w:pPr>
        <w:rPr>
          <w:noProof/>
        </w:rPr>
        <w:sectPr w:rsidR="004A581D">
          <w:headerReference w:type="even" r:id="rId11"/>
          <w:footnotePr>
            <w:numRestart w:val="eachSect"/>
          </w:footnotePr>
          <w:pgSz w:w="11907" w:h="16840" w:code="9"/>
          <w:pgMar w:top="1418" w:right="1134" w:bottom="1134" w:left="1134" w:header="680" w:footer="567" w:gutter="0"/>
          <w:cols w:space="720"/>
        </w:sectPr>
      </w:pPr>
    </w:p>
    <w:p w:rsidR="008F42F2" w:rsidRDefault="008F42F2"/>
    <w:p w:rsidR="00C26FAF" w:rsidRDefault="00C26FAF" w:rsidP="00C26FAF">
      <w:pPr>
        <w:pStyle w:val="Heading1"/>
      </w:pPr>
      <w:bookmarkStart w:id="4" w:name="_Toc391015899"/>
      <w:r>
        <w:t>2</w:t>
      </w:r>
      <w:r>
        <w:tab/>
        <w:t>References</w:t>
      </w:r>
      <w:bookmarkEnd w:id="4"/>
    </w:p>
    <w:p w:rsidR="00C26FAF" w:rsidRDefault="00C26FAF" w:rsidP="00C26FAF">
      <w:r>
        <w:t>The following documents contain provisions which, through reference in this text, constitute provisions of the present document.</w:t>
      </w:r>
    </w:p>
    <w:p w:rsidR="00C26FAF" w:rsidRDefault="00C26FAF" w:rsidP="00C26FAF">
      <w:pPr>
        <w:pStyle w:val="ListBullet"/>
        <w:numPr>
          <w:ilvl w:val="0"/>
          <w:numId w:val="1"/>
        </w:numPr>
        <w:ind w:left="568" w:hanging="284"/>
      </w:pPr>
      <w:r>
        <w:t>References are either specific (identified by date of publication, edition number, version number, etc.) or non</w:t>
      </w:r>
      <w:r>
        <w:noBreakHyphen/>
        <w:t>specific.</w:t>
      </w:r>
    </w:p>
    <w:p w:rsidR="00C26FAF" w:rsidRDefault="00C26FAF" w:rsidP="00C26FAF">
      <w:pPr>
        <w:pStyle w:val="ListBullet"/>
        <w:numPr>
          <w:ilvl w:val="0"/>
          <w:numId w:val="1"/>
        </w:numPr>
        <w:ind w:left="568" w:hanging="284"/>
      </w:pPr>
      <w:r>
        <w:t>For a specific reference, subsequent revisions do not apply.</w:t>
      </w:r>
    </w:p>
    <w:p w:rsidR="00C26FAF" w:rsidRDefault="00C26FAF" w:rsidP="00C26FA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26FAF" w:rsidRDefault="00C26FAF" w:rsidP="00C26FAF">
      <w:pPr>
        <w:pStyle w:val="EX"/>
      </w:pPr>
      <w:r>
        <w:t>[</w:t>
      </w:r>
      <w:r>
        <w:rPr>
          <w:noProof/>
        </w:rPr>
        <w:t>..</w:t>
      </w:r>
      <w:r>
        <w:t>]</w:t>
      </w:r>
    </w:p>
    <w:p w:rsidR="00C26FAF" w:rsidRDefault="00C26FAF" w:rsidP="00C26FAF">
      <w:pPr>
        <w:pStyle w:val="EX"/>
        <w:rPr>
          <w:ins w:id="5" w:author="BBuser-1" w:date="2014-06-27T10:25:00Z"/>
        </w:rPr>
      </w:pPr>
      <w:ins w:id="6" w:author="BBuser-1" w:date="2014-06-27T10:25:00Z">
        <w:r>
          <w:t>[</w:t>
        </w:r>
      </w:ins>
      <w:proofErr w:type="gramStart"/>
      <w:ins w:id="7" w:author="BBuser-1" w:date="2014-06-27T10:26:00Z">
        <w:r>
          <w:t>ab</w:t>
        </w:r>
      </w:ins>
      <w:proofErr w:type="gramEnd"/>
      <w:ins w:id="8" w:author="BBuser-1" w:date="2014-06-27T10:25:00Z">
        <w:r>
          <w:t>]</w:t>
        </w:r>
        <w:r>
          <w:tab/>
          <w:t>3GPP TS 22.011: "Service Accessibility".</w:t>
        </w:r>
      </w:ins>
    </w:p>
    <w:p w:rsidR="00C26FAF" w:rsidRDefault="00C26FAF"/>
    <w:p w:rsidR="0051095E" w:rsidRDefault="0051095E" w:rsidP="0051095E">
      <w:pPr>
        <w:pStyle w:val="Heading2"/>
      </w:pPr>
      <w:bookmarkStart w:id="9" w:name="_Toc391015979"/>
      <w:r>
        <w:t>7.2a</w:t>
      </w:r>
      <w:r>
        <w:tab/>
        <w:t>Domain selection for UE originating sessions / calls</w:t>
      </w:r>
      <w:bookmarkEnd w:id="9"/>
    </w:p>
    <w:p w:rsidR="0051095E" w:rsidRDefault="0051095E" w:rsidP="0051095E">
      <w:r>
        <w:t>For UE originating calls, the UE performs access domain selection. The UE shall be able to take following factors into account for access domain selection decision:</w:t>
      </w:r>
    </w:p>
    <w:p w:rsidR="0051095E" w:rsidRDefault="0051095E" w:rsidP="0051095E">
      <w:pPr>
        <w:pStyle w:val="B1"/>
      </w:pPr>
      <w:r>
        <w:t>-</w:t>
      </w:r>
      <w:r>
        <w:tab/>
        <w:t>The state of the UE in the circuit switched domain. This state information shall be included: Detached, Attached.</w:t>
      </w:r>
    </w:p>
    <w:p w:rsidR="0051095E" w:rsidRDefault="0051095E" w:rsidP="0051095E">
      <w:pPr>
        <w:pStyle w:val="B1"/>
      </w:pPr>
      <w:r>
        <w:t>-</w:t>
      </w:r>
      <w:r>
        <w:tab/>
        <w:t>The state of the UE in the IMS. The state information shall include: Registered, Unregistered.</w:t>
      </w:r>
    </w:p>
    <w:p w:rsidR="0051095E" w:rsidRDefault="0051095E" w:rsidP="0051095E">
      <w:pPr>
        <w:pStyle w:val="B1"/>
      </w:pPr>
      <w:r>
        <w:t>-</w:t>
      </w:r>
      <w:r>
        <w:tab/>
        <w:t>The domain used by an existing session / call for the same service (see the clause 7.2d).</w:t>
      </w:r>
    </w:p>
    <w:p w:rsidR="0051095E" w:rsidRDefault="0051095E" w:rsidP="0051095E">
      <w:pPr>
        <w:pStyle w:val="B1"/>
      </w:pPr>
      <w:r>
        <w:t>-</w:t>
      </w:r>
      <w:r>
        <w:tab/>
        <w:t>User preferences and any available operator policy.</w:t>
      </w:r>
    </w:p>
    <w:p w:rsidR="0051095E" w:rsidRDefault="0051095E" w:rsidP="0051095E">
      <w:pPr>
        <w:pStyle w:val="B1"/>
      </w:pPr>
      <w:r>
        <w:t>-</w:t>
      </w:r>
      <w:r>
        <w:tab/>
        <w:t>The "IMS voice over PS session supported indication" as defined in TS 23.060 [2] and TS 23.401 [27].</w:t>
      </w:r>
    </w:p>
    <w:p w:rsidR="0051095E" w:rsidRDefault="0051095E" w:rsidP="0051095E">
      <w:pPr>
        <w:pStyle w:val="B1"/>
      </w:pPr>
      <w:r>
        <w:t>-</w:t>
      </w:r>
      <w:r>
        <w:tab/>
        <w:t>Whether the UE is expected to behave in a "Voice centric" or "Data Centric" way</w:t>
      </w:r>
      <w:ins w:id="10" w:author="BBuser-1" w:date="2014-06-30T13:41:00Z">
        <w:r w:rsidR="00103CB5">
          <w:t>.</w:t>
        </w:r>
      </w:ins>
    </w:p>
    <w:p w:rsidR="0051095E" w:rsidRDefault="0051095E" w:rsidP="0051095E">
      <w:pPr>
        <w:pStyle w:val="B1"/>
      </w:pPr>
      <w:r>
        <w:t>-</w:t>
      </w:r>
      <w:r>
        <w:tab/>
        <w:t>UE capability of supporting IMS PS voice.</w:t>
      </w:r>
    </w:p>
    <w:p w:rsidR="00103CB5" w:rsidRDefault="0051095E" w:rsidP="0051095E">
      <w:pPr>
        <w:pStyle w:val="B1"/>
      </w:pPr>
      <w:r>
        <w:t>-</w:t>
      </w:r>
      <w:r>
        <w:tab/>
        <w:t>Indications the network may have provided to the UE in combined EPS/IMSI attach/TAU, e.g. "SMS-only" indication or "CSFB Not Preferred" indication as defined in TS 23.272 [30]</w:t>
      </w:r>
      <w:ins w:id="11" w:author="BBuser-1" w:date="2014-06-30T13:43:00Z">
        <w:r w:rsidR="00103CB5">
          <w:t>.</w:t>
        </w:r>
      </w:ins>
    </w:p>
    <w:p w:rsidR="00103CB5" w:rsidRDefault="00103CB5" w:rsidP="00103CB5">
      <w:pPr>
        <w:pStyle w:val="B1"/>
        <w:rPr>
          <w:ins w:id="12" w:author="BBuser-1" w:date="2014-06-30T13:43:00Z"/>
        </w:rPr>
      </w:pPr>
      <w:ins w:id="13" w:author="BBuser-1" w:date="2014-06-30T13:43:00Z">
        <w:r>
          <w:t>-</w:t>
        </w:r>
        <w:r>
          <w:tab/>
        </w:r>
        <w:r>
          <w:rPr>
            <w:lang w:eastAsia="ja-JP"/>
          </w:rPr>
          <w:t xml:space="preserve">Indications </w:t>
        </w:r>
        <w:r w:rsidRPr="00AD0F8A">
          <w:rPr>
            <w:lang w:eastAsia="ja-JP"/>
          </w:rPr>
          <w:t xml:space="preserve">the UE </w:t>
        </w:r>
        <w:r>
          <w:rPr>
            <w:lang w:eastAsia="ja-JP"/>
          </w:rPr>
          <w:t xml:space="preserve">can override </w:t>
        </w:r>
      </w:ins>
      <w:ins w:id="14" w:author="BBuser-1" w:date="2014-06-30T14:10:00Z">
        <w:r w:rsidR="00553045">
          <w:rPr>
            <w:lang w:eastAsia="ja-JP"/>
          </w:rPr>
          <w:t xml:space="preserve">active </w:t>
        </w:r>
      </w:ins>
      <w:ins w:id="15" w:author="BBuser-1" w:date="2014-06-30T13:43:00Z">
        <w:r>
          <w:rPr>
            <w:lang w:eastAsia="ja-JP"/>
          </w:rPr>
          <w:t>access class barring mechanism for</w:t>
        </w:r>
        <w:r w:rsidRPr="00AD0F8A">
          <w:rPr>
            <w:lang w:eastAsia="ja-JP"/>
          </w:rPr>
          <w:t xml:space="preserve"> </w:t>
        </w:r>
      </w:ins>
      <w:ins w:id="16" w:author="BBuser-1" w:date="2014-06-30T14:15:00Z">
        <w:r w:rsidR="00203EA3">
          <w:rPr>
            <w:lang w:eastAsia="ja-JP"/>
          </w:rPr>
          <w:t xml:space="preserve">CSFB, </w:t>
        </w:r>
      </w:ins>
      <w:ins w:id="17" w:author="BBuser-1" w:date="2014-06-30T13:43:00Z">
        <w:r>
          <w:rPr>
            <w:lang w:eastAsia="ja-JP"/>
          </w:rPr>
          <w:t>mobile originated</w:t>
        </w:r>
        <w:r w:rsidRPr="00AD0F8A">
          <w:rPr>
            <w:lang w:eastAsia="ja-JP"/>
          </w:rPr>
          <w:t xml:space="preserve"> IMS voice</w:t>
        </w:r>
        <w:r>
          <w:rPr>
            <w:lang w:eastAsia="ja-JP"/>
          </w:rPr>
          <w:t xml:space="preserve"> or</w:t>
        </w:r>
        <w:r w:rsidRPr="00AD0F8A">
          <w:rPr>
            <w:lang w:eastAsia="ja-JP"/>
          </w:rPr>
          <w:t xml:space="preserve"> </w:t>
        </w:r>
        <w:r>
          <w:rPr>
            <w:lang w:eastAsia="ja-JP"/>
          </w:rPr>
          <w:t>mobile originated</w:t>
        </w:r>
        <w:r w:rsidRPr="00AD0F8A">
          <w:rPr>
            <w:lang w:eastAsia="ja-JP"/>
          </w:rPr>
          <w:t xml:space="preserve"> IMS video</w:t>
        </w:r>
        <w:r>
          <w:rPr>
            <w:lang w:eastAsia="ja-JP"/>
          </w:rPr>
          <w:t xml:space="preserve"> </w:t>
        </w:r>
        <w:r>
          <w:t xml:space="preserve">as defined in </w:t>
        </w:r>
        <w:r w:rsidRPr="00AD0F8A">
          <w:rPr>
            <w:lang w:eastAsia="ja-JP"/>
          </w:rPr>
          <w:t>TS</w:t>
        </w:r>
        <w:r>
          <w:rPr>
            <w:lang w:eastAsia="ja-JP"/>
          </w:rPr>
          <w:t> </w:t>
        </w:r>
        <w:r w:rsidRPr="00AD0F8A">
          <w:rPr>
            <w:lang w:eastAsia="ja-JP"/>
          </w:rPr>
          <w:t>36.331</w:t>
        </w:r>
        <w:r>
          <w:rPr>
            <w:lang w:eastAsia="ja-JP"/>
          </w:rPr>
          <w:t> </w:t>
        </w:r>
        <w:r w:rsidRPr="00AD0F8A">
          <w:rPr>
            <w:lang w:eastAsia="ja-JP"/>
          </w:rPr>
          <w:t>[</w:t>
        </w:r>
        <w:r>
          <w:rPr>
            <w:lang w:eastAsia="ja-JP"/>
          </w:rPr>
          <w:t>29</w:t>
        </w:r>
        <w:r w:rsidRPr="00AD0F8A">
          <w:rPr>
            <w:lang w:eastAsia="ja-JP"/>
          </w:rPr>
          <w:t>] and TS</w:t>
        </w:r>
        <w:r>
          <w:rPr>
            <w:lang w:eastAsia="ja-JP"/>
          </w:rPr>
          <w:t> </w:t>
        </w:r>
        <w:r w:rsidRPr="00AD0F8A">
          <w:rPr>
            <w:lang w:eastAsia="ja-JP"/>
          </w:rPr>
          <w:t>22.011</w:t>
        </w:r>
        <w:r>
          <w:rPr>
            <w:lang w:eastAsia="ja-JP"/>
          </w:rPr>
          <w:t> </w:t>
        </w:r>
        <w:r w:rsidRPr="00AD0F8A">
          <w:rPr>
            <w:lang w:eastAsia="ja-JP"/>
          </w:rPr>
          <w:t>[</w:t>
        </w:r>
        <w:r>
          <w:rPr>
            <w:lang w:eastAsia="ja-JP"/>
          </w:rPr>
          <w:t>ab</w:t>
        </w:r>
        <w:r w:rsidRPr="00AD0F8A">
          <w:rPr>
            <w:lang w:eastAsia="ja-JP"/>
          </w:rPr>
          <w:t>]</w:t>
        </w:r>
        <w:r>
          <w:rPr>
            <w:lang w:eastAsia="ja-JP"/>
          </w:rPr>
          <w:t xml:space="preserve"> for a UE using E-UTRAN.</w:t>
        </w:r>
      </w:ins>
    </w:p>
    <w:p w:rsidR="0051095E" w:rsidRDefault="0051095E" w:rsidP="0051095E">
      <w:r>
        <w:t>The service domain selection functionality will decide whether the call is serviced in the CS domain or the IMS. Service domain selection functionality may take into account for originating calls whether the user is roaming or not, user preferences, service subscription and operator policy. If the UE is configured for Voice over IMS, the service domain selection functionality should take the "IMS voice over PS session supported indication" into account and should only initiate IMS voice calls (with the voice bearer in the PS domain) using the RAT where the "IMS voice over PS session supported indication" applies and indicates support. The "IMS voice over PS session supported indication" applies to E-UTRAN when received in E-UTRAN, and applies to UTRAN when either received in GERAN or UTRAN.</w:t>
      </w:r>
    </w:p>
    <w:p w:rsidR="0051095E" w:rsidRDefault="0051095E" w:rsidP="0051095E">
      <w:pPr>
        <w:pStyle w:val="NO"/>
      </w:pPr>
      <w:r>
        <w:lastRenderedPageBreak/>
        <w:t>NOTE 1:</w:t>
      </w:r>
      <w:r>
        <w:tab/>
        <w:t>When a UE, which obtains voice and/or SMS services using an EPS/IMSI registration via E-UTRAN, selects a non-3GPP access network and it can neither remain EPS/IMSI registered via E-UTRAN nor obtain voice and/or SMS services using the non-3GPP access network, then the UE attempts to select also GERAN/UTRAN and performs IMSI registration to obtain voice and/or SMS services.</w:t>
      </w:r>
    </w:p>
    <w:p w:rsidR="0051095E" w:rsidRDefault="0051095E" w:rsidP="0051095E">
      <w:r>
        <w:t>To allow for appropriate domain selection for originating voice calls, a CSFB and/or IMS/CS-voice capable UE is set to behave as "Voice centric" or "Data centric" in E-UTRAN:</w:t>
      </w:r>
    </w:p>
    <w:p w:rsidR="0051095E" w:rsidRDefault="0051095E" w:rsidP="0051095E">
      <w:pPr>
        <w:pStyle w:val="B1"/>
      </w:pPr>
      <w:r>
        <w:t>-</w:t>
      </w:r>
      <w:r>
        <w:tab/>
        <w:t>A UE set to "Voice centric" shall always try to ensure that Voice service is possible. A CSFB and an IMS/CS-voice capable UE set to "Voice centric" unable to obtain voice service in E-UTRAN (e.g. CSFB and IMS voice are not supported or the configured preferences on how to handle voice services prevent usage of any available voice services), shall disable the E-UTRAN capability, which results in re-selecting GERAN or UTRAN. The E-UTRAN capability is re-enabled by the UE under the conditions described in TS 24.301 [34]. A voice centric CSFB capable UE that receives "CSFB Not Preferred" or "SMS-only" indication as a result of combined EPS/IMSI attach or combined TA/LA Update procedures and unable to obtain voice services over IMS shall disable the E-UTRAN capability, which results in re-selecting GERAN or UTRAN.</w:t>
      </w:r>
    </w:p>
    <w:p w:rsidR="0051095E" w:rsidRDefault="0051095E" w:rsidP="0051095E">
      <w:pPr>
        <w:pStyle w:val="B1"/>
      </w:pPr>
      <w:r>
        <w:t>-</w:t>
      </w:r>
      <w:r>
        <w:tab/>
        <w:t xml:space="preserve">A UE set to "Data centric" does not disable the E-UTRAN capability if voice services cannot be obtained. Upon receiving combined EPS/IMSI attach accept or combined TA/LA Update accept with "SMS-only" indication, a data centric UE stays in the current RAT and is not allowed to use CSFB. Upon receiving combined EPS/IMSI </w:t>
      </w:r>
      <w:proofErr w:type="gramStart"/>
      <w:r>
        <w:t>attach</w:t>
      </w:r>
      <w:proofErr w:type="gramEnd"/>
      <w:r>
        <w:t xml:space="preserve"> accept or combined TA/LA Update accept with "CSFB Not Preferred" indication, a data centric UE stays in the current RAT and is allowed to use CSFB.</w:t>
      </w:r>
    </w:p>
    <w:p w:rsidR="0051095E" w:rsidRDefault="0051095E" w:rsidP="0051095E">
      <w:r>
        <w:t>As specified in TS 23.401 [27] and TS 23.060 [2], a CSFB and/or IMS capable UE indicates in Attach/RAU/TAU Request whether it is set to "Voice centric" or "Data centric" and it indicates its configured preferences on how the UE is supposed to handle voice services in E-UTRAN. Depending on operator's configuration, this information can be used by the network to choose the RFSP Index in use, see clause 4.3.6 in TS 23.401 [27] and clause 5.3.5 in TS 23.060 [2] for examples of how RFSP Index can be used for selective idle mode camping.</w:t>
      </w:r>
    </w:p>
    <w:p w:rsidR="0051095E" w:rsidRDefault="0051095E" w:rsidP="0051095E">
      <w:r>
        <w:t>To allow for appropriate domain selection for originating voice calls, the following applies for a CSFB and IMS capable UE in E-UTRAN:</w:t>
      </w:r>
    </w:p>
    <w:p w:rsidR="0051095E" w:rsidRDefault="0051095E" w:rsidP="0051095E">
      <w:pPr>
        <w:pStyle w:val="B1"/>
      </w:pPr>
      <w:r>
        <w:t>-</w:t>
      </w:r>
      <w:r>
        <w:tab/>
        <w:t>It should be possible to provision UEs with the following HPLMN operator preferences on how a UE that is both CSFB and IMS capable is supposed to handle voice services (See Annex A for examples on UE behaviour for each configuration):</w:t>
      </w:r>
    </w:p>
    <w:p w:rsidR="0051095E" w:rsidRDefault="0051095E" w:rsidP="0051095E">
      <w:pPr>
        <w:pStyle w:val="B2"/>
      </w:pPr>
      <w:r>
        <w:t>-</w:t>
      </w:r>
      <w:r>
        <w:tab/>
        <w:t xml:space="preserve">CS Voice only: the UE will use only the CS domain (possibly using IMS signalling, see TS 23.292 [31]) to originate voice calls and it will not attempt to initiate voice sessions over IMS using a PS bearer. The UE attempts combined EPS/IMSI </w:t>
      </w:r>
      <w:proofErr w:type="gramStart"/>
      <w:r>
        <w:t>attach</w:t>
      </w:r>
      <w:proofErr w:type="gramEnd"/>
      <w:r>
        <w:t xml:space="preserve"> or combined TA/LA Update procedures. If combined EPS/IMSI attach or combined TA/LA Update fail to register the IMSI in the CS domain or succeed with an "SMS-only" indication or succeed with a "CSFB Not Preferred" indication, the UE behaves as described for "voice centric" or "data centric" according to its setting.</w:t>
      </w:r>
    </w:p>
    <w:p w:rsidR="0051095E" w:rsidRDefault="0051095E" w:rsidP="0051095E">
      <w:pPr>
        <w:pStyle w:val="B2"/>
      </w:pPr>
      <w:r>
        <w:t>-</w:t>
      </w:r>
      <w:r>
        <w:tab/>
        <w:t xml:space="preserve">CS Voice preferred, IMS PS Voice as secondary: if CS voice is available the UE will use the CS domain (possibly using IMS signalling, see TS 23.292 [31]) to originate and terminate voice calls. The UE attempts combined EPS/IMSI </w:t>
      </w:r>
      <w:proofErr w:type="gramStart"/>
      <w:r>
        <w:t>attach</w:t>
      </w:r>
      <w:proofErr w:type="gramEnd"/>
      <w:r>
        <w:t xml:space="preserve"> or combined TA/LA Update procedures (as defined in TS 23.272 [30]). If combined EPS/IMSI attach or combined TA/LA Update procedures fail to register the IMSI in the CS domain or succeed with an "SMS-only" indication or succeed with a "CSFB Not Preferred" indication, the UE attempts to use voice over IMS to originate voice calls. If the UE fails to use IMS for voice e.g. due to "IMS voice over PS session supported indication" indicates voice is not supported, the UE behaves as described for "voice centric" or "data centric" according to its setting.</w:t>
      </w:r>
    </w:p>
    <w:p w:rsidR="0051095E" w:rsidRDefault="0051095E" w:rsidP="0051095E">
      <w:pPr>
        <w:pStyle w:val="B2"/>
      </w:pPr>
      <w:r>
        <w:t>-</w:t>
      </w:r>
      <w:r>
        <w:tab/>
        <w:t xml:space="preserve">IMS PS Voice preferred, CS Voice as secondary: if IMS voice is available the UE will use IMS to originate and terminate voice sessions. The UE may attempt combined EPS/IMSI attach with or without "SMS only", combined TA/LA Update with or without "SMS only" or EPS attach/TAU procedures. If the UE fails to use IMS for voice, e.g. due to "IMS voice over PS session supported indication" indicates voice is not supported (in Attach accept or subsequent TAU accept), then the UE uses the CS domain (as </w:t>
      </w:r>
      <w:r>
        <w:lastRenderedPageBreak/>
        <w:t>defined in TS 23.272 [30]), possibly using IMS signalling (see TS 23.292 [31]). If not already performed, the UE attempts combined TA/LA Update procedures. If the combined TA/LA Update procedures fail to register the IMSI in the CS domain or succeed with an "SMS-only" indication or succeed with a "CSFB Not Preferred" indication and the UE has failed to use IMS for voice, the UE behaves as described for "voice centric" or "data centric" according to its setting.</w:t>
      </w:r>
    </w:p>
    <w:p w:rsidR="0051095E" w:rsidRDefault="0051095E" w:rsidP="0051095E">
      <w:pPr>
        <w:pStyle w:val="NO"/>
      </w:pPr>
      <w:r>
        <w:t>NOTE 2:</w:t>
      </w:r>
      <w:r>
        <w:tab/>
        <w:t>Whether to perform combined EPS/IMSI attach/combined TA/LA Update or EPS attach/TAU for the case of "IMS PS Voice preferred" is to be evaluated in each release of the specifications.</w:t>
      </w:r>
    </w:p>
    <w:p w:rsidR="0051095E" w:rsidRDefault="0051095E" w:rsidP="0051095E">
      <w:pPr>
        <w:pStyle w:val="B2"/>
      </w:pPr>
      <w:r>
        <w:t>-</w:t>
      </w:r>
      <w:r>
        <w:tab/>
        <w:t>IMS PS Voice only: the UE will use IMS to originate voice sessions and will not attempt CS Voice. The UE may attempt combined EPS/IMSI attach with "SMS only", combined TA/LA Update with "SMS only" or EPS attach/TAU. If the UE fails to use IMS for voice, e.g. due to "IMS voice over PS session supported indication" indicates voice is not supported on E</w:t>
      </w:r>
      <w:r>
        <w:noBreakHyphen/>
        <w:t>UTRAN, the UE behaves as described for "voice centric" or "data centric" according to its setting.</w:t>
      </w:r>
    </w:p>
    <w:p w:rsidR="0051095E" w:rsidRDefault="0051095E" w:rsidP="0051095E">
      <w:r>
        <w:t>To allow for appropriate domain selection for originating voice calls, the following CS/IMS voice preference setting applies for a CS and IMS capable UE in UTRAN:</w:t>
      </w:r>
    </w:p>
    <w:p w:rsidR="0051095E" w:rsidRDefault="0051095E" w:rsidP="0051095E">
      <w:pPr>
        <w:pStyle w:val="B1"/>
      </w:pPr>
      <w:r>
        <w:t>-</w:t>
      </w:r>
      <w:r>
        <w:tab/>
        <w:t>It should be possible to provision UEs with the following HPLMN operator preferences on how a CS/IMS enabled UE is supposed to handle voice services:</w:t>
      </w:r>
    </w:p>
    <w:p w:rsidR="0051095E" w:rsidRDefault="0051095E" w:rsidP="0051095E">
      <w:pPr>
        <w:pStyle w:val="B2"/>
      </w:pPr>
      <w:r>
        <w:t>-</w:t>
      </w:r>
      <w:r>
        <w:tab/>
        <w:t>CS Voice only: the UE will not attempt to initiate voice sessions over IMS using a PS bearer. This does not preclude the use of IMS signalling to control a CS bearer (see TS 23.292 [31]);</w:t>
      </w:r>
    </w:p>
    <w:p w:rsidR="0051095E" w:rsidRDefault="0051095E" w:rsidP="0051095E">
      <w:pPr>
        <w:pStyle w:val="B2"/>
      </w:pPr>
      <w:r>
        <w:t>-</w:t>
      </w:r>
      <w:r>
        <w:tab/>
        <w:t>CS Voice preferred, IMS PS Voice as secondary: the UE will try to use the CS domain (possibly using IMS signalling, see TS 23.292 [31]) to originate voice calls;</w:t>
      </w:r>
    </w:p>
    <w:p w:rsidR="0051095E" w:rsidRDefault="0051095E" w:rsidP="0051095E">
      <w:pPr>
        <w:pStyle w:val="B2"/>
      </w:pPr>
      <w:r>
        <w:t>-</w:t>
      </w:r>
      <w:r>
        <w:tab/>
        <w:t>IMS PS Voice preferred, CS Voice as secondary: the UE will try to use IMS to originate voice sessions. If the UE fails to use IMS for voice e.g. due to "IMS voice over PS session supported indication" indicates voice is not supported (in Attach accept or subsequent RAU accept), then the UE will use the CS domain to originate voice calls, possibly using IMS signalling (see TS 23.292 [31]).</w:t>
      </w:r>
    </w:p>
    <w:p w:rsidR="0051095E" w:rsidRDefault="0051095E" w:rsidP="0051095E">
      <w:pPr>
        <w:pStyle w:val="NO"/>
      </w:pPr>
      <w:r>
        <w:t>NOTE 3:</w:t>
      </w:r>
      <w:r>
        <w:tab/>
        <w:t>The above CS/IMS voice preference setting for UTRAN is only applicable for the selection of domain for the voice media i.e. the existing mobility procedure is not changed due to these settings.</w:t>
      </w:r>
    </w:p>
    <w:p w:rsidR="0051095E" w:rsidRDefault="0051095E" w:rsidP="0051095E">
      <w:r>
        <w:t>In limited service state, a UE should always camp on a RAT which is likely to support emergency calls.</w:t>
      </w:r>
    </w:p>
    <w:p w:rsidR="0051095E" w:rsidRDefault="0051095E" w:rsidP="0051095E">
      <w:r>
        <w:t>The TS 23.167 [33] describes when an emergency call is to be initiated in the CS domain or using IMS. When the CS domain is to be used the following applies:</w:t>
      </w:r>
    </w:p>
    <w:p w:rsidR="0051095E" w:rsidRDefault="0051095E" w:rsidP="0051095E">
      <w:pPr>
        <w:pStyle w:val="B1"/>
      </w:pPr>
      <w:r>
        <w:t>-</w:t>
      </w:r>
      <w:r>
        <w:tab/>
        <w:t>A CSFB/IMS enabled UE which is registered in the CS domain, e.g. using CSFB procedures or using above-mentioned selection principles, shall initiate emergency call attempts in the CS domain by using available CS domain procedures.</w:t>
      </w:r>
    </w:p>
    <w:p w:rsidR="0051095E" w:rsidRDefault="0051095E" w:rsidP="0051095E">
      <w:pPr>
        <w:pStyle w:val="B1"/>
      </w:pPr>
      <w:r>
        <w:t>-</w:t>
      </w:r>
      <w:r>
        <w:tab/>
        <w:t>A CS Voice capable UE which is not registered in the CS domain shall initiate emergency calls in the CS domain by autonomously switching to a RAT which supports the CS domain (e.g. GERAN or UTRAN).</w:t>
      </w:r>
    </w:p>
    <w:p w:rsidR="0051095E" w:rsidRDefault="0051095E" w:rsidP="0051095E">
      <w:pPr>
        <w:pStyle w:val="Heading2"/>
      </w:pPr>
      <w:bookmarkStart w:id="18" w:name="_Toc391015980"/>
      <w:r>
        <w:t>7.2b</w:t>
      </w:r>
      <w:r>
        <w:tab/>
        <w:t>Access Domain Selection for terminating sessions</w:t>
      </w:r>
      <w:bookmarkEnd w:id="18"/>
    </w:p>
    <w:p w:rsidR="0051095E" w:rsidRDefault="0051095E" w:rsidP="0051095E">
      <w:r>
        <w:t>Terminating Access Domain Selection (T-ADS) selects CS access and/or one or more PS access network(s) to be used to deliver a terminating session to the UE.</w:t>
      </w:r>
    </w:p>
    <w:p w:rsidR="0051095E" w:rsidRDefault="0051095E" w:rsidP="0051095E">
      <w:r>
        <w:t>T-ADS functionality for call termination is performed in the terminating network, and can optionally be assisted by the UE procedures.</w:t>
      </w:r>
    </w:p>
    <w:p w:rsidR="0051095E" w:rsidRDefault="0051095E" w:rsidP="0051095E">
      <w:pPr>
        <w:pStyle w:val="NO"/>
      </w:pPr>
      <w:r>
        <w:t>NOTE:</w:t>
      </w:r>
      <w:r>
        <w:tab/>
        <w:t>In case the service in the incoming request can only be supported by PS domain (e.g. file transfer, image share), PS domain is selected regardless of other criteria.</w:t>
      </w:r>
    </w:p>
    <w:p w:rsidR="0051095E" w:rsidRDefault="0051095E" w:rsidP="0051095E">
      <w:r>
        <w:lastRenderedPageBreak/>
        <w:t xml:space="preserve">For IMS Service Centralization and Continuity enabled networks, T-ADS </w:t>
      </w:r>
      <w:proofErr w:type="gramStart"/>
      <w:r>
        <w:t>is</w:t>
      </w:r>
      <w:proofErr w:type="gramEnd"/>
      <w:r>
        <w:t xml:space="preserve"> a functionality located in the IMS. The UE enhanced for IMS Service Centralization and Continuity is able to assist the T-ADS.</w:t>
      </w:r>
    </w:p>
    <w:p w:rsidR="0051095E" w:rsidRDefault="0051095E" w:rsidP="0051095E">
      <w:r>
        <w:t xml:space="preserve">For IMS Service Centralization and Continuity users, T-ADS </w:t>
      </w:r>
      <w:proofErr w:type="gramStart"/>
      <w:r>
        <w:t>is</w:t>
      </w:r>
      <w:proofErr w:type="gramEnd"/>
      <w:r>
        <w:t xml:space="preserve"> performed as specified in TS 23.292 [31] and TS 23.237 [32].</w:t>
      </w:r>
    </w:p>
    <w:p w:rsidR="0051095E" w:rsidRDefault="0051095E" w:rsidP="0051095E">
      <w:r>
        <w:t xml:space="preserve">If the UE assisted T-ADS is used, then prior to responding to a session request requesting one or more media (i.e. bi-directional speech media) bearers in the PS domain, the UE shall determine, based on the PS domain's access network capabilities including the information whether IMS voice over PS Session is supported (as specified in TS 23.060 [2] and TS 23.401 [27]) (if indicated), </w:t>
      </w:r>
      <w:ins w:id="19" w:author="BBuser-1" w:date="2014-06-30T13:35:00Z">
        <w:r>
          <w:t xml:space="preserve">whether </w:t>
        </w:r>
        <w:r>
          <w:rPr>
            <w:lang w:eastAsia="ja-JP"/>
          </w:rPr>
          <w:t>access c</w:t>
        </w:r>
        <w:r w:rsidRPr="00AD0F8A">
          <w:rPr>
            <w:lang w:eastAsia="ja-JP"/>
          </w:rPr>
          <w:t xml:space="preserve">lass </w:t>
        </w:r>
        <w:r>
          <w:rPr>
            <w:lang w:eastAsia="ja-JP"/>
          </w:rPr>
          <w:t>b</w:t>
        </w:r>
        <w:r w:rsidRPr="00AD0F8A">
          <w:rPr>
            <w:lang w:eastAsia="ja-JP"/>
          </w:rPr>
          <w:t>arring mechanism</w:t>
        </w:r>
        <w:r>
          <w:rPr>
            <w:lang w:eastAsia="ja-JP"/>
          </w:rPr>
          <w:t>s</w:t>
        </w:r>
        <w:r w:rsidRPr="00AD0F8A">
          <w:rPr>
            <w:lang w:eastAsia="ja-JP"/>
          </w:rPr>
          <w:t xml:space="preserve"> </w:t>
        </w:r>
        <w:r>
          <w:rPr>
            <w:lang w:eastAsia="ja-JP"/>
          </w:rPr>
          <w:t xml:space="preserve">are activated </w:t>
        </w:r>
      </w:ins>
      <w:ins w:id="20" w:author="BBuser-1" w:date="2014-06-30T13:38:00Z">
        <w:r>
          <w:rPr>
            <w:lang w:eastAsia="ja-JP"/>
          </w:rPr>
          <w:t xml:space="preserve">but </w:t>
        </w:r>
      </w:ins>
      <w:ins w:id="21" w:author="BBuser-1" w:date="2014-06-30T13:35:00Z">
        <w:r>
          <w:rPr>
            <w:lang w:eastAsia="ja-JP"/>
          </w:rPr>
          <w:t>mobile originated</w:t>
        </w:r>
        <w:r w:rsidRPr="00AD0F8A">
          <w:rPr>
            <w:lang w:eastAsia="ja-JP"/>
          </w:rPr>
          <w:t xml:space="preserve"> IMS voice</w:t>
        </w:r>
      </w:ins>
      <w:ins w:id="22" w:author="BBuser-1" w:date="2014-06-30T13:38:00Z">
        <w:r>
          <w:rPr>
            <w:lang w:eastAsia="ja-JP"/>
          </w:rPr>
          <w:t xml:space="preserve"> are allowed</w:t>
        </w:r>
      </w:ins>
      <w:ins w:id="23" w:author="BBuser-1" w:date="2014-06-30T13:39:00Z">
        <w:r>
          <w:rPr>
            <w:lang w:eastAsia="ja-JP"/>
          </w:rPr>
          <w:t xml:space="preserve"> in accordance with </w:t>
        </w:r>
        <w:r w:rsidRPr="00AD0F8A">
          <w:rPr>
            <w:lang w:eastAsia="ja-JP"/>
          </w:rPr>
          <w:t>TS</w:t>
        </w:r>
        <w:r>
          <w:rPr>
            <w:lang w:eastAsia="ja-JP"/>
          </w:rPr>
          <w:t> </w:t>
        </w:r>
        <w:r w:rsidRPr="00AD0F8A">
          <w:rPr>
            <w:lang w:eastAsia="ja-JP"/>
          </w:rPr>
          <w:t>36.331</w:t>
        </w:r>
        <w:r>
          <w:rPr>
            <w:lang w:eastAsia="ja-JP"/>
          </w:rPr>
          <w:t> </w:t>
        </w:r>
        <w:r w:rsidRPr="00AD0F8A">
          <w:rPr>
            <w:lang w:eastAsia="ja-JP"/>
          </w:rPr>
          <w:t>[</w:t>
        </w:r>
        <w:r>
          <w:rPr>
            <w:lang w:eastAsia="ja-JP"/>
          </w:rPr>
          <w:t>29</w:t>
        </w:r>
        <w:r w:rsidRPr="00AD0F8A">
          <w:rPr>
            <w:lang w:eastAsia="ja-JP"/>
          </w:rPr>
          <w:t>] and TS</w:t>
        </w:r>
        <w:r>
          <w:rPr>
            <w:lang w:eastAsia="ja-JP"/>
          </w:rPr>
          <w:t> </w:t>
        </w:r>
        <w:r w:rsidRPr="00AD0F8A">
          <w:rPr>
            <w:lang w:eastAsia="ja-JP"/>
          </w:rPr>
          <w:t>22.011</w:t>
        </w:r>
        <w:r>
          <w:rPr>
            <w:lang w:eastAsia="ja-JP"/>
          </w:rPr>
          <w:t> </w:t>
        </w:r>
        <w:r w:rsidRPr="00AD0F8A">
          <w:rPr>
            <w:lang w:eastAsia="ja-JP"/>
          </w:rPr>
          <w:t>[</w:t>
        </w:r>
        <w:r>
          <w:rPr>
            <w:lang w:eastAsia="ja-JP"/>
          </w:rPr>
          <w:t>ab</w:t>
        </w:r>
        <w:r w:rsidRPr="00AD0F8A">
          <w:rPr>
            <w:lang w:eastAsia="ja-JP"/>
          </w:rPr>
          <w:t>]</w:t>
        </w:r>
      </w:ins>
      <w:ins w:id="24" w:author="BBuser-1" w:date="2014-06-30T13:40:00Z">
        <w:r w:rsidR="00103CB5">
          <w:rPr>
            <w:lang w:eastAsia="ja-JP"/>
          </w:rPr>
          <w:t xml:space="preserve"> for a </w:t>
        </w:r>
        <w:r>
          <w:rPr>
            <w:lang w:eastAsia="ja-JP"/>
          </w:rPr>
          <w:t>U</w:t>
        </w:r>
      </w:ins>
      <w:ins w:id="25" w:author="BBuser-1" w:date="2014-06-30T13:43:00Z">
        <w:r w:rsidR="00103CB5">
          <w:rPr>
            <w:lang w:eastAsia="ja-JP"/>
          </w:rPr>
          <w:t>E</w:t>
        </w:r>
      </w:ins>
      <w:ins w:id="26" w:author="BBuser-1" w:date="2014-06-30T13:40:00Z">
        <w:r>
          <w:rPr>
            <w:lang w:eastAsia="ja-JP"/>
          </w:rPr>
          <w:t xml:space="preserve"> using E-UTRAN</w:t>
        </w:r>
      </w:ins>
      <w:ins w:id="27" w:author="BBuser-1" w:date="2014-06-30T13:35:00Z">
        <w:r>
          <w:rPr>
            <w:lang w:eastAsia="ja-JP"/>
          </w:rPr>
          <w:t>,</w:t>
        </w:r>
        <w:r>
          <w:t xml:space="preserve"> </w:t>
        </w:r>
      </w:ins>
      <w:r>
        <w:t>user preferences and operator policy, whether the media bearers can be accepted on the PS domain. If the media bearers cannot be accepted, then the UE shall perform SDS.</w:t>
      </w:r>
    </w:p>
    <w:p w:rsidR="0051095E" w:rsidRDefault="0051095E" w:rsidP="0051095E">
      <w:r>
        <w:t>For terminating sessions:</w:t>
      </w:r>
    </w:p>
    <w:p w:rsidR="0051095E" w:rsidRDefault="0051095E" w:rsidP="0051095E">
      <w:pPr>
        <w:pStyle w:val="B1"/>
      </w:pPr>
      <w:r>
        <w:t>-</w:t>
      </w:r>
      <w:r>
        <w:tab/>
        <w:t xml:space="preserve">T-ADS </w:t>
      </w:r>
      <w:proofErr w:type="gramStart"/>
      <w:r>
        <w:t>is</w:t>
      </w:r>
      <w:proofErr w:type="gramEnd"/>
      <w:r>
        <w:t xml:space="preserve"> always performed after the terminating services.</w:t>
      </w:r>
    </w:p>
    <w:p w:rsidR="0051095E" w:rsidRDefault="0051095E" w:rsidP="0051095E">
      <w:r>
        <w:t>The T-ADS may take the following factors (but not limited to) into account for the selection decision:</w:t>
      </w:r>
    </w:p>
    <w:p w:rsidR="0051095E" w:rsidRDefault="0051095E" w:rsidP="0051095E">
      <w:pPr>
        <w:pStyle w:val="B1"/>
      </w:pPr>
      <w:r>
        <w:t>-</w:t>
      </w:r>
      <w:r>
        <w:tab/>
        <w:t>The service requested (e.g. voice call, file transfer, image share, etc.) in the incoming session.</w:t>
      </w:r>
    </w:p>
    <w:p w:rsidR="0051095E" w:rsidRDefault="0051095E" w:rsidP="0051095E">
      <w:pPr>
        <w:pStyle w:val="B1"/>
      </w:pPr>
      <w:r>
        <w:t>-</w:t>
      </w:r>
      <w:r>
        <w:tab/>
        <w:t>The state of the UE in the circuit switched domain. This state information shall be included: Detached, Attached.</w:t>
      </w:r>
    </w:p>
    <w:p w:rsidR="0051095E" w:rsidRDefault="0051095E" w:rsidP="0051095E">
      <w:pPr>
        <w:pStyle w:val="B1"/>
      </w:pPr>
      <w:r>
        <w:t>-</w:t>
      </w:r>
      <w:r>
        <w:tab/>
        <w:t>The state of the UE in the IMS. The state information shall include: Registered, Unregistered.</w:t>
      </w:r>
    </w:p>
    <w:p w:rsidR="0051095E" w:rsidRDefault="0051095E" w:rsidP="0051095E">
      <w:pPr>
        <w:pStyle w:val="B1"/>
      </w:pPr>
      <w:r>
        <w:t>-</w:t>
      </w:r>
      <w:r>
        <w:tab/>
        <w:t>The UE capabilities.</w:t>
      </w:r>
    </w:p>
    <w:p w:rsidR="0051095E" w:rsidRDefault="0051095E" w:rsidP="0051095E">
      <w:pPr>
        <w:pStyle w:val="B1"/>
      </w:pPr>
      <w:r>
        <w:t>-</w:t>
      </w:r>
      <w:r>
        <w:tab/>
        <w:t>The access network capabilities including the information whether IMS voice over PS Session is supported (as specified in TS 23.060 [2] and TS 23.401 [27]) by the 3GPP access network that had the most recent radio contact with the UE.</w:t>
      </w:r>
    </w:p>
    <w:p w:rsidR="0051095E" w:rsidRDefault="0051095E" w:rsidP="0051095E">
      <w:pPr>
        <w:pStyle w:val="B1"/>
      </w:pPr>
      <w:r>
        <w:t>-</w:t>
      </w:r>
      <w:r>
        <w:tab/>
        <w:t>The media components included in the incoming session.</w:t>
      </w:r>
    </w:p>
    <w:p w:rsidR="0051095E" w:rsidRDefault="0051095E" w:rsidP="0051095E">
      <w:pPr>
        <w:pStyle w:val="B1"/>
      </w:pPr>
      <w:r>
        <w:t>-</w:t>
      </w:r>
      <w:r>
        <w:tab/>
        <w:t>User preferences and operator policy.</w:t>
      </w:r>
    </w:p>
    <w:p w:rsidR="0051095E" w:rsidRDefault="0051095E" w:rsidP="0051095E">
      <w:r>
        <w:t>The T-ADS shall take into account the domains / access types used by an existing session.</w:t>
      </w:r>
    </w:p>
    <w:p w:rsidR="0051095E" w:rsidRDefault="0051095E" w:rsidP="0051095E">
      <w:pPr>
        <w:pStyle w:val="Heading2"/>
      </w:pPr>
      <w:bookmarkStart w:id="28" w:name="_Toc391015981"/>
      <w:r>
        <w:t>7.2c</w:t>
      </w:r>
      <w:r>
        <w:tab/>
        <w:t>Domain Selection for UE originating SMS</w:t>
      </w:r>
      <w:bookmarkEnd w:id="28"/>
    </w:p>
    <w:p w:rsidR="0051095E" w:rsidRDefault="0051095E" w:rsidP="0051095E">
      <w:r>
        <w:t>To allow for appropriate domain selection for SMS delivery, the following applies for an IMS capable UE which supports SMS over IP networks:</w:t>
      </w:r>
    </w:p>
    <w:p w:rsidR="0051095E" w:rsidRDefault="0051095E" w:rsidP="0051095E">
      <w:pPr>
        <w:pStyle w:val="B1"/>
      </w:pPr>
      <w:r>
        <w:t>-</w:t>
      </w:r>
      <w:r>
        <w:tab/>
        <w:t xml:space="preserve">It should be possible to provision UEs with the following HPLMN operator </w:t>
      </w:r>
      <w:proofErr w:type="gramStart"/>
      <w:r>
        <w:t>preferences on how an IMS enabled UE is</w:t>
      </w:r>
      <w:proofErr w:type="gramEnd"/>
      <w:r>
        <w:t xml:space="preserve"> supposed to handle SMS services:</w:t>
      </w:r>
    </w:p>
    <w:p w:rsidR="0051095E" w:rsidRDefault="0051095E" w:rsidP="0051095E">
      <w:pPr>
        <w:pStyle w:val="B2"/>
      </w:pPr>
      <w:r>
        <w:t>-</w:t>
      </w:r>
      <w:r>
        <w:tab/>
        <w:t>SMS is not to be invoked over IP networks: the UE does not attempt to deliver SMS over IP networks. The UE attempts to deliver SMS over NAS signalling.</w:t>
      </w:r>
    </w:p>
    <w:p w:rsidR="0051095E" w:rsidRDefault="0051095E" w:rsidP="0051095E">
      <w:pPr>
        <w:pStyle w:val="B2"/>
      </w:pPr>
      <w:r>
        <w:t>-</w:t>
      </w:r>
      <w:r>
        <w:tab/>
        <w:t>SMS is preferred to be invoked over IP networks: the UE attempts to deliver SMS over IP networks. If delivery of SMS over IP networks is not available, the UE attempts to deliver SMS over NAS signalling.</w:t>
      </w:r>
    </w:p>
    <w:p w:rsidR="0051095E" w:rsidRDefault="0051095E" w:rsidP="0051095E">
      <w:pPr>
        <w:rPr>
          <w:ins w:id="29" w:author="BBuser-1" w:date="2014-06-30T13:33:00Z"/>
        </w:rPr>
      </w:pPr>
      <w:bookmarkStart w:id="30" w:name="_Toc391015982"/>
      <w:ins w:id="31" w:author="BBuser-1" w:date="2014-06-30T13:32:00Z">
        <w:r>
          <w:t>To allow for appropriate domain selection for SMS delivery, the following applies for a UE which supports SMS over IP networks</w:t>
        </w:r>
      </w:ins>
      <w:ins w:id="32" w:author="BBuser-1" w:date="2014-06-30T13:33:00Z">
        <w:r>
          <w:t xml:space="preserve"> or SMS over NAS</w:t>
        </w:r>
      </w:ins>
      <w:ins w:id="33" w:author="BBuser-1" w:date="2014-06-30T14:07:00Z">
        <w:r w:rsidR="00553045">
          <w:t xml:space="preserve"> (see TS 23.272 [30])</w:t>
        </w:r>
      </w:ins>
      <w:ins w:id="34" w:author="BBuser-1" w:date="2014-06-30T13:32:00Z">
        <w:r>
          <w:t>:</w:t>
        </w:r>
      </w:ins>
    </w:p>
    <w:p w:rsidR="0051095E" w:rsidRDefault="0051095E" w:rsidP="0051095E">
      <w:pPr>
        <w:pStyle w:val="B1"/>
        <w:rPr>
          <w:ins w:id="35" w:author="BBuser-1" w:date="2014-06-30T13:39:00Z"/>
          <w:lang w:eastAsia="ja-JP"/>
        </w:rPr>
      </w:pPr>
      <w:ins w:id="36" w:author="BBuser-1" w:date="2014-06-30T13:39:00Z">
        <w:r>
          <w:rPr>
            <w:lang w:eastAsia="ja-JP"/>
          </w:rPr>
          <w:t>-</w:t>
        </w:r>
        <w:r>
          <w:rPr>
            <w:lang w:eastAsia="ja-JP"/>
          </w:rPr>
          <w:tab/>
        </w:r>
        <w:r>
          <w:t xml:space="preserve">whether </w:t>
        </w:r>
        <w:r>
          <w:rPr>
            <w:lang w:eastAsia="ja-JP"/>
          </w:rPr>
          <w:t>access c</w:t>
        </w:r>
        <w:r w:rsidRPr="00AD0F8A">
          <w:rPr>
            <w:lang w:eastAsia="ja-JP"/>
          </w:rPr>
          <w:t xml:space="preserve">lass </w:t>
        </w:r>
        <w:r>
          <w:rPr>
            <w:lang w:eastAsia="ja-JP"/>
          </w:rPr>
          <w:t>b</w:t>
        </w:r>
        <w:r w:rsidRPr="00AD0F8A">
          <w:rPr>
            <w:lang w:eastAsia="ja-JP"/>
          </w:rPr>
          <w:t>arring mechanism</w:t>
        </w:r>
        <w:r>
          <w:rPr>
            <w:lang w:eastAsia="ja-JP"/>
          </w:rPr>
          <w:t>s</w:t>
        </w:r>
        <w:r w:rsidRPr="00AD0F8A">
          <w:rPr>
            <w:lang w:eastAsia="ja-JP"/>
          </w:rPr>
          <w:t xml:space="preserve"> </w:t>
        </w:r>
        <w:r>
          <w:rPr>
            <w:lang w:eastAsia="ja-JP"/>
          </w:rPr>
          <w:t xml:space="preserve">are activated but </w:t>
        </w:r>
      </w:ins>
      <w:ins w:id="37" w:author="BBuser-1" w:date="2014-06-30T13:40:00Z">
        <w:r>
          <w:rPr>
            <w:lang w:eastAsia="ja-JP"/>
          </w:rPr>
          <w:t>mobile originated</w:t>
        </w:r>
        <w:r w:rsidRPr="00AD0F8A">
          <w:rPr>
            <w:lang w:eastAsia="ja-JP"/>
          </w:rPr>
          <w:t xml:space="preserve"> </w:t>
        </w:r>
        <w:r>
          <w:rPr>
            <w:lang w:eastAsia="ja-JP"/>
          </w:rPr>
          <w:t>short message</w:t>
        </w:r>
        <w:r w:rsidRPr="00AD0F8A">
          <w:rPr>
            <w:lang w:eastAsia="ja-JP"/>
          </w:rPr>
          <w:t xml:space="preserve"> services</w:t>
        </w:r>
      </w:ins>
      <w:ins w:id="38" w:author="BBuser-1" w:date="2014-06-30T13:39:00Z">
        <w:r>
          <w:rPr>
            <w:lang w:eastAsia="ja-JP"/>
          </w:rPr>
          <w:t xml:space="preserve"> are allowed in accordance with </w:t>
        </w:r>
        <w:r w:rsidRPr="00AD0F8A">
          <w:rPr>
            <w:lang w:eastAsia="ja-JP"/>
          </w:rPr>
          <w:t>TS</w:t>
        </w:r>
        <w:r>
          <w:rPr>
            <w:lang w:eastAsia="ja-JP"/>
          </w:rPr>
          <w:t> </w:t>
        </w:r>
        <w:r w:rsidRPr="00AD0F8A">
          <w:rPr>
            <w:lang w:eastAsia="ja-JP"/>
          </w:rPr>
          <w:t>36.331</w:t>
        </w:r>
        <w:r>
          <w:rPr>
            <w:lang w:eastAsia="ja-JP"/>
          </w:rPr>
          <w:t> </w:t>
        </w:r>
        <w:r w:rsidRPr="00AD0F8A">
          <w:rPr>
            <w:lang w:eastAsia="ja-JP"/>
          </w:rPr>
          <w:t>[</w:t>
        </w:r>
        <w:r>
          <w:rPr>
            <w:lang w:eastAsia="ja-JP"/>
          </w:rPr>
          <w:t>29</w:t>
        </w:r>
        <w:r w:rsidRPr="00AD0F8A">
          <w:rPr>
            <w:lang w:eastAsia="ja-JP"/>
          </w:rPr>
          <w:t>] and TS</w:t>
        </w:r>
        <w:r>
          <w:rPr>
            <w:lang w:eastAsia="ja-JP"/>
          </w:rPr>
          <w:t> </w:t>
        </w:r>
        <w:r w:rsidRPr="00AD0F8A">
          <w:rPr>
            <w:lang w:eastAsia="ja-JP"/>
          </w:rPr>
          <w:t>22.011</w:t>
        </w:r>
        <w:r>
          <w:rPr>
            <w:lang w:eastAsia="ja-JP"/>
          </w:rPr>
          <w:t> </w:t>
        </w:r>
        <w:r w:rsidRPr="00AD0F8A">
          <w:rPr>
            <w:lang w:eastAsia="ja-JP"/>
          </w:rPr>
          <w:t>[</w:t>
        </w:r>
        <w:r>
          <w:rPr>
            <w:lang w:eastAsia="ja-JP"/>
          </w:rPr>
          <w:t>ab</w:t>
        </w:r>
        <w:r w:rsidRPr="00AD0F8A">
          <w:rPr>
            <w:lang w:eastAsia="ja-JP"/>
          </w:rPr>
          <w:t>]</w:t>
        </w:r>
      </w:ins>
      <w:ins w:id="39" w:author="BBuser-1" w:date="2014-06-30T13:40:00Z">
        <w:r>
          <w:rPr>
            <w:lang w:eastAsia="ja-JP"/>
          </w:rPr>
          <w:t xml:space="preserve"> for a U</w:t>
        </w:r>
      </w:ins>
      <w:ins w:id="40" w:author="BBuser-1" w:date="2014-06-30T13:41:00Z">
        <w:r>
          <w:rPr>
            <w:lang w:eastAsia="ja-JP"/>
          </w:rPr>
          <w:t>E</w:t>
        </w:r>
      </w:ins>
      <w:ins w:id="41" w:author="BBuser-1" w:date="2014-06-30T13:40:00Z">
        <w:r>
          <w:rPr>
            <w:lang w:eastAsia="ja-JP"/>
          </w:rPr>
          <w:t xml:space="preserve"> using E-UTRAN</w:t>
        </w:r>
      </w:ins>
      <w:ins w:id="42" w:author="BBuser-1" w:date="2014-06-30T14:11:00Z">
        <w:r w:rsidR="00553045">
          <w:rPr>
            <w:lang w:eastAsia="ja-JP"/>
          </w:rPr>
          <w:t>.</w:t>
        </w:r>
      </w:ins>
    </w:p>
    <w:bookmarkEnd w:id="30"/>
    <w:p w:rsidR="00C26FAF" w:rsidRDefault="00C26FAF" w:rsidP="00553045"/>
    <w:sectPr w:rsidR="00C26F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D29" w:rsidRDefault="000B5D29">
      <w:pPr>
        <w:spacing w:after="0"/>
      </w:pPr>
      <w:r>
        <w:separator/>
      </w:r>
    </w:p>
  </w:endnote>
  <w:endnote w:type="continuationSeparator" w:id="0">
    <w:p w:rsidR="000B5D29" w:rsidRDefault="000B5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D29" w:rsidRDefault="000B5D29">
      <w:pPr>
        <w:spacing w:after="0"/>
      </w:pPr>
      <w:r>
        <w:separator/>
      </w:r>
    </w:p>
  </w:footnote>
  <w:footnote w:type="continuationSeparator" w:id="0">
    <w:p w:rsidR="000B5D29" w:rsidRDefault="000B5D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81D" w:rsidRDefault="004A581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69"/>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FAF"/>
    <w:rsid w:val="000B5D29"/>
    <w:rsid w:val="00103CB5"/>
    <w:rsid w:val="00203EA3"/>
    <w:rsid w:val="002B4711"/>
    <w:rsid w:val="00345033"/>
    <w:rsid w:val="003805EA"/>
    <w:rsid w:val="004A581D"/>
    <w:rsid w:val="0051095E"/>
    <w:rsid w:val="00512887"/>
    <w:rsid w:val="00553045"/>
    <w:rsid w:val="008F42F2"/>
    <w:rsid w:val="009B0915"/>
    <w:rsid w:val="00A35870"/>
    <w:rsid w:val="00BA25A5"/>
    <w:rsid w:val="00BB743D"/>
    <w:rsid w:val="00C26FAF"/>
    <w:rsid w:val="00D14340"/>
    <w:rsid w:val="00DD2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FAF"/>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C26FAF"/>
    <w:pPr>
      <w:keepNext/>
      <w:keepLines/>
      <w:pBdr>
        <w:top w:val="single" w:sz="12" w:space="3" w:color="auto"/>
      </w:pBdr>
      <w:spacing w:before="240" w:after="180" w:line="240" w:lineRule="auto"/>
      <w:ind w:left="1134" w:hanging="1134"/>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C26FAF"/>
    <w:pPr>
      <w:pBdr>
        <w:top w:val="none" w:sz="0" w:space="0" w:color="auto"/>
      </w:pBdr>
      <w:spacing w:before="180"/>
      <w:outlineLvl w:val="1"/>
    </w:pPr>
    <w:rPr>
      <w:sz w:val="32"/>
    </w:rPr>
  </w:style>
  <w:style w:type="paragraph" w:styleId="Heading8">
    <w:name w:val="heading 8"/>
    <w:basedOn w:val="Normal"/>
    <w:next w:val="Normal"/>
    <w:link w:val="Heading8Char"/>
    <w:uiPriority w:val="9"/>
    <w:unhideWhenUsed/>
    <w:qFormat/>
    <w:rsid w:val="00BA25A5"/>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6FAF"/>
    <w:rPr>
      <w:rFonts w:ascii="Arial" w:eastAsia="Batang" w:hAnsi="Arial" w:cs="Times New Roman"/>
      <w:sz w:val="36"/>
      <w:szCs w:val="20"/>
      <w:lang w:val="en-GB"/>
    </w:rPr>
  </w:style>
  <w:style w:type="character" w:customStyle="1" w:styleId="Heading2Char">
    <w:name w:val="Heading 2 Char"/>
    <w:basedOn w:val="DefaultParagraphFont"/>
    <w:link w:val="Heading2"/>
    <w:rsid w:val="00C26FAF"/>
    <w:rPr>
      <w:rFonts w:ascii="Arial" w:eastAsia="Batang" w:hAnsi="Arial" w:cs="Times New Roman"/>
      <w:sz w:val="32"/>
      <w:szCs w:val="20"/>
      <w:lang w:val="en-GB"/>
    </w:rPr>
  </w:style>
  <w:style w:type="paragraph" w:customStyle="1" w:styleId="NO">
    <w:name w:val="NO"/>
    <w:basedOn w:val="Normal"/>
    <w:link w:val="NOZchn"/>
    <w:rsid w:val="00C26FAF"/>
    <w:pPr>
      <w:keepLines/>
      <w:ind w:left="1135" w:hanging="851"/>
    </w:pPr>
  </w:style>
  <w:style w:type="paragraph" w:customStyle="1" w:styleId="EX">
    <w:name w:val="EX"/>
    <w:basedOn w:val="Normal"/>
    <w:rsid w:val="00C26FAF"/>
    <w:pPr>
      <w:keepLines/>
      <w:ind w:left="1702" w:hanging="1418"/>
    </w:pPr>
  </w:style>
  <w:style w:type="paragraph" w:customStyle="1" w:styleId="B1">
    <w:name w:val="B1"/>
    <w:basedOn w:val="List"/>
    <w:link w:val="B1Char"/>
    <w:rsid w:val="00C26FAF"/>
    <w:pPr>
      <w:ind w:left="568" w:hanging="284"/>
      <w:contextualSpacing w:val="0"/>
    </w:pPr>
  </w:style>
  <w:style w:type="paragraph" w:customStyle="1" w:styleId="TH">
    <w:name w:val="TH"/>
    <w:basedOn w:val="Normal"/>
    <w:rsid w:val="00C26FAF"/>
    <w:pPr>
      <w:keepNext/>
      <w:keepLines/>
      <w:spacing w:before="60"/>
      <w:jc w:val="center"/>
    </w:pPr>
    <w:rPr>
      <w:rFonts w:ascii="Arial" w:hAnsi="Arial"/>
      <w:b/>
    </w:rPr>
  </w:style>
  <w:style w:type="paragraph" w:customStyle="1" w:styleId="TF">
    <w:name w:val="TF"/>
    <w:basedOn w:val="TH"/>
    <w:rsid w:val="00C26FAF"/>
    <w:pPr>
      <w:keepNext w:val="0"/>
      <w:spacing w:before="0" w:after="240"/>
    </w:pPr>
  </w:style>
  <w:style w:type="paragraph" w:styleId="List">
    <w:name w:val="List"/>
    <w:basedOn w:val="Normal"/>
    <w:uiPriority w:val="99"/>
    <w:semiHidden/>
    <w:unhideWhenUsed/>
    <w:rsid w:val="00C26FAF"/>
    <w:pPr>
      <w:ind w:left="360" w:hanging="360"/>
      <w:contextualSpacing/>
    </w:pPr>
  </w:style>
  <w:style w:type="paragraph" w:styleId="ListBullet">
    <w:name w:val="List Bullet"/>
    <w:basedOn w:val="List"/>
    <w:rsid w:val="00C26FAF"/>
    <w:pPr>
      <w:ind w:left="568" w:hanging="284"/>
      <w:contextualSpacing w:val="0"/>
    </w:pPr>
  </w:style>
  <w:style w:type="paragraph" w:customStyle="1" w:styleId="CRCoverPage">
    <w:name w:val="CR Cover Page"/>
    <w:rsid w:val="004A581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4A581D"/>
    <w:rPr>
      <w:color w:val="0000FF"/>
      <w:u w:val="single"/>
    </w:rPr>
  </w:style>
  <w:style w:type="character" w:customStyle="1" w:styleId="B1Char">
    <w:name w:val="B1 Char"/>
    <w:basedOn w:val="DefaultParagraphFont"/>
    <w:link w:val="B1"/>
    <w:locked/>
    <w:rsid w:val="004A581D"/>
    <w:rPr>
      <w:rFonts w:ascii="Times New Roman" w:eastAsia="Batang" w:hAnsi="Times New Roman" w:cs="Times New Roman"/>
      <w:sz w:val="20"/>
      <w:szCs w:val="20"/>
      <w:lang w:val="en-GB"/>
    </w:rPr>
  </w:style>
  <w:style w:type="character" w:customStyle="1" w:styleId="NOZchn">
    <w:name w:val="NO Zchn"/>
    <w:link w:val="NO"/>
    <w:rsid w:val="00BA25A5"/>
    <w:rPr>
      <w:rFonts w:ascii="Times New Roman" w:eastAsia="Batang" w:hAnsi="Times New Roman" w:cs="Times New Roman"/>
      <w:sz w:val="20"/>
      <w:szCs w:val="20"/>
      <w:lang w:val="en-GB"/>
    </w:rPr>
  </w:style>
  <w:style w:type="character" w:customStyle="1" w:styleId="Heading8Char">
    <w:name w:val="Heading 8 Char"/>
    <w:basedOn w:val="DefaultParagraphFont"/>
    <w:link w:val="Heading8"/>
    <w:uiPriority w:val="9"/>
    <w:rsid w:val="00BA25A5"/>
    <w:rPr>
      <w:rFonts w:asciiTheme="majorHAnsi" w:eastAsiaTheme="majorEastAsia" w:hAnsiTheme="majorHAnsi" w:cstheme="majorBidi"/>
      <w:color w:val="404040" w:themeColor="text1" w:themeTint="BF"/>
      <w:sz w:val="20"/>
      <w:szCs w:val="20"/>
      <w:lang w:val="en-GB"/>
    </w:rPr>
  </w:style>
  <w:style w:type="paragraph" w:customStyle="1" w:styleId="B2">
    <w:name w:val="B2"/>
    <w:basedOn w:val="List2"/>
    <w:rsid w:val="0051095E"/>
    <w:pPr>
      <w:ind w:left="851" w:hanging="284"/>
      <w:contextualSpacing w:val="0"/>
    </w:pPr>
  </w:style>
  <w:style w:type="paragraph" w:styleId="List2">
    <w:name w:val="List 2"/>
    <w:basedOn w:val="Normal"/>
    <w:uiPriority w:val="99"/>
    <w:semiHidden/>
    <w:unhideWhenUsed/>
    <w:rsid w:val="0051095E"/>
    <w:pPr>
      <w:ind w:left="72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FAF"/>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C26FAF"/>
    <w:pPr>
      <w:keepNext/>
      <w:keepLines/>
      <w:pBdr>
        <w:top w:val="single" w:sz="12" w:space="3" w:color="auto"/>
      </w:pBdr>
      <w:spacing w:before="240" w:after="180" w:line="240" w:lineRule="auto"/>
      <w:ind w:left="1134" w:hanging="1134"/>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C26FAF"/>
    <w:pPr>
      <w:pBdr>
        <w:top w:val="none" w:sz="0" w:space="0" w:color="auto"/>
      </w:pBdr>
      <w:spacing w:before="180"/>
      <w:outlineLvl w:val="1"/>
    </w:pPr>
    <w:rPr>
      <w:sz w:val="32"/>
    </w:rPr>
  </w:style>
  <w:style w:type="paragraph" w:styleId="Heading8">
    <w:name w:val="heading 8"/>
    <w:basedOn w:val="Normal"/>
    <w:next w:val="Normal"/>
    <w:link w:val="Heading8Char"/>
    <w:uiPriority w:val="9"/>
    <w:unhideWhenUsed/>
    <w:qFormat/>
    <w:rsid w:val="00BA25A5"/>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6FAF"/>
    <w:rPr>
      <w:rFonts w:ascii="Arial" w:eastAsia="Batang" w:hAnsi="Arial" w:cs="Times New Roman"/>
      <w:sz w:val="36"/>
      <w:szCs w:val="20"/>
      <w:lang w:val="en-GB"/>
    </w:rPr>
  </w:style>
  <w:style w:type="character" w:customStyle="1" w:styleId="Heading2Char">
    <w:name w:val="Heading 2 Char"/>
    <w:basedOn w:val="DefaultParagraphFont"/>
    <w:link w:val="Heading2"/>
    <w:rsid w:val="00C26FAF"/>
    <w:rPr>
      <w:rFonts w:ascii="Arial" w:eastAsia="Batang" w:hAnsi="Arial" w:cs="Times New Roman"/>
      <w:sz w:val="32"/>
      <w:szCs w:val="20"/>
      <w:lang w:val="en-GB"/>
    </w:rPr>
  </w:style>
  <w:style w:type="paragraph" w:customStyle="1" w:styleId="NO">
    <w:name w:val="NO"/>
    <w:basedOn w:val="Normal"/>
    <w:link w:val="NOZchn"/>
    <w:rsid w:val="00C26FAF"/>
    <w:pPr>
      <w:keepLines/>
      <w:ind w:left="1135" w:hanging="851"/>
    </w:pPr>
  </w:style>
  <w:style w:type="paragraph" w:customStyle="1" w:styleId="EX">
    <w:name w:val="EX"/>
    <w:basedOn w:val="Normal"/>
    <w:rsid w:val="00C26FAF"/>
    <w:pPr>
      <w:keepLines/>
      <w:ind w:left="1702" w:hanging="1418"/>
    </w:pPr>
  </w:style>
  <w:style w:type="paragraph" w:customStyle="1" w:styleId="B1">
    <w:name w:val="B1"/>
    <w:basedOn w:val="List"/>
    <w:link w:val="B1Char"/>
    <w:rsid w:val="00C26FAF"/>
    <w:pPr>
      <w:ind w:left="568" w:hanging="284"/>
      <w:contextualSpacing w:val="0"/>
    </w:pPr>
  </w:style>
  <w:style w:type="paragraph" w:customStyle="1" w:styleId="TH">
    <w:name w:val="TH"/>
    <w:basedOn w:val="Normal"/>
    <w:rsid w:val="00C26FAF"/>
    <w:pPr>
      <w:keepNext/>
      <w:keepLines/>
      <w:spacing w:before="60"/>
      <w:jc w:val="center"/>
    </w:pPr>
    <w:rPr>
      <w:rFonts w:ascii="Arial" w:hAnsi="Arial"/>
      <w:b/>
    </w:rPr>
  </w:style>
  <w:style w:type="paragraph" w:customStyle="1" w:styleId="TF">
    <w:name w:val="TF"/>
    <w:basedOn w:val="TH"/>
    <w:rsid w:val="00C26FAF"/>
    <w:pPr>
      <w:keepNext w:val="0"/>
      <w:spacing w:before="0" w:after="240"/>
    </w:pPr>
  </w:style>
  <w:style w:type="paragraph" w:styleId="List">
    <w:name w:val="List"/>
    <w:basedOn w:val="Normal"/>
    <w:uiPriority w:val="99"/>
    <w:semiHidden/>
    <w:unhideWhenUsed/>
    <w:rsid w:val="00C26FAF"/>
    <w:pPr>
      <w:ind w:left="360" w:hanging="360"/>
      <w:contextualSpacing/>
    </w:pPr>
  </w:style>
  <w:style w:type="paragraph" w:styleId="ListBullet">
    <w:name w:val="List Bullet"/>
    <w:basedOn w:val="List"/>
    <w:rsid w:val="00C26FAF"/>
    <w:pPr>
      <w:ind w:left="568" w:hanging="284"/>
      <w:contextualSpacing w:val="0"/>
    </w:pPr>
  </w:style>
  <w:style w:type="paragraph" w:customStyle="1" w:styleId="CRCoverPage">
    <w:name w:val="CR Cover Page"/>
    <w:rsid w:val="004A581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4A581D"/>
    <w:rPr>
      <w:color w:val="0000FF"/>
      <w:u w:val="single"/>
    </w:rPr>
  </w:style>
  <w:style w:type="character" w:customStyle="1" w:styleId="B1Char">
    <w:name w:val="B1 Char"/>
    <w:basedOn w:val="DefaultParagraphFont"/>
    <w:link w:val="B1"/>
    <w:locked/>
    <w:rsid w:val="004A581D"/>
    <w:rPr>
      <w:rFonts w:ascii="Times New Roman" w:eastAsia="Batang" w:hAnsi="Times New Roman" w:cs="Times New Roman"/>
      <w:sz w:val="20"/>
      <w:szCs w:val="20"/>
      <w:lang w:val="en-GB"/>
    </w:rPr>
  </w:style>
  <w:style w:type="character" w:customStyle="1" w:styleId="NOZchn">
    <w:name w:val="NO Zchn"/>
    <w:link w:val="NO"/>
    <w:rsid w:val="00BA25A5"/>
    <w:rPr>
      <w:rFonts w:ascii="Times New Roman" w:eastAsia="Batang" w:hAnsi="Times New Roman" w:cs="Times New Roman"/>
      <w:sz w:val="20"/>
      <w:szCs w:val="20"/>
      <w:lang w:val="en-GB"/>
    </w:rPr>
  </w:style>
  <w:style w:type="character" w:customStyle="1" w:styleId="Heading8Char">
    <w:name w:val="Heading 8 Char"/>
    <w:basedOn w:val="DefaultParagraphFont"/>
    <w:link w:val="Heading8"/>
    <w:uiPriority w:val="9"/>
    <w:rsid w:val="00BA25A5"/>
    <w:rPr>
      <w:rFonts w:asciiTheme="majorHAnsi" w:eastAsiaTheme="majorEastAsia" w:hAnsiTheme="majorHAnsi" w:cstheme="majorBidi"/>
      <w:color w:val="404040" w:themeColor="text1" w:themeTint="BF"/>
      <w:sz w:val="20"/>
      <w:szCs w:val="20"/>
      <w:lang w:val="en-GB"/>
    </w:rPr>
  </w:style>
  <w:style w:type="paragraph" w:customStyle="1" w:styleId="B2">
    <w:name w:val="B2"/>
    <w:basedOn w:val="List2"/>
    <w:rsid w:val="0051095E"/>
    <w:pPr>
      <w:ind w:left="851" w:hanging="284"/>
      <w:contextualSpacing w:val="0"/>
    </w:pPr>
  </w:style>
  <w:style w:type="paragraph" w:styleId="List2">
    <w:name w:val="List 2"/>
    <w:basedOn w:val="Normal"/>
    <w:uiPriority w:val="99"/>
    <w:semiHidden/>
    <w:unhideWhenUsed/>
    <w:rsid w:val="0051095E"/>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56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Research In Motion Limited</Company>
  <LinksUpToDate>false</LinksUpToDate>
  <CharactersWithSpaces>17287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BBuser-1</dc:creator>
  <cp:lastModifiedBy>General</cp:lastModifiedBy>
  <cp:revision>3</cp:revision>
  <dcterms:created xsi:type="dcterms:W3CDTF">2014-07-01T18:08:00Z</dcterms:created>
  <dcterms:modified xsi:type="dcterms:W3CDTF">2014-07-01T18:08:00Z</dcterms:modified>
</cp:coreProperties>
</file>