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E8A" w:rsidRDefault="00C86E8A" w:rsidP="00C86E8A">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10</w:t>
      </w:r>
      <w:r>
        <w:rPr>
          <w:rFonts w:ascii="Arial" w:hAnsi="Arial" w:cs="Arial"/>
          <w:b/>
          <w:bCs/>
          <w:sz w:val="24"/>
        </w:rPr>
        <w:t>2</w:t>
      </w:r>
      <w:r>
        <w:rPr>
          <w:rFonts w:ascii="Arial" w:hAnsi="Arial" w:cs="Arial"/>
          <w:b/>
          <w:bCs/>
          <w:sz w:val="24"/>
        </w:rPr>
        <w:tab/>
        <w:t>S2-14xxxx</w:t>
      </w:r>
    </w:p>
    <w:p w:rsidR="00C86E8A" w:rsidRDefault="00C86E8A" w:rsidP="00C86E8A">
      <w:pPr>
        <w:pBdr>
          <w:bottom w:val="single" w:sz="6" w:space="0" w:color="auto"/>
        </w:pBdr>
        <w:tabs>
          <w:tab w:val="right" w:pos="9638"/>
        </w:tabs>
        <w:rPr>
          <w:rFonts w:ascii="Arial" w:hAnsi="Arial" w:cs="Arial"/>
          <w:b/>
          <w:bCs/>
          <w:sz w:val="24"/>
        </w:rPr>
      </w:pPr>
      <w:r>
        <w:rPr>
          <w:rFonts w:ascii="Arial" w:hAnsi="Arial" w:cs="Arial"/>
          <w:b/>
          <w:bCs/>
          <w:sz w:val="24"/>
          <w:szCs w:val="24"/>
        </w:rPr>
        <w:t>24</w:t>
      </w:r>
      <w:r w:rsidRPr="00561D8C">
        <w:rPr>
          <w:rFonts w:ascii="Arial" w:hAnsi="Arial" w:cs="Arial"/>
          <w:b/>
          <w:bCs/>
          <w:sz w:val="24"/>
          <w:szCs w:val="24"/>
        </w:rPr>
        <w:t xml:space="preserve"> - 2</w:t>
      </w:r>
      <w:r>
        <w:rPr>
          <w:rFonts w:ascii="Arial" w:hAnsi="Arial" w:cs="Arial"/>
          <w:b/>
          <w:bCs/>
          <w:sz w:val="24"/>
          <w:szCs w:val="24"/>
        </w:rPr>
        <w:t>8</w:t>
      </w:r>
      <w:r w:rsidRPr="00561D8C">
        <w:rPr>
          <w:rFonts w:ascii="Arial" w:hAnsi="Arial" w:cs="Arial"/>
          <w:b/>
          <w:bCs/>
          <w:sz w:val="24"/>
          <w:szCs w:val="24"/>
        </w:rPr>
        <w:t xml:space="preserve"> </w:t>
      </w:r>
      <w:r>
        <w:rPr>
          <w:rFonts w:ascii="Arial" w:hAnsi="Arial" w:cs="Arial"/>
          <w:b/>
          <w:bCs/>
          <w:sz w:val="24"/>
          <w:szCs w:val="24"/>
        </w:rPr>
        <w:t>March</w:t>
      </w:r>
      <w:r w:rsidRPr="00561D8C">
        <w:rPr>
          <w:rFonts w:ascii="Arial" w:hAnsi="Arial" w:cs="Arial"/>
          <w:b/>
          <w:bCs/>
          <w:sz w:val="24"/>
          <w:szCs w:val="24"/>
        </w:rPr>
        <w:t xml:space="preserve"> 2014,</w:t>
      </w:r>
      <w:r>
        <w:rPr>
          <w:rFonts w:ascii="Arial" w:hAnsi="Arial" w:cs="Arial"/>
          <w:b/>
          <w:bCs/>
          <w:sz w:val="24"/>
          <w:szCs w:val="24"/>
        </w:rPr>
        <w:t xml:space="preserve"> St. Julian's, Malta</w:t>
      </w:r>
      <w:r w:rsidRPr="00EC7CE6">
        <w:rPr>
          <w:rFonts w:ascii="Arial" w:hAnsi="Arial" w:cs="Arial"/>
          <w:b/>
          <w:bCs/>
        </w:rPr>
        <w:tab/>
        <w:t>(</w:t>
      </w:r>
      <w:r w:rsidRPr="00EC7CE6">
        <w:rPr>
          <w:rFonts w:ascii="Arial" w:hAnsi="Arial" w:cs="Arial"/>
          <w:b/>
          <w:bCs/>
          <w:color w:val="0000FF"/>
        </w:rPr>
        <w:t>revision of S2-1</w:t>
      </w:r>
      <w:r>
        <w:rPr>
          <w:rFonts w:ascii="Arial" w:hAnsi="Arial" w:cs="Arial"/>
          <w:b/>
          <w:bCs/>
          <w:color w:val="0000FF"/>
        </w:rPr>
        <w:t>4</w:t>
      </w:r>
      <w:r w:rsidRPr="00EC7CE6">
        <w:rPr>
          <w:rFonts w:ascii="Arial" w:hAnsi="Arial" w:cs="Arial"/>
          <w:b/>
          <w:bCs/>
          <w:color w:val="0000FF"/>
        </w:rPr>
        <w:t>xxxx</w:t>
      </w:r>
      <w:r w:rsidRPr="00EC7CE6">
        <w:rPr>
          <w:rFonts w:ascii="Arial" w:hAnsi="Arial" w:cs="Arial"/>
          <w:b/>
          <w:bCs/>
        </w:rPr>
        <w:t>)</w:t>
      </w:r>
    </w:p>
    <w:p w:rsidR="00C86E8A" w:rsidRDefault="00C86E8A" w:rsidP="00C86E8A">
      <w:pPr>
        <w:rPr>
          <w:rFonts w:ascii="Arial" w:hAnsi="Arial" w:cs="Arial"/>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321441">
        <w:rPr>
          <w:rFonts w:ascii="Arial" w:hAnsi="Arial" w:cs="Arial"/>
          <w:b/>
        </w:rPr>
        <w:t>NSN</w:t>
      </w:r>
      <w:r w:rsidR="00ED3807">
        <w:rPr>
          <w:rFonts w:ascii="Arial" w:hAnsi="Arial" w:cs="Arial"/>
          <w:b/>
        </w:rPr>
        <w:t>, Nokia</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A13078" w:rsidRPr="00A13078">
        <w:rPr>
          <w:rFonts w:ascii="Arial" w:hAnsi="Arial" w:cs="Arial"/>
          <w:b/>
        </w:rPr>
        <w:t>Discussion on LS on CN impacts of RAN2 solutions for WLAN/3GPP radio interworking</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A13078">
        <w:rPr>
          <w:rFonts w:ascii="Arial" w:hAnsi="Arial" w:cs="Arial"/>
          <w:b/>
        </w:rPr>
        <w:t>Discussion</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321441">
        <w:rPr>
          <w:rFonts w:ascii="Arial" w:hAnsi="Arial" w:cs="Arial"/>
          <w:b/>
        </w:rPr>
        <w:t>6.3</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21441" w:rsidRPr="00321441">
        <w:rPr>
          <w:rFonts w:ascii="Arial" w:hAnsi="Arial" w:cs="Arial"/>
          <w:b/>
        </w:rPr>
        <w:t>UTRA_LTE_WLAN_interw-SA2</w:t>
      </w:r>
      <w:r w:rsidR="00321441">
        <w:rPr>
          <w:rFonts w:ascii="Arial" w:hAnsi="Arial" w:cs="Arial"/>
          <w:b/>
        </w:rPr>
        <w:t xml:space="preserve"> </w:t>
      </w:r>
      <w:r w:rsidR="00321441" w:rsidRPr="00321441">
        <w:rPr>
          <w:rFonts w:ascii="Arial" w:hAnsi="Arial" w:cs="Arial"/>
          <w:b/>
        </w:rPr>
        <w:t>/ Rel-12</w:t>
      </w:r>
    </w:p>
    <w:p w:rsidR="00440983" w:rsidRDefault="00440983">
      <w:pPr>
        <w:rPr>
          <w:rFonts w:ascii="Arial" w:hAnsi="Arial" w:cs="Arial"/>
          <w:i/>
        </w:rPr>
      </w:pPr>
      <w:r>
        <w:rPr>
          <w:rFonts w:ascii="Arial" w:hAnsi="Arial" w:cs="Arial"/>
          <w:i/>
        </w:rPr>
        <w:t>Abstract of the contribution:</w:t>
      </w:r>
      <w:r w:rsidR="00C71BAA" w:rsidRPr="00C71BAA">
        <w:t xml:space="preserve"> </w:t>
      </w:r>
      <w:r w:rsidR="00C71BAA" w:rsidRPr="00C71BAA">
        <w:rPr>
          <w:rFonts w:ascii="Arial" w:hAnsi="Arial" w:cs="Arial"/>
          <w:i/>
        </w:rPr>
        <w:t>This paper discusses the SA2 aspects of WLAN/3GPP Radio Interworking based on the RAN2 LS</w:t>
      </w:r>
      <w:r w:rsidR="003E17E8">
        <w:rPr>
          <w:rFonts w:ascii="Arial" w:hAnsi="Arial" w:cs="Arial"/>
          <w:i/>
        </w:rPr>
        <w:t xml:space="preserve"> and makes some proposals on the way forward</w:t>
      </w:r>
      <w:r w:rsidR="00C71BAA" w:rsidRPr="00C71BAA">
        <w:rPr>
          <w:rFonts w:ascii="Arial" w:hAnsi="Arial" w:cs="Arial"/>
          <w:i/>
        </w:rPr>
        <w:t>.</w:t>
      </w:r>
    </w:p>
    <w:p w:rsidR="00440983" w:rsidRDefault="00DF0FD7" w:rsidP="00321441">
      <w:pPr>
        <w:pStyle w:val="Heading1"/>
      </w:pPr>
      <w:r>
        <w:t>1</w:t>
      </w:r>
      <w:r>
        <w:tab/>
      </w:r>
      <w:r w:rsidR="00321441">
        <w:t>Introduction</w:t>
      </w:r>
    </w:p>
    <w:p w:rsidR="00321441" w:rsidRDefault="00321441" w:rsidP="00321441">
      <w:r>
        <w:t xml:space="preserve">RAN2 sent </w:t>
      </w:r>
      <w:proofErr w:type="gramStart"/>
      <w:r>
        <w:t>a LS</w:t>
      </w:r>
      <w:proofErr w:type="gramEnd"/>
      <w:r>
        <w:t xml:space="preserve"> to SA2 in </w:t>
      </w:r>
      <w:r w:rsidR="00DF0FD7">
        <w:t>S2-140871 (</w:t>
      </w:r>
      <w:r w:rsidR="00DF0FD7" w:rsidRPr="00DF0FD7">
        <w:t>R2-141026</w:t>
      </w:r>
      <w:r w:rsidR="00DF0FD7">
        <w:t xml:space="preserve">) asking feedback on the core network aspects of the </w:t>
      </w:r>
      <w:r w:rsidR="00890230" w:rsidRPr="00DF0FD7">
        <w:t>WLAN/3GPP Radio Interworking WI</w:t>
      </w:r>
      <w:r w:rsidR="00890230">
        <w:t xml:space="preserve"> and SA#63 agreed an SA2 WI on this topic</w:t>
      </w:r>
      <w:r w:rsidR="00DF0FD7">
        <w:t xml:space="preserve">. </w:t>
      </w:r>
      <w:r>
        <w:t xml:space="preserve">This paper discusses the </w:t>
      </w:r>
      <w:r w:rsidRPr="00321441">
        <w:t>SA2 aspects of WLAN/3GPP Radio Interworking</w:t>
      </w:r>
      <w:r>
        <w:t xml:space="preserve"> </w:t>
      </w:r>
      <w:r w:rsidR="00890230">
        <w:t>based on the RAN2</w:t>
      </w:r>
      <w:r w:rsidR="00C71BAA">
        <w:t xml:space="preserve"> LS</w:t>
      </w:r>
      <w:r>
        <w:t>.</w:t>
      </w:r>
    </w:p>
    <w:p w:rsidR="00321441" w:rsidRDefault="00DF0FD7" w:rsidP="00321441">
      <w:pPr>
        <w:pStyle w:val="Heading1"/>
      </w:pPr>
      <w:r>
        <w:t>2</w:t>
      </w:r>
      <w:r>
        <w:tab/>
      </w:r>
      <w:r w:rsidR="00321441">
        <w:t>Discussion</w:t>
      </w:r>
    </w:p>
    <w:p w:rsidR="00321441" w:rsidRDefault="00DF0FD7" w:rsidP="00DF0FD7">
      <w:pPr>
        <w:pStyle w:val="Heading2"/>
      </w:pPr>
      <w:r>
        <w:t>2.1</w:t>
      </w:r>
      <w:r>
        <w:tab/>
      </w:r>
      <w:r w:rsidRPr="00DF0FD7">
        <w:t>RAN assistance parameters</w:t>
      </w:r>
    </w:p>
    <w:p w:rsidR="00D0550D" w:rsidRDefault="00890230" w:rsidP="00321441">
      <w:r>
        <w:t>RAN2 asked feedback on the</w:t>
      </w:r>
      <w:r w:rsidR="00D0550D">
        <w:t xml:space="preserve"> </w:t>
      </w:r>
      <w:r w:rsidR="00D0550D" w:rsidRPr="00D0550D">
        <w:t xml:space="preserve">RAN assistance parameters </w:t>
      </w:r>
      <w:r>
        <w:t xml:space="preserve">that </w:t>
      </w:r>
      <w:r w:rsidR="00D0550D" w:rsidRPr="00D0550D">
        <w:t>may be signalled by the RAN and used by the RAN rules and the ANDSF</w:t>
      </w:r>
      <w:r w:rsidR="00415CB4">
        <w:t xml:space="preserve"> within their question 1</w:t>
      </w:r>
      <w:r w:rsidR="00D0550D">
        <w:t>:</w:t>
      </w:r>
    </w:p>
    <w:p w:rsidR="00D0550D" w:rsidRPr="005E1AE4" w:rsidRDefault="00D0550D" w:rsidP="00D0550D">
      <w:pPr>
        <w:ind w:left="1298"/>
        <w:rPr>
          <w:b/>
          <w:i/>
        </w:rPr>
      </w:pPr>
      <w:r w:rsidRPr="005E1AE4">
        <w:rPr>
          <w:b/>
          <w:i/>
        </w:rPr>
        <w:t xml:space="preserve">Question 1: </w:t>
      </w:r>
      <w:r w:rsidRPr="005E1AE4">
        <w:rPr>
          <w:b/>
          <w:i/>
          <w:highlight w:val="yellow"/>
        </w:rPr>
        <w:t>RAN2 asks SA2 to consider the inclusion of the LTE RSRP/UMTS CPICH RSCP threshold (for FDD)/UMTS PCCPCH RSCP threshold (for TDD), LTE RSRQ/UMTS CPICH Ec/No threshold</w:t>
      </w:r>
      <w:r w:rsidRPr="005E1AE4">
        <w:rPr>
          <w:rFonts w:eastAsia="SimSun" w:hint="eastAsia"/>
          <w:b/>
          <w:i/>
          <w:highlight w:val="yellow"/>
          <w:lang w:eastAsia="zh-CN"/>
        </w:rPr>
        <w:t xml:space="preserve"> (</w:t>
      </w:r>
      <w:r w:rsidRPr="005E1AE4">
        <w:rPr>
          <w:rFonts w:eastAsia="SimSun"/>
          <w:b/>
          <w:i/>
          <w:highlight w:val="yellow"/>
          <w:lang w:eastAsia="zh-CN"/>
        </w:rPr>
        <w:t xml:space="preserve">for </w:t>
      </w:r>
      <w:r w:rsidRPr="005E1AE4">
        <w:rPr>
          <w:rFonts w:eastAsia="SimSun" w:hint="eastAsia"/>
          <w:b/>
          <w:i/>
          <w:highlight w:val="yellow"/>
          <w:lang w:eastAsia="zh-CN"/>
        </w:rPr>
        <w:t>FDD)</w:t>
      </w:r>
      <w:r w:rsidRPr="005E1AE4">
        <w:rPr>
          <w:rFonts w:eastAsia="SimSun"/>
          <w:b/>
          <w:i/>
          <w:lang w:eastAsia="zh-CN"/>
        </w:rPr>
        <w:t xml:space="preserve"> and OPI </w:t>
      </w:r>
      <w:r w:rsidRPr="005E1AE4">
        <w:rPr>
          <w:b/>
          <w:i/>
        </w:rPr>
        <w:t>in ANDSF.</w:t>
      </w:r>
    </w:p>
    <w:p w:rsidR="004D7D68" w:rsidRDefault="004D7D68" w:rsidP="00321441">
      <w:r>
        <w:t xml:space="preserve">The actual </w:t>
      </w:r>
      <w:r w:rsidR="00890230">
        <w:t>RAN radio parameters</w:t>
      </w:r>
      <w:r>
        <w:t xml:space="preserve"> strongly depend on the deployment of the </w:t>
      </w:r>
      <w:r w:rsidR="00890230">
        <w:t xml:space="preserve">3GPP </w:t>
      </w:r>
      <w:r>
        <w:t>RAN</w:t>
      </w:r>
      <w:r w:rsidR="00890230">
        <w:t xml:space="preserve">, e.g. whether macro or micro cells are deployed. The deployment of the WLAN should also be considered, e.g. it is very important if the Wi-Fi APs are at the edge of a cell or in the middle of a cell. Therefore our view is that </w:t>
      </w:r>
      <w:r>
        <w:t xml:space="preserve">it is not possible to define a </w:t>
      </w:r>
      <w:r w:rsidR="00CD3F0F">
        <w:t>single</w:t>
      </w:r>
      <w:r>
        <w:t xml:space="preserve"> </w:t>
      </w:r>
      <w:r w:rsidR="00890230">
        <w:t xml:space="preserve">set of </w:t>
      </w:r>
      <w:r w:rsidR="004D7E22">
        <w:t xml:space="preserve">(fixed/default) </w:t>
      </w:r>
      <w:r>
        <w:t>threshold values that</w:t>
      </w:r>
      <w:r w:rsidR="00CD3F0F">
        <w:t xml:space="preserve"> are good </w:t>
      </w:r>
      <w:r w:rsidR="004D7E22">
        <w:t xml:space="preserve">for all cells </w:t>
      </w:r>
      <w:r w:rsidR="00CD3F0F">
        <w:t xml:space="preserve">in </w:t>
      </w:r>
      <w:r w:rsidR="004D7E22">
        <w:t xml:space="preserve">the </w:t>
      </w:r>
      <w:r w:rsidR="00890230">
        <w:t>full network</w:t>
      </w:r>
      <w:r w:rsidR="00CD3F0F">
        <w:t xml:space="preserve">. </w:t>
      </w:r>
    </w:p>
    <w:p w:rsidR="00DF0FD7" w:rsidRPr="00CA6F02" w:rsidRDefault="00D0550D" w:rsidP="00321441">
      <w:pPr>
        <w:rPr>
          <w:b/>
        </w:rPr>
      </w:pPr>
      <w:r w:rsidRPr="00CA6F02">
        <w:rPr>
          <w:b/>
        </w:rPr>
        <w:t>Proposal 1: It is proposed not to include defa</w:t>
      </w:r>
      <w:r w:rsidR="00890230" w:rsidRPr="00CA6F02">
        <w:rPr>
          <w:b/>
        </w:rPr>
        <w:t>ult values in ANDSF MO for the</w:t>
      </w:r>
      <w:r w:rsidRPr="00CA6F02">
        <w:rPr>
          <w:b/>
        </w:rPr>
        <w:t xml:space="preserve"> RAN related thresholds. When the RAN does not provide the threshold values </w:t>
      </w:r>
      <w:r w:rsidR="004D7D68" w:rsidRPr="00CA6F02">
        <w:rPr>
          <w:b/>
        </w:rPr>
        <w:t xml:space="preserve">then </w:t>
      </w:r>
      <w:r w:rsidR="00415CB4">
        <w:rPr>
          <w:b/>
        </w:rPr>
        <w:t>during the evaluation of ANDSF rules</w:t>
      </w:r>
      <w:r w:rsidR="00415CB4" w:rsidRPr="00CA6F02">
        <w:rPr>
          <w:b/>
        </w:rPr>
        <w:t xml:space="preserve"> </w:t>
      </w:r>
      <w:r w:rsidRPr="00CA6F02">
        <w:rPr>
          <w:b/>
        </w:rPr>
        <w:t>the UE sh</w:t>
      </w:r>
      <w:r w:rsidR="00415CB4">
        <w:rPr>
          <w:b/>
        </w:rPr>
        <w:t>all</w:t>
      </w:r>
      <w:r w:rsidRPr="00CA6F02">
        <w:rPr>
          <w:b/>
        </w:rPr>
        <w:t xml:space="preserve"> </w:t>
      </w:r>
      <w:r w:rsidR="00415CB4">
        <w:rPr>
          <w:b/>
        </w:rPr>
        <w:t>not use the</w:t>
      </w:r>
      <w:r w:rsidRPr="00CA6F02">
        <w:rPr>
          <w:b/>
        </w:rPr>
        <w:t xml:space="preserve"> cond</w:t>
      </w:r>
      <w:r w:rsidR="00890230" w:rsidRPr="00CA6F02">
        <w:rPr>
          <w:b/>
        </w:rPr>
        <w:t xml:space="preserve">itions </w:t>
      </w:r>
      <w:r w:rsidR="00415CB4">
        <w:rPr>
          <w:b/>
        </w:rPr>
        <w:t>that include</w:t>
      </w:r>
      <w:r w:rsidR="00890230" w:rsidRPr="00CA6F02">
        <w:rPr>
          <w:b/>
        </w:rPr>
        <w:t xml:space="preserve"> any</w:t>
      </w:r>
      <w:r w:rsidRPr="00CA6F02">
        <w:rPr>
          <w:b/>
        </w:rPr>
        <w:t xml:space="preserve"> of these parameters</w:t>
      </w:r>
      <w:r w:rsidR="00FE799D">
        <w:rPr>
          <w:b/>
        </w:rPr>
        <w:t xml:space="preserve"> (e.g. any criterion containing a RAN threshold is considered to be met during the evaluation)</w:t>
      </w:r>
      <w:r w:rsidR="00415CB4">
        <w:rPr>
          <w:b/>
        </w:rPr>
        <w:t>.</w:t>
      </w:r>
    </w:p>
    <w:p w:rsidR="007324E4" w:rsidRDefault="007324E4" w:rsidP="007324E4">
      <w:pPr>
        <w:pStyle w:val="Heading2"/>
      </w:pPr>
      <w:r>
        <w:t>2.2</w:t>
      </w:r>
      <w:r>
        <w:tab/>
        <w:t xml:space="preserve">The use of WLAN load related </w:t>
      </w:r>
      <w:r w:rsidRPr="00DF0FD7">
        <w:t>parameters</w:t>
      </w:r>
    </w:p>
    <w:p w:rsidR="007324E4" w:rsidRDefault="007324E4" w:rsidP="007324E4">
      <w:r>
        <w:t>RAN2 also agreed to provide some thresholds for WLAN load related parameters:</w:t>
      </w:r>
    </w:p>
    <w:p w:rsidR="007324E4" w:rsidRPr="00A52225" w:rsidRDefault="007324E4" w:rsidP="007324E4">
      <w:pPr>
        <w:numPr>
          <w:ilvl w:val="0"/>
          <w:numId w:val="29"/>
        </w:numPr>
        <w:overflowPunct/>
        <w:autoSpaceDE/>
        <w:autoSpaceDN/>
        <w:adjustRightInd/>
        <w:ind w:left="1080"/>
        <w:textAlignment w:val="auto"/>
        <w:rPr>
          <w:i/>
        </w:rPr>
      </w:pPr>
      <w:r w:rsidRPr="00A52225">
        <w:rPr>
          <w:i/>
        </w:rPr>
        <w:t>WLAN Channel utilization in the BSS load IE (</w:t>
      </w:r>
      <w:proofErr w:type="spellStart"/>
      <w:r w:rsidRPr="00A52225">
        <w:rPr>
          <w:i/>
        </w:rPr>
        <w:t>MaximumBSSLoadValue</w:t>
      </w:r>
      <w:proofErr w:type="spellEnd"/>
      <w:r w:rsidRPr="00A52225">
        <w:rPr>
          <w:i/>
        </w:rPr>
        <w:t xml:space="preserve"> defined in TS 24.312 [3]) threshold (the parameter is used 1-way for determining offload possibility from 3GPP to WLAN or alternatively hysteresis is used to prevent ping-pong)</w:t>
      </w:r>
    </w:p>
    <w:p w:rsidR="007324E4" w:rsidRPr="00A52225" w:rsidRDefault="007324E4" w:rsidP="007324E4">
      <w:pPr>
        <w:numPr>
          <w:ilvl w:val="0"/>
          <w:numId w:val="29"/>
        </w:numPr>
        <w:overflowPunct/>
        <w:autoSpaceDE/>
        <w:autoSpaceDN/>
        <w:adjustRightInd/>
        <w:ind w:left="1080"/>
        <w:textAlignment w:val="auto"/>
        <w:rPr>
          <w:i/>
        </w:rPr>
      </w:pPr>
      <w:r w:rsidRPr="00A52225">
        <w:rPr>
          <w:i/>
        </w:rPr>
        <w:t>Available WLAN DL and UL backhaul data rate (</w:t>
      </w:r>
      <w:proofErr w:type="spellStart"/>
      <w:r w:rsidRPr="00A52225">
        <w:rPr>
          <w:i/>
        </w:rPr>
        <w:t>MinBackhaulThreshold</w:t>
      </w:r>
      <w:proofErr w:type="spellEnd"/>
      <w:r w:rsidRPr="00A52225">
        <w:rPr>
          <w:i/>
        </w:rPr>
        <w:t xml:space="preserve"> defined in TS 24.312 [3]) threshold (the parameter is used 1-way for determining offload possibility from 3GPP to WLAN or hysteresis is used to prevent ping-pong)</w:t>
      </w:r>
    </w:p>
    <w:p w:rsidR="007324E4" w:rsidRPr="00A52225" w:rsidRDefault="007324E4" w:rsidP="007324E4">
      <w:pPr>
        <w:ind w:left="360"/>
        <w:rPr>
          <w:i/>
        </w:rPr>
      </w:pPr>
      <w:r w:rsidRPr="00A52225">
        <w:rPr>
          <w:i/>
        </w:rPr>
        <w:t>Thresholds signalled by the RAN may replace corresponding thresholds in ANDSF.</w:t>
      </w:r>
    </w:p>
    <w:p w:rsidR="007324E4" w:rsidRDefault="007324E4" w:rsidP="007324E4">
      <w:r>
        <w:t xml:space="preserve">SA2 has already agreed to use these parameters for WLAN network selection (they are part of the WLAN_SP rules), and ANDSF MOs can include thresholds for them. The RAN provided thresholds can be more dynamic and more </w:t>
      </w:r>
      <w:r>
        <w:lastRenderedPageBreak/>
        <w:t xml:space="preserve">location dependent then the semi-static threshold values provided by ANDSF Servers. Thus our conclusion is that the RAN agreement to use the RAN provided thresholds when ANDSF rules are evaluated can improve user experience. </w:t>
      </w:r>
    </w:p>
    <w:p w:rsidR="007324E4" w:rsidRPr="00CA6F02" w:rsidRDefault="007324E4" w:rsidP="007324E4">
      <w:pPr>
        <w:rPr>
          <w:b/>
        </w:rPr>
      </w:pPr>
      <w:r w:rsidRPr="00CA6F02">
        <w:rPr>
          <w:b/>
        </w:rPr>
        <w:t xml:space="preserve">Proposal 2: It is proposed to enable the use of RAN provided thresholds </w:t>
      </w:r>
      <w:r>
        <w:rPr>
          <w:b/>
        </w:rPr>
        <w:t xml:space="preserve">related to </w:t>
      </w:r>
      <w:r w:rsidRPr="00CA6F02">
        <w:rPr>
          <w:b/>
        </w:rPr>
        <w:t>the WLAN load (</w:t>
      </w:r>
      <w:proofErr w:type="spellStart"/>
      <w:r w:rsidRPr="00CA6F02">
        <w:rPr>
          <w:b/>
          <w:i/>
        </w:rPr>
        <w:t>MaximumBSSLoadValue</w:t>
      </w:r>
      <w:proofErr w:type="spellEnd"/>
      <w:r w:rsidRPr="00CA6F02">
        <w:rPr>
          <w:b/>
        </w:rPr>
        <w:t xml:space="preserve"> and</w:t>
      </w:r>
      <w:r w:rsidRPr="00CA6F02">
        <w:rPr>
          <w:b/>
          <w:i/>
        </w:rPr>
        <w:t xml:space="preserve"> </w:t>
      </w:r>
      <w:proofErr w:type="spellStart"/>
      <w:r w:rsidRPr="00CA6F02">
        <w:rPr>
          <w:b/>
          <w:i/>
        </w:rPr>
        <w:t>MinBackhaulThreshold</w:t>
      </w:r>
      <w:proofErr w:type="spellEnd"/>
      <w:r w:rsidRPr="00CA6F02">
        <w:rPr>
          <w:b/>
        </w:rPr>
        <w:t xml:space="preserve">) during the evaluation of ANDSF rules instead of the thresholds provided within ANDSF </w:t>
      </w:r>
      <w:proofErr w:type="spellStart"/>
      <w:r w:rsidRPr="00CA6F02">
        <w:rPr>
          <w:b/>
        </w:rPr>
        <w:t>MOs.</w:t>
      </w:r>
      <w:proofErr w:type="spellEnd"/>
    </w:p>
    <w:p w:rsidR="007324E4" w:rsidRDefault="007324E4" w:rsidP="007324E4">
      <w:r>
        <w:t>The usage of these parameters is not, however, clear when the UE is associated to a WLAN AP. As an example, the HS2.0 specification specifies how these parameters should be used in WLAN selection, but not in WLAN AP re-selection. Our view is that a UE has much better means to assess more accurately service level of the WLAN when it uses it than the threshold levels related to the WLAN load. However</w:t>
      </w:r>
      <w:r w:rsidR="00745429">
        <w:t>,</w:t>
      </w:r>
      <w:r>
        <w:t xml:space="preserve"> it is out-of scope of 3GPP to determine how to estimate the service level of a WLAN. Therefore it is proposed to send </w:t>
      </w:r>
      <w:proofErr w:type="gramStart"/>
      <w:r>
        <w:t>a LS</w:t>
      </w:r>
      <w:proofErr w:type="gramEnd"/>
      <w:r>
        <w:t xml:space="preserve"> to WFA asking their view on how a UE can estimate or measure the service level (e.g. actual throughput) in WLAN when the UE is associated to a WLAN AP. This information is believed to be useful for the 3GPP when specifying conditions for </w:t>
      </w:r>
      <w:proofErr w:type="spellStart"/>
      <w:r>
        <w:t>onloading</w:t>
      </w:r>
      <w:proofErr w:type="spellEnd"/>
      <w:r>
        <w:t xml:space="preserve"> from WLAN to 3GPP.</w:t>
      </w:r>
    </w:p>
    <w:p w:rsidR="00CD3F0F" w:rsidRDefault="00A52225" w:rsidP="00DF0FD7">
      <w:pPr>
        <w:pStyle w:val="Heading2"/>
      </w:pPr>
      <w:r>
        <w:t>2.3</w:t>
      </w:r>
      <w:r w:rsidR="00CD3F0F">
        <w:tab/>
      </w:r>
      <w:r w:rsidR="005E1AE4" w:rsidRPr="005E1AE4">
        <w:t xml:space="preserve">Offload Preference Indicator </w:t>
      </w:r>
      <w:r w:rsidR="005E1AE4">
        <w:t>(</w:t>
      </w:r>
      <w:r w:rsidR="00CD3F0F">
        <w:t>OPI</w:t>
      </w:r>
      <w:r w:rsidR="005E1AE4">
        <w:t>)</w:t>
      </w:r>
    </w:p>
    <w:p w:rsidR="00CD3F0F" w:rsidRDefault="005E1AE4" w:rsidP="00CD3F0F">
      <w:r>
        <w:t xml:space="preserve">RAN2 also agreed that an </w:t>
      </w:r>
      <w:r w:rsidRPr="005E1AE4">
        <w:t>Offload Preference Indicator</w:t>
      </w:r>
      <w:r>
        <w:t xml:space="preserve"> (OPI) may be also signalled by the RAN. RAN2 provided three alternative proposals on the </w:t>
      </w:r>
      <w:r w:rsidR="007931B4">
        <w:t>use</w:t>
      </w:r>
      <w:r>
        <w:t xml:space="preserve"> of OPI:</w:t>
      </w:r>
    </w:p>
    <w:p w:rsidR="005E1AE4" w:rsidRPr="005E1AE4" w:rsidRDefault="005E1AE4" w:rsidP="005E1AE4">
      <w:pPr>
        <w:ind w:left="360"/>
        <w:rPr>
          <w:i/>
        </w:rPr>
      </w:pPr>
      <w:r w:rsidRPr="005E1AE4">
        <w:rPr>
          <w:i/>
        </w:rPr>
        <w:t>The OPI value signalled by the RAN is compared to a comparison-value provided in the ANDSF policy using an “equal to”-comparison (e.g. OPI_pointer = OPI value) or a “greater/less than” -comparison (e.g. OPI_threshold ≥ OPI_value) or can be compared to a bitmap (e.g. a set of allowed OPI values) to trigger specific actions, e.g.:</w:t>
      </w:r>
    </w:p>
    <w:p w:rsidR="005E1AE4" w:rsidRPr="005E1AE4" w:rsidRDefault="005E1AE4" w:rsidP="005E1AE4">
      <w:pPr>
        <w:numPr>
          <w:ilvl w:val="0"/>
          <w:numId w:val="26"/>
        </w:numPr>
        <w:overflowPunct/>
        <w:autoSpaceDE/>
        <w:autoSpaceDN/>
        <w:adjustRightInd/>
        <w:ind w:left="1080"/>
        <w:textAlignment w:val="auto"/>
        <w:rPr>
          <w:i/>
        </w:rPr>
      </w:pPr>
      <w:r w:rsidRPr="005E1AE4">
        <w:rPr>
          <w:rFonts w:eastAsia="MS Mincho"/>
          <w:i/>
        </w:rPr>
        <w:t>OPI can be used in ANDSF to differentiate subscriber sub-groups, i.e. gold/silver/bronze. For instance, different subscriber sub-groups may have different OPI thresholds/pointers in their ANDSF policies, so that bronze users are offloaded to WLAN first (when cellular load slightly increases) and gold users are kept on LTE till LTE capacity allows so.</w:t>
      </w:r>
    </w:p>
    <w:p w:rsidR="005E1AE4" w:rsidRPr="005E1AE4" w:rsidRDefault="005E1AE4" w:rsidP="005E1AE4">
      <w:pPr>
        <w:numPr>
          <w:ilvl w:val="0"/>
          <w:numId w:val="26"/>
        </w:numPr>
        <w:overflowPunct/>
        <w:autoSpaceDE/>
        <w:autoSpaceDN/>
        <w:adjustRightInd/>
        <w:ind w:left="1080"/>
        <w:textAlignment w:val="auto"/>
        <w:rPr>
          <w:i/>
        </w:rPr>
      </w:pPr>
      <w:r w:rsidRPr="005E1AE4">
        <w:rPr>
          <w:rFonts w:eastAsia="MS Mincho"/>
          <w:i/>
        </w:rPr>
        <w:t>OPI can be used to differentiate between traffic types, e.g. ANDSF ISRP policies for different IP flows may have different OPI thresholds/pointers so that best effort traffic is offloaded to WLAN first (when cellular load slightly increases).</w:t>
      </w:r>
      <w:r w:rsidRPr="005E1AE4">
        <w:rPr>
          <w:i/>
        </w:rPr>
        <w:t xml:space="preserve">  </w:t>
      </w:r>
    </w:p>
    <w:p w:rsidR="005E1AE4" w:rsidRPr="005E1AE4" w:rsidRDefault="005E1AE4" w:rsidP="005E1AE4">
      <w:pPr>
        <w:numPr>
          <w:ilvl w:val="0"/>
          <w:numId w:val="26"/>
        </w:numPr>
        <w:overflowPunct/>
        <w:autoSpaceDE/>
        <w:autoSpaceDN/>
        <w:adjustRightInd/>
        <w:ind w:left="1080"/>
        <w:textAlignment w:val="auto"/>
        <w:rPr>
          <w:i/>
        </w:rPr>
      </w:pPr>
      <w:r w:rsidRPr="005E1AE4">
        <w:rPr>
          <w:i/>
        </w:rPr>
        <w:t xml:space="preserve">OPI can also be used to trigger specific parts of ANDSF policies and/or ANDSF MOs, OPI may be signalled to the UE in the form of a bitmap which can be compared to a bitmap [e.g. a set of allowed OPI values] stored in the ANDSF to trigger specific parts of ANDSF policies and/or ANDSF MOs.  In this case OPI value might be considered as kind of ANDSF MO index if there are multiple ANDSF MOs.  </w:t>
      </w:r>
    </w:p>
    <w:p w:rsidR="001E1C13" w:rsidRDefault="001E1C13" w:rsidP="00750BA4">
      <w:r>
        <w:t>If OPI is introduced in ANDSF and “greater/less than” type of comparison is used then providing different OPI threshold values for the different traffic types within ISRP rules would result in a traffic type differentiation for offloading based on OPI values advertised by RAN. This approach would very well fit into the current ANDSF concept.</w:t>
      </w:r>
    </w:p>
    <w:p w:rsidR="004B040C" w:rsidRDefault="004B040C" w:rsidP="00750BA4">
      <w:r w:rsidRPr="004B040C">
        <w:t>ANDSF servers</w:t>
      </w:r>
      <w:r>
        <w:t xml:space="preserve"> can provide subscriber</w:t>
      </w:r>
      <w:r w:rsidRPr="004B040C">
        <w:t xml:space="preserve"> or subscriber group specific MOs to the UEs, e.g. the ISRP rules may depend on the subscriber.</w:t>
      </w:r>
      <w:r>
        <w:t xml:space="preserve"> Therefore it is possible that the actual OPI threshold values within the ANDSF MOs depend on </w:t>
      </w:r>
      <w:r w:rsidRPr="004B040C">
        <w:t>group</w:t>
      </w:r>
      <w:r>
        <w:t xml:space="preserve"> where the subscriber belongs to. E.g. OPI=x may mean for a subscriber to offload all traffic, but for another subscriber it may only mean to offload general HTTP traffic or nothing.</w:t>
      </w:r>
    </w:p>
    <w:p w:rsidR="004B040C" w:rsidRDefault="004B040C" w:rsidP="004B040C">
      <w:r>
        <w:t xml:space="preserve">In this way it can be easily achieved the traffic class and subscriber based differentiation with OPI values. This does not mean that OPI values should be standardized, the actual meaning of the OPI values could be different in different PLMNs, and may also depend on the subscriber group. </w:t>
      </w:r>
      <w:r w:rsidR="00B21417">
        <w:t>The use of OPI in this way</w:t>
      </w:r>
      <w:r>
        <w:t xml:space="preserve"> would give the 3GPP RAN a good tool to control the amount of offloaded traffic</w:t>
      </w:r>
      <w:r w:rsidR="00B21417">
        <w:t xml:space="preserve">; e.g. </w:t>
      </w:r>
      <w:r>
        <w:t xml:space="preserve">RAN </w:t>
      </w:r>
      <w:r w:rsidR="00B21417">
        <w:t>can know</w:t>
      </w:r>
      <w:r>
        <w:t xml:space="preserve"> that increasing the OPI value would result less traffic over 3GPP RAN.</w:t>
      </w:r>
    </w:p>
    <w:p w:rsidR="005E1AE4" w:rsidRDefault="00750BA4" w:rsidP="00750BA4">
      <w:r>
        <w:t xml:space="preserve">The use of bitmap type approach (bullet 3 above) can </w:t>
      </w:r>
      <w:r w:rsidR="00B21417">
        <w:t xml:space="preserve">also </w:t>
      </w:r>
      <w:r>
        <w:t>be used both to different traffic type and users g</w:t>
      </w:r>
      <w:r w:rsidR="00371361">
        <w:t>roups. This type of coding</w:t>
      </w:r>
      <w:r>
        <w:t xml:space="preserve"> result</w:t>
      </w:r>
      <w:r w:rsidR="00371361">
        <w:t>s</w:t>
      </w:r>
      <w:r>
        <w:t xml:space="preserve"> in </w:t>
      </w:r>
      <w:r w:rsidR="00371361">
        <w:t>a larger ANDSF MO as it assumes to have multiple sets of ANDSF rules</w:t>
      </w:r>
      <w:r>
        <w:t xml:space="preserve">. As the approach in </w:t>
      </w:r>
      <w:r w:rsidR="00371361">
        <w:t>the previous paragraph</w:t>
      </w:r>
      <w:r w:rsidR="00715E27">
        <w:t>s</w:t>
      </w:r>
      <w:r w:rsidR="00371361">
        <w:t xml:space="preserve"> (using </w:t>
      </w:r>
      <w:r w:rsidR="00715E27" w:rsidRPr="00715E27">
        <w:t>“greater/less than”</w:t>
      </w:r>
      <w:r w:rsidR="00715E27">
        <w:t xml:space="preserve"> comparison</w:t>
      </w:r>
      <w:r w:rsidR="00371361">
        <w:t xml:space="preserve">) </w:t>
      </w:r>
      <w:r>
        <w:t xml:space="preserve">can provide </w:t>
      </w:r>
      <w:r w:rsidR="00371361">
        <w:t xml:space="preserve">a flexible way of differentiating traffic types and </w:t>
      </w:r>
      <w:r w:rsidR="00715E27">
        <w:t xml:space="preserve">subscribers, </w:t>
      </w:r>
      <w:r w:rsidR="00371361">
        <w:t xml:space="preserve">we do not think that </w:t>
      </w:r>
      <w:r w:rsidR="00715E27">
        <w:t>use of bitmap type approach would be beneficial.</w:t>
      </w:r>
      <w:r>
        <w:t xml:space="preserve"> </w:t>
      </w:r>
    </w:p>
    <w:p w:rsidR="005E1AE4" w:rsidRPr="00750BA4" w:rsidRDefault="00750BA4" w:rsidP="00CD3F0F">
      <w:pPr>
        <w:rPr>
          <w:b/>
        </w:rPr>
      </w:pPr>
      <w:r w:rsidRPr="00750BA4">
        <w:rPr>
          <w:b/>
        </w:rPr>
        <w:t xml:space="preserve">Proposal </w:t>
      </w:r>
      <w:r w:rsidR="00CA6F02">
        <w:rPr>
          <w:b/>
        </w:rPr>
        <w:t>3</w:t>
      </w:r>
      <w:r w:rsidRPr="00750BA4">
        <w:rPr>
          <w:b/>
        </w:rPr>
        <w:t xml:space="preserve">: </w:t>
      </w:r>
      <w:r>
        <w:rPr>
          <w:b/>
        </w:rPr>
        <w:t>It is proposed t</w:t>
      </w:r>
      <w:r w:rsidR="00B21417">
        <w:rPr>
          <w:b/>
        </w:rPr>
        <w:t>o use “</w:t>
      </w:r>
      <w:r w:rsidR="00B21417" w:rsidRPr="00C5169C">
        <w:rPr>
          <w:b/>
        </w:rPr>
        <w:t>greater/less than</w:t>
      </w:r>
      <w:r w:rsidR="00B21417">
        <w:rPr>
          <w:b/>
        </w:rPr>
        <w:t xml:space="preserve">” type of comparison within ANDSF for OPI values. </w:t>
      </w:r>
      <w:r w:rsidR="00715E27">
        <w:rPr>
          <w:b/>
        </w:rPr>
        <w:t>The OPI thresholds values provided within ANDSF MOs can depend on the traffic class and can be subscriber specific. There is no need to standardize th</w:t>
      </w:r>
      <w:r w:rsidR="00301314">
        <w:rPr>
          <w:b/>
        </w:rPr>
        <w:t xml:space="preserve">e meaning of the values of the OPI </w:t>
      </w:r>
      <w:r w:rsidR="00715E27">
        <w:rPr>
          <w:b/>
        </w:rPr>
        <w:t>thresholds.</w:t>
      </w:r>
    </w:p>
    <w:p w:rsidR="00DF0FD7" w:rsidRDefault="00A52225" w:rsidP="00DF0FD7">
      <w:pPr>
        <w:pStyle w:val="Heading2"/>
      </w:pPr>
      <w:r>
        <w:t>2.4</w:t>
      </w:r>
      <w:r w:rsidR="00DF0FD7">
        <w:tab/>
      </w:r>
      <w:r w:rsidR="00DF0FD7" w:rsidRPr="00DF0FD7">
        <w:t>RAN solution without ANDSF for traffic routing</w:t>
      </w:r>
    </w:p>
    <w:p w:rsidR="00DF0FD7" w:rsidRDefault="00724C3A" w:rsidP="00321441">
      <w:r>
        <w:t>RAN2 also asked SA2 to select among the following alternatives:</w:t>
      </w:r>
    </w:p>
    <w:p w:rsidR="00724C3A" w:rsidRPr="00724C3A" w:rsidRDefault="00724C3A" w:rsidP="00724C3A">
      <w:pPr>
        <w:pStyle w:val="Heading3"/>
        <w:ind w:left="1503"/>
        <w:rPr>
          <w:i/>
          <w:u w:val="single"/>
        </w:rPr>
      </w:pPr>
      <w:r w:rsidRPr="00724C3A">
        <w:rPr>
          <w:i/>
          <w:u w:val="single"/>
        </w:rPr>
        <w:lastRenderedPageBreak/>
        <w:t>Alternative 1:</w:t>
      </w:r>
    </w:p>
    <w:p w:rsidR="00724C3A" w:rsidRPr="00724C3A" w:rsidRDefault="00724C3A" w:rsidP="00724C3A">
      <w:pPr>
        <w:pStyle w:val="Doc-text2"/>
        <w:tabs>
          <w:tab w:val="left" w:pos="709"/>
        </w:tabs>
        <w:ind w:left="1078" w:hanging="340"/>
        <w:rPr>
          <w:rFonts w:ascii="Times New Roman" w:hAnsi="Times New Roman"/>
          <w:i/>
        </w:rPr>
      </w:pPr>
      <w:r w:rsidRPr="00724C3A">
        <w:rPr>
          <w:rFonts w:ascii="Times New Roman" w:hAnsi="Times New Roman"/>
          <w:i/>
        </w:rPr>
        <w:t>1)</w:t>
      </w:r>
      <w:r w:rsidRPr="00724C3A">
        <w:rPr>
          <w:rFonts w:ascii="Times New Roman" w:hAnsi="Times New Roman"/>
          <w:i/>
        </w:rPr>
        <w:tab/>
      </w:r>
      <w:r w:rsidRPr="00724C3A">
        <w:rPr>
          <w:rFonts w:ascii="Times New Roman" w:eastAsia="Malgun Gothic" w:hAnsi="Times New Roman" w:hint="eastAsia"/>
          <w:i/>
          <w:lang w:eastAsia="ko-KR"/>
        </w:rPr>
        <w:t>T</w:t>
      </w:r>
      <w:r w:rsidRPr="00724C3A">
        <w:rPr>
          <w:rFonts w:ascii="Times New Roman" w:hAnsi="Times New Roman"/>
          <w:i/>
        </w:rPr>
        <w:t xml:space="preserve">he eNB/RNC indicates to the UE via RRC signalling </w:t>
      </w:r>
      <w:r w:rsidRPr="00724C3A">
        <w:rPr>
          <w:rFonts w:ascii="Times New Roman" w:eastAsia="Malgun Gothic" w:hAnsi="Times New Roman" w:hint="eastAsia"/>
          <w:i/>
          <w:lang w:eastAsia="ko-KR"/>
        </w:rPr>
        <w:t xml:space="preserve">which EPS </w:t>
      </w:r>
      <w:r w:rsidRPr="00724C3A">
        <w:rPr>
          <w:rFonts w:ascii="Times New Roman" w:hAnsi="Times New Roman"/>
          <w:i/>
        </w:rPr>
        <w:t xml:space="preserve">bearer may be offloaded to WLAN. The UE stores that information and maintains it even if the RRC connection is released. If all bearers belonging to an APN are allowed to be offloaded, the UE may offload traffic for this APN to WLAN. </w:t>
      </w:r>
    </w:p>
    <w:p w:rsidR="00724C3A" w:rsidRPr="00724C3A" w:rsidRDefault="00724C3A" w:rsidP="00724C3A">
      <w:pPr>
        <w:pStyle w:val="Doc-text2"/>
        <w:tabs>
          <w:tab w:val="left" w:pos="851"/>
        </w:tabs>
        <w:ind w:left="1362" w:hanging="340"/>
        <w:rPr>
          <w:rFonts w:ascii="Times New Roman" w:hAnsi="Times New Roman"/>
          <w:i/>
        </w:rPr>
      </w:pPr>
      <w:r w:rsidRPr="00724C3A">
        <w:rPr>
          <w:rFonts w:ascii="Times New Roman" w:hAnsi="Times New Roman"/>
          <w:i/>
        </w:rPr>
        <w:t>RAN2 discussed two alternatives on how eNB/RNC may get this information:</w:t>
      </w:r>
    </w:p>
    <w:p w:rsidR="00724C3A" w:rsidRPr="00724C3A" w:rsidRDefault="00724C3A" w:rsidP="00724C3A">
      <w:pPr>
        <w:pStyle w:val="Doc-text2"/>
        <w:tabs>
          <w:tab w:val="left" w:pos="851"/>
        </w:tabs>
        <w:ind w:left="1362" w:hanging="340"/>
        <w:rPr>
          <w:rFonts w:ascii="Times New Roman" w:hAnsi="Times New Roman"/>
          <w:i/>
        </w:rPr>
      </w:pPr>
    </w:p>
    <w:p w:rsidR="00724C3A" w:rsidRPr="00724C3A" w:rsidRDefault="00724C3A" w:rsidP="00724C3A">
      <w:pPr>
        <w:pStyle w:val="Doc-text2"/>
        <w:tabs>
          <w:tab w:val="clear" w:pos="1622"/>
          <w:tab w:val="left" w:pos="1418"/>
        </w:tabs>
        <w:ind w:left="1787" w:hanging="567"/>
        <w:rPr>
          <w:rFonts w:ascii="Times New Roman" w:hAnsi="Times New Roman"/>
          <w:i/>
        </w:rPr>
      </w:pPr>
      <w:r w:rsidRPr="00724C3A">
        <w:rPr>
          <w:rFonts w:ascii="Times New Roman" w:hAnsi="Times New Roman"/>
          <w:i/>
        </w:rPr>
        <w:tab/>
        <w:t>a)</w:t>
      </w:r>
      <w:r w:rsidRPr="00724C3A">
        <w:rPr>
          <w:rFonts w:ascii="Times New Roman" w:hAnsi="Times New Roman"/>
          <w:i/>
        </w:rPr>
        <w:tab/>
        <w:t xml:space="preserve">The eNB/RNC may determine based on OAM configuration which </w:t>
      </w:r>
      <w:r w:rsidRPr="00724C3A">
        <w:rPr>
          <w:rFonts w:ascii="Times New Roman" w:eastAsia="Malgun Gothic" w:hAnsi="Times New Roman" w:hint="eastAsia"/>
          <w:i/>
          <w:lang w:eastAsia="ko-KR"/>
        </w:rPr>
        <w:t xml:space="preserve">EPS </w:t>
      </w:r>
      <w:r w:rsidRPr="00724C3A">
        <w:rPr>
          <w:rFonts w:ascii="Times New Roman" w:hAnsi="Times New Roman"/>
          <w:i/>
        </w:rPr>
        <w:t>bearer must not be offloaded (e.g. based on QCI value).</w:t>
      </w:r>
    </w:p>
    <w:p w:rsidR="00724C3A" w:rsidRPr="00724C3A" w:rsidRDefault="00724C3A" w:rsidP="00724C3A">
      <w:pPr>
        <w:pStyle w:val="Doc-text2"/>
        <w:tabs>
          <w:tab w:val="clear" w:pos="1622"/>
          <w:tab w:val="left" w:pos="1418"/>
        </w:tabs>
        <w:ind w:left="1787" w:hanging="567"/>
        <w:rPr>
          <w:rFonts w:ascii="Times New Roman" w:hAnsi="Times New Roman"/>
          <w:i/>
        </w:rPr>
      </w:pPr>
    </w:p>
    <w:p w:rsidR="00724C3A" w:rsidRPr="00724C3A" w:rsidRDefault="00724C3A" w:rsidP="00724C3A">
      <w:pPr>
        <w:pStyle w:val="Doc-text2"/>
        <w:tabs>
          <w:tab w:val="clear" w:pos="1622"/>
          <w:tab w:val="left" w:pos="1418"/>
        </w:tabs>
        <w:ind w:left="1787" w:hanging="567"/>
        <w:rPr>
          <w:rFonts w:ascii="Times New Roman" w:hAnsi="Times New Roman"/>
          <w:i/>
        </w:rPr>
      </w:pPr>
      <w:r w:rsidRPr="00724C3A">
        <w:rPr>
          <w:rFonts w:ascii="Times New Roman" w:hAnsi="Times New Roman"/>
          <w:i/>
        </w:rPr>
        <w:tab/>
        <w:t>b)</w:t>
      </w:r>
      <w:r w:rsidRPr="00724C3A">
        <w:rPr>
          <w:rFonts w:ascii="Times New Roman" w:hAnsi="Times New Roman"/>
          <w:i/>
        </w:rPr>
        <w:tab/>
        <w:t xml:space="preserve">The MME/SGSN informs the eNB/RNC via S1AP/RANAP signalling which </w:t>
      </w:r>
      <w:r w:rsidRPr="00724C3A">
        <w:rPr>
          <w:rFonts w:ascii="Times New Roman" w:eastAsia="Malgun Gothic" w:hAnsi="Times New Roman" w:hint="eastAsia"/>
          <w:i/>
          <w:lang w:eastAsia="ko-KR"/>
        </w:rPr>
        <w:t xml:space="preserve">EPS </w:t>
      </w:r>
      <w:r w:rsidRPr="00724C3A">
        <w:rPr>
          <w:rFonts w:ascii="Times New Roman" w:hAnsi="Times New Roman"/>
          <w:i/>
        </w:rPr>
        <w:t xml:space="preserve">bearer must not be offloaded. </w:t>
      </w:r>
    </w:p>
    <w:p w:rsidR="00724C3A" w:rsidRPr="00724C3A" w:rsidRDefault="00724C3A" w:rsidP="00724C3A">
      <w:pPr>
        <w:pStyle w:val="Heading3"/>
        <w:ind w:left="1503"/>
        <w:rPr>
          <w:i/>
          <w:u w:val="single"/>
        </w:rPr>
      </w:pPr>
      <w:r w:rsidRPr="00724C3A">
        <w:rPr>
          <w:i/>
          <w:u w:val="single"/>
        </w:rPr>
        <w:t>Alternative 2:</w:t>
      </w:r>
    </w:p>
    <w:p w:rsidR="00724C3A" w:rsidRPr="00724C3A" w:rsidRDefault="00724C3A" w:rsidP="00724C3A">
      <w:pPr>
        <w:ind w:left="1078" w:hanging="283"/>
        <w:rPr>
          <w:i/>
        </w:rPr>
      </w:pPr>
      <w:r w:rsidRPr="00724C3A">
        <w:rPr>
          <w:i/>
        </w:rPr>
        <w:t>1)</w:t>
      </w:r>
      <w:r w:rsidRPr="00724C3A">
        <w:rPr>
          <w:i/>
        </w:rPr>
        <w:tab/>
        <w:t xml:space="preserve">The MME/SGSN indicates to the UE in NAS signalling which APNs must not be offloaded or alternatively which APNs may be offloaded to WLAN (details are to be discussed by SA2). </w:t>
      </w:r>
    </w:p>
    <w:p w:rsidR="00A52225" w:rsidRDefault="00724C3A" w:rsidP="00724C3A">
      <w:r>
        <w:t xml:space="preserve">Our understanding </w:t>
      </w:r>
      <w:r w:rsidR="00A52225">
        <w:t xml:space="preserve">is </w:t>
      </w:r>
      <w:r>
        <w:t xml:space="preserve">that all of the alternatives listed above can meet the requirements. </w:t>
      </w:r>
      <w:r w:rsidR="00A52225">
        <w:t xml:space="preserve">Alternative 1a) has the advantage that </w:t>
      </w:r>
      <w:r w:rsidR="007435C3">
        <w:t xml:space="preserve">it does not require additional standardization work and </w:t>
      </w:r>
      <w:r w:rsidR="00A52225">
        <w:t xml:space="preserve">it can be deployed </w:t>
      </w:r>
      <w:r w:rsidR="007435C3">
        <w:t xml:space="preserve">without changing </w:t>
      </w:r>
      <w:r w:rsidR="001A29E4">
        <w:t xml:space="preserve">the </w:t>
      </w:r>
      <w:r w:rsidR="00A52225">
        <w:t>core network</w:t>
      </w:r>
      <w:r w:rsidR="007435C3">
        <w:t xml:space="preserve"> elements</w:t>
      </w:r>
      <w:r w:rsidR="00A52225">
        <w:t xml:space="preserve">, i.e. an operator can start using this feature without </w:t>
      </w:r>
      <w:r w:rsidR="007435C3">
        <w:t>upgrading</w:t>
      </w:r>
      <w:r w:rsidR="00A52225">
        <w:t xml:space="preserve"> </w:t>
      </w:r>
      <w:r w:rsidR="007435C3">
        <w:t>their</w:t>
      </w:r>
      <w:r w:rsidR="00A52225">
        <w:t xml:space="preserve"> MMEs and SGSNs. </w:t>
      </w:r>
    </w:p>
    <w:p w:rsidR="00A52225" w:rsidRPr="001A29E4" w:rsidRDefault="00A52225" w:rsidP="00724C3A">
      <w:pPr>
        <w:rPr>
          <w:b/>
        </w:rPr>
      </w:pPr>
      <w:r w:rsidRPr="001A29E4">
        <w:rPr>
          <w:b/>
        </w:rPr>
        <w:t>Proposal 4: It is proposed to select alternative 1a (</w:t>
      </w:r>
      <w:r w:rsidRPr="001A29E4">
        <w:rPr>
          <w:b/>
          <w:i/>
        </w:rPr>
        <w:t xml:space="preserve">The eNB/RNC may determine based on OAM configuration which </w:t>
      </w:r>
      <w:r w:rsidRPr="001A29E4">
        <w:rPr>
          <w:rFonts w:eastAsia="Malgun Gothic" w:hint="eastAsia"/>
          <w:b/>
          <w:i/>
          <w:lang w:eastAsia="ko-KR"/>
        </w:rPr>
        <w:t xml:space="preserve">EPS </w:t>
      </w:r>
      <w:r w:rsidRPr="001A29E4">
        <w:rPr>
          <w:b/>
          <w:i/>
        </w:rPr>
        <w:t>bearer must not be offloaded (e.g. based on QCI value).</w:t>
      </w:r>
      <w:r w:rsidRPr="001A29E4">
        <w:rPr>
          <w:b/>
        </w:rPr>
        <w:t>) from the above options.</w:t>
      </w:r>
    </w:p>
    <w:p w:rsidR="009216D0" w:rsidRDefault="009216D0" w:rsidP="009216D0">
      <w:pPr>
        <w:pStyle w:val="Heading2"/>
      </w:pPr>
      <w:r>
        <w:t>2.5</w:t>
      </w:r>
      <w:r>
        <w:tab/>
        <w:t>Coexistence between RAN solution and ANDSF</w:t>
      </w:r>
    </w:p>
    <w:p w:rsidR="009216D0" w:rsidRDefault="009216D0" w:rsidP="009216D0">
      <w:r>
        <w:t>RAN2 has already started to study how to handle coexistence between the RAN solution</w:t>
      </w:r>
      <w:r>
        <w:rPr>
          <w:rFonts w:hint="eastAsia"/>
          <w:lang w:eastAsia="ko-KR"/>
        </w:rPr>
        <w:t xml:space="preserve"> and</w:t>
      </w:r>
      <w:r>
        <w:t xml:space="preserve"> ANDSF. </w:t>
      </w:r>
      <w:r w:rsidR="005D026B">
        <w:t>A</w:t>
      </w:r>
      <w:r>
        <w:t xml:space="preserve">ccording to the new SA2 work item </w:t>
      </w:r>
      <w:r w:rsidR="005D026B">
        <w:t xml:space="preserve">(SP-140169) </w:t>
      </w:r>
      <w:r>
        <w:t>this is also in the scope of SA2.</w:t>
      </w:r>
    </w:p>
    <w:p w:rsidR="005D026B" w:rsidRDefault="005D026B" w:rsidP="009216D0">
      <w:r>
        <w:t xml:space="preserve">In order to facilitate this work the following terminology is proposed to avoid confusions in the future: </w:t>
      </w:r>
    </w:p>
    <w:p w:rsidR="005D026B" w:rsidRDefault="005D026B" w:rsidP="00196355">
      <w:pPr>
        <w:numPr>
          <w:ilvl w:val="0"/>
          <w:numId w:val="31"/>
        </w:numPr>
      </w:pPr>
      <w:r w:rsidRPr="005D026B">
        <w:rPr>
          <w:b/>
        </w:rPr>
        <w:t>RAN rules:</w:t>
      </w:r>
      <w:r>
        <w:t xml:space="preserve"> </w:t>
      </w:r>
      <w:r w:rsidRPr="005D026B">
        <w:t xml:space="preserve">rules </w:t>
      </w:r>
      <w:r>
        <w:t>that are not included in ANDSF and use</w:t>
      </w:r>
      <w:r w:rsidRPr="005D026B">
        <w:t xml:space="preserve"> RAN assistance information</w:t>
      </w:r>
      <w:r>
        <w:t>.</w:t>
      </w:r>
    </w:p>
    <w:p w:rsidR="005D026B" w:rsidRPr="005D026B" w:rsidRDefault="005D026B" w:rsidP="00196355">
      <w:pPr>
        <w:numPr>
          <w:ilvl w:val="0"/>
          <w:numId w:val="31"/>
        </w:numPr>
      </w:pPr>
      <w:r w:rsidRPr="005D026B">
        <w:rPr>
          <w:b/>
        </w:rPr>
        <w:t xml:space="preserve">Enhanced ANDSF (eANDSF): </w:t>
      </w:r>
      <w:r w:rsidRPr="005D026B">
        <w:t xml:space="preserve">ANDSF rules </w:t>
      </w:r>
      <w:r>
        <w:t xml:space="preserve">that </w:t>
      </w:r>
      <w:r w:rsidRPr="005D026B">
        <w:t xml:space="preserve">are evaluated </w:t>
      </w:r>
      <w:r>
        <w:t>using</w:t>
      </w:r>
      <w:r w:rsidRPr="005D026B">
        <w:t xml:space="preserve"> RAN assistance parameters</w:t>
      </w:r>
    </w:p>
    <w:p w:rsidR="005D026B" w:rsidRDefault="00E25669" w:rsidP="009216D0">
      <w:r>
        <w:t>Our understanding is that s</w:t>
      </w:r>
      <w:r w:rsidR="007B1250">
        <w:t>upporting RAN assistance information in a UE</w:t>
      </w:r>
      <w:r>
        <w:t xml:space="preserve"> also </w:t>
      </w:r>
      <w:r w:rsidR="00E33245">
        <w:t>implies</w:t>
      </w:r>
      <w:r w:rsidR="00A61346">
        <w:t xml:space="preserve"> that</w:t>
      </w:r>
      <w:r w:rsidR="00E33245">
        <w:t xml:space="preserve"> the</w:t>
      </w:r>
      <w:r w:rsidR="00B83F36">
        <w:t xml:space="preserve"> UE</w:t>
      </w:r>
      <w:r>
        <w:t xml:space="preserve"> </w:t>
      </w:r>
      <w:r w:rsidR="007B1250">
        <w:t>support</w:t>
      </w:r>
      <w:r w:rsidR="00B83F36">
        <w:t>s</w:t>
      </w:r>
      <w:r w:rsidR="00F077F9">
        <w:t xml:space="preserve"> </w:t>
      </w:r>
      <w:r w:rsidR="00B83F36">
        <w:t xml:space="preserve">the </w:t>
      </w:r>
      <w:r w:rsidR="007B1250">
        <w:t>us</w:t>
      </w:r>
      <w:r w:rsidR="00B83F36">
        <w:t>age</w:t>
      </w:r>
      <w:r w:rsidR="007B1250">
        <w:t xml:space="preserve"> </w:t>
      </w:r>
      <w:r w:rsidR="00A61346">
        <w:t xml:space="preserve">of the assistance information </w:t>
      </w:r>
      <w:r w:rsidR="007B1250">
        <w:t>within ANDSF</w:t>
      </w:r>
      <w:r w:rsidR="00A61346">
        <w:t>,</w:t>
      </w:r>
      <w:r w:rsidR="007B1250">
        <w:t xml:space="preserve"> </w:t>
      </w:r>
      <w:r>
        <w:t>if the UE supports ANDSF. Therefore</w:t>
      </w:r>
      <w:r w:rsidR="007B1250">
        <w:t xml:space="preserve"> it is proposed to agree that if a </w:t>
      </w:r>
      <w:r w:rsidR="00B65C3C">
        <w:t>UE</w:t>
      </w:r>
      <w:r w:rsidR="007B1250">
        <w:t xml:space="preserve"> supports </w:t>
      </w:r>
      <w:r w:rsidR="00F077F9">
        <w:t xml:space="preserve">both </w:t>
      </w:r>
      <w:r w:rsidR="007B1250">
        <w:t xml:space="preserve">the use of RAN provided information and ANDSF then </w:t>
      </w:r>
      <w:r w:rsidR="00196355">
        <w:t>it supports eANDSF.</w:t>
      </w:r>
      <w:r w:rsidR="007B1250">
        <w:t xml:space="preserve"> </w:t>
      </w:r>
    </w:p>
    <w:p w:rsidR="006437D4" w:rsidRDefault="006437D4" w:rsidP="002D77EA">
      <w:r>
        <w:t xml:space="preserve">We also think that the introduction of this feature from an operator would require a consistent deployment in the sense if a PLMN provides RAN assistance information and ANDSF rules then it provides eANDSF rules. </w:t>
      </w:r>
    </w:p>
    <w:p w:rsidR="002D77EA" w:rsidRDefault="002D77EA" w:rsidP="002D77EA">
      <w:r>
        <w:t>When a UE applies ANDSF rules then a lot of subscriber specific conditions and aspects can be taken into account including the location of the UE, the time of day, etc. ANDSF rules can provide higher granularity of traffic routing than RAN, such as separate rules for special applications or APNs, which is difficult to achieve with RAN rules due to the limited size of information that RAN can provide. According to agreement RAN rules can only provide APN level offloading granularity. An important limitation of ANDSF rules is that ANDSF rules cannot be updated frequently, e.g. no new rules can be provided when RAN becomes overloaded. This limitation of ANDSF can be overcome if ANDSF rules use RAN provided parameters (as it is proposed by RAN2, see section 2.1, 2.2 and 2.3). Our assumption is that when an operator provides RAN assistance information and eANDSF rules, then eANDSF rules also covers the RAN rules. Therefore our proposal is to use eANDSF rules (using the RAN provided parameters during the evaluation) in the UE if valid eANDSF rules are available in the UE.</w:t>
      </w:r>
    </w:p>
    <w:p w:rsidR="006437D4" w:rsidRDefault="006437D4" w:rsidP="006437D4">
      <w:r>
        <w:t>Another aspect of co-exist</w:t>
      </w:r>
      <w:r w:rsidR="00D14234">
        <w:t xml:space="preserve">ence of </w:t>
      </w:r>
      <w:r>
        <w:t>eANDSF and RAN rules is the roaming scenario when eANDSF rules are provided by the HPLMN, while RAN of VPLMN provides only RAN assistance information, but no eANDSF is available from the VPLMN. As a general approach it is proposed to handle the RAN rules provided by the VPLMN in the same way as ANDSF rules provided by a VPLMN: from  Rel-12 the H-ANDSF can indicate to the UE if rules from HPLMN or from VPLMN have a precedence.</w:t>
      </w:r>
    </w:p>
    <w:p w:rsidR="002D77EA" w:rsidRDefault="002D77EA" w:rsidP="002D77EA">
      <w:r>
        <w:t xml:space="preserve">An important issue is how to handle the case when </w:t>
      </w:r>
      <w:r w:rsidR="00FC1CB9">
        <w:t xml:space="preserve">pre-Rel-12 ANDSF rules </w:t>
      </w:r>
      <w:r>
        <w:t>are provided to the UE. This case can only happen in the roaming scenario</w:t>
      </w:r>
      <w:r w:rsidR="00FC1CB9">
        <w:t xml:space="preserve"> when the home network supports only pre-Rel-12 ANDSF</w:t>
      </w:r>
      <w:r>
        <w:t>. In pre-Rel-12 ANDSF the VPLMN rules have priority over HPLMN rules. If we apply the same principle for RAN rules that they are considered similar to V-ANDSF rules, then we have a clear outcome: the RAN rules have higher priority and are used instead of pre-Rel-12 ANDSF rules provided by the HPLMN.</w:t>
      </w:r>
    </w:p>
    <w:p w:rsidR="00E23D01" w:rsidRDefault="005D026B" w:rsidP="00724C3A">
      <w:pPr>
        <w:rPr>
          <w:b/>
        </w:rPr>
      </w:pPr>
      <w:r w:rsidRPr="00DE2431">
        <w:rPr>
          <w:b/>
        </w:rPr>
        <w:lastRenderedPageBreak/>
        <w:t>Proposal 5</w:t>
      </w:r>
      <w:r w:rsidR="00196355" w:rsidRPr="00DE2431">
        <w:rPr>
          <w:b/>
        </w:rPr>
        <w:t>.1</w:t>
      </w:r>
      <w:r w:rsidRPr="00DE2431">
        <w:rPr>
          <w:b/>
        </w:rPr>
        <w:t xml:space="preserve">: It is proposed to use the </w:t>
      </w:r>
      <w:r w:rsidR="00E23D01">
        <w:rPr>
          <w:b/>
        </w:rPr>
        <w:t>following</w:t>
      </w:r>
      <w:r w:rsidRPr="00DE2431">
        <w:rPr>
          <w:b/>
        </w:rPr>
        <w:t xml:space="preserve"> definitions of Enhanced-ANDSF (eANDSF) and RAN rules</w:t>
      </w:r>
      <w:r w:rsidR="00E23D01">
        <w:rPr>
          <w:b/>
        </w:rPr>
        <w:t>:</w:t>
      </w:r>
    </w:p>
    <w:p w:rsidR="00E23D01" w:rsidRPr="007A1538" w:rsidRDefault="00E23D01" w:rsidP="00ED3807">
      <w:pPr>
        <w:numPr>
          <w:ilvl w:val="0"/>
          <w:numId w:val="40"/>
        </w:numPr>
        <w:rPr>
          <w:b/>
        </w:rPr>
      </w:pPr>
      <w:r w:rsidRPr="007A1538">
        <w:rPr>
          <w:b/>
        </w:rPr>
        <w:t>RAN rules: rules that are not included in ANDSF and use RAN assistance information.</w:t>
      </w:r>
    </w:p>
    <w:p w:rsidR="00E23D01" w:rsidRPr="007A1538" w:rsidRDefault="00E23D01" w:rsidP="00ED3807">
      <w:pPr>
        <w:numPr>
          <w:ilvl w:val="0"/>
          <w:numId w:val="40"/>
        </w:numPr>
        <w:rPr>
          <w:b/>
        </w:rPr>
      </w:pPr>
      <w:r w:rsidRPr="007A1538">
        <w:rPr>
          <w:b/>
        </w:rPr>
        <w:t>Enhanced ANDSF (eANDSF): ANDSF rules that are evaluated using RAN assistance parameters</w:t>
      </w:r>
      <w:r w:rsidR="000C54ED">
        <w:rPr>
          <w:b/>
        </w:rPr>
        <w:t>.</w:t>
      </w:r>
    </w:p>
    <w:p w:rsidR="00451D2A" w:rsidRDefault="007B1250" w:rsidP="007B1250">
      <w:pPr>
        <w:rPr>
          <w:b/>
        </w:rPr>
      </w:pPr>
      <w:r w:rsidRPr="007A1538">
        <w:rPr>
          <w:b/>
        </w:rPr>
        <w:t xml:space="preserve">Proposal 5.2: If a UE supports the use of RAN provided information and ANDSF then it supports eANDSF. </w:t>
      </w:r>
    </w:p>
    <w:p w:rsidR="007B1250" w:rsidRPr="00DE2431" w:rsidRDefault="00451D2A" w:rsidP="007B1250">
      <w:pPr>
        <w:rPr>
          <w:b/>
        </w:rPr>
      </w:pPr>
      <w:r>
        <w:rPr>
          <w:b/>
        </w:rPr>
        <w:t>Proposal 5.3</w:t>
      </w:r>
      <w:r w:rsidRPr="007A1538">
        <w:rPr>
          <w:b/>
        </w:rPr>
        <w:t xml:space="preserve">: </w:t>
      </w:r>
      <w:r w:rsidR="00E25669" w:rsidRPr="007A1538">
        <w:rPr>
          <w:b/>
        </w:rPr>
        <w:t>If a PLMN provides RAN assistance parameters and ANDSF rules then it provides eANDSF rules.</w:t>
      </w:r>
    </w:p>
    <w:p w:rsidR="007B1250" w:rsidRPr="00DE2431" w:rsidRDefault="00E25669" w:rsidP="007B1250">
      <w:pPr>
        <w:rPr>
          <w:b/>
        </w:rPr>
      </w:pPr>
      <w:r w:rsidRPr="00DE2431">
        <w:rPr>
          <w:b/>
        </w:rPr>
        <w:t>Proposal 5.</w:t>
      </w:r>
      <w:r w:rsidR="00451D2A">
        <w:rPr>
          <w:b/>
        </w:rPr>
        <w:t>4</w:t>
      </w:r>
      <w:r w:rsidR="007B1250" w:rsidRPr="00DE2431">
        <w:rPr>
          <w:b/>
        </w:rPr>
        <w:t xml:space="preserve">: The following basic principles are proposed when RAN assistance information </w:t>
      </w:r>
      <w:r w:rsidR="007A1538">
        <w:rPr>
          <w:b/>
        </w:rPr>
        <w:t>is</w:t>
      </w:r>
      <w:r w:rsidR="007B1250" w:rsidRPr="00DE2431">
        <w:rPr>
          <w:b/>
        </w:rPr>
        <w:t xml:space="preserve"> provided and ANDSF rules are used in the UE:</w:t>
      </w:r>
    </w:p>
    <w:p w:rsidR="007B1250" w:rsidRPr="00DE2431" w:rsidRDefault="007B1250" w:rsidP="00ED3807">
      <w:pPr>
        <w:numPr>
          <w:ilvl w:val="0"/>
          <w:numId w:val="41"/>
        </w:numPr>
        <w:rPr>
          <w:b/>
        </w:rPr>
      </w:pPr>
      <w:r w:rsidRPr="00DE2431">
        <w:rPr>
          <w:b/>
        </w:rPr>
        <w:t xml:space="preserve">If a UE </w:t>
      </w:r>
      <w:r w:rsidR="006A6803">
        <w:rPr>
          <w:b/>
        </w:rPr>
        <w:t xml:space="preserve">has </w:t>
      </w:r>
      <w:r w:rsidR="007A1538">
        <w:rPr>
          <w:b/>
        </w:rPr>
        <w:t xml:space="preserve">valid </w:t>
      </w:r>
      <w:r w:rsidRPr="00DE2431">
        <w:rPr>
          <w:b/>
        </w:rPr>
        <w:t>eANDSF rules</w:t>
      </w:r>
      <w:r w:rsidR="007A1538">
        <w:rPr>
          <w:b/>
        </w:rPr>
        <w:t xml:space="preserve"> and RAN rules from a PLMN</w:t>
      </w:r>
      <w:r w:rsidR="006A6803">
        <w:rPr>
          <w:b/>
        </w:rPr>
        <w:t>:</w:t>
      </w:r>
      <w:r w:rsidRPr="00DE2431">
        <w:rPr>
          <w:b/>
        </w:rPr>
        <w:t xml:space="preserve"> </w:t>
      </w:r>
      <w:r w:rsidR="007A1538">
        <w:rPr>
          <w:b/>
        </w:rPr>
        <w:t>The</w:t>
      </w:r>
      <w:r w:rsidR="006A6803">
        <w:rPr>
          <w:b/>
        </w:rPr>
        <w:t xml:space="preserve"> UE uses the eANDSF rules with</w:t>
      </w:r>
      <w:r w:rsidR="007A1538">
        <w:rPr>
          <w:b/>
        </w:rPr>
        <w:t xml:space="preserve"> </w:t>
      </w:r>
      <w:r w:rsidRPr="00DE2431">
        <w:rPr>
          <w:b/>
        </w:rPr>
        <w:t>the RAN provided parameter</w:t>
      </w:r>
      <w:r w:rsidR="006A6803">
        <w:rPr>
          <w:b/>
        </w:rPr>
        <w:t>s</w:t>
      </w:r>
      <w:r w:rsidRPr="00DE2431">
        <w:rPr>
          <w:b/>
        </w:rPr>
        <w:t>.</w:t>
      </w:r>
    </w:p>
    <w:p w:rsidR="007B1250" w:rsidRPr="00DE2431" w:rsidRDefault="007B1250" w:rsidP="00ED3807">
      <w:pPr>
        <w:numPr>
          <w:ilvl w:val="0"/>
          <w:numId w:val="41"/>
        </w:numPr>
        <w:rPr>
          <w:b/>
        </w:rPr>
      </w:pPr>
      <w:r w:rsidRPr="00DE2431">
        <w:rPr>
          <w:b/>
        </w:rPr>
        <w:t>In the roaming scenario</w:t>
      </w:r>
      <w:r w:rsidR="006A6803">
        <w:rPr>
          <w:b/>
        </w:rPr>
        <w:t>:</w:t>
      </w:r>
      <w:r w:rsidR="007A1538">
        <w:rPr>
          <w:b/>
        </w:rPr>
        <w:t xml:space="preserve"> </w:t>
      </w:r>
      <w:r w:rsidR="006A6803">
        <w:rPr>
          <w:b/>
        </w:rPr>
        <w:t>T</w:t>
      </w:r>
      <w:r w:rsidR="00E25669" w:rsidRPr="00DE2431">
        <w:rPr>
          <w:b/>
        </w:rPr>
        <w:t xml:space="preserve">he </w:t>
      </w:r>
      <w:r w:rsidR="002D30F1">
        <w:rPr>
          <w:b/>
        </w:rPr>
        <w:t xml:space="preserve">UE considers the </w:t>
      </w:r>
      <w:r w:rsidR="00E25669" w:rsidRPr="00DE2431">
        <w:rPr>
          <w:b/>
        </w:rPr>
        <w:t xml:space="preserve">RAN rules </w:t>
      </w:r>
      <w:r w:rsidRPr="00DE2431">
        <w:rPr>
          <w:b/>
        </w:rPr>
        <w:t>as V-eANDSF rules</w:t>
      </w:r>
      <w:r w:rsidR="006A6803">
        <w:rPr>
          <w:b/>
        </w:rPr>
        <w:t xml:space="preserve"> if</w:t>
      </w:r>
      <w:r w:rsidR="006A6803" w:rsidRPr="00DE2431">
        <w:rPr>
          <w:b/>
        </w:rPr>
        <w:t xml:space="preserve"> V-</w:t>
      </w:r>
      <w:proofErr w:type="spellStart"/>
      <w:r w:rsidR="006A6803" w:rsidRPr="00DE2431">
        <w:rPr>
          <w:b/>
        </w:rPr>
        <w:t>eNDSF</w:t>
      </w:r>
      <w:proofErr w:type="spellEnd"/>
      <w:r w:rsidR="006A6803" w:rsidRPr="00DE2431">
        <w:rPr>
          <w:b/>
        </w:rPr>
        <w:t xml:space="preserve"> rules are not provided</w:t>
      </w:r>
      <w:r w:rsidR="006A6803">
        <w:rPr>
          <w:b/>
        </w:rPr>
        <w:t xml:space="preserve"> to the UE</w:t>
      </w:r>
      <w:r w:rsidRPr="00DE2431">
        <w:rPr>
          <w:b/>
        </w:rPr>
        <w:t>.</w:t>
      </w:r>
    </w:p>
    <w:p w:rsidR="00321441" w:rsidRDefault="00CC611A" w:rsidP="00321441">
      <w:pPr>
        <w:pStyle w:val="Heading1"/>
      </w:pPr>
      <w:r>
        <w:t>Conclusions</w:t>
      </w:r>
    </w:p>
    <w:p w:rsidR="00321441" w:rsidRDefault="00CC611A" w:rsidP="00321441">
      <w:r>
        <w:t>Based on the above discussion it is proposed to agree in the following proposals:</w:t>
      </w:r>
    </w:p>
    <w:p w:rsidR="00FE799D" w:rsidRPr="00CA6F02" w:rsidRDefault="00FE799D" w:rsidP="00FE799D">
      <w:pPr>
        <w:rPr>
          <w:b/>
        </w:rPr>
      </w:pPr>
      <w:r w:rsidRPr="00CA6F02">
        <w:rPr>
          <w:b/>
        </w:rPr>
        <w:t xml:space="preserve">Proposal 1: It is proposed not to include default values in ANDSF MO for the RAN related thresholds. When the RAN does not provide the threshold values then </w:t>
      </w:r>
      <w:r>
        <w:rPr>
          <w:b/>
        </w:rPr>
        <w:t>during the evaluation of ANDSF rules</w:t>
      </w:r>
      <w:r w:rsidRPr="00CA6F02">
        <w:rPr>
          <w:b/>
        </w:rPr>
        <w:t xml:space="preserve"> the UE sh</w:t>
      </w:r>
      <w:r>
        <w:rPr>
          <w:b/>
        </w:rPr>
        <w:t>all</w:t>
      </w:r>
      <w:r w:rsidRPr="00CA6F02">
        <w:rPr>
          <w:b/>
        </w:rPr>
        <w:t xml:space="preserve"> </w:t>
      </w:r>
      <w:r>
        <w:rPr>
          <w:b/>
        </w:rPr>
        <w:t>not use the</w:t>
      </w:r>
      <w:r w:rsidRPr="00CA6F02">
        <w:rPr>
          <w:b/>
        </w:rPr>
        <w:t xml:space="preserve"> conditions </w:t>
      </w:r>
      <w:r>
        <w:rPr>
          <w:b/>
        </w:rPr>
        <w:t>that include</w:t>
      </w:r>
      <w:r w:rsidRPr="00CA6F02">
        <w:rPr>
          <w:b/>
        </w:rPr>
        <w:t xml:space="preserve"> any of these parameters</w:t>
      </w:r>
      <w:r>
        <w:rPr>
          <w:b/>
        </w:rPr>
        <w:t xml:space="preserve"> (e.g. any criterion containing a RAN threshold is considered to be met during the evaluation).</w:t>
      </w:r>
    </w:p>
    <w:p w:rsidR="00451D2A" w:rsidRPr="00CA6F02" w:rsidRDefault="00451D2A" w:rsidP="00451D2A">
      <w:pPr>
        <w:rPr>
          <w:b/>
        </w:rPr>
      </w:pPr>
      <w:r w:rsidRPr="00CA6F02">
        <w:rPr>
          <w:b/>
        </w:rPr>
        <w:t xml:space="preserve">Proposal 2: It is proposed to enable the use of RAN provided thresholds </w:t>
      </w:r>
      <w:r>
        <w:rPr>
          <w:b/>
        </w:rPr>
        <w:t xml:space="preserve">related to </w:t>
      </w:r>
      <w:r w:rsidRPr="00CA6F02">
        <w:rPr>
          <w:b/>
        </w:rPr>
        <w:t>the WLAN load (</w:t>
      </w:r>
      <w:proofErr w:type="spellStart"/>
      <w:r w:rsidRPr="00CA6F02">
        <w:rPr>
          <w:b/>
          <w:i/>
        </w:rPr>
        <w:t>MaximumBSSLoadValue</w:t>
      </w:r>
      <w:proofErr w:type="spellEnd"/>
      <w:r w:rsidRPr="00CA6F02">
        <w:rPr>
          <w:b/>
        </w:rPr>
        <w:t xml:space="preserve"> and</w:t>
      </w:r>
      <w:r w:rsidRPr="00CA6F02">
        <w:rPr>
          <w:b/>
          <w:i/>
        </w:rPr>
        <w:t xml:space="preserve"> </w:t>
      </w:r>
      <w:proofErr w:type="spellStart"/>
      <w:r w:rsidRPr="00CA6F02">
        <w:rPr>
          <w:b/>
          <w:i/>
        </w:rPr>
        <w:t>MinBackhaulThreshold</w:t>
      </w:r>
      <w:proofErr w:type="spellEnd"/>
      <w:r w:rsidRPr="00CA6F02">
        <w:rPr>
          <w:b/>
        </w:rPr>
        <w:t xml:space="preserve">) during the evaluation of ANDSF rules instead of the thresholds provided within ANDSF </w:t>
      </w:r>
      <w:proofErr w:type="spellStart"/>
      <w:r w:rsidRPr="00CA6F02">
        <w:rPr>
          <w:b/>
        </w:rPr>
        <w:t>MOs.</w:t>
      </w:r>
      <w:proofErr w:type="spellEnd"/>
    </w:p>
    <w:p w:rsidR="00451D2A" w:rsidRPr="00750BA4" w:rsidRDefault="00451D2A" w:rsidP="00451D2A">
      <w:pPr>
        <w:rPr>
          <w:b/>
        </w:rPr>
      </w:pPr>
      <w:r w:rsidRPr="00750BA4">
        <w:rPr>
          <w:b/>
        </w:rPr>
        <w:t xml:space="preserve">Proposal </w:t>
      </w:r>
      <w:r>
        <w:rPr>
          <w:b/>
        </w:rPr>
        <w:t>3</w:t>
      </w:r>
      <w:r w:rsidRPr="00750BA4">
        <w:rPr>
          <w:b/>
        </w:rPr>
        <w:t xml:space="preserve">: </w:t>
      </w:r>
      <w:r>
        <w:rPr>
          <w:b/>
        </w:rPr>
        <w:t>It is proposed to use “</w:t>
      </w:r>
      <w:r w:rsidRPr="00C5169C">
        <w:rPr>
          <w:b/>
        </w:rPr>
        <w:t>greater/less than</w:t>
      </w:r>
      <w:r>
        <w:rPr>
          <w:b/>
        </w:rPr>
        <w:t>” type of comparison within ANDSF for OPI values. The OPI thresholds values provided within ANDSF MOs can depend on the traffic class and can be subscriber specific. There is no need to standardize the meaning of the values of the OPI thresholds.</w:t>
      </w:r>
    </w:p>
    <w:p w:rsidR="00451D2A" w:rsidRPr="001A29E4" w:rsidRDefault="00451D2A" w:rsidP="00451D2A">
      <w:pPr>
        <w:rPr>
          <w:b/>
        </w:rPr>
      </w:pPr>
      <w:r w:rsidRPr="001A29E4">
        <w:rPr>
          <w:b/>
        </w:rPr>
        <w:t>Proposal 4: It is proposed to select alternative 1a (</w:t>
      </w:r>
      <w:r w:rsidRPr="001A29E4">
        <w:rPr>
          <w:b/>
          <w:i/>
        </w:rPr>
        <w:t xml:space="preserve">The eNB/RNC may determine based on OAM configuration which </w:t>
      </w:r>
      <w:r w:rsidRPr="001A29E4">
        <w:rPr>
          <w:rFonts w:eastAsia="Malgun Gothic" w:hint="eastAsia"/>
          <w:b/>
          <w:i/>
          <w:lang w:eastAsia="ko-KR"/>
        </w:rPr>
        <w:t xml:space="preserve">EPS </w:t>
      </w:r>
      <w:r w:rsidRPr="001A29E4">
        <w:rPr>
          <w:b/>
          <w:i/>
        </w:rPr>
        <w:t>bearer must not be offloaded (e.g. based on QCI value).</w:t>
      </w:r>
      <w:r w:rsidRPr="001A29E4">
        <w:rPr>
          <w:b/>
        </w:rPr>
        <w:t>) from the options</w:t>
      </w:r>
      <w:r w:rsidR="00ED3807">
        <w:rPr>
          <w:b/>
        </w:rPr>
        <w:t xml:space="preserve"> listed in section 2.4</w:t>
      </w:r>
      <w:r w:rsidRPr="001A29E4">
        <w:rPr>
          <w:b/>
        </w:rPr>
        <w:t>.</w:t>
      </w:r>
    </w:p>
    <w:p w:rsidR="00451D2A" w:rsidRDefault="00451D2A" w:rsidP="00451D2A">
      <w:pPr>
        <w:rPr>
          <w:b/>
        </w:rPr>
      </w:pPr>
      <w:r w:rsidRPr="00DE2431">
        <w:rPr>
          <w:b/>
        </w:rPr>
        <w:t xml:space="preserve">Proposal 5.1: It is proposed to use the </w:t>
      </w:r>
      <w:r>
        <w:rPr>
          <w:b/>
        </w:rPr>
        <w:t>following</w:t>
      </w:r>
      <w:r w:rsidRPr="00DE2431">
        <w:rPr>
          <w:b/>
        </w:rPr>
        <w:t xml:space="preserve"> definitions of Enhanced-ANDSF (eANDSF) and RAN rules</w:t>
      </w:r>
      <w:r>
        <w:rPr>
          <w:b/>
        </w:rPr>
        <w:t>:</w:t>
      </w:r>
    </w:p>
    <w:p w:rsidR="00451D2A" w:rsidRPr="007A1538" w:rsidRDefault="00451D2A" w:rsidP="00ED3807">
      <w:pPr>
        <w:numPr>
          <w:ilvl w:val="0"/>
          <w:numId w:val="37"/>
        </w:numPr>
        <w:rPr>
          <w:b/>
        </w:rPr>
      </w:pPr>
      <w:r w:rsidRPr="007A1538">
        <w:rPr>
          <w:b/>
        </w:rPr>
        <w:t>RAN rules: rules that are not included in ANDSF and use RAN assistance information.</w:t>
      </w:r>
    </w:p>
    <w:p w:rsidR="00451D2A" w:rsidRPr="007A1538" w:rsidRDefault="00451D2A" w:rsidP="00ED3807">
      <w:pPr>
        <w:numPr>
          <w:ilvl w:val="0"/>
          <w:numId w:val="37"/>
        </w:numPr>
        <w:rPr>
          <w:b/>
        </w:rPr>
      </w:pPr>
      <w:r w:rsidRPr="007A1538">
        <w:rPr>
          <w:b/>
        </w:rPr>
        <w:t>Enhanced ANDSF (eANDSF): ANDSF rules that are evaluated using RAN assistance parameters</w:t>
      </w:r>
      <w:r>
        <w:rPr>
          <w:b/>
        </w:rPr>
        <w:t>.</w:t>
      </w:r>
    </w:p>
    <w:p w:rsidR="00451D2A" w:rsidRDefault="00451D2A" w:rsidP="00451D2A">
      <w:pPr>
        <w:rPr>
          <w:b/>
        </w:rPr>
      </w:pPr>
      <w:r w:rsidRPr="007A1538">
        <w:rPr>
          <w:b/>
        </w:rPr>
        <w:t xml:space="preserve">Proposal 5.2: If a UE supports the use of RAN provided information and ANDSF then it supports eANDSF. </w:t>
      </w:r>
    </w:p>
    <w:p w:rsidR="00451D2A" w:rsidRPr="00DE2431" w:rsidRDefault="00451D2A" w:rsidP="00451D2A">
      <w:pPr>
        <w:rPr>
          <w:b/>
        </w:rPr>
      </w:pPr>
      <w:r>
        <w:rPr>
          <w:b/>
        </w:rPr>
        <w:t>Proposal 5.3</w:t>
      </w:r>
      <w:r w:rsidRPr="007A1538">
        <w:rPr>
          <w:b/>
        </w:rPr>
        <w:t>: If a PLMN provides RAN assistance parameters and ANDSF rules then it provides eANDSF rules.</w:t>
      </w:r>
    </w:p>
    <w:p w:rsidR="00451D2A" w:rsidRPr="00DE2431" w:rsidRDefault="00451D2A" w:rsidP="00451D2A">
      <w:pPr>
        <w:rPr>
          <w:b/>
        </w:rPr>
      </w:pPr>
      <w:r w:rsidRPr="00DE2431">
        <w:rPr>
          <w:b/>
        </w:rPr>
        <w:t>Proposal 5.</w:t>
      </w:r>
      <w:r>
        <w:rPr>
          <w:b/>
        </w:rPr>
        <w:t>4</w:t>
      </w:r>
      <w:r w:rsidRPr="00DE2431">
        <w:rPr>
          <w:b/>
        </w:rPr>
        <w:t xml:space="preserve">: The following basic principles are proposed when RAN assistance information </w:t>
      </w:r>
      <w:r>
        <w:rPr>
          <w:b/>
        </w:rPr>
        <w:t>is</w:t>
      </w:r>
      <w:r w:rsidRPr="00DE2431">
        <w:rPr>
          <w:b/>
        </w:rPr>
        <w:t xml:space="preserve"> provided and ANDSF rules are used in the UE:</w:t>
      </w:r>
    </w:p>
    <w:p w:rsidR="00451D2A" w:rsidRPr="00DE2431" w:rsidRDefault="00451D2A" w:rsidP="00ED3807">
      <w:pPr>
        <w:numPr>
          <w:ilvl w:val="0"/>
          <w:numId w:val="38"/>
        </w:numPr>
        <w:rPr>
          <w:b/>
        </w:rPr>
      </w:pPr>
      <w:r w:rsidRPr="00DE2431">
        <w:rPr>
          <w:b/>
        </w:rPr>
        <w:t xml:space="preserve">If a UE </w:t>
      </w:r>
      <w:r>
        <w:rPr>
          <w:b/>
        </w:rPr>
        <w:t xml:space="preserve">has valid </w:t>
      </w:r>
      <w:r w:rsidRPr="00DE2431">
        <w:rPr>
          <w:b/>
        </w:rPr>
        <w:t>eANDSF rules</w:t>
      </w:r>
      <w:r>
        <w:rPr>
          <w:b/>
        </w:rPr>
        <w:t xml:space="preserve"> and RAN rules from a PLMN:</w:t>
      </w:r>
      <w:r w:rsidRPr="00DE2431">
        <w:rPr>
          <w:b/>
        </w:rPr>
        <w:t xml:space="preserve"> </w:t>
      </w:r>
      <w:r>
        <w:rPr>
          <w:b/>
        </w:rPr>
        <w:t xml:space="preserve">The UE uses the eANDSF rules with </w:t>
      </w:r>
      <w:r w:rsidRPr="00DE2431">
        <w:rPr>
          <w:b/>
        </w:rPr>
        <w:t>the RAN provided parameter</w:t>
      </w:r>
      <w:r>
        <w:rPr>
          <w:b/>
        </w:rPr>
        <w:t>s</w:t>
      </w:r>
      <w:r w:rsidRPr="00DE2431">
        <w:rPr>
          <w:b/>
        </w:rPr>
        <w:t>.</w:t>
      </w:r>
    </w:p>
    <w:p w:rsidR="00451D2A" w:rsidRPr="00DE2431" w:rsidRDefault="00451D2A" w:rsidP="00ED3807">
      <w:pPr>
        <w:numPr>
          <w:ilvl w:val="0"/>
          <w:numId w:val="38"/>
        </w:numPr>
        <w:rPr>
          <w:b/>
        </w:rPr>
      </w:pPr>
      <w:r w:rsidRPr="00DE2431">
        <w:rPr>
          <w:b/>
        </w:rPr>
        <w:t>In the roaming scenario</w:t>
      </w:r>
      <w:r>
        <w:rPr>
          <w:b/>
        </w:rPr>
        <w:t>: T</w:t>
      </w:r>
      <w:r w:rsidRPr="00DE2431">
        <w:rPr>
          <w:b/>
        </w:rPr>
        <w:t xml:space="preserve">he </w:t>
      </w:r>
      <w:r>
        <w:rPr>
          <w:b/>
        </w:rPr>
        <w:t xml:space="preserve">UE considers the </w:t>
      </w:r>
      <w:r w:rsidRPr="00DE2431">
        <w:rPr>
          <w:b/>
        </w:rPr>
        <w:t>RAN rules as V-eANDSF rules</w:t>
      </w:r>
      <w:r>
        <w:rPr>
          <w:b/>
        </w:rPr>
        <w:t xml:space="preserve"> if</w:t>
      </w:r>
      <w:r w:rsidRPr="00DE2431">
        <w:rPr>
          <w:b/>
        </w:rPr>
        <w:t xml:space="preserve"> V-</w:t>
      </w:r>
      <w:proofErr w:type="spellStart"/>
      <w:r w:rsidRPr="00DE2431">
        <w:rPr>
          <w:b/>
        </w:rPr>
        <w:t>eNDSF</w:t>
      </w:r>
      <w:proofErr w:type="spellEnd"/>
      <w:r w:rsidRPr="00DE2431">
        <w:rPr>
          <w:b/>
        </w:rPr>
        <w:t xml:space="preserve"> rules are not provided</w:t>
      </w:r>
      <w:r>
        <w:rPr>
          <w:b/>
        </w:rPr>
        <w:t xml:space="preserve"> to the UE</w:t>
      </w:r>
      <w:r w:rsidRPr="00DE2431">
        <w:rPr>
          <w:b/>
        </w:rPr>
        <w:t>.</w:t>
      </w:r>
    </w:p>
    <w:p w:rsidR="001B64F1" w:rsidRPr="00321441" w:rsidRDefault="00CC611A" w:rsidP="00321441">
      <w:r w:rsidRPr="00E25669">
        <w:t>S2-14</w:t>
      </w:r>
      <w:r w:rsidR="00E25669" w:rsidRPr="00E25669">
        <w:t>0964</w:t>
      </w:r>
      <w:r>
        <w:t xml:space="preserve"> contains the proposed reply LS to RAN2</w:t>
      </w:r>
      <w:r w:rsidR="00FB292B">
        <w:t xml:space="preserve"> based on these proposals</w:t>
      </w:r>
      <w:r w:rsidR="001B64F1">
        <w:t xml:space="preserve"> </w:t>
      </w:r>
      <w:r w:rsidR="001B64F1" w:rsidRPr="007A1538">
        <w:t>and S2-14</w:t>
      </w:r>
      <w:r w:rsidR="007A1538">
        <w:t>1158</w:t>
      </w:r>
      <w:r w:rsidR="001B64F1" w:rsidRPr="007A1538">
        <w:t xml:space="preserve"> contains</w:t>
      </w:r>
      <w:r w:rsidR="001B64F1">
        <w:t xml:space="preserve"> the proposed LS to WFA </w:t>
      </w:r>
      <w:r w:rsidR="007A1538">
        <w:t xml:space="preserve">on </w:t>
      </w:r>
      <w:r w:rsidR="007A1538" w:rsidRPr="007A1538">
        <w:t xml:space="preserve">WLAN service quality measurements </w:t>
      </w:r>
      <w:r w:rsidR="007A1538">
        <w:t xml:space="preserve">when the UE is associated to a WLAN AP </w:t>
      </w:r>
      <w:r w:rsidR="001B64F1">
        <w:t>(see section 2.2)</w:t>
      </w:r>
      <w:r>
        <w:t>.</w:t>
      </w:r>
    </w:p>
    <w:sectPr w:rsidR="001B64F1" w:rsidRPr="00321441" w:rsidSect="00DD0D81">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77E0" w:rsidRDefault="003777E0">
      <w:r>
        <w:separator/>
      </w:r>
    </w:p>
    <w:p w:rsidR="003777E0" w:rsidRDefault="003777E0"/>
  </w:endnote>
  <w:endnote w:type="continuationSeparator" w:id="0">
    <w:p w:rsidR="003777E0" w:rsidRDefault="003777E0">
      <w:r>
        <w:continuationSeparator/>
      </w:r>
    </w:p>
    <w:p w:rsidR="003777E0" w:rsidRDefault="003777E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77E0" w:rsidRDefault="003777E0">
      <w:r>
        <w:separator/>
      </w:r>
    </w:p>
    <w:p w:rsidR="003777E0" w:rsidRDefault="003777E0"/>
  </w:footnote>
  <w:footnote w:type="continuationSeparator" w:id="0">
    <w:p w:rsidR="003777E0" w:rsidRDefault="003777E0">
      <w:r>
        <w:continuationSeparator/>
      </w:r>
    </w:p>
    <w:p w:rsidR="003777E0" w:rsidRDefault="003777E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AD42F8">
      <w:rPr>
        <w:rFonts w:ascii="Arial" w:hAnsi="Arial" w:cs="Arial"/>
        <w:b/>
        <w:bCs/>
        <w:sz w:val="18"/>
      </w:rPr>
      <w:fldChar w:fldCharType="begin"/>
    </w:r>
    <w:r>
      <w:rPr>
        <w:rFonts w:ascii="Arial" w:hAnsi="Arial" w:cs="Arial"/>
        <w:b/>
        <w:bCs/>
        <w:sz w:val="18"/>
      </w:rPr>
      <w:instrText xml:space="preserve">page </w:instrText>
    </w:r>
    <w:r w:rsidR="00AD42F8">
      <w:rPr>
        <w:rFonts w:ascii="Arial" w:hAnsi="Arial" w:cs="Arial"/>
        <w:b/>
        <w:bCs/>
        <w:sz w:val="18"/>
      </w:rPr>
      <w:fldChar w:fldCharType="separate"/>
    </w:r>
    <w:r w:rsidR="00FE799D">
      <w:rPr>
        <w:rFonts w:ascii="Arial" w:hAnsi="Arial" w:cs="Arial"/>
        <w:b/>
        <w:bCs/>
        <w:noProof/>
        <w:sz w:val="18"/>
      </w:rPr>
      <w:t>4</w:t>
    </w:r>
    <w:r w:rsidR="00AD42F8">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43E3D88"/>
    <w:lvl w:ilvl="0">
      <w:start w:val="1"/>
      <w:numFmt w:val="decimal"/>
      <w:lvlText w:val="%1."/>
      <w:lvlJc w:val="left"/>
      <w:pPr>
        <w:tabs>
          <w:tab w:val="num" w:pos="1492"/>
        </w:tabs>
        <w:ind w:left="1492" w:hanging="360"/>
      </w:pPr>
    </w:lvl>
  </w:abstractNum>
  <w:abstractNum w:abstractNumId="1">
    <w:nsid w:val="FFFFFF7D"/>
    <w:multiLevelType w:val="singleLevel"/>
    <w:tmpl w:val="9D647108"/>
    <w:lvl w:ilvl="0">
      <w:start w:val="1"/>
      <w:numFmt w:val="decimal"/>
      <w:lvlText w:val="%1."/>
      <w:lvlJc w:val="left"/>
      <w:pPr>
        <w:tabs>
          <w:tab w:val="num" w:pos="1209"/>
        </w:tabs>
        <w:ind w:left="1209" w:hanging="360"/>
      </w:pPr>
    </w:lvl>
  </w:abstractNum>
  <w:abstractNum w:abstractNumId="2">
    <w:nsid w:val="FFFFFF7E"/>
    <w:multiLevelType w:val="singleLevel"/>
    <w:tmpl w:val="46DA8DA0"/>
    <w:lvl w:ilvl="0">
      <w:start w:val="1"/>
      <w:numFmt w:val="decimal"/>
      <w:lvlText w:val="%1."/>
      <w:lvlJc w:val="left"/>
      <w:pPr>
        <w:tabs>
          <w:tab w:val="num" w:pos="926"/>
        </w:tabs>
        <w:ind w:left="926" w:hanging="360"/>
      </w:pPr>
    </w:lvl>
  </w:abstractNum>
  <w:abstractNum w:abstractNumId="3">
    <w:nsid w:val="FFFFFF7F"/>
    <w:multiLevelType w:val="singleLevel"/>
    <w:tmpl w:val="5CA23D40"/>
    <w:lvl w:ilvl="0">
      <w:start w:val="1"/>
      <w:numFmt w:val="decimal"/>
      <w:lvlText w:val="%1."/>
      <w:lvlJc w:val="left"/>
      <w:pPr>
        <w:tabs>
          <w:tab w:val="num" w:pos="643"/>
        </w:tabs>
        <w:ind w:left="643" w:hanging="360"/>
      </w:pPr>
    </w:lvl>
  </w:abstractNum>
  <w:abstractNum w:abstractNumId="4">
    <w:nsid w:val="FFFFFF80"/>
    <w:multiLevelType w:val="singleLevel"/>
    <w:tmpl w:val="74C421A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4461B4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38076D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21C494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46E6D80"/>
    <w:lvl w:ilvl="0">
      <w:start w:val="1"/>
      <w:numFmt w:val="decimal"/>
      <w:lvlText w:val="%1."/>
      <w:lvlJc w:val="left"/>
      <w:pPr>
        <w:tabs>
          <w:tab w:val="num" w:pos="360"/>
        </w:tabs>
        <w:ind w:left="360" w:hanging="360"/>
      </w:pPr>
    </w:lvl>
  </w:abstractNum>
  <w:abstractNum w:abstractNumId="9">
    <w:nsid w:val="FFFFFF89"/>
    <w:multiLevelType w:val="singleLevel"/>
    <w:tmpl w:val="184A31F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3CB30F2"/>
    <w:multiLevelType w:val="hybridMultilevel"/>
    <w:tmpl w:val="F6FA805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ADC491B"/>
    <w:multiLevelType w:val="hybridMultilevel"/>
    <w:tmpl w:val="ABC67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F95145"/>
    <w:multiLevelType w:val="hybridMultilevel"/>
    <w:tmpl w:val="6012FC5E"/>
    <w:lvl w:ilvl="0" w:tplc="3ADC746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D870D56"/>
    <w:multiLevelType w:val="hybridMultilevel"/>
    <w:tmpl w:val="BB32F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29B4741"/>
    <w:multiLevelType w:val="hybridMultilevel"/>
    <w:tmpl w:val="A3940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41F6593"/>
    <w:multiLevelType w:val="hybridMultilevel"/>
    <w:tmpl w:val="EA264D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0B6793E"/>
    <w:multiLevelType w:val="hybridMultilevel"/>
    <w:tmpl w:val="3BEC43A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1595C68"/>
    <w:multiLevelType w:val="hybridMultilevel"/>
    <w:tmpl w:val="70EEC3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61A438F"/>
    <w:multiLevelType w:val="hybridMultilevel"/>
    <w:tmpl w:val="208846A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4D30750"/>
    <w:multiLevelType w:val="hybridMultilevel"/>
    <w:tmpl w:val="5CA6C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543F32FB"/>
    <w:multiLevelType w:val="hybridMultilevel"/>
    <w:tmpl w:val="0F22EE3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D84839"/>
    <w:multiLevelType w:val="hybridMultilevel"/>
    <w:tmpl w:val="D42C1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69FC3161"/>
    <w:multiLevelType w:val="hybridMultilevel"/>
    <w:tmpl w:val="009CDB9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B0F37D0"/>
    <w:multiLevelType w:val="hybridMultilevel"/>
    <w:tmpl w:val="B00A0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6B5E42"/>
    <w:multiLevelType w:val="hybridMultilevel"/>
    <w:tmpl w:val="C114901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D4A4A1F"/>
    <w:multiLevelType w:val="hybridMultilevel"/>
    <w:tmpl w:val="90B04630"/>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6"/>
  </w:num>
  <w:num w:numId="3">
    <w:abstractNumId w:val="25"/>
  </w:num>
  <w:num w:numId="4">
    <w:abstractNumId w:val="12"/>
  </w:num>
  <w:num w:numId="5">
    <w:abstractNumId w:val="34"/>
  </w:num>
  <w:num w:numId="6">
    <w:abstractNumId w:val="16"/>
  </w:num>
  <w:num w:numId="7">
    <w:abstractNumId w:val="15"/>
  </w:num>
  <w:num w:numId="8">
    <w:abstractNumId w:val="28"/>
  </w:num>
  <w:num w:numId="9">
    <w:abstractNumId w:val="27"/>
  </w:num>
  <w:num w:numId="10">
    <w:abstractNumId w:val="21"/>
  </w:num>
  <w:num w:numId="11">
    <w:abstractNumId w:val="14"/>
  </w:num>
  <w:num w:numId="12">
    <w:abstractNumId w:val="36"/>
  </w:num>
  <w:num w:numId="13">
    <w:abstractNumId w:val="31"/>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9"/>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18"/>
  </w:num>
  <w:num w:numId="29">
    <w:abstractNumId w:val="17"/>
  </w:num>
  <w:num w:numId="30">
    <w:abstractNumId w:val="33"/>
  </w:num>
  <w:num w:numId="31">
    <w:abstractNumId w:val="13"/>
  </w:num>
  <w:num w:numId="32">
    <w:abstractNumId w:val="37"/>
  </w:num>
  <w:num w:numId="33">
    <w:abstractNumId w:val="20"/>
  </w:num>
  <w:num w:numId="34">
    <w:abstractNumId w:val="19"/>
  </w:num>
  <w:num w:numId="35">
    <w:abstractNumId w:val="35"/>
  </w:num>
  <w:num w:numId="36">
    <w:abstractNumId w:val="11"/>
  </w:num>
  <w:num w:numId="37">
    <w:abstractNumId w:val="38"/>
  </w:num>
  <w:num w:numId="38">
    <w:abstractNumId w:val="32"/>
  </w:num>
  <w:num w:numId="39">
    <w:abstractNumId w:val="39"/>
  </w:num>
  <w:num w:numId="40">
    <w:abstractNumId w:val="24"/>
  </w:num>
  <w:num w:numId="4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activeWritingStyle w:appName="MSWord" w:lang="en-GB" w:vendorID="64" w:dllVersion="131078" w:nlCheck="1" w:checkStyle="1"/>
  <w:proofState w:spelling="clean" w:grammar="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compat>
  <w:rsids>
    <w:rsidRoot w:val="00EE3B2E"/>
    <w:rsid w:val="000006BE"/>
    <w:rsid w:val="00013729"/>
    <w:rsid w:val="00040E46"/>
    <w:rsid w:val="00077D47"/>
    <w:rsid w:val="000850FC"/>
    <w:rsid w:val="000C54ED"/>
    <w:rsid w:val="00196355"/>
    <w:rsid w:val="001A29E4"/>
    <w:rsid w:val="001B64F1"/>
    <w:rsid w:val="001E1C13"/>
    <w:rsid w:val="00201E63"/>
    <w:rsid w:val="0023737F"/>
    <w:rsid w:val="002A29C5"/>
    <w:rsid w:val="002D0297"/>
    <w:rsid w:val="002D30F1"/>
    <w:rsid w:val="002D4DA7"/>
    <w:rsid w:val="002D77EA"/>
    <w:rsid w:val="002F5FE7"/>
    <w:rsid w:val="00301314"/>
    <w:rsid w:val="00321441"/>
    <w:rsid w:val="00337AC5"/>
    <w:rsid w:val="00371361"/>
    <w:rsid w:val="003777E0"/>
    <w:rsid w:val="00393D0A"/>
    <w:rsid w:val="003E17E8"/>
    <w:rsid w:val="003F12D4"/>
    <w:rsid w:val="00405252"/>
    <w:rsid w:val="004145A3"/>
    <w:rsid w:val="00415CB4"/>
    <w:rsid w:val="00440983"/>
    <w:rsid w:val="00451D2A"/>
    <w:rsid w:val="0046117D"/>
    <w:rsid w:val="00467BCE"/>
    <w:rsid w:val="00481283"/>
    <w:rsid w:val="00482E07"/>
    <w:rsid w:val="004B040C"/>
    <w:rsid w:val="004C34C8"/>
    <w:rsid w:val="004D7D68"/>
    <w:rsid w:val="004D7E22"/>
    <w:rsid w:val="004F030F"/>
    <w:rsid w:val="004F4802"/>
    <w:rsid w:val="004F7394"/>
    <w:rsid w:val="005326B5"/>
    <w:rsid w:val="0055279F"/>
    <w:rsid w:val="00571D74"/>
    <w:rsid w:val="00572D05"/>
    <w:rsid w:val="00590037"/>
    <w:rsid w:val="005D026B"/>
    <w:rsid w:val="005E1AE4"/>
    <w:rsid w:val="005E44C2"/>
    <w:rsid w:val="006437D4"/>
    <w:rsid w:val="006539C9"/>
    <w:rsid w:val="006868ED"/>
    <w:rsid w:val="00692A03"/>
    <w:rsid w:val="0069628E"/>
    <w:rsid w:val="006A6803"/>
    <w:rsid w:val="006E4BB8"/>
    <w:rsid w:val="006F3B16"/>
    <w:rsid w:val="00715E27"/>
    <w:rsid w:val="00724C3A"/>
    <w:rsid w:val="007324E4"/>
    <w:rsid w:val="0073482C"/>
    <w:rsid w:val="007435C3"/>
    <w:rsid w:val="00745429"/>
    <w:rsid w:val="00750BA4"/>
    <w:rsid w:val="007931B4"/>
    <w:rsid w:val="007A1538"/>
    <w:rsid w:val="007B1250"/>
    <w:rsid w:val="007D0B2B"/>
    <w:rsid w:val="00821902"/>
    <w:rsid w:val="0084109E"/>
    <w:rsid w:val="00890230"/>
    <w:rsid w:val="00896618"/>
    <w:rsid w:val="008D2AD3"/>
    <w:rsid w:val="0091485E"/>
    <w:rsid w:val="009216D0"/>
    <w:rsid w:val="00975114"/>
    <w:rsid w:val="00A13078"/>
    <w:rsid w:val="00A34B2A"/>
    <w:rsid w:val="00A37153"/>
    <w:rsid w:val="00A52225"/>
    <w:rsid w:val="00A61346"/>
    <w:rsid w:val="00AD42F8"/>
    <w:rsid w:val="00AF7287"/>
    <w:rsid w:val="00B21417"/>
    <w:rsid w:val="00B65C3C"/>
    <w:rsid w:val="00B83F36"/>
    <w:rsid w:val="00BA2018"/>
    <w:rsid w:val="00BC62BF"/>
    <w:rsid w:val="00C47B70"/>
    <w:rsid w:val="00C5169C"/>
    <w:rsid w:val="00C71BAA"/>
    <w:rsid w:val="00C86E8A"/>
    <w:rsid w:val="00CA6F02"/>
    <w:rsid w:val="00CC5766"/>
    <w:rsid w:val="00CC611A"/>
    <w:rsid w:val="00CD3F0F"/>
    <w:rsid w:val="00D0550D"/>
    <w:rsid w:val="00D14234"/>
    <w:rsid w:val="00D30069"/>
    <w:rsid w:val="00D451F4"/>
    <w:rsid w:val="00D52E96"/>
    <w:rsid w:val="00DD0D81"/>
    <w:rsid w:val="00DE2431"/>
    <w:rsid w:val="00DF0FD7"/>
    <w:rsid w:val="00E210D8"/>
    <w:rsid w:val="00E23D01"/>
    <w:rsid w:val="00E25669"/>
    <w:rsid w:val="00E33245"/>
    <w:rsid w:val="00ED3807"/>
    <w:rsid w:val="00EE3B2E"/>
    <w:rsid w:val="00F077F9"/>
    <w:rsid w:val="00FB132E"/>
    <w:rsid w:val="00FB292B"/>
    <w:rsid w:val="00FB4FF5"/>
    <w:rsid w:val="00FC1CB9"/>
    <w:rsid w:val="00FD170E"/>
    <w:rsid w:val="00FE799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0D8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DD0D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DD0D81"/>
    <w:pPr>
      <w:pBdr>
        <w:top w:val="none" w:sz="0" w:space="0" w:color="auto"/>
      </w:pBdr>
      <w:spacing w:before="180"/>
      <w:outlineLvl w:val="1"/>
    </w:pPr>
    <w:rPr>
      <w:sz w:val="32"/>
    </w:rPr>
  </w:style>
  <w:style w:type="paragraph" w:styleId="Heading3">
    <w:name w:val="heading 3"/>
    <w:basedOn w:val="Heading2"/>
    <w:next w:val="Normal"/>
    <w:qFormat/>
    <w:rsid w:val="00DD0D81"/>
    <w:pPr>
      <w:spacing w:before="120"/>
      <w:outlineLvl w:val="2"/>
    </w:pPr>
    <w:rPr>
      <w:sz w:val="28"/>
    </w:rPr>
  </w:style>
  <w:style w:type="paragraph" w:styleId="Heading4">
    <w:name w:val="heading 4"/>
    <w:basedOn w:val="Heading3"/>
    <w:next w:val="Normal"/>
    <w:qFormat/>
    <w:rsid w:val="00DD0D81"/>
    <w:pPr>
      <w:ind w:left="1418" w:hanging="1418"/>
      <w:outlineLvl w:val="3"/>
    </w:pPr>
    <w:rPr>
      <w:sz w:val="24"/>
    </w:rPr>
  </w:style>
  <w:style w:type="paragraph" w:styleId="Heading5">
    <w:name w:val="heading 5"/>
    <w:basedOn w:val="Heading4"/>
    <w:next w:val="Normal"/>
    <w:qFormat/>
    <w:rsid w:val="00DD0D81"/>
    <w:pPr>
      <w:ind w:left="1701" w:hanging="1701"/>
      <w:outlineLvl w:val="4"/>
    </w:pPr>
    <w:rPr>
      <w:sz w:val="22"/>
    </w:rPr>
  </w:style>
  <w:style w:type="paragraph" w:styleId="Heading6">
    <w:name w:val="heading 6"/>
    <w:basedOn w:val="H6"/>
    <w:next w:val="Normal"/>
    <w:qFormat/>
    <w:rsid w:val="00DD0D81"/>
    <w:pPr>
      <w:outlineLvl w:val="5"/>
    </w:pPr>
    <w:rPr>
      <w:b w:val="0"/>
      <w:sz w:val="20"/>
    </w:rPr>
  </w:style>
  <w:style w:type="paragraph" w:styleId="Heading7">
    <w:name w:val="heading 7"/>
    <w:basedOn w:val="H6"/>
    <w:next w:val="Normal"/>
    <w:qFormat/>
    <w:rsid w:val="00DD0D81"/>
    <w:pPr>
      <w:outlineLvl w:val="6"/>
    </w:pPr>
    <w:rPr>
      <w:b w:val="0"/>
      <w:sz w:val="20"/>
    </w:rPr>
  </w:style>
  <w:style w:type="paragraph" w:styleId="Heading8">
    <w:name w:val="heading 8"/>
    <w:basedOn w:val="Heading1"/>
    <w:next w:val="Normal"/>
    <w:qFormat/>
    <w:rsid w:val="00DD0D81"/>
    <w:pPr>
      <w:ind w:left="0" w:firstLine="0"/>
      <w:outlineLvl w:val="7"/>
    </w:pPr>
  </w:style>
  <w:style w:type="paragraph" w:styleId="Heading9">
    <w:name w:val="heading 9"/>
    <w:basedOn w:val="Heading8"/>
    <w:next w:val="Normal"/>
    <w:qFormat/>
    <w:rsid w:val="00DD0D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D0D81"/>
    <w:pPr>
      <w:ind w:left="1985" w:hanging="1985"/>
      <w:outlineLvl w:val="9"/>
    </w:pPr>
    <w:rPr>
      <w:b/>
    </w:rPr>
  </w:style>
  <w:style w:type="paragraph" w:customStyle="1" w:styleId="ZA">
    <w:name w:val="ZA"/>
    <w:rsid w:val="00DD0D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D0D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DD0D8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DD0D8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DD0D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D0D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DD0D8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DD0D81"/>
    <w:pPr>
      <w:keepNext w:val="0"/>
      <w:spacing w:before="0"/>
      <w:ind w:left="851" w:hanging="851"/>
    </w:pPr>
    <w:rPr>
      <w:sz w:val="20"/>
    </w:rPr>
  </w:style>
  <w:style w:type="paragraph" w:styleId="TOC3">
    <w:name w:val="toc 3"/>
    <w:basedOn w:val="TOC2"/>
    <w:semiHidden/>
    <w:rsid w:val="00DD0D81"/>
    <w:pPr>
      <w:ind w:left="1134" w:hanging="1134"/>
    </w:pPr>
  </w:style>
  <w:style w:type="paragraph" w:styleId="TOC4">
    <w:name w:val="toc 4"/>
    <w:basedOn w:val="TOC3"/>
    <w:semiHidden/>
    <w:rsid w:val="00DD0D81"/>
    <w:pPr>
      <w:ind w:left="1418" w:hanging="1418"/>
    </w:pPr>
  </w:style>
  <w:style w:type="paragraph" w:styleId="TOC5">
    <w:name w:val="toc 5"/>
    <w:basedOn w:val="TOC4"/>
    <w:semiHidden/>
    <w:rsid w:val="00DD0D81"/>
    <w:pPr>
      <w:ind w:left="1701" w:hanging="1701"/>
    </w:pPr>
  </w:style>
  <w:style w:type="paragraph" w:styleId="TOC6">
    <w:name w:val="toc 6"/>
    <w:basedOn w:val="TOC5"/>
    <w:next w:val="Normal"/>
    <w:semiHidden/>
    <w:rsid w:val="00DD0D81"/>
    <w:pPr>
      <w:ind w:left="1985" w:hanging="1985"/>
    </w:pPr>
  </w:style>
  <w:style w:type="paragraph" w:styleId="TOC7">
    <w:name w:val="toc 7"/>
    <w:basedOn w:val="TOC6"/>
    <w:next w:val="Normal"/>
    <w:semiHidden/>
    <w:rsid w:val="00DD0D81"/>
    <w:pPr>
      <w:ind w:left="2268" w:hanging="2268"/>
    </w:pPr>
  </w:style>
  <w:style w:type="paragraph" w:styleId="TOC8">
    <w:name w:val="toc 8"/>
    <w:basedOn w:val="TOC1"/>
    <w:semiHidden/>
    <w:rsid w:val="00DD0D81"/>
    <w:pPr>
      <w:spacing w:before="180"/>
      <w:ind w:left="2693" w:hanging="2693"/>
    </w:pPr>
    <w:rPr>
      <w:b/>
    </w:rPr>
  </w:style>
  <w:style w:type="paragraph" w:styleId="TOC9">
    <w:name w:val="toc 9"/>
    <w:basedOn w:val="TOC8"/>
    <w:semiHidden/>
    <w:rsid w:val="00DD0D81"/>
    <w:pPr>
      <w:ind w:left="1418" w:hanging="1418"/>
    </w:pPr>
  </w:style>
  <w:style w:type="paragraph" w:customStyle="1" w:styleId="TT">
    <w:name w:val="TT"/>
    <w:basedOn w:val="Heading1"/>
    <w:next w:val="Normal"/>
    <w:rsid w:val="00DD0D81"/>
    <w:pPr>
      <w:outlineLvl w:val="9"/>
    </w:pPr>
  </w:style>
  <w:style w:type="paragraph" w:customStyle="1" w:styleId="TAH">
    <w:name w:val="TAH"/>
    <w:basedOn w:val="TAC"/>
    <w:rsid w:val="00DD0D81"/>
    <w:rPr>
      <w:b/>
    </w:rPr>
  </w:style>
  <w:style w:type="paragraph" w:customStyle="1" w:styleId="TAC">
    <w:name w:val="TAC"/>
    <w:basedOn w:val="TAL"/>
    <w:rsid w:val="00DD0D81"/>
    <w:pPr>
      <w:jc w:val="center"/>
    </w:pPr>
  </w:style>
  <w:style w:type="paragraph" w:customStyle="1" w:styleId="TAL">
    <w:name w:val="TAL"/>
    <w:basedOn w:val="Normal"/>
    <w:rsid w:val="00DD0D81"/>
    <w:pPr>
      <w:keepNext/>
      <w:keepLines/>
      <w:spacing w:after="0"/>
    </w:pPr>
    <w:rPr>
      <w:rFonts w:ascii="Arial" w:hAnsi="Arial"/>
      <w:sz w:val="18"/>
    </w:rPr>
  </w:style>
  <w:style w:type="paragraph" w:customStyle="1" w:styleId="TAJ">
    <w:name w:val="TAJ"/>
    <w:basedOn w:val="Normal"/>
    <w:rsid w:val="00DD0D81"/>
    <w:pPr>
      <w:keepNext/>
      <w:keepLines/>
    </w:pPr>
    <w:rPr>
      <w:lang w:eastAsia="en-US"/>
    </w:rPr>
  </w:style>
  <w:style w:type="paragraph" w:customStyle="1" w:styleId="NO">
    <w:name w:val="NO"/>
    <w:basedOn w:val="Normal"/>
    <w:rsid w:val="00DD0D81"/>
    <w:pPr>
      <w:keepLines/>
      <w:ind w:left="1135" w:hanging="851"/>
    </w:pPr>
  </w:style>
  <w:style w:type="paragraph" w:customStyle="1" w:styleId="HO">
    <w:name w:val="HO"/>
    <w:basedOn w:val="Normal"/>
    <w:rsid w:val="00DD0D81"/>
    <w:pPr>
      <w:jc w:val="right"/>
    </w:pPr>
    <w:rPr>
      <w:b/>
      <w:lang w:eastAsia="en-US"/>
    </w:rPr>
  </w:style>
  <w:style w:type="paragraph" w:customStyle="1" w:styleId="HE">
    <w:name w:val="HE"/>
    <w:basedOn w:val="Normal"/>
    <w:rsid w:val="00DD0D81"/>
    <w:rPr>
      <w:b/>
      <w:lang w:eastAsia="en-US"/>
    </w:rPr>
  </w:style>
  <w:style w:type="paragraph" w:customStyle="1" w:styleId="EX">
    <w:name w:val="EX"/>
    <w:basedOn w:val="Normal"/>
    <w:rsid w:val="00DD0D81"/>
    <w:pPr>
      <w:keepLines/>
      <w:ind w:left="1702" w:hanging="1418"/>
    </w:pPr>
  </w:style>
  <w:style w:type="paragraph" w:customStyle="1" w:styleId="FP">
    <w:name w:val="FP"/>
    <w:basedOn w:val="Normal"/>
    <w:rsid w:val="00DD0D81"/>
    <w:pPr>
      <w:spacing w:after="0"/>
    </w:pPr>
  </w:style>
  <w:style w:type="paragraph" w:customStyle="1" w:styleId="LD">
    <w:name w:val="LD"/>
    <w:rsid w:val="00DD0D8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D0D81"/>
    <w:pPr>
      <w:spacing w:after="0"/>
    </w:pPr>
  </w:style>
  <w:style w:type="paragraph" w:customStyle="1" w:styleId="EW">
    <w:name w:val="EW"/>
    <w:basedOn w:val="EX"/>
    <w:rsid w:val="00DD0D81"/>
    <w:pPr>
      <w:spacing w:after="0"/>
    </w:pPr>
  </w:style>
  <w:style w:type="paragraph" w:customStyle="1" w:styleId="B2">
    <w:name w:val="B2"/>
    <w:basedOn w:val="Normal"/>
    <w:rsid w:val="00DD0D81"/>
    <w:pPr>
      <w:ind w:left="851" w:hanging="284"/>
    </w:pPr>
  </w:style>
  <w:style w:type="paragraph" w:customStyle="1" w:styleId="B1">
    <w:name w:val="B1"/>
    <w:basedOn w:val="Normal"/>
    <w:rsid w:val="00DD0D81"/>
    <w:pPr>
      <w:ind w:left="568" w:hanging="284"/>
    </w:pPr>
  </w:style>
  <w:style w:type="paragraph" w:customStyle="1" w:styleId="B3">
    <w:name w:val="B3"/>
    <w:basedOn w:val="Normal"/>
    <w:rsid w:val="00DD0D81"/>
    <w:pPr>
      <w:ind w:left="1135" w:hanging="284"/>
    </w:pPr>
  </w:style>
  <w:style w:type="paragraph" w:customStyle="1" w:styleId="B4">
    <w:name w:val="B4"/>
    <w:basedOn w:val="Normal"/>
    <w:rsid w:val="00DD0D81"/>
    <w:pPr>
      <w:ind w:left="1418" w:hanging="284"/>
    </w:pPr>
  </w:style>
  <w:style w:type="paragraph" w:customStyle="1" w:styleId="B5">
    <w:name w:val="B5"/>
    <w:basedOn w:val="Normal"/>
    <w:rsid w:val="00DD0D81"/>
    <w:pPr>
      <w:ind w:left="1702" w:hanging="284"/>
    </w:pPr>
  </w:style>
  <w:style w:type="paragraph" w:customStyle="1" w:styleId="EQ">
    <w:name w:val="EQ"/>
    <w:basedOn w:val="Normal"/>
    <w:next w:val="Normal"/>
    <w:rsid w:val="00DD0D81"/>
    <w:pPr>
      <w:keepLines/>
      <w:tabs>
        <w:tab w:val="center" w:pos="4536"/>
        <w:tab w:val="right" w:pos="9072"/>
      </w:tabs>
    </w:pPr>
    <w:rPr>
      <w:noProof/>
    </w:rPr>
  </w:style>
  <w:style w:type="paragraph" w:customStyle="1" w:styleId="TH">
    <w:name w:val="TH"/>
    <w:basedOn w:val="Normal"/>
    <w:rsid w:val="00DD0D81"/>
    <w:pPr>
      <w:keepNext/>
      <w:keepLines/>
      <w:spacing w:before="60"/>
      <w:jc w:val="center"/>
    </w:pPr>
    <w:rPr>
      <w:rFonts w:ascii="Arial" w:hAnsi="Arial"/>
      <w:b/>
    </w:rPr>
  </w:style>
  <w:style w:type="paragraph" w:customStyle="1" w:styleId="TF">
    <w:name w:val="TF"/>
    <w:basedOn w:val="TH"/>
    <w:rsid w:val="00DD0D81"/>
    <w:pPr>
      <w:keepNext w:val="0"/>
      <w:spacing w:before="0" w:after="240"/>
    </w:pPr>
  </w:style>
  <w:style w:type="paragraph" w:customStyle="1" w:styleId="NF">
    <w:name w:val="NF"/>
    <w:basedOn w:val="NO"/>
    <w:rsid w:val="00DD0D81"/>
    <w:pPr>
      <w:keepNext/>
      <w:spacing w:after="0"/>
    </w:pPr>
    <w:rPr>
      <w:rFonts w:ascii="Arial" w:hAnsi="Arial"/>
      <w:sz w:val="18"/>
    </w:rPr>
  </w:style>
  <w:style w:type="paragraph" w:customStyle="1" w:styleId="PL">
    <w:name w:val="PL"/>
    <w:rsid w:val="00DD0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D0D81"/>
    <w:pPr>
      <w:jc w:val="right"/>
    </w:pPr>
  </w:style>
  <w:style w:type="paragraph" w:customStyle="1" w:styleId="TAN">
    <w:name w:val="TAN"/>
    <w:basedOn w:val="TAL"/>
    <w:rsid w:val="00DD0D81"/>
    <w:pPr>
      <w:ind w:left="851" w:hanging="851"/>
    </w:pPr>
  </w:style>
  <w:style w:type="character" w:customStyle="1" w:styleId="ZGSM">
    <w:name w:val="ZGSM"/>
    <w:rsid w:val="00DD0D81"/>
  </w:style>
  <w:style w:type="paragraph" w:customStyle="1" w:styleId="AP">
    <w:name w:val="AP"/>
    <w:basedOn w:val="Normal"/>
    <w:rsid w:val="00DD0D81"/>
    <w:pPr>
      <w:ind w:left="2127" w:hanging="2127"/>
    </w:pPr>
    <w:rPr>
      <w:b/>
      <w:color w:val="FF0000"/>
    </w:rPr>
  </w:style>
  <w:style w:type="paragraph" w:customStyle="1" w:styleId="EditorsNote">
    <w:name w:val="Editor's Note"/>
    <w:basedOn w:val="NO"/>
    <w:rsid w:val="00DD0D81"/>
    <w:rPr>
      <w:color w:val="FF0000"/>
    </w:rPr>
  </w:style>
  <w:style w:type="paragraph" w:customStyle="1" w:styleId="ZD">
    <w:name w:val="ZD"/>
    <w:rsid w:val="00DD0D8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DD0D8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DD0D8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DD0D81"/>
    <w:pPr>
      <w:framePr w:hRule="auto" w:wrap="notBeside" w:y="852"/>
    </w:pPr>
    <w:rPr>
      <w:i w:val="0"/>
      <w:sz w:val="40"/>
    </w:rPr>
  </w:style>
  <w:style w:type="paragraph" w:customStyle="1" w:styleId="ZV">
    <w:name w:val="ZV"/>
    <w:basedOn w:val="ZU"/>
    <w:rsid w:val="00DD0D81"/>
    <w:pPr>
      <w:framePr w:wrap="notBeside" w:y="16161"/>
    </w:pPr>
  </w:style>
  <w:style w:type="paragraph" w:styleId="Footer">
    <w:name w:val="footer"/>
    <w:basedOn w:val="Normal"/>
    <w:rsid w:val="00DD0D81"/>
    <w:pPr>
      <w:tabs>
        <w:tab w:val="center" w:pos="4153"/>
        <w:tab w:val="right" w:pos="8306"/>
      </w:tabs>
    </w:pPr>
  </w:style>
  <w:style w:type="paragraph" w:styleId="Header">
    <w:name w:val="header"/>
    <w:basedOn w:val="Normal"/>
    <w:link w:val="HeaderChar"/>
    <w:rsid w:val="00DD0D81"/>
    <w:pPr>
      <w:tabs>
        <w:tab w:val="center" w:pos="4153"/>
        <w:tab w:val="right" w:pos="8306"/>
      </w:tabs>
    </w:pPr>
  </w:style>
  <w:style w:type="character" w:customStyle="1" w:styleId="HeaderChar">
    <w:name w:val="Header Char"/>
    <w:basedOn w:val="DefaultParagraphFont"/>
    <w:link w:val="Header"/>
    <w:rsid w:val="00DD0D81"/>
    <w:rPr>
      <w:color w:val="000000"/>
      <w:lang w:val="en-GB" w:eastAsia="ja-JP" w:bidi="ar-SA"/>
    </w:rPr>
  </w:style>
  <w:style w:type="paragraph" w:customStyle="1" w:styleId="Doc-text2">
    <w:name w:val="Doc-text2"/>
    <w:basedOn w:val="Normal"/>
    <w:link w:val="Doc-text2Char"/>
    <w:qFormat/>
    <w:rsid w:val="00724C3A"/>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724C3A"/>
    <w:rPr>
      <w:rFonts w:ascii="Arial" w:eastAsia="MS Mincho" w:hAnsi="Arial"/>
      <w:szCs w:val="24"/>
      <w:lang w:val="en-GB" w:eastAsia="en-GB"/>
    </w:rPr>
  </w:style>
  <w:style w:type="character" w:styleId="CommentReference">
    <w:name w:val="annotation reference"/>
    <w:basedOn w:val="DefaultParagraphFont"/>
    <w:rsid w:val="00CA6F02"/>
    <w:rPr>
      <w:sz w:val="16"/>
      <w:szCs w:val="16"/>
    </w:rPr>
  </w:style>
  <w:style w:type="paragraph" w:styleId="CommentText">
    <w:name w:val="annotation text"/>
    <w:basedOn w:val="Normal"/>
    <w:link w:val="CommentTextChar"/>
    <w:rsid w:val="00CA6F02"/>
  </w:style>
  <w:style w:type="character" w:customStyle="1" w:styleId="CommentTextChar">
    <w:name w:val="Comment Text Char"/>
    <w:basedOn w:val="DefaultParagraphFont"/>
    <w:link w:val="CommentText"/>
    <w:rsid w:val="00CA6F02"/>
    <w:rPr>
      <w:color w:val="000000"/>
      <w:lang w:val="en-GB" w:eastAsia="ja-JP"/>
    </w:rPr>
  </w:style>
  <w:style w:type="paragraph" w:styleId="CommentSubject">
    <w:name w:val="annotation subject"/>
    <w:basedOn w:val="CommentText"/>
    <w:next w:val="CommentText"/>
    <w:link w:val="CommentSubjectChar"/>
    <w:rsid w:val="00CA6F02"/>
    <w:rPr>
      <w:b/>
      <w:bCs/>
    </w:rPr>
  </w:style>
  <w:style w:type="character" w:customStyle="1" w:styleId="CommentSubjectChar">
    <w:name w:val="Comment Subject Char"/>
    <w:basedOn w:val="CommentTextChar"/>
    <w:link w:val="CommentSubject"/>
    <w:rsid w:val="00CA6F02"/>
    <w:rPr>
      <w:b/>
      <w:bCs/>
    </w:rPr>
  </w:style>
  <w:style w:type="paragraph" w:styleId="BalloonText">
    <w:name w:val="Balloon Text"/>
    <w:basedOn w:val="Normal"/>
    <w:link w:val="BalloonTextChar"/>
    <w:rsid w:val="00CA6F02"/>
    <w:pPr>
      <w:spacing w:after="0"/>
    </w:pPr>
    <w:rPr>
      <w:rFonts w:ascii="Tahoma" w:hAnsi="Tahoma" w:cs="Tahoma"/>
      <w:sz w:val="16"/>
      <w:szCs w:val="16"/>
    </w:rPr>
  </w:style>
  <w:style w:type="character" w:customStyle="1" w:styleId="BalloonTextChar">
    <w:name w:val="Balloon Text Char"/>
    <w:basedOn w:val="DefaultParagraphFont"/>
    <w:link w:val="BalloonText"/>
    <w:rsid w:val="00CA6F02"/>
    <w:rPr>
      <w:rFonts w:ascii="Tahoma" w:hAnsi="Tahoma" w:cs="Tahoma"/>
      <w:color w:val="000000"/>
      <w:sz w:val="16"/>
      <w:szCs w:val="16"/>
      <w:lang w:val="en-GB" w:eastAsia="ja-JP"/>
    </w:rPr>
  </w:style>
  <w:style w:type="paragraph" w:styleId="DocumentMap">
    <w:name w:val="Document Map"/>
    <w:basedOn w:val="Normal"/>
    <w:link w:val="DocumentMapChar"/>
    <w:rsid w:val="004D7E22"/>
    <w:rPr>
      <w:rFonts w:ascii="Tahoma" w:hAnsi="Tahoma" w:cs="Tahoma"/>
      <w:sz w:val="16"/>
      <w:szCs w:val="16"/>
    </w:rPr>
  </w:style>
  <w:style w:type="character" w:customStyle="1" w:styleId="DocumentMapChar">
    <w:name w:val="Document Map Char"/>
    <w:basedOn w:val="DefaultParagraphFont"/>
    <w:link w:val="DocumentMap"/>
    <w:rsid w:val="004D7E22"/>
    <w:rPr>
      <w:rFonts w:ascii="Tahoma" w:hAnsi="Tahoma" w:cs="Tahoma"/>
      <w:color w:val="000000"/>
      <w:sz w:val="16"/>
      <w:szCs w:val="16"/>
      <w:lang w:val="en-GB"/>
    </w:rPr>
  </w:style>
  <w:style w:type="character" w:customStyle="1" w:styleId="Heading2Char">
    <w:name w:val="Heading 2 Char"/>
    <w:basedOn w:val="DefaultParagraphFont"/>
    <w:link w:val="Heading2"/>
    <w:rsid w:val="007324E4"/>
    <w:rPr>
      <w:rFonts w:ascii="Arial" w:hAnsi="Arial"/>
      <w:sz w:val="32"/>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15</TotalTime>
  <Pages>1</Pages>
  <Words>2279</Words>
  <Characters>12994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nsn_gwo1</cp:lastModifiedBy>
  <cp:revision>7</cp:revision>
  <cp:lastPrinted>2003-09-26T10:29:00Z</cp:lastPrinted>
  <dcterms:created xsi:type="dcterms:W3CDTF">2014-03-19T09:11:00Z</dcterms:created>
  <dcterms:modified xsi:type="dcterms:W3CDTF">2014-03-19T12:20:00Z</dcterms:modified>
</cp:coreProperties>
</file>