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3C779826"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4F09F1">
        <w:rPr>
          <w:sz w:val="24"/>
          <w:szCs w:val="24"/>
        </w:rPr>
        <w:t>6</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1B67C1">
        <w:rPr>
          <w:sz w:val="24"/>
          <w:szCs w:val="24"/>
        </w:rPr>
        <w:t>214102</w:t>
      </w:r>
      <w:ins w:id="0" w:author="Samsung r2" w:date="2021-11-08T15:40:00Z">
        <w:r w:rsidR="003477BC">
          <w:rPr>
            <w:sz w:val="24"/>
            <w:szCs w:val="24"/>
          </w:rPr>
          <w:t>r2</w:t>
        </w:r>
      </w:ins>
    </w:p>
    <w:p w14:paraId="55CF78DE" w14:textId="1C135AAB"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F09F1">
        <w:rPr>
          <w:sz w:val="24"/>
          <w:szCs w:val="24"/>
        </w:rPr>
        <w:t>8 - 18</w:t>
      </w:r>
      <w:r w:rsidRPr="00A91E45">
        <w:rPr>
          <w:sz w:val="24"/>
          <w:szCs w:val="24"/>
        </w:rPr>
        <w:t xml:space="preserve"> </w:t>
      </w:r>
      <w:r w:rsidR="004F09F1">
        <w:rPr>
          <w:sz w:val="24"/>
          <w:szCs w:val="24"/>
        </w:rPr>
        <w:t>Nov</w:t>
      </w:r>
      <w:r w:rsidRPr="00A91E45">
        <w:rPr>
          <w:sz w:val="24"/>
          <w:szCs w:val="24"/>
        </w:rPr>
        <w:t xml:space="preserve"> 2021</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5314B49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44157">
        <w:rPr>
          <w:rFonts w:ascii="Arial" w:eastAsia="Batang" w:hAnsi="Arial"/>
          <w:b/>
          <w:sz w:val="24"/>
          <w:szCs w:val="24"/>
          <w:lang w:val="en-US" w:eastAsia="zh-CN"/>
        </w:rPr>
        <w:t>Samsung</w:t>
      </w:r>
      <w:ins w:id="1" w:author="Erik Guttman" w:date="2021-11-08T13:14:00Z">
        <w:r w:rsidR="000B7868">
          <w:rPr>
            <w:rFonts w:ascii="Arial" w:eastAsia="Batang" w:hAnsi="Arial"/>
            <w:b/>
            <w:sz w:val="24"/>
            <w:szCs w:val="24"/>
            <w:lang w:val="en-US" w:eastAsia="zh-CN"/>
          </w:rPr>
          <w:t>, LG</w:t>
        </w:r>
      </w:ins>
      <w:ins w:id="2" w:author="Samsung r2" w:date="2021-11-08T15:41:00Z">
        <w:r w:rsidR="003477BC">
          <w:rPr>
            <w:rFonts w:ascii="Arial" w:eastAsia="Batang" w:hAnsi="Arial"/>
            <w:b/>
            <w:sz w:val="24"/>
            <w:szCs w:val="24"/>
            <w:lang w:val="en-US" w:eastAsia="zh-CN"/>
          </w:rPr>
          <w:t xml:space="preserve"> </w:t>
        </w:r>
      </w:ins>
      <w:ins w:id="3" w:author="Erik Guttman" w:date="2021-11-08T13:14:00Z">
        <w:r w:rsidR="000B7868">
          <w:rPr>
            <w:rFonts w:ascii="Arial" w:eastAsia="Batang" w:hAnsi="Arial"/>
            <w:b/>
            <w:sz w:val="24"/>
            <w:szCs w:val="24"/>
            <w:lang w:val="en-US" w:eastAsia="zh-CN"/>
          </w:rPr>
          <w:t>Uplus, Tencent</w:t>
        </w:r>
      </w:ins>
    </w:p>
    <w:p w14:paraId="77734250" w14:textId="57BB924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744157">
        <w:rPr>
          <w:rFonts w:ascii="Arial" w:eastAsia="Batang" w:hAnsi="Arial" w:cs="Arial"/>
          <w:b/>
          <w:sz w:val="24"/>
          <w:szCs w:val="24"/>
          <w:lang w:eastAsia="zh-CN"/>
        </w:rPr>
        <w:t>Feasibility Study on Mobile Multiverse Services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3C3E3F4"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F58D2">
        <w:rPr>
          <w:rFonts w:ascii="Arial" w:eastAsia="Batang" w:hAnsi="Arial"/>
          <w:b/>
          <w:sz w:val="24"/>
          <w:szCs w:val="24"/>
          <w:lang w:val="en-US" w:eastAsia="zh-CN"/>
        </w:rPr>
        <w:t>4 (New and Updated WIDs)</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FD10998" w:rsidR="006C2E80" w:rsidRPr="006C2E80" w:rsidRDefault="008A76FD" w:rsidP="006C2E80">
      <w:pPr>
        <w:pStyle w:val="Heading8"/>
      </w:pPr>
      <w:r w:rsidRPr="006C2E80">
        <w:t>Title</w:t>
      </w:r>
      <w:r w:rsidR="00985B73" w:rsidRPr="006C2E80">
        <w:t>:</w:t>
      </w:r>
      <w:r w:rsidR="00744157">
        <w:tab/>
        <w:t>Study on Mobile Metaverse Services</w:t>
      </w:r>
    </w:p>
    <w:p w14:paraId="2730900B" w14:textId="6982A7FE" w:rsidR="003F268E" w:rsidRPr="00BA3A53" w:rsidRDefault="003F268E" w:rsidP="006C2E80">
      <w:pPr>
        <w:pStyle w:val="Guidance"/>
      </w:pPr>
    </w:p>
    <w:p w14:paraId="289CB42C" w14:textId="6CE66901" w:rsidR="006C2E80" w:rsidRDefault="00E13CB2" w:rsidP="006C2E80">
      <w:pPr>
        <w:pStyle w:val="Heading8"/>
      </w:pPr>
      <w:r>
        <w:t>A</w:t>
      </w:r>
      <w:r w:rsidR="00B078D6">
        <w:t>cronym:</w:t>
      </w:r>
      <w:r w:rsidR="006C2E80">
        <w:tab/>
      </w:r>
      <w:r w:rsidR="00744157">
        <w:t>FS_M</w:t>
      </w:r>
      <w:r w:rsidR="0016090F">
        <w:t>etaverse</w:t>
      </w:r>
      <w:r w:rsidR="003A3258">
        <w:t xml:space="preserve"> </w:t>
      </w:r>
    </w:p>
    <w:p w14:paraId="0D12AE1F" w14:textId="033F36C9" w:rsidR="00B078D6" w:rsidRDefault="003A3258" w:rsidP="006C2E80">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6C2E80">
      <w:pPr>
        <w:pStyle w:val="Guidance"/>
      </w:pPr>
      <w:r w:rsidRPr="003A3258">
        <w:rPr>
          <w:color w:val="FF0000"/>
        </w:rPr>
        <w:t>{</w:t>
      </w:r>
      <w:r w:rsidR="00240DCD" w:rsidRPr="003A3258">
        <w:rPr>
          <w:color w:val="FF0000"/>
        </w:rPr>
        <w:t>A number</w:t>
      </w:r>
      <w:r w:rsidR="00765028" w:rsidRPr="003A3258">
        <w:rPr>
          <w:color w:val="FF0000"/>
        </w:rPr>
        <w:t xml:space="preserve"> </w:t>
      </w:r>
      <w:r w:rsidRPr="003A3258">
        <w:rPr>
          <w:color w:val="FF0000"/>
        </w:rPr>
        <w:t>to be provided by MCC at the plenary}</w:t>
      </w:r>
      <w:r>
        <w:t xml:space="preserve"> </w:t>
      </w:r>
    </w:p>
    <w:p w14:paraId="63EE9719" w14:textId="3C0435F6" w:rsidR="003F7142" w:rsidRDefault="003F7142" w:rsidP="006C2E80">
      <w:pPr>
        <w:pStyle w:val="Heading8"/>
      </w:pPr>
      <w:r w:rsidRPr="003F7142">
        <w:t>Potential target Release:</w:t>
      </w:r>
      <w:r w:rsidR="006C2E80">
        <w:tab/>
      </w:r>
      <w:r w:rsidR="00744157">
        <w:rPr>
          <w:i/>
          <w:iCs/>
        </w:rPr>
        <w:t>Rel-19</w:t>
      </w:r>
    </w:p>
    <w:p w14:paraId="53277F89" w14:textId="0F7D0CB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Pr="003A3258" w:rsidRDefault="004260A5" w:rsidP="006C2E80">
            <w:pPr>
              <w:pStyle w:val="TAC"/>
              <w:rPr>
                <w:b/>
              </w:rPr>
            </w:pPr>
          </w:p>
        </w:tc>
        <w:tc>
          <w:tcPr>
            <w:tcW w:w="1037" w:type="dxa"/>
            <w:tcBorders>
              <w:top w:val="nil"/>
            </w:tcBorders>
          </w:tcPr>
          <w:p w14:paraId="1F2F978C" w14:textId="20167973" w:rsidR="004260A5" w:rsidRPr="003A3258" w:rsidRDefault="00744157" w:rsidP="006C2E80">
            <w:pPr>
              <w:pStyle w:val="TAC"/>
              <w:rPr>
                <w:b/>
              </w:rPr>
            </w:pPr>
            <w:r w:rsidRPr="003A3258">
              <w:rPr>
                <w:b/>
              </w:rPr>
              <w:t>x</w:t>
            </w:r>
          </w:p>
        </w:tc>
        <w:tc>
          <w:tcPr>
            <w:tcW w:w="850" w:type="dxa"/>
            <w:tcBorders>
              <w:top w:val="nil"/>
            </w:tcBorders>
          </w:tcPr>
          <w:p w14:paraId="7FD58A88" w14:textId="77777777" w:rsidR="004260A5" w:rsidRPr="003A3258" w:rsidRDefault="004260A5" w:rsidP="006C2E80">
            <w:pPr>
              <w:pStyle w:val="TAC"/>
              <w:rPr>
                <w:b/>
              </w:rPr>
            </w:pPr>
          </w:p>
        </w:tc>
        <w:tc>
          <w:tcPr>
            <w:tcW w:w="851" w:type="dxa"/>
            <w:tcBorders>
              <w:top w:val="nil"/>
            </w:tcBorders>
          </w:tcPr>
          <w:p w14:paraId="3E3077D8" w14:textId="785E8CC8" w:rsidR="004260A5" w:rsidRPr="003A3258" w:rsidRDefault="00744157" w:rsidP="006C2E80">
            <w:pPr>
              <w:pStyle w:val="TAC"/>
              <w:rPr>
                <w:b/>
              </w:rPr>
            </w:pPr>
            <w:r w:rsidRPr="003A3258">
              <w:rPr>
                <w:b/>
              </w:rPr>
              <w:t>x</w:t>
            </w:r>
          </w:p>
        </w:tc>
        <w:tc>
          <w:tcPr>
            <w:tcW w:w="1752" w:type="dxa"/>
            <w:tcBorders>
              <w:top w:val="nil"/>
            </w:tcBorders>
          </w:tcPr>
          <w:p w14:paraId="64727DCC" w14:textId="77777777" w:rsidR="004260A5" w:rsidRPr="003A3258" w:rsidRDefault="004260A5" w:rsidP="006C2E80">
            <w:pPr>
              <w:pStyle w:val="TAC"/>
              <w:rPr>
                <w:b/>
              </w:rPr>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896E687" w:rsidR="004260A5" w:rsidRPr="003A3258" w:rsidRDefault="00744157" w:rsidP="006C2E80">
            <w:pPr>
              <w:pStyle w:val="TAC"/>
              <w:rPr>
                <w:b/>
              </w:rPr>
            </w:pPr>
            <w:r w:rsidRPr="003A3258">
              <w:rPr>
                <w:b/>
              </w:rPr>
              <w:t>x</w:t>
            </w:r>
          </w:p>
        </w:tc>
        <w:tc>
          <w:tcPr>
            <w:tcW w:w="1037" w:type="dxa"/>
          </w:tcPr>
          <w:p w14:paraId="477F02DA" w14:textId="77777777" w:rsidR="004260A5" w:rsidRPr="003A3258" w:rsidRDefault="004260A5" w:rsidP="006C2E80">
            <w:pPr>
              <w:pStyle w:val="TAC"/>
              <w:rPr>
                <w:b/>
              </w:rPr>
            </w:pPr>
          </w:p>
        </w:tc>
        <w:tc>
          <w:tcPr>
            <w:tcW w:w="850" w:type="dxa"/>
          </w:tcPr>
          <w:p w14:paraId="6E9D500A" w14:textId="77777777" w:rsidR="004260A5" w:rsidRPr="003A3258" w:rsidRDefault="004260A5" w:rsidP="006C2E80">
            <w:pPr>
              <w:pStyle w:val="TAC"/>
              <w:rPr>
                <w:b/>
              </w:rPr>
            </w:pPr>
          </w:p>
        </w:tc>
        <w:tc>
          <w:tcPr>
            <w:tcW w:w="851" w:type="dxa"/>
          </w:tcPr>
          <w:p w14:paraId="24149096" w14:textId="77777777" w:rsidR="004260A5" w:rsidRPr="003A3258" w:rsidRDefault="004260A5" w:rsidP="006C2E80">
            <w:pPr>
              <w:pStyle w:val="TAC"/>
              <w:rPr>
                <w:b/>
              </w:rPr>
            </w:pPr>
          </w:p>
        </w:tc>
        <w:tc>
          <w:tcPr>
            <w:tcW w:w="1752" w:type="dxa"/>
          </w:tcPr>
          <w:p w14:paraId="43FB9532" w14:textId="77777777" w:rsidR="004260A5" w:rsidRPr="003A3258" w:rsidRDefault="004260A5" w:rsidP="006C2E80">
            <w:pPr>
              <w:pStyle w:val="TAC"/>
              <w:rPr>
                <w:b/>
              </w:rPr>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Pr="003A3258" w:rsidRDefault="004260A5" w:rsidP="006C2E80">
            <w:pPr>
              <w:pStyle w:val="TAC"/>
              <w:rPr>
                <w:b/>
              </w:rPr>
            </w:pPr>
          </w:p>
        </w:tc>
        <w:tc>
          <w:tcPr>
            <w:tcW w:w="1037" w:type="dxa"/>
          </w:tcPr>
          <w:p w14:paraId="5219BA8E" w14:textId="77777777" w:rsidR="004260A5" w:rsidRPr="003A3258" w:rsidRDefault="004260A5" w:rsidP="006C2E80">
            <w:pPr>
              <w:pStyle w:val="TAC"/>
              <w:rPr>
                <w:b/>
              </w:rPr>
            </w:pPr>
          </w:p>
        </w:tc>
        <w:tc>
          <w:tcPr>
            <w:tcW w:w="850" w:type="dxa"/>
          </w:tcPr>
          <w:p w14:paraId="4016B898" w14:textId="193DF14B" w:rsidR="004260A5" w:rsidRPr="003A3258" w:rsidRDefault="00744157" w:rsidP="006C2E80">
            <w:pPr>
              <w:pStyle w:val="TAC"/>
              <w:rPr>
                <w:b/>
              </w:rPr>
            </w:pPr>
            <w:r w:rsidRPr="003A3258">
              <w:rPr>
                <w:b/>
              </w:rPr>
              <w:t>x</w:t>
            </w:r>
          </w:p>
        </w:tc>
        <w:tc>
          <w:tcPr>
            <w:tcW w:w="851" w:type="dxa"/>
          </w:tcPr>
          <w:p w14:paraId="42B48559" w14:textId="77777777" w:rsidR="004260A5" w:rsidRPr="003A3258" w:rsidRDefault="004260A5" w:rsidP="006C2E80">
            <w:pPr>
              <w:pStyle w:val="TAC"/>
              <w:rPr>
                <w:b/>
              </w:rPr>
            </w:pPr>
          </w:p>
        </w:tc>
        <w:tc>
          <w:tcPr>
            <w:tcW w:w="1752" w:type="dxa"/>
          </w:tcPr>
          <w:p w14:paraId="226C70EA" w14:textId="3FC10173" w:rsidR="004260A5" w:rsidRPr="003A3258" w:rsidRDefault="00744157" w:rsidP="00744157">
            <w:pPr>
              <w:pStyle w:val="TAC"/>
              <w:jc w:val="left"/>
              <w:rPr>
                <w:b/>
              </w:rPr>
            </w:pPr>
            <w:r w:rsidRPr="003A3258">
              <w:rPr>
                <w:b/>
              </w:rPr>
              <w:t>Application aspects</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56478651" w:rsidR="008835FC" w:rsidRPr="00251D80" w:rsidRDefault="00744157"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3A9F255D" w:rsidR="008835FC" w:rsidRDefault="00B05A24" w:rsidP="006C2E80">
            <w:pPr>
              <w:pStyle w:val="TAL"/>
            </w:pPr>
            <w:r>
              <w:t>N/A</w:t>
            </w:r>
          </w:p>
        </w:tc>
        <w:tc>
          <w:tcPr>
            <w:tcW w:w="5099" w:type="dxa"/>
          </w:tcPr>
          <w:p w14:paraId="4972B8BD" w14:textId="095F0612" w:rsidR="008835FC" w:rsidRPr="00251D80" w:rsidRDefault="008835FC" w:rsidP="006C2E80">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0F4D05DA" w14:textId="37571B76" w:rsidR="00701D80" w:rsidRDefault="00D90DAD" w:rsidP="006C2E80">
      <w:r>
        <w:t xml:space="preserve">The term ‘metaverse’ originates from a science fiction novel. We use it to refer to a persistent, shared, perceived set of interactive perceived spaces. </w:t>
      </w:r>
      <w:r w:rsidR="00701D80">
        <w:t xml:space="preserve">The term </w:t>
      </w:r>
      <w:r>
        <w:t>“</w:t>
      </w:r>
      <w:r w:rsidR="00701D80">
        <w:t>m</w:t>
      </w:r>
      <w:r>
        <w:t>etaverse” has seen broad use</w:t>
      </w:r>
      <w:r w:rsidR="00701D80">
        <w:t xml:space="preserve"> to describe 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supported by the mobile telecommunications system in such diverse areas as social, cultural, governmental and business activities.</w:t>
      </w:r>
    </w:p>
    <w:p w14:paraId="64D8BA6D" w14:textId="062B43A0" w:rsidR="00701D80" w:rsidRDefault="00701D80" w:rsidP="006C2E80">
      <w:r>
        <w:t xml:space="preserve">The area of focus for this study is specifically meant to consider content and services that are associated or applicable only in a particular location. These metaverse services would be mobile in the sense that mobile users would be able to interact with them when in the location where the service exists. This is distinct from virtual reality based services that can be ‘anywhere.’ It also excludes ‘augmented reality experiences’ that are provided for a specific user in a specific context. Rather, the focus of this study are </w:t>
      </w:r>
      <w:r w:rsidR="00414EFA">
        <w:t xml:space="preserve">locally relevant, persistent, shared and provide a particular service.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p>
    <w:p w14:paraId="391B6550" w14:textId="516C8ED2" w:rsidR="00414EFA" w:rsidRDefault="00414EFA" w:rsidP="006C2E80">
      <w:r>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is entertaining and comparable to existing sports in terms of responsiveness, and on the other, able to provide inf</w:t>
      </w:r>
      <w:r w:rsidR="00AE6268">
        <w:t>ormation vital to the physical safety of those relying on the XR media. Such services will be highly localized and require significant amounts of data: there may be new requirements on the service host environment.</w:t>
      </w:r>
    </w:p>
    <w:p w14:paraId="1B2EEDD4" w14:textId="24CB12AF" w:rsidR="000A0C73" w:rsidRPr="006C2E80" w:rsidRDefault="000A0C73" w:rsidP="006C2E80">
      <w:r>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Heading1"/>
      </w:pPr>
      <w:r>
        <w:t>4</w:t>
      </w:r>
      <w:r>
        <w:tab/>
        <w:t>Objective</w:t>
      </w:r>
    </w:p>
    <w:p w14:paraId="157F3CB1" w14:textId="79DD7FDC" w:rsidR="006C2E80" w:rsidRDefault="000A0C73" w:rsidP="006C2E80">
      <w:r>
        <w:t xml:space="preserve">This study will investigate </w:t>
      </w:r>
      <w:r w:rsidR="00D94B14">
        <w:t>specific use cases associated with locally relevant XR-based services th</w:t>
      </w:r>
      <w:r w:rsidR="00B67774">
        <w:t>at offer shared experiences satisfying user expectations of those services.</w:t>
      </w:r>
      <w:r w:rsidR="00D1463B">
        <w:t xml:space="preserve"> In </w:t>
      </w:r>
      <w:r w:rsidR="003A3258">
        <w:t>particular,</w:t>
      </w:r>
      <w:r w:rsidR="00D1463B">
        <w:t xml:space="preserve"> the following areas will be studied:</w:t>
      </w:r>
    </w:p>
    <w:p w14:paraId="2F2C9978" w14:textId="7A62BDDB" w:rsidR="00D1463B" w:rsidRDefault="00A60C57" w:rsidP="009963CC">
      <w:pPr>
        <w:pStyle w:val="B1"/>
      </w:pPr>
      <w:r>
        <w:t>-</w:t>
      </w:r>
      <w:r>
        <w:tab/>
        <w:t xml:space="preserve">The possibility to provide timely media to multiple users with sufficiently low latency and synchronization to enable services based on rapid </w:t>
      </w:r>
      <w:r w:rsidR="009963CC">
        <w:t>interaction, such as in sports or doing work in potentially dangerous environments. This may result in the identification of potential performance requirements.</w:t>
      </w:r>
    </w:p>
    <w:p w14:paraId="587320F6" w14:textId="31E6C1C8" w:rsidR="009963CC" w:rsidRDefault="009963CC" w:rsidP="009963CC">
      <w:pPr>
        <w:pStyle w:val="B1"/>
      </w:pPr>
      <w:r>
        <w:t>-</w:t>
      </w:r>
      <w:r>
        <w:tab/>
        <w:t>The need for and implications of providing locally relevant interactive XR media and services efficiently.</w:t>
      </w:r>
    </w:p>
    <w:p w14:paraId="7CA4DC03" w14:textId="2BE00AF5" w:rsidR="009963CC" w:rsidRDefault="009963CC" w:rsidP="009963CC">
      <w:pPr>
        <w:pStyle w:val="B1"/>
      </w:pPr>
      <w:r>
        <w:t>-</w:t>
      </w:r>
      <w:r>
        <w:tab/>
        <w:t>The feasibility, utility and regulatory implications of providing information and interaction in situations in which there may be risk to the public safety, e.g. to prevent accidents, to provide public visual warnings and instructions, etc.</w:t>
      </w:r>
    </w:p>
    <w:p w14:paraId="28CBCCE2" w14:textId="3528B988" w:rsidR="009963CC" w:rsidRDefault="009963CC" w:rsidP="009963CC">
      <w:pPr>
        <w:pStyle w:val="B1"/>
      </w:pPr>
      <w:r>
        <w:t>-</w:t>
      </w:r>
      <w:r>
        <w:tab/>
        <w:t>The feasibility and requirements for providing localized interactive XR media that complements existing physical features and movement in the environment (both mobile metaverse service users and other objects and people.)</w:t>
      </w:r>
    </w:p>
    <w:p w14:paraId="7662727D" w14:textId="56CA6632" w:rsidR="009963CC" w:rsidRDefault="009963CC" w:rsidP="009963CC">
      <w:pPr>
        <w:pStyle w:val="B1"/>
      </w:pPr>
      <w:r>
        <w:t>-</w:t>
      </w:r>
      <w:r>
        <w:tab/>
        <w:t xml:space="preserve">The possibility of developing application layer standards to provide information and integration of physical local information, such as the mobile user’s precise location, </w:t>
      </w:r>
      <w:r w:rsidR="006E7517">
        <w:t xml:space="preserve">spatial </w:t>
      </w:r>
      <w:r>
        <w:t xml:space="preserve">information corresponding to the </w:t>
      </w:r>
      <w:r w:rsidR="00145C0E">
        <w:t>XR media representation, and relevant mobile communication services to make it possible for 3</w:t>
      </w:r>
      <w:r w:rsidR="00145C0E" w:rsidRPr="00145C0E">
        <w:rPr>
          <w:vertAlign w:val="superscript"/>
        </w:rPr>
        <w:t>rd</w:t>
      </w:r>
      <w:r w:rsidR="00145C0E">
        <w:t xml:space="preserve"> party application service providers to offer services to users.</w:t>
      </w:r>
    </w:p>
    <w:p w14:paraId="78D6850A" w14:textId="1D20540C" w:rsidR="00B67774" w:rsidRPr="006C2E80" w:rsidRDefault="00D1463B" w:rsidP="006C2E80">
      <w:r>
        <w:lastRenderedPageBreak/>
        <w:t xml:space="preserve">The study may identify potential requirements. These will be considered to determine gaps between these requirements and those already specified for the 5G system. </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3477BC" w14:paraId="561E366B" w14:textId="77777777" w:rsidTr="006C2E80">
        <w:trPr>
          <w:cantSplit/>
          <w:jc w:val="center"/>
        </w:trPr>
        <w:tc>
          <w:tcPr>
            <w:tcW w:w="1617" w:type="dxa"/>
          </w:tcPr>
          <w:p w14:paraId="76E52879" w14:textId="40150FB1" w:rsidR="00FF3F0C" w:rsidRPr="006C2E80" w:rsidRDefault="00744157" w:rsidP="006C2E80">
            <w:pPr>
              <w:pStyle w:val="Guidance"/>
              <w:spacing w:after="0"/>
            </w:pPr>
            <w:r>
              <w:t>Internal TR</w:t>
            </w:r>
          </w:p>
        </w:tc>
        <w:tc>
          <w:tcPr>
            <w:tcW w:w="1134" w:type="dxa"/>
          </w:tcPr>
          <w:p w14:paraId="73DD2455" w14:textId="3E8E6D9A" w:rsidR="00BB5EBF" w:rsidRPr="006C2E80" w:rsidRDefault="00744157" w:rsidP="006C2E80">
            <w:pPr>
              <w:pStyle w:val="Guidance"/>
              <w:spacing w:after="0"/>
            </w:pPr>
            <w:r>
              <w:t>22.XXX</w:t>
            </w:r>
          </w:p>
        </w:tc>
        <w:tc>
          <w:tcPr>
            <w:tcW w:w="2409" w:type="dxa"/>
          </w:tcPr>
          <w:p w14:paraId="05C7C805" w14:textId="638D4D94" w:rsidR="00FF3F0C" w:rsidRPr="006C2E80" w:rsidRDefault="00744157" w:rsidP="006C2E80">
            <w:pPr>
              <w:pStyle w:val="Guidance"/>
              <w:spacing w:after="0"/>
            </w:pPr>
            <w:r>
              <w:t>Feasibility Study on Mobile Metaverse</w:t>
            </w:r>
          </w:p>
        </w:tc>
        <w:tc>
          <w:tcPr>
            <w:tcW w:w="993" w:type="dxa"/>
          </w:tcPr>
          <w:p w14:paraId="2D7CEA56" w14:textId="306A7F21" w:rsidR="00FF3F0C" w:rsidRPr="006C2E80" w:rsidRDefault="00744157" w:rsidP="006C2E80">
            <w:pPr>
              <w:pStyle w:val="Guidance"/>
              <w:spacing w:after="0"/>
            </w:pPr>
            <w:r>
              <w:t>TSG 98</w:t>
            </w:r>
          </w:p>
        </w:tc>
        <w:tc>
          <w:tcPr>
            <w:tcW w:w="1074" w:type="dxa"/>
          </w:tcPr>
          <w:p w14:paraId="47484899" w14:textId="60207BE1" w:rsidR="00FF3F0C" w:rsidRPr="006C2E80" w:rsidRDefault="00744157" w:rsidP="006C2E80">
            <w:pPr>
              <w:pStyle w:val="Guidance"/>
              <w:spacing w:after="0"/>
            </w:pPr>
            <w:r>
              <w:t>TSG 99</w:t>
            </w:r>
          </w:p>
        </w:tc>
        <w:tc>
          <w:tcPr>
            <w:tcW w:w="2186" w:type="dxa"/>
          </w:tcPr>
          <w:p w14:paraId="578CE739" w14:textId="33743C7A" w:rsidR="00FF3F0C" w:rsidRPr="00744157" w:rsidRDefault="00744157" w:rsidP="006C2E80">
            <w:pPr>
              <w:pStyle w:val="Guidance"/>
              <w:spacing w:after="0"/>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rsidP="00744157">
            <w:pPr>
              <w:pStyle w:val="Guidance"/>
              <w:spacing w:after="0"/>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3477BC" w14:paraId="5396E4CF" w14:textId="77777777" w:rsidTr="006C2E80">
        <w:trPr>
          <w:cantSplit/>
          <w:jc w:val="center"/>
        </w:trPr>
        <w:tc>
          <w:tcPr>
            <w:tcW w:w="1617" w:type="dxa"/>
          </w:tcPr>
          <w:p w14:paraId="5E3F77E2" w14:textId="77777777" w:rsidR="006C2E80" w:rsidRPr="00744157" w:rsidRDefault="006C2E80" w:rsidP="006C2E80">
            <w:pPr>
              <w:pStyle w:val="TAL"/>
              <w:rPr>
                <w:lang w:val="de-DE"/>
              </w:rPr>
            </w:pPr>
          </w:p>
        </w:tc>
        <w:tc>
          <w:tcPr>
            <w:tcW w:w="1134" w:type="dxa"/>
          </w:tcPr>
          <w:p w14:paraId="43E70D9D" w14:textId="77777777" w:rsidR="006C2E80" w:rsidRPr="00744157" w:rsidRDefault="006C2E80" w:rsidP="006C2E80">
            <w:pPr>
              <w:pStyle w:val="TAL"/>
              <w:rPr>
                <w:lang w:val="de-DE"/>
              </w:rPr>
            </w:pPr>
          </w:p>
        </w:tc>
        <w:tc>
          <w:tcPr>
            <w:tcW w:w="2409" w:type="dxa"/>
          </w:tcPr>
          <w:p w14:paraId="12022B30" w14:textId="77777777" w:rsidR="006C2E80" w:rsidRPr="00744157" w:rsidRDefault="006C2E80" w:rsidP="006C2E80">
            <w:pPr>
              <w:pStyle w:val="TAL"/>
              <w:rPr>
                <w:lang w:val="de-DE"/>
              </w:rPr>
            </w:pPr>
          </w:p>
        </w:tc>
        <w:tc>
          <w:tcPr>
            <w:tcW w:w="993" w:type="dxa"/>
          </w:tcPr>
          <w:p w14:paraId="783F7A2B" w14:textId="77777777" w:rsidR="006C2E80" w:rsidRPr="00744157" w:rsidRDefault="006C2E80" w:rsidP="006C2E80">
            <w:pPr>
              <w:pStyle w:val="TAL"/>
              <w:rPr>
                <w:lang w:val="de-DE"/>
              </w:rPr>
            </w:pPr>
          </w:p>
        </w:tc>
        <w:tc>
          <w:tcPr>
            <w:tcW w:w="1074" w:type="dxa"/>
          </w:tcPr>
          <w:p w14:paraId="363ECA7E" w14:textId="77777777" w:rsidR="006C2E80" w:rsidRPr="00744157" w:rsidRDefault="006C2E80" w:rsidP="006C2E80">
            <w:pPr>
              <w:pStyle w:val="TAL"/>
              <w:rPr>
                <w:lang w:val="de-DE"/>
              </w:rPr>
            </w:pPr>
          </w:p>
        </w:tc>
        <w:tc>
          <w:tcPr>
            <w:tcW w:w="2186" w:type="dxa"/>
          </w:tcPr>
          <w:p w14:paraId="21EB1BD1" w14:textId="77777777" w:rsidR="006C2E80" w:rsidRPr="00744157" w:rsidRDefault="006C2E80" w:rsidP="006C2E80">
            <w:pPr>
              <w:pStyle w:val="TAL"/>
              <w:rPr>
                <w:lang w:val="de-DE"/>
              </w:rPr>
            </w:pPr>
          </w:p>
        </w:tc>
      </w:tr>
    </w:tbl>
    <w:p w14:paraId="3D972A4A" w14:textId="77777777" w:rsidR="006C2E80" w:rsidRPr="00744157" w:rsidRDefault="006C2E80" w:rsidP="006C2E80">
      <w:pPr>
        <w:pStyle w:val="FP"/>
        <w:rPr>
          <w:lang w:val="de-DE"/>
        </w:rPr>
      </w:pPr>
    </w:p>
    <w:p w14:paraId="5B510A00" w14:textId="77777777" w:rsidR="00102222" w:rsidRPr="00DB1E5C" w:rsidRDefault="00102222" w:rsidP="006C2E80">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6C2E8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3A3258">
      <w:pPr>
        <w:pStyle w:val="Guidance"/>
        <w:rPr>
          <w:i w:val="0"/>
          <w:lang w:val="de-DE"/>
        </w:rPr>
      </w:pPr>
      <w:r w:rsidRPr="003A3258">
        <w:rPr>
          <w:i w:val="0"/>
          <w:lang w:val="de-DE"/>
        </w:rPr>
        <w:t>Guttman, Erik, Samsung &lt;erik.guttman@samsung.com&gt;</w:t>
      </w:r>
    </w:p>
    <w:p w14:paraId="4B2B339C" w14:textId="77777777" w:rsidR="008A76FD" w:rsidRDefault="00174617" w:rsidP="006C2E80">
      <w:pPr>
        <w:pStyle w:val="Heading1"/>
      </w:pPr>
      <w:r>
        <w:t>7</w:t>
      </w:r>
      <w:r w:rsidR="009870A7">
        <w:tab/>
      </w:r>
      <w:r w:rsidR="008A76FD">
        <w:t>Work item leadership</w:t>
      </w:r>
    </w:p>
    <w:p w14:paraId="5BA7F984" w14:textId="00D7ABCC" w:rsidR="00557B2E" w:rsidRPr="003A3258" w:rsidRDefault="00744157" w:rsidP="003A3258">
      <w:pPr>
        <w:pStyle w:val="Guidance"/>
        <w:rPr>
          <w:i w:val="0"/>
        </w:rPr>
      </w:pPr>
      <w:r w:rsidRPr="003A3258">
        <w:rPr>
          <w:i w:val="0"/>
        </w:rP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C7095F" w:rsidR="006C2E80" w:rsidRPr="003A3258" w:rsidRDefault="000A0C73" w:rsidP="000A0C73">
      <w:pPr>
        <w:pStyle w:val="Guidance"/>
        <w:rPr>
          <w:i w:val="0"/>
        </w:rPr>
      </w:pPr>
      <w:r w:rsidRPr="003A3258">
        <w:rPr>
          <w:i w:val="0"/>
        </w:rPr>
        <w:t>There are aspects of this study that relate to media standards.</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74851B2" w:rsidR="00557B2E" w:rsidRDefault="000A0C73" w:rsidP="001C5C86">
            <w:pPr>
              <w:pStyle w:val="TAL"/>
            </w:pPr>
            <w:r>
              <w:t>Samsung</w:t>
            </w:r>
          </w:p>
        </w:tc>
      </w:tr>
      <w:tr w:rsidR="0048267C" w14:paraId="62EA82FF" w14:textId="77777777" w:rsidTr="006C2E80">
        <w:trPr>
          <w:cantSplit/>
          <w:jc w:val="center"/>
        </w:trPr>
        <w:tc>
          <w:tcPr>
            <w:tcW w:w="5029" w:type="dxa"/>
            <w:shd w:val="clear" w:color="auto" w:fill="auto"/>
          </w:tcPr>
          <w:p w14:paraId="4BBE69B8" w14:textId="5C609C9B" w:rsidR="0048267C" w:rsidRDefault="000B7868" w:rsidP="001C5C86">
            <w:pPr>
              <w:pStyle w:val="TAL"/>
            </w:pPr>
            <w:ins w:id="4" w:author="Erik Guttman" w:date="2021-11-08T13:14:00Z">
              <w:r>
                <w:t>LG</w:t>
              </w:r>
            </w:ins>
            <w:ins w:id="5" w:author="Samsung r2" w:date="2021-11-08T15:41:00Z">
              <w:r w:rsidR="003477BC">
                <w:t xml:space="preserve"> </w:t>
              </w:r>
            </w:ins>
            <w:bookmarkStart w:id="6" w:name="_GoBack"/>
            <w:bookmarkEnd w:id="6"/>
            <w:ins w:id="7" w:author="Erik Guttman" w:date="2021-11-08T13:14:00Z">
              <w:r>
                <w:t>Uplus</w:t>
              </w:r>
            </w:ins>
          </w:p>
        </w:tc>
      </w:tr>
      <w:tr w:rsidR="0048267C" w14:paraId="5C370FB4" w14:textId="77777777" w:rsidTr="006C2E80">
        <w:trPr>
          <w:cantSplit/>
          <w:jc w:val="center"/>
        </w:trPr>
        <w:tc>
          <w:tcPr>
            <w:tcW w:w="5029" w:type="dxa"/>
            <w:shd w:val="clear" w:color="auto" w:fill="auto"/>
          </w:tcPr>
          <w:p w14:paraId="59B05198" w14:textId="612B054A" w:rsidR="0048267C" w:rsidRDefault="000B7868" w:rsidP="001C5C86">
            <w:pPr>
              <w:pStyle w:val="TAL"/>
            </w:pPr>
            <w:ins w:id="8" w:author="Erik Guttman" w:date="2021-11-08T13:14:00Z">
              <w:r>
                <w:t>Tencent</w:t>
              </w:r>
            </w:ins>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9C2D0" w14:textId="77777777" w:rsidR="00F7026F" w:rsidRDefault="00F7026F">
      <w:r>
        <w:separator/>
      </w:r>
    </w:p>
  </w:endnote>
  <w:endnote w:type="continuationSeparator" w:id="0">
    <w:p w14:paraId="5A1F63FA" w14:textId="77777777" w:rsidR="00F7026F" w:rsidRDefault="00F70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EE5E7" w14:textId="77777777" w:rsidR="00F7026F" w:rsidRDefault="00F7026F">
      <w:r>
        <w:separator/>
      </w:r>
    </w:p>
  </w:footnote>
  <w:footnote w:type="continuationSeparator" w:id="0">
    <w:p w14:paraId="6825E719" w14:textId="77777777" w:rsidR="00F7026F" w:rsidRDefault="00F702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r2">
    <w15:presenceInfo w15:providerId="None" w15:userId="Samsung r2"/>
  </w15:person>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0C73"/>
    <w:rsid w:val="000A3125"/>
    <w:rsid w:val="000B0519"/>
    <w:rsid w:val="000B1ABD"/>
    <w:rsid w:val="000B61FD"/>
    <w:rsid w:val="000B7868"/>
    <w:rsid w:val="000C0BF7"/>
    <w:rsid w:val="000C5FE3"/>
    <w:rsid w:val="000D122A"/>
    <w:rsid w:val="000E55AD"/>
    <w:rsid w:val="000E630D"/>
    <w:rsid w:val="001001BD"/>
    <w:rsid w:val="00102222"/>
    <w:rsid w:val="00120541"/>
    <w:rsid w:val="001211F3"/>
    <w:rsid w:val="00127B5D"/>
    <w:rsid w:val="00133B51"/>
    <w:rsid w:val="00145C0E"/>
    <w:rsid w:val="0016090F"/>
    <w:rsid w:val="00171925"/>
    <w:rsid w:val="00173998"/>
    <w:rsid w:val="00174617"/>
    <w:rsid w:val="001759A7"/>
    <w:rsid w:val="001A4192"/>
    <w:rsid w:val="001A7910"/>
    <w:rsid w:val="001B67C1"/>
    <w:rsid w:val="001C5C86"/>
    <w:rsid w:val="001C718D"/>
    <w:rsid w:val="001E14C4"/>
    <w:rsid w:val="001F7D5F"/>
    <w:rsid w:val="001F7EB4"/>
    <w:rsid w:val="002000C2"/>
    <w:rsid w:val="00205F25"/>
    <w:rsid w:val="00221B1E"/>
    <w:rsid w:val="00225DC5"/>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7BC"/>
    <w:rsid w:val="00347B74"/>
    <w:rsid w:val="00355CB6"/>
    <w:rsid w:val="00366257"/>
    <w:rsid w:val="0038516D"/>
    <w:rsid w:val="003869D7"/>
    <w:rsid w:val="003929C6"/>
    <w:rsid w:val="003A08AA"/>
    <w:rsid w:val="003A1EB0"/>
    <w:rsid w:val="003A3258"/>
    <w:rsid w:val="003C0F14"/>
    <w:rsid w:val="003C2DA6"/>
    <w:rsid w:val="003C6DA6"/>
    <w:rsid w:val="003D2781"/>
    <w:rsid w:val="003D62A9"/>
    <w:rsid w:val="003D7E29"/>
    <w:rsid w:val="003F04C7"/>
    <w:rsid w:val="003F268E"/>
    <w:rsid w:val="003F7142"/>
    <w:rsid w:val="003F7B3D"/>
    <w:rsid w:val="00411698"/>
    <w:rsid w:val="00414164"/>
    <w:rsid w:val="00414EFA"/>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164D"/>
    <w:rsid w:val="004D24B9"/>
    <w:rsid w:val="004E2CE2"/>
    <w:rsid w:val="004E313F"/>
    <w:rsid w:val="004E5172"/>
    <w:rsid w:val="004E6F8A"/>
    <w:rsid w:val="004F09F1"/>
    <w:rsid w:val="00502CD2"/>
    <w:rsid w:val="00504E33"/>
    <w:rsid w:val="0054287C"/>
    <w:rsid w:val="00550573"/>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554E"/>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E7517"/>
    <w:rsid w:val="006F1A44"/>
    <w:rsid w:val="00701D80"/>
    <w:rsid w:val="00706A1A"/>
    <w:rsid w:val="00707673"/>
    <w:rsid w:val="007162BE"/>
    <w:rsid w:val="00721122"/>
    <w:rsid w:val="00722267"/>
    <w:rsid w:val="0074415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495D"/>
    <w:rsid w:val="008A640B"/>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963CC"/>
    <w:rsid w:val="009A0B51"/>
    <w:rsid w:val="009A3BC4"/>
    <w:rsid w:val="009A527F"/>
    <w:rsid w:val="009A6092"/>
    <w:rsid w:val="009B1936"/>
    <w:rsid w:val="009B493F"/>
    <w:rsid w:val="009C2977"/>
    <w:rsid w:val="009C2DCC"/>
    <w:rsid w:val="009E6C21"/>
    <w:rsid w:val="009F7959"/>
    <w:rsid w:val="00A01CFF"/>
    <w:rsid w:val="00A10539"/>
    <w:rsid w:val="00A10EEE"/>
    <w:rsid w:val="00A15763"/>
    <w:rsid w:val="00A226C6"/>
    <w:rsid w:val="00A27912"/>
    <w:rsid w:val="00A338A3"/>
    <w:rsid w:val="00A339CF"/>
    <w:rsid w:val="00A35110"/>
    <w:rsid w:val="00A36378"/>
    <w:rsid w:val="00A40015"/>
    <w:rsid w:val="00A47445"/>
    <w:rsid w:val="00A60C57"/>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268"/>
    <w:rsid w:val="00AF0C13"/>
    <w:rsid w:val="00B03AF5"/>
    <w:rsid w:val="00B03C01"/>
    <w:rsid w:val="00B05A24"/>
    <w:rsid w:val="00B078D6"/>
    <w:rsid w:val="00B1248D"/>
    <w:rsid w:val="00B14709"/>
    <w:rsid w:val="00B2743D"/>
    <w:rsid w:val="00B3015C"/>
    <w:rsid w:val="00B344D8"/>
    <w:rsid w:val="00B567D1"/>
    <w:rsid w:val="00B67774"/>
    <w:rsid w:val="00B73B4C"/>
    <w:rsid w:val="00B73F75"/>
    <w:rsid w:val="00B8483E"/>
    <w:rsid w:val="00B946CD"/>
    <w:rsid w:val="00B96481"/>
    <w:rsid w:val="00BA3A53"/>
    <w:rsid w:val="00BA3C54"/>
    <w:rsid w:val="00BA4095"/>
    <w:rsid w:val="00BA5B43"/>
    <w:rsid w:val="00BB5EBF"/>
    <w:rsid w:val="00BC642A"/>
    <w:rsid w:val="00BF58D2"/>
    <w:rsid w:val="00BF7C9D"/>
    <w:rsid w:val="00C01E8C"/>
    <w:rsid w:val="00C02DF6"/>
    <w:rsid w:val="00C03E01"/>
    <w:rsid w:val="00C1261D"/>
    <w:rsid w:val="00C23582"/>
    <w:rsid w:val="00C2724D"/>
    <w:rsid w:val="00C27CA9"/>
    <w:rsid w:val="00C317E7"/>
    <w:rsid w:val="00C3271B"/>
    <w:rsid w:val="00C3799C"/>
    <w:rsid w:val="00C40902"/>
    <w:rsid w:val="00C4305E"/>
    <w:rsid w:val="00C43D1E"/>
    <w:rsid w:val="00C44336"/>
    <w:rsid w:val="00C46EFA"/>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1463B"/>
    <w:rsid w:val="00D21FAC"/>
    <w:rsid w:val="00D30075"/>
    <w:rsid w:val="00D31CC8"/>
    <w:rsid w:val="00D32678"/>
    <w:rsid w:val="00D521C1"/>
    <w:rsid w:val="00D71F40"/>
    <w:rsid w:val="00D77416"/>
    <w:rsid w:val="00D80FC6"/>
    <w:rsid w:val="00D90DAD"/>
    <w:rsid w:val="00D94917"/>
    <w:rsid w:val="00D94B14"/>
    <w:rsid w:val="00DA74F3"/>
    <w:rsid w:val="00DB1E5C"/>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026F"/>
    <w:rsid w:val="00F76BE5"/>
    <w:rsid w:val="00F83D11"/>
    <w:rsid w:val="00F86BEF"/>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211626-0106-4ED8-A617-BDAF43697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1026</Words>
  <Characters>5852</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6865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 r2</cp:lastModifiedBy>
  <cp:revision>2</cp:revision>
  <cp:lastPrinted>2000-02-29T11:31:00Z</cp:lastPrinted>
  <dcterms:created xsi:type="dcterms:W3CDTF">2021-11-08T14:41:00Z</dcterms:created>
  <dcterms:modified xsi:type="dcterms:W3CDTF">2021-11-08T14:41:00Z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