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CF8991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w:t>
            </w:r>
            <w:bookmarkEnd w:id="2"/>
            <w:r w:rsidR="00D1297C">
              <w:rPr>
                <w:sz w:val="64"/>
              </w:rPr>
              <w:t>137</w:t>
            </w:r>
            <w:r w:rsidRPr="00203FE9">
              <w:rPr>
                <w:sz w:val="64"/>
              </w:rPr>
              <w:t xml:space="preserve"> </w:t>
            </w:r>
            <w:bookmarkStart w:id="3" w:name="specVersion"/>
            <w:r w:rsidR="006D4DAC" w:rsidRPr="00203FE9">
              <w:t>V</w:t>
            </w:r>
            <w:r w:rsidR="006D4DAC">
              <w:t>0</w:t>
            </w:r>
            <w:r w:rsidRPr="00203FE9">
              <w:t>.</w:t>
            </w:r>
            <w:r w:rsidR="006D4DAC">
              <w:t>1</w:t>
            </w:r>
            <w:r w:rsidRPr="00203FE9">
              <w:t>.</w:t>
            </w:r>
            <w:bookmarkEnd w:id="3"/>
            <w:r w:rsidR="00F81F6E">
              <w:t>0</w:t>
            </w:r>
            <w:r w:rsidRPr="00203FE9">
              <w:t xml:space="preserve"> </w:t>
            </w:r>
            <w:r w:rsidRPr="00203FE9">
              <w:rPr>
                <w:sz w:val="32"/>
              </w:rPr>
              <w:t>(</w:t>
            </w:r>
            <w:bookmarkStart w:id="4" w:name="issueDate"/>
            <w:r w:rsidR="002577A9" w:rsidRPr="00203FE9">
              <w:rPr>
                <w:sz w:val="32"/>
              </w:rPr>
              <w:t>202</w:t>
            </w:r>
            <w:r w:rsidR="00DD2CDA" w:rsidRPr="00203FE9">
              <w:rPr>
                <w:sz w:val="32"/>
              </w:rPr>
              <w:t>3</w:t>
            </w:r>
            <w:r w:rsidRPr="00203FE9">
              <w:rPr>
                <w:sz w:val="32"/>
              </w:rPr>
              <w:t>-</w:t>
            </w:r>
            <w:bookmarkEnd w:id="4"/>
            <w:r w:rsidR="002577A9">
              <w:rPr>
                <w:sz w:val="32"/>
              </w:rPr>
              <w:t>0</w:t>
            </w:r>
            <w:r w:rsidR="008500DD">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5" w:name="spectype2"/>
            <w:r w:rsidRPr="00203FE9">
              <w:t>Specification</w:t>
            </w:r>
            <w:bookmarkEnd w:id="5"/>
          </w:p>
          <w:p w14:paraId="462B8E42" w14:textId="242BB8FE" w:rsidR="00BA4B8D" w:rsidRPr="00455699" w:rsidRDefault="00BA4B8D" w:rsidP="00BA4B8D">
            <w:pPr>
              <w:pStyle w:val="Guidance"/>
              <w:rPr>
                <w:color w:val="auto"/>
              </w:rPr>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203FE9" w:rsidRDefault="004F0988" w:rsidP="00133525">
            <w:pPr>
              <w:pStyle w:val="ZT"/>
              <w:framePr w:wrap="auto" w:hAnchor="text" w:yAlign="inline"/>
            </w:pPr>
            <w:r w:rsidRPr="004D3578">
              <w:t xml:space="preserve">Technical Specification Group </w:t>
            </w:r>
            <w:bookmarkStart w:id="6" w:name="specTitle"/>
            <w:r w:rsidR="002577A9">
              <w:t>TSG SA</w:t>
            </w:r>
            <w:r w:rsidR="002577A9" w:rsidRPr="00203FE9">
              <w:t>;</w:t>
            </w:r>
          </w:p>
          <w:p w14:paraId="211669E9" w14:textId="2828A9AA" w:rsidR="004F0988" w:rsidRPr="00203FE9" w:rsidRDefault="00203FE9" w:rsidP="00133525">
            <w:pPr>
              <w:pStyle w:val="ZT"/>
              <w:framePr w:wrap="auto" w:hAnchor="text" w:yAlign="inline"/>
            </w:pPr>
            <w:r w:rsidRPr="00203FE9">
              <w:t>Service requirements for Integrated Sensing and Communication</w:t>
            </w:r>
            <w:r w:rsidR="004F0988" w:rsidRPr="00203FE9">
              <w:t>;</w:t>
            </w:r>
          </w:p>
          <w:p w14:paraId="1D2A8F5E" w14:textId="751DF169" w:rsidR="004F0988" w:rsidRPr="00203FE9" w:rsidRDefault="00203FE9" w:rsidP="00133525">
            <w:pPr>
              <w:pStyle w:val="ZT"/>
              <w:framePr w:wrap="auto" w:hAnchor="text" w:yAlign="inline"/>
            </w:pPr>
            <w:r w:rsidRPr="00203FE9">
              <w:t>Stage 1</w:t>
            </w:r>
            <w:bookmarkEnd w:id="6"/>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7" w:name="specRelease"/>
            <w:r w:rsidRPr="00203FE9">
              <w:rPr>
                <w:rStyle w:val="ZGSM"/>
              </w:rPr>
              <w:t>1</w:t>
            </w:r>
            <w:bookmarkEnd w:id="7"/>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06069B" w:rsidRDefault="00BF128E" w:rsidP="00133525">
            <w:pPr>
              <w:pStyle w:val="ZU"/>
              <w:framePr w:w="0" w:wrap="auto" w:vAnchor="margin" w:hAnchor="text" w:yAlign="inline"/>
              <w:tabs>
                <w:tab w:val="right" w:pos="10206"/>
              </w:tabs>
              <w:jc w:val="left"/>
            </w:pPr>
            <w:r w:rsidRPr="0006069B">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Pr="00455699" w:rsidRDefault="00E16509" w:rsidP="00E16509">
            <w:pPr>
              <w:pStyle w:val="Guidance"/>
              <w:rPr>
                <w:color w:val="auto"/>
              </w:rPr>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2D6544" w:rsidR="00E16509" w:rsidRPr="00133525" w:rsidRDefault="00E16509" w:rsidP="00133525">
            <w:pPr>
              <w:pStyle w:val="FP"/>
              <w:jc w:val="center"/>
              <w:rPr>
                <w:noProof/>
                <w:sz w:val="18"/>
              </w:rPr>
            </w:pPr>
            <w:r w:rsidRPr="00133525">
              <w:rPr>
                <w:noProof/>
                <w:sz w:val="18"/>
              </w:rPr>
              <w:t xml:space="preserve">© </w:t>
            </w:r>
            <w:bookmarkStart w:id="12" w:name="copyrightDate"/>
            <w:r w:rsidRPr="00203FE9">
              <w:rPr>
                <w:noProof/>
                <w:sz w:val="18"/>
              </w:rPr>
              <w:t>2</w:t>
            </w:r>
            <w:r w:rsidR="008E2D68" w:rsidRPr="00203FE9">
              <w:rPr>
                <w:noProof/>
                <w:sz w:val="18"/>
              </w:rPr>
              <w:t>02</w:t>
            </w:r>
            <w:r w:rsidR="00203FE9" w:rsidRPr="00203FE9">
              <w:rPr>
                <w:noProof/>
                <w:sz w:val="18"/>
              </w:rPr>
              <w:t>3</w:t>
            </w:r>
            <w:bookmarkEnd w:id="12"/>
            <w:r w:rsidRPr="00203FE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69C40B3" w14:textId="22E2A9DB" w:rsidR="00A015AE" w:rsidRPr="00A015AE" w:rsidRDefault="004D3578">
      <w:pPr>
        <w:pStyle w:val="Verzeichnis1"/>
        <w:rPr>
          <w:rFonts w:asciiTheme="minorHAnsi" w:eastAsiaTheme="minorEastAsia" w:hAnsiTheme="minorHAnsi" w:cstheme="minorBidi"/>
          <w:kern w:val="2"/>
          <w:szCs w:val="22"/>
          <w:lang w:eastAsia="de-AT"/>
          <w14:ligatures w14:val="standardContextual"/>
        </w:rPr>
      </w:pPr>
      <w:r w:rsidRPr="004D3578">
        <w:fldChar w:fldCharType="begin"/>
      </w:r>
      <w:r w:rsidRPr="004D3578">
        <w:instrText xml:space="preserve"> TOC \o "1-9" </w:instrText>
      </w:r>
      <w:r w:rsidRPr="004D3578">
        <w:fldChar w:fldCharType="separate"/>
      </w:r>
      <w:r w:rsidR="00A015AE">
        <w:t>Foreword</w:t>
      </w:r>
      <w:r w:rsidR="00A015AE">
        <w:tab/>
      </w:r>
      <w:r w:rsidR="00A015AE">
        <w:fldChar w:fldCharType="begin"/>
      </w:r>
      <w:r w:rsidR="00A015AE">
        <w:instrText xml:space="preserve"> PAGEREF _Toc144225374 \h </w:instrText>
      </w:r>
      <w:r w:rsidR="00A015AE">
        <w:fldChar w:fldCharType="separate"/>
      </w:r>
      <w:r w:rsidR="00A015AE">
        <w:t>5</w:t>
      </w:r>
      <w:r w:rsidR="00A015AE">
        <w:fldChar w:fldCharType="end"/>
      </w:r>
    </w:p>
    <w:p w14:paraId="236AE527" w14:textId="76A03FAB" w:rsidR="00A015AE" w:rsidRPr="00A015AE" w:rsidRDefault="00A015AE">
      <w:pPr>
        <w:pStyle w:val="Verzeichnis1"/>
        <w:rPr>
          <w:rFonts w:asciiTheme="minorHAnsi" w:eastAsiaTheme="minorEastAsia" w:hAnsiTheme="minorHAnsi" w:cstheme="minorBidi"/>
          <w:kern w:val="2"/>
          <w:szCs w:val="22"/>
          <w:lang w:eastAsia="de-AT"/>
          <w14:ligatures w14:val="standardContextual"/>
        </w:rPr>
      </w:pPr>
      <w:r>
        <w:t>1</w:t>
      </w:r>
      <w:r w:rsidRPr="00A015AE">
        <w:rPr>
          <w:rFonts w:asciiTheme="minorHAnsi" w:eastAsiaTheme="minorEastAsia" w:hAnsiTheme="minorHAnsi" w:cstheme="minorBidi"/>
          <w:kern w:val="2"/>
          <w:szCs w:val="22"/>
          <w:lang w:eastAsia="de-AT"/>
          <w14:ligatures w14:val="standardContextual"/>
        </w:rPr>
        <w:tab/>
      </w:r>
      <w:r>
        <w:t>Scope</w:t>
      </w:r>
      <w:r>
        <w:tab/>
      </w:r>
      <w:r>
        <w:fldChar w:fldCharType="begin"/>
      </w:r>
      <w:r>
        <w:instrText xml:space="preserve"> PAGEREF _Toc144225375 \h </w:instrText>
      </w:r>
      <w:r>
        <w:fldChar w:fldCharType="separate"/>
      </w:r>
      <w:r>
        <w:t>7</w:t>
      </w:r>
      <w:r>
        <w:fldChar w:fldCharType="end"/>
      </w:r>
    </w:p>
    <w:p w14:paraId="56E5BFA4" w14:textId="6A07BA65" w:rsidR="00A015AE" w:rsidRPr="00A015AE" w:rsidRDefault="00A015AE">
      <w:pPr>
        <w:pStyle w:val="Verzeichnis1"/>
        <w:rPr>
          <w:rFonts w:asciiTheme="minorHAnsi" w:eastAsiaTheme="minorEastAsia" w:hAnsiTheme="minorHAnsi" w:cstheme="minorBidi"/>
          <w:kern w:val="2"/>
          <w:szCs w:val="22"/>
          <w:lang w:eastAsia="de-AT"/>
          <w14:ligatures w14:val="standardContextual"/>
        </w:rPr>
      </w:pPr>
      <w:r>
        <w:t>2</w:t>
      </w:r>
      <w:r w:rsidRPr="00A015AE">
        <w:rPr>
          <w:rFonts w:asciiTheme="minorHAnsi" w:eastAsiaTheme="minorEastAsia" w:hAnsiTheme="minorHAnsi" w:cstheme="minorBidi"/>
          <w:kern w:val="2"/>
          <w:szCs w:val="22"/>
          <w:lang w:eastAsia="de-AT"/>
          <w14:ligatures w14:val="standardContextual"/>
        </w:rPr>
        <w:tab/>
      </w:r>
      <w:r>
        <w:t>References</w:t>
      </w:r>
      <w:r>
        <w:tab/>
      </w:r>
      <w:r>
        <w:fldChar w:fldCharType="begin"/>
      </w:r>
      <w:r>
        <w:instrText xml:space="preserve"> PAGEREF _Toc144225376 \h </w:instrText>
      </w:r>
      <w:r>
        <w:fldChar w:fldCharType="separate"/>
      </w:r>
      <w:r>
        <w:t>7</w:t>
      </w:r>
      <w:r>
        <w:fldChar w:fldCharType="end"/>
      </w:r>
    </w:p>
    <w:p w14:paraId="46F5D271" w14:textId="2D674535" w:rsidR="00A015AE" w:rsidRPr="00A015AE" w:rsidRDefault="00A015AE">
      <w:pPr>
        <w:pStyle w:val="Verzeichnis1"/>
        <w:rPr>
          <w:rFonts w:asciiTheme="minorHAnsi" w:eastAsiaTheme="minorEastAsia" w:hAnsiTheme="minorHAnsi" w:cstheme="minorBidi"/>
          <w:kern w:val="2"/>
          <w:szCs w:val="22"/>
          <w:lang w:eastAsia="de-AT"/>
          <w14:ligatures w14:val="standardContextual"/>
        </w:rPr>
      </w:pPr>
      <w:r>
        <w:t>3</w:t>
      </w:r>
      <w:r w:rsidRPr="00A015AE">
        <w:rPr>
          <w:rFonts w:asciiTheme="minorHAnsi" w:eastAsiaTheme="minorEastAsia" w:hAnsiTheme="minorHAnsi" w:cstheme="minorBidi"/>
          <w:kern w:val="2"/>
          <w:szCs w:val="22"/>
          <w:lang w:eastAsia="de-AT"/>
          <w14:ligatures w14:val="standardContextual"/>
        </w:rPr>
        <w:tab/>
      </w:r>
      <w:r>
        <w:t>Definitions of terms, symbols and abbreviations</w:t>
      </w:r>
      <w:r>
        <w:tab/>
      </w:r>
      <w:r>
        <w:fldChar w:fldCharType="begin"/>
      </w:r>
      <w:r>
        <w:instrText xml:space="preserve"> PAGEREF _Toc144225377 \h </w:instrText>
      </w:r>
      <w:r>
        <w:fldChar w:fldCharType="separate"/>
      </w:r>
      <w:r>
        <w:t>7</w:t>
      </w:r>
      <w:r>
        <w:fldChar w:fldCharType="end"/>
      </w:r>
    </w:p>
    <w:p w14:paraId="5F97070D" w14:textId="239B348B" w:rsidR="00A015AE" w:rsidRPr="00A015AE" w:rsidRDefault="00A015AE">
      <w:pPr>
        <w:pStyle w:val="Verzeichnis2"/>
        <w:rPr>
          <w:rFonts w:asciiTheme="minorHAnsi" w:eastAsiaTheme="minorEastAsia" w:hAnsiTheme="minorHAnsi" w:cstheme="minorBidi"/>
          <w:kern w:val="2"/>
          <w:sz w:val="22"/>
          <w:szCs w:val="22"/>
          <w:lang w:eastAsia="de-AT"/>
          <w14:ligatures w14:val="standardContextual"/>
        </w:rPr>
      </w:pPr>
      <w:r>
        <w:t>3.1</w:t>
      </w:r>
      <w:r w:rsidRPr="00A015AE">
        <w:rPr>
          <w:rFonts w:asciiTheme="minorHAnsi" w:eastAsiaTheme="minorEastAsia" w:hAnsiTheme="minorHAnsi" w:cstheme="minorBidi"/>
          <w:kern w:val="2"/>
          <w:sz w:val="22"/>
          <w:szCs w:val="22"/>
          <w:lang w:eastAsia="de-AT"/>
          <w14:ligatures w14:val="standardContextual"/>
        </w:rPr>
        <w:tab/>
      </w:r>
      <w:r>
        <w:t>Terms</w:t>
      </w:r>
      <w:r>
        <w:tab/>
      </w:r>
      <w:r>
        <w:fldChar w:fldCharType="begin"/>
      </w:r>
      <w:r>
        <w:instrText xml:space="preserve"> PAGEREF _Toc144225378 \h </w:instrText>
      </w:r>
      <w:r>
        <w:fldChar w:fldCharType="separate"/>
      </w:r>
      <w:r>
        <w:t>7</w:t>
      </w:r>
      <w:r>
        <w:fldChar w:fldCharType="end"/>
      </w:r>
    </w:p>
    <w:p w14:paraId="3FF65AEF" w14:textId="5936BE6F" w:rsidR="00A015AE" w:rsidRPr="00A015AE" w:rsidRDefault="00A015AE">
      <w:pPr>
        <w:pStyle w:val="Verzeichnis2"/>
        <w:rPr>
          <w:rFonts w:asciiTheme="minorHAnsi" w:eastAsiaTheme="minorEastAsia" w:hAnsiTheme="minorHAnsi" w:cstheme="minorBidi"/>
          <w:kern w:val="2"/>
          <w:sz w:val="22"/>
          <w:szCs w:val="22"/>
          <w:lang w:eastAsia="de-AT"/>
          <w14:ligatures w14:val="standardContextual"/>
        </w:rPr>
      </w:pPr>
      <w:r>
        <w:t>3.2</w:t>
      </w:r>
      <w:r w:rsidRPr="00A015AE">
        <w:rPr>
          <w:rFonts w:asciiTheme="minorHAnsi" w:eastAsiaTheme="minorEastAsia" w:hAnsiTheme="minorHAnsi" w:cstheme="minorBidi"/>
          <w:kern w:val="2"/>
          <w:sz w:val="22"/>
          <w:szCs w:val="22"/>
          <w:lang w:eastAsia="de-AT"/>
          <w14:ligatures w14:val="standardContextual"/>
        </w:rPr>
        <w:tab/>
      </w:r>
      <w:r>
        <w:t>Symbols</w:t>
      </w:r>
      <w:r>
        <w:tab/>
      </w:r>
      <w:r>
        <w:fldChar w:fldCharType="begin"/>
      </w:r>
      <w:r>
        <w:instrText xml:space="preserve"> PAGEREF _Toc144225379 \h </w:instrText>
      </w:r>
      <w:r>
        <w:fldChar w:fldCharType="separate"/>
      </w:r>
      <w:r>
        <w:t>8</w:t>
      </w:r>
      <w:r>
        <w:fldChar w:fldCharType="end"/>
      </w:r>
    </w:p>
    <w:p w14:paraId="690B5B2A" w14:textId="47630309" w:rsidR="00A015AE" w:rsidRPr="00A015AE" w:rsidRDefault="00A015AE">
      <w:pPr>
        <w:pStyle w:val="Verzeichnis2"/>
        <w:rPr>
          <w:rFonts w:asciiTheme="minorHAnsi" w:eastAsiaTheme="minorEastAsia" w:hAnsiTheme="minorHAnsi" w:cstheme="minorBidi"/>
          <w:kern w:val="2"/>
          <w:sz w:val="22"/>
          <w:szCs w:val="22"/>
          <w:lang w:eastAsia="de-AT"/>
          <w14:ligatures w14:val="standardContextual"/>
        </w:rPr>
      </w:pPr>
      <w:r>
        <w:t>3.3</w:t>
      </w:r>
      <w:r w:rsidRPr="00A015AE">
        <w:rPr>
          <w:rFonts w:asciiTheme="minorHAnsi" w:eastAsiaTheme="minorEastAsia" w:hAnsiTheme="minorHAnsi" w:cstheme="minorBidi"/>
          <w:kern w:val="2"/>
          <w:sz w:val="22"/>
          <w:szCs w:val="22"/>
          <w:lang w:eastAsia="de-AT"/>
          <w14:ligatures w14:val="standardContextual"/>
        </w:rPr>
        <w:tab/>
      </w:r>
      <w:r>
        <w:t>Abbreviations</w:t>
      </w:r>
      <w:r>
        <w:tab/>
      </w:r>
      <w:r>
        <w:fldChar w:fldCharType="begin"/>
      </w:r>
      <w:r>
        <w:instrText xml:space="preserve"> PAGEREF _Toc144225380 \h </w:instrText>
      </w:r>
      <w:r>
        <w:fldChar w:fldCharType="separate"/>
      </w:r>
      <w:r>
        <w:t>8</w:t>
      </w:r>
      <w:r>
        <w:fldChar w:fldCharType="end"/>
      </w:r>
    </w:p>
    <w:p w14:paraId="73B53A03" w14:textId="528D59BF" w:rsidR="00A015AE" w:rsidRPr="00A015AE" w:rsidRDefault="00A015AE">
      <w:pPr>
        <w:pStyle w:val="Verzeichnis1"/>
        <w:rPr>
          <w:rFonts w:asciiTheme="minorHAnsi" w:eastAsiaTheme="minorEastAsia" w:hAnsiTheme="minorHAnsi" w:cstheme="minorBidi"/>
          <w:kern w:val="2"/>
          <w:szCs w:val="22"/>
          <w:lang w:eastAsia="de-AT"/>
          <w14:ligatures w14:val="standardContextual"/>
        </w:rPr>
      </w:pPr>
      <w:r>
        <w:t>4</w:t>
      </w:r>
      <w:r w:rsidRPr="00A015AE">
        <w:rPr>
          <w:rFonts w:asciiTheme="minorHAnsi" w:eastAsiaTheme="minorEastAsia" w:hAnsiTheme="minorHAnsi" w:cstheme="minorBidi"/>
          <w:kern w:val="2"/>
          <w:szCs w:val="22"/>
          <w:lang w:eastAsia="de-AT"/>
          <w14:ligatures w14:val="standardContextual"/>
        </w:rPr>
        <w:tab/>
      </w:r>
      <w:r>
        <w:t>Overview</w:t>
      </w:r>
      <w:r>
        <w:tab/>
      </w:r>
      <w:r>
        <w:fldChar w:fldCharType="begin"/>
      </w:r>
      <w:r>
        <w:instrText xml:space="preserve"> PAGEREF _Toc144225381 \h </w:instrText>
      </w:r>
      <w:r>
        <w:fldChar w:fldCharType="separate"/>
      </w:r>
      <w:r>
        <w:t>9</w:t>
      </w:r>
      <w:r>
        <w:fldChar w:fldCharType="end"/>
      </w:r>
    </w:p>
    <w:p w14:paraId="0A7F8A8A" w14:textId="358F7D9A" w:rsidR="00A015AE" w:rsidRPr="00A015AE" w:rsidRDefault="00A015AE">
      <w:pPr>
        <w:pStyle w:val="Verzeichnis1"/>
        <w:rPr>
          <w:rFonts w:asciiTheme="minorHAnsi" w:eastAsiaTheme="minorEastAsia" w:hAnsiTheme="minorHAnsi" w:cstheme="minorBidi"/>
          <w:kern w:val="2"/>
          <w:szCs w:val="22"/>
          <w:lang w:eastAsia="de-AT"/>
          <w14:ligatures w14:val="standardContextual"/>
        </w:rPr>
      </w:pPr>
      <w:r>
        <w:rPr>
          <w:lang w:eastAsia="en-GB"/>
        </w:rPr>
        <w:t>4.1</w:t>
      </w:r>
      <w:r w:rsidRPr="00A015AE">
        <w:rPr>
          <w:rFonts w:asciiTheme="minorHAnsi" w:eastAsiaTheme="minorEastAsia" w:hAnsiTheme="minorHAnsi" w:cstheme="minorBidi"/>
          <w:kern w:val="2"/>
          <w:szCs w:val="22"/>
          <w:lang w:eastAsia="de-AT"/>
          <w14:ligatures w14:val="standardContextual"/>
        </w:rPr>
        <w:tab/>
      </w:r>
      <w:r>
        <w:rPr>
          <w:lang w:eastAsia="en-GB"/>
        </w:rPr>
        <w:t>General</w:t>
      </w:r>
      <w:r>
        <w:tab/>
      </w:r>
      <w:r>
        <w:fldChar w:fldCharType="begin"/>
      </w:r>
      <w:r>
        <w:instrText xml:space="preserve"> PAGEREF _Toc144225382 \h </w:instrText>
      </w:r>
      <w:r>
        <w:fldChar w:fldCharType="separate"/>
      </w:r>
      <w:r>
        <w:t>9</w:t>
      </w:r>
      <w:r>
        <w:fldChar w:fldCharType="end"/>
      </w:r>
    </w:p>
    <w:p w14:paraId="59F296F0" w14:textId="2DE4F896" w:rsidR="00A015AE" w:rsidRPr="00A015AE" w:rsidRDefault="00A015AE">
      <w:pPr>
        <w:pStyle w:val="Verzeichnis2"/>
        <w:rPr>
          <w:rFonts w:asciiTheme="minorHAnsi" w:eastAsiaTheme="minorEastAsia" w:hAnsiTheme="minorHAnsi" w:cstheme="minorBidi"/>
          <w:kern w:val="2"/>
          <w:sz w:val="22"/>
          <w:szCs w:val="22"/>
          <w:lang w:eastAsia="de-AT"/>
          <w14:ligatures w14:val="standardContextual"/>
        </w:rPr>
      </w:pPr>
      <w:r>
        <w:t>4.2</w:t>
      </w:r>
      <w:r w:rsidRPr="00A015AE">
        <w:rPr>
          <w:rFonts w:asciiTheme="minorHAnsi" w:eastAsiaTheme="minorEastAsia" w:hAnsiTheme="minorHAnsi" w:cstheme="minorBidi"/>
          <w:kern w:val="2"/>
          <w:sz w:val="22"/>
          <w:szCs w:val="22"/>
          <w:lang w:eastAsia="de-AT"/>
          <w14:ligatures w14:val="standardContextual"/>
        </w:rPr>
        <w:tab/>
      </w:r>
      <w:r>
        <w:t>Sensing operation</w:t>
      </w:r>
      <w:r>
        <w:tab/>
      </w:r>
      <w:r>
        <w:fldChar w:fldCharType="begin"/>
      </w:r>
      <w:r>
        <w:instrText xml:space="preserve"> PAGEREF _Toc144225383 \h </w:instrText>
      </w:r>
      <w:r>
        <w:fldChar w:fldCharType="separate"/>
      </w:r>
      <w:r>
        <w:t>9</w:t>
      </w:r>
      <w:r>
        <w:fldChar w:fldCharType="end"/>
      </w:r>
    </w:p>
    <w:p w14:paraId="4A9567FA" w14:textId="2B66E602" w:rsidR="00A015AE" w:rsidRPr="00A015AE" w:rsidRDefault="00A015AE">
      <w:pPr>
        <w:pStyle w:val="Verzeichnis2"/>
        <w:rPr>
          <w:rFonts w:asciiTheme="minorHAnsi" w:eastAsiaTheme="minorEastAsia" w:hAnsiTheme="minorHAnsi" w:cstheme="minorBidi"/>
          <w:kern w:val="2"/>
          <w:sz w:val="22"/>
          <w:szCs w:val="22"/>
          <w:lang w:eastAsia="de-AT"/>
          <w14:ligatures w14:val="standardContextual"/>
        </w:rPr>
      </w:pPr>
      <w:r>
        <w:t>4.3</w:t>
      </w:r>
      <w:r w:rsidRPr="00A015AE">
        <w:rPr>
          <w:rFonts w:asciiTheme="minorHAnsi" w:eastAsiaTheme="minorEastAsia" w:hAnsiTheme="minorHAnsi" w:cstheme="minorBidi"/>
          <w:kern w:val="2"/>
          <w:sz w:val="22"/>
          <w:szCs w:val="22"/>
          <w:lang w:eastAsia="de-AT"/>
          <w14:ligatures w14:val="standardContextual"/>
        </w:rPr>
        <w:tab/>
      </w:r>
      <w:r>
        <w:t>Sensing privacy aspects</w:t>
      </w:r>
      <w:r>
        <w:tab/>
      </w:r>
      <w:r>
        <w:fldChar w:fldCharType="begin"/>
      </w:r>
      <w:r>
        <w:instrText xml:space="preserve"> PAGEREF _Toc144225384 \h </w:instrText>
      </w:r>
      <w:r>
        <w:fldChar w:fldCharType="separate"/>
      </w:r>
      <w:r>
        <w:t>10</w:t>
      </w:r>
      <w:r>
        <w:fldChar w:fldCharType="end"/>
      </w:r>
    </w:p>
    <w:p w14:paraId="60C2C626" w14:textId="7A0449B1" w:rsidR="00A015AE" w:rsidRPr="00A015AE" w:rsidRDefault="00A015AE">
      <w:pPr>
        <w:pStyle w:val="Verzeichnis1"/>
        <w:rPr>
          <w:rFonts w:asciiTheme="minorHAnsi" w:eastAsiaTheme="minorEastAsia" w:hAnsiTheme="minorHAnsi" w:cstheme="minorBidi"/>
          <w:kern w:val="2"/>
          <w:szCs w:val="22"/>
          <w:lang w:eastAsia="de-AT"/>
          <w14:ligatures w14:val="standardContextual"/>
        </w:rPr>
      </w:pPr>
      <w:r>
        <w:t>5</w:t>
      </w:r>
      <w:r w:rsidRPr="00A015AE">
        <w:rPr>
          <w:rFonts w:asciiTheme="minorHAnsi" w:eastAsiaTheme="minorEastAsia" w:hAnsiTheme="minorHAnsi" w:cstheme="minorBidi"/>
          <w:kern w:val="2"/>
          <w:szCs w:val="22"/>
          <w:lang w:eastAsia="de-AT"/>
          <w14:ligatures w14:val="standardContextual"/>
        </w:rPr>
        <w:tab/>
      </w:r>
      <w:r>
        <w:t xml:space="preserve">5G </w:t>
      </w:r>
      <w:r>
        <w:rPr>
          <w:lang w:eastAsia="zh-CN"/>
        </w:rPr>
        <w:t>wireless</w:t>
      </w:r>
      <w:r>
        <w:t xml:space="preserve"> sensing service requirements</w:t>
      </w:r>
      <w:r>
        <w:tab/>
      </w:r>
      <w:r>
        <w:fldChar w:fldCharType="begin"/>
      </w:r>
      <w:r>
        <w:instrText xml:space="preserve"> PAGEREF _Toc144225385 \h </w:instrText>
      </w:r>
      <w:r>
        <w:fldChar w:fldCharType="separate"/>
      </w:r>
      <w:r>
        <w:t>11</w:t>
      </w:r>
      <w:r>
        <w:fldChar w:fldCharType="end"/>
      </w:r>
    </w:p>
    <w:p w14:paraId="2B3881F6" w14:textId="62EC7EE5" w:rsidR="00A015AE" w:rsidRPr="00A015AE" w:rsidRDefault="00A015AE">
      <w:pPr>
        <w:pStyle w:val="Verzeichnis2"/>
        <w:rPr>
          <w:rFonts w:asciiTheme="minorHAnsi" w:eastAsiaTheme="minorEastAsia" w:hAnsiTheme="minorHAnsi" w:cstheme="minorBidi"/>
          <w:kern w:val="2"/>
          <w:sz w:val="22"/>
          <w:szCs w:val="22"/>
          <w:lang w:eastAsia="de-AT"/>
          <w14:ligatures w14:val="standardContextual"/>
        </w:rPr>
      </w:pPr>
      <w:r>
        <w:t>5.1</w:t>
      </w:r>
      <w:r w:rsidRPr="00A015AE">
        <w:rPr>
          <w:rFonts w:asciiTheme="minorHAnsi" w:eastAsiaTheme="minorEastAsia" w:hAnsiTheme="minorHAnsi" w:cstheme="minorBidi"/>
          <w:kern w:val="2"/>
          <w:sz w:val="22"/>
          <w:szCs w:val="22"/>
          <w:lang w:eastAsia="de-AT"/>
          <w14:ligatures w14:val="standardContextual"/>
        </w:rPr>
        <w:tab/>
      </w:r>
      <w:r>
        <w:t>Description</w:t>
      </w:r>
      <w:r>
        <w:tab/>
      </w:r>
      <w:r>
        <w:fldChar w:fldCharType="begin"/>
      </w:r>
      <w:r>
        <w:instrText xml:space="preserve"> PAGEREF _Toc144225386 \h </w:instrText>
      </w:r>
      <w:r>
        <w:fldChar w:fldCharType="separate"/>
      </w:r>
      <w:r>
        <w:t>11</w:t>
      </w:r>
      <w:r>
        <w:fldChar w:fldCharType="end"/>
      </w:r>
    </w:p>
    <w:p w14:paraId="31DE9242" w14:textId="644F2F7F" w:rsidR="00A015AE" w:rsidRPr="00A015AE" w:rsidRDefault="00A015AE">
      <w:pPr>
        <w:pStyle w:val="Verzeichnis2"/>
        <w:rPr>
          <w:rFonts w:asciiTheme="minorHAnsi" w:eastAsiaTheme="minorEastAsia" w:hAnsiTheme="minorHAnsi" w:cstheme="minorBidi"/>
          <w:kern w:val="2"/>
          <w:sz w:val="22"/>
          <w:szCs w:val="22"/>
          <w:lang w:eastAsia="de-AT"/>
          <w14:ligatures w14:val="standardContextual"/>
        </w:rPr>
      </w:pPr>
      <w:r>
        <w:t>5.2</w:t>
      </w:r>
      <w:r w:rsidRPr="00A015AE">
        <w:rPr>
          <w:rFonts w:asciiTheme="minorHAnsi" w:eastAsiaTheme="minorEastAsia" w:hAnsiTheme="minorHAnsi" w:cstheme="minorBidi"/>
          <w:kern w:val="2"/>
          <w:sz w:val="22"/>
          <w:szCs w:val="22"/>
          <w:lang w:eastAsia="de-AT"/>
          <w14:ligatures w14:val="standardContextual"/>
        </w:rPr>
        <w:tab/>
      </w:r>
      <w:r>
        <w:t>Service requirements</w:t>
      </w:r>
      <w:r>
        <w:tab/>
      </w:r>
      <w:r>
        <w:fldChar w:fldCharType="begin"/>
      </w:r>
      <w:r>
        <w:instrText xml:space="preserve"> PAGEREF _Toc144225387 \h </w:instrText>
      </w:r>
      <w:r>
        <w:fldChar w:fldCharType="separate"/>
      </w:r>
      <w:r>
        <w:t>11</w:t>
      </w:r>
      <w:r>
        <w:fldChar w:fldCharType="end"/>
      </w:r>
    </w:p>
    <w:p w14:paraId="429DCA4A" w14:textId="6AEE8AD9" w:rsidR="00A015AE" w:rsidRPr="00A015AE" w:rsidRDefault="00A015AE">
      <w:pPr>
        <w:pStyle w:val="Verzeichnis3"/>
        <w:rPr>
          <w:rFonts w:asciiTheme="minorHAnsi" w:eastAsiaTheme="minorEastAsia" w:hAnsiTheme="minorHAnsi" w:cstheme="minorBidi"/>
          <w:kern w:val="2"/>
          <w:sz w:val="22"/>
          <w:szCs w:val="22"/>
          <w:lang w:eastAsia="de-AT"/>
          <w14:ligatures w14:val="standardContextual"/>
        </w:rPr>
      </w:pPr>
      <w:r>
        <w:t>5.2.5</w:t>
      </w:r>
      <w:r w:rsidRPr="00A015AE">
        <w:rPr>
          <w:rFonts w:asciiTheme="minorHAnsi" w:eastAsiaTheme="minorEastAsia" w:hAnsiTheme="minorHAnsi" w:cstheme="minorBidi"/>
          <w:kern w:val="2"/>
          <w:sz w:val="22"/>
          <w:szCs w:val="22"/>
          <w:lang w:eastAsia="de-AT"/>
          <w14:ligatures w14:val="standardContextual"/>
        </w:rPr>
        <w:tab/>
      </w:r>
      <w:r>
        <w:t>Charging</w:t>
      </w:r>
      <w:r>
        <w:tab/>
      </w:r>
      <w:r>
        <w:fldChar w:fldCharType="begin"/>
      </w:r>
      <w:r>
        <w:instrText xml:space="preserve"> PAGEREF _Toc144225388 \h </w:instrText>
      </w:r>
      <w:r>
        <w:fldChar w:fldCharType="separate"/>
      </w:r>
      <w:r>
        <w:t>12</w:t>
      </w:r>
      <w:r>
        <w:fldChar w:fldCharType="end"/>
      </w:r>
    </w:p>
    <w:p w14:paraId="3A664A55" w14:textId="75455D1C" w:rsidR="00A015AE" w:rsidRPr="00A015AE" w:rsidRDefault="00A015AE">
      <w:pPr>
        <w:pStyle w:val="Verzeichnis1"/>
        <w:rPr>
          <w:rFonts w:asciiTheme="minorHAnsi" w:eastAsiaTheme="minorEastAsia" w:hAnsiTheme="minorHAnsi" w:cstheme="minorBidi"/>
          <w:kern w:val="2"/>
          <w:szCs w:val="22"/>
          <w:lang w:eastAsia="de-AT"/>
          <w14:ligatures w14:val="standardContextual"/>
        </w:rPr>
      </w:pPr>
      <w:r>
        <w:t>6</w:t>
      </w:r>
      <w:r w:rsidRPr="00A015AE">
        <w:rPr>
          <w:rFonts w:asciiTheme="minorHAnsi" w:eastAsiaTheme="minorEastAsia" w:hAnsiTheme="minorHAnsi" w:cstheme="minorBidi"/>
          <w:kern w:val="2"/>
          <w:szCs w:val="22"/>
          <w:lang w:eastAsia="de-AT"/>
          <w14:ligatures w14:val="standardContextual"/>
        </w:rPr>
        <w:tab/>
      </w:r>
      <w:r>
        <w:t>5G wireless sensing performance requirements</w:t>
      </w:r>
      <w:r>
        <w:tab/>
      </w:r>
      <w:r>
        <w:fldChar w:fldCharType="begin"/>
      </w:r>
      <w:r>
        <w:instrText xml:space="preserve"> PAGEREF _Toc144225389 \h </w:instrText>
      </w:r>
      <w:r>
        <w:fldChar w:fldCharType="separate"/>
      </w:r>
      <w:r>
        <w:t>13</w:t>
      </w:r>
      <w:r>
        <w:fldChar w:fldCharType="end"/>
      </w:r>
    </w:p>
    <w:p w14:paraId="013E635E" w14:textId="5851E0A6" w:rsidR="00A015AE" w:rsidRPr="00A015AE" w:rsidRDefault="00A015AE">
      <w:pPr>
        <w:pStyle w:val="Verzeichnis2"/>
        <w:rPr>
          <w:rFonts w:asciiTheme="minorHAnsi" w:eastAsiaTheme="minorEastAsia" w:hAnsiTheme="minorHAnsi" w:cstheme="minorBidi"/>
          <w:kern w:val="2"/>
          <w:sz w:val="22"/>
          <w:szCs w:val="22"/>
          <w:lang w:eastAsia="de-AT"/>
          <w14:ligatures w14:val="standardContextual"/>
        </w:rPr>
      </w:pPr>
      <w:r>
        <w:t>6.1</w:t>
      </w:r>
      <w:r w:rsidRPr="00A015AE">
        <w:rPr>
          <w:rFonts w:asciiTheme="minorHAnsi" w:eastAsiaTheme="minorEastAsia" w:hAnsiTheme="minorHAnsi" w:cstheme="minorBidi"/>
          <w:kern w:val="2"/>
          <w:sz w:val="22"/>
          <w:szCs w:val="22"/>
          <w:lang w:eastAsia="de-AT"/>
          <w14:ligatures w14:val="standardContextual"/>
        </w:rPr>
        <w:tab/>
      </w:r>
      <w:r>
        <w:t>Description</w:t>
      </w:r>
      <w:r>
        <w:tab/>
      </w:r>
      <w:r>
        <w:fldChar w:fldCharType="begin"/>
      </w:r>
      <w:r>
        <w:instrText xml:space="preserve"> PAGEREF _Toc144225390 \h </w:instrText>
      </w:r>
      <w:r>
        <w:fldChar w:fldCharType="separate"/>
      </w:r>
      <w:r>
        <w:t>13</w:t>
      </w:r>
      <w:r>
        <w:fldChar w:fldCharType="end"/>
      </w:r>
    </w:p>
    <w:p w14:paraId="5176C15F" w14:textId="7B1F49B5" w:rsidR="00A015AE" w:rsidRPr="00A015AE" w:rsidRDefault="00A015AE">
      <w:pPr>
        <w:pStyle w:val="Verzeichnis2"/>
        <w:rPr>
          <w:rFonts w:asciiTheme="minorHAnsi" w:eastAsiaTheme="minorEastAsia" w:hAnsiTheme="minorHAnsi" w:cstheme="minorBidi"/>
          <w:kern w:val="2"/>
          <w:sz w:val="22"/>
          <w:szCs w:val="22"/>
          <w:lang w:eastAsia="de-AT"/>
          <w14:ligatures w14:val="standardContextual"/>
        </w:rPr>
      </w:pPr>
      <w:r>
        <w:t>6.2</w:t>
      </w:r>
      <w:r w:rsidRPr="00A015AE">
        <w:rPr>
          <w:rFonts w:asciiTheme="minorHAnsi" w:eastAsiaTheme="minorEastAsia" w:hAnsiTheme="minorHAnsi" w:cstheme="minorBidi"/>
          <w:kern w:val="2"/>
          <w:sz w:val="22"/>
          <w:szCs w:val="22"/>
          <w:lang w:eastAsia="de-AT"/>
          <w14:ligatures w14:val="standardContextual"/>
        </w:rPr>
        <w:tab/>
      </w:r>
      <w:r>
        <w:t>Requirements</w:t>
      </w:r>
      <w:r>
        <w:tab/>
      </w:r>
      <w:r>
        <w:fldChar w:fldCharType="begin"/>
      </w:r>
      <w:r>
        <w:instrText xml:space="preserve"> PAGEREF _Toc144225391 \h </w:instrText>
      </w:r>
      <w:r>
        <w:fldChar w:fldCharType="separate"/>
      </w:r>
      <w:r>
        <w:t>13</w:t>
      </w:r>
      <w:r>
        <w:fldChar w:fldCharType="end"/>
      </w:r>
    </w:p>
    <w:p w14:paraId="53E54A81" w14:textId="2F97689F" w:rsidR="00A015AE" w:rsidRPr="00A015AE" w:rsidRDefault="00A015AE">
      <w:pPr>
        <w:pStyle w:val="Verzeichnis8"/>
        <w:rPr>
          <w:rFonts w:asciiTheme="minorHAnsi" w:eastAsiaTheme="minorEastAsia" w:hAnsiTheme="minorHAnsi" w:cstheme="minorBidi"/>
          <w:b w:val="0"/>
          <w:kern w:val="2"/>
          <w:szCs w:val="22"/>
          <w:lang w:eastAsia="de-AT"/>
          <w14:ligatures w14:val="standardContextual"/>
        </w:rPr>
      </w:pPr>
      <w:r>
        <w:t>Annex &lt;A&gt; (normative): &lt;Normative annex for a Technical Specification&gt;</w:t>
      </w:r>
      <w:r>
        <w:tab/>
      </w:r>
      <w:r>
        <w:fldChar w:fldCharType="begin"/>
      </w:r>
      <w:r>
        <w:instrText xml:space="preserve"> PAGEREF _Toc144225392 \h </w:instrText>
      </w:r>
      <w:r>
        <w:fldChar w:fldCharType="separate"/>
      </w:r>
      <w:r>
        <w:t>16</w:t>
      </w:r>
      <w:r>
        <w:fldChar w:fldCharType="end"/>
      </w:r>
    </w:p>
    <w:p w14:paraId="1E6818DF" w14:textId="76052644" w:rsidR="00A015AE" w:rsidRPr="00A015AE" w:rsidRDefault="00A015AE">
      <w:pPr>
        <w:pStyle w:val="Verzeichnis8"/>
        <w:rPr>
          <w:rFonts w:asciiTheme="minorHAnsi" w:eastAsiaTheme="minorEastAsia" w:hAnsiTheme="minorHAnsi" w:cstheme="minorBidi"/>
          <w:b w:val="0"/>
          <w:kern w:val="2"/>
          <w:szCs w:val="22"/>
          <w:lang w:eastAsia="de-AT"/>
          <w14:ligatures w14:val="standardContextual"/>
        </w:rPr>
      </w:pPr>
      <w:r>
        <w:t>Annex &lt;B&gt; (informative): &lt;Informative annex for a Technical Specification&gt;</w:t>
      </w:r>
      <w:r>
        <w:tab/>
      </w:r>
      <w:r>
        <w:fldChar w:fldCharType="begin"/>
      </w:r>
      <w:r>
        <w:instrText xml:space="preserve"> PAGEREF _Toc144225393 \h </w:instrText>
      </w:r>
      <w:r>
        <w:fldChar w:fldCharType="separate"/>
      </w:r>
      <w:r>
        <w:t>17</w:t>
      </w:r>
      <w:r>
        <w:fldChar w:fldCharType="end"/>
      </w:r>
    </w:p>
    <w:p w14:paraId="1A8EECF8" w14:textId="06D45B46" w:rsidR="00A015AE" w:rsidRPr="00A015AE" w:rsidRDefault="00A015AE">
      <w:pPr>
        <w:pStyle w:val="Verzeichnis1"/>
        <w:rPr>
          <w:rFonts w:asciiTheme="minorHAnsi" w:eastAsiaTheme="minorEastAsia" w:hAnsiTheme="minorHAnsi" w:cstheme="minorBidi"/>
          <w:kern w:val="2"/>
          <w:szCs w:val="22"/>
          <w:lang w:eastAsia="de-AT"/>
          <w14:ligatures w14:val="standardContextual"/>
        </w:rPr>
      </w:pPr>
      <w:r>
        <w:t>B.1</w:t>
      </w:r>
      <w:r w:rsidRPr="00A015AE">
        <w:rPr>
          <w:rFonts w:asciiTheme="minorHAnsi" w:eastAsiaTheme="minorEastAsia" w:hAnsiTheme="minorHAnsi" w:cstheme="minorBidi"/>
          <w:kern w:val="2"/>
          <w:szCs w:val="22"/>
          <w:lang w:eastAsia="de-AT"/>
          <w14:ligatures w14:val="standardContextual"/>
        </w:rPr>
        <w:tab/>
      </w:r>
      <w:r>
        <w:t>Heading levels in an annex</w:t>
      </w:r>
      <w:r>
        <w:tab/>
      </w:r>
      <w:r>
        <w:fldChar w:fldCharType="begin"/>
      </w:r>
      <w:r>
        <w:instrText xml:space="preserve"> PAGEREF _Toc144225394 \h </w:instrText>
      </w:r>
      <w:r>
        <w:fldChar w:fldCharType="separate"/>
      </w:r>
      <w:r>
        <w:t>17</w:t>
      </w:r>
      <w:r>
        <w:fldChar w:fldCharType="end"/>
      </w:r>
    </w:p>
    <w:p w14:paraId="7825A448" w14:textId="165440E0" w:rsidR="00A015AE" w:rsidRPr="00A015AE" w:rsidRDefault="00A015AE">
      <w:pPr>
        <w:pStyle w:val="Verzeichnis9"/>
        <w:rPr>
          <w:rFonts w:asciiTheme="minorHAnsi" w:eastAsiaTheme="minorEastAsia" w:hAnsiTheme="minorHAnsi" w:cstheme="minorBidi"/>
          <w:b w:val="0"/>
          <w:kern w:val="2"/>
          <w:szCs w:val="22"/>
          <w:lang w:eastAsia="de-AT"/>
          <w14:ligatures w14:val="standardContextual"/>
        </w:rPr>
      </w:pPr>
      <w:r>
        <w:t>Annex &lt;B&gt;: &lt;Informative annex title for a Technical Report&gt;</w:t>
      </w:r>
      <w:r>
        <w:tab/>
      </w:r>
      <w:r>
        <w:fldChar w:fldCharType="begin"/>
      </w:r>
      <w:r>
        <w:instrText xml:space="preserve"> PAGEREF _Toc144225395 \h </w:instrText>
      </w:r>
      <w:r>
        <w:fldChar w:fldCharType="separate"/>
      </w:r>
      <w:r>
        <w:t>18</w:t>
      </w:r>
      <w:r>
        <w:fldChar w:fldCharType="end"/>
      </w:r>
    </w:p>
    <w:p w14:paraId="571C5537" w14:textId="2EFF1D1C" w:rsidR="00A015AE" w:rsidRPr="00A015AE" w:rsidRDefault="00A015AE">
      <w:pPr>
        <w:pStyle w:val="Verzeichnis8"/>
        <w:rPr>
          <w:rFonts w:asciiTheme="minorHAnsi" w:eastAsiaTheme="minorEastAsia" w:hAnsiTheme="minorHAnsi" w:cstheme="minorBidi"/>
          <w:b w:val="0"/>
          <w:kern w:val="2"/>
          <w:szCs w:val="22"/>
          <w:lang w:eastAsia="de-AT"/>
          <w14:ligatures w14:val="standardContextual"/>
        </w:rPr>
      </w:pPr>
      <w:r>
        <w:t>Annex &lt;C&gt; (informative): Bibliography</w:t>
      </w:r>
      <w:r>
        <w:tab/>
      </w:r>
      <w:r>
        <w:fldChar w:fldCharType="begin"/>
      </w:r>
      <w:r>
        <w:instrText xml:space="preserve"> PAGEREF _Toc144225396 \h </w:instrText>
      </w:r>
      <w:r>
        <w:fldChar w:fldCharType="separate"/>
      </w:r>
      <w:r>
        <w:t>19</w:t>
      </w:r>
      <w:r>
        <w:fldChar w:fldCharType="end"/>
      </w:r>
    </w:p>
    <w:p w14:paraId="74FE10F2" w14:textId="053BA17F" w:rsidR="00A015AE" w:rsidRPr="00A015AE" w:rsidRDefault="00A015AE">
      <w:pPr>
        <w:pStyle w:val="Verzeichnis8"/>
        <w:rPr>
          <w:rFonts w:asciiTheme="minorHAnsi" w:eastAsiaTheme="minorEastAsia" w:hAnsiTheme="minorHAnsi" w:cstheme="minorBidi"/>
          <w:b w:val="0"/>
          <w:kern w:val="2"/>
          <w:szCs w:val="22"/>
          <w:lang w:eastAsia="de-AT"/>
          <w14:ligatures w14:val="standardContextual"/>
        </w:rPr>
      </w:pPr>
      <w:r>
        <w:t>Annex &lt;D&gt; (informative): Index</w:t>
      </w:r>
      <w:r>
        <w:tab/>
      </w:r>
      <w:r>
        <w:fldChar w:fldCharType="begin"/>
      </w:r>
      <w:r>
        <w:instrText xml:space="preserve"> PAGEREF _Toc144225397 \h </w:instrText>
      </w:r>
      <w:r>
        <w:fldChar w:fldCharType="separate"/>
      </w:r>
      <w:r>
        <w:t>20</w:t>
      </w:r>
      <w:r>
        <w:fldChar w:fldCharType="end"/>
      </w:r>
    </w:p>
    <w:p w14:paraId="51DCF851" w14:textId="45E5EB6E" w:rsidR="00A015AE" w:rsidRPr="00A015AE" w:rsidRDefault="00A015AE">
      <w:pPr>
        <w:pStyle w:val="Verzeichnis8"/>
        <w:rPr>
          <w:rFonts w:asciiTheme="minorHAnsi" w:eastAsiaTheme="minorEastAsia" w:hAnsiTheme="minorHAnsi" w:cstheme="minorBidi"/>
          <w:b w:val="0"/>
          <w:kern w:val="2"/>
          <w:szCs w:val="22"/>
          <w:lang w:eastAsia="de-AT"/>
          <w14:ligatures w14:val="standardContextual"/>
        </w:rPr>
      </w:pPr>
      <w:r>
        <w:t>Annex &lt;X&gt; (informative): Change history</w:t>
      </w:r>
      <w:r>
        <w:tab/>
      </w:r>
      <w:r>
        <w:fldChar w:fldCharType="begin"/>
      </w:r>
      <w:r>
        <w:instrText xml:space="preserve"> PAGEREF _Toc144225398 \h </w:instrText>
      </w:r>
      <w:r>
        <w:fldChar w:fldCharType="separate"/>
      </w:r>
      <w:r>
        <w:t>21</w:t>
      </w:r>
      <w:r>
        <w:fldChar w:fldCharType="end"/>
      </w:r>
    </w:p>
    <w:p w14:paraId="0B9E3498" w14:textId="3AD895A2" w:rsidR="00080512" w:rsidRPr="004D3578" w:rsidRDefault="004D3578">
      <w:r w:rsidRPr="004D3578">
        <w:rPr>
          <w:noProof/>
          <w:sz w:val="22"/>
        </w:rPr>
        <w:fldChar w:fldCharType="end"/>
      </w:r>
    </w:p>
    <w:p w14:paraId="4F546A15" w14:textId="7443FBD1" w:rsidR="004E583C" w:rsidRPr="00455699" w:rsidRDefault="00080512" w:rsidP="004E583C">
      <w:pPr>
        <w:pStyle w:val="Guidance"/>
        <w:rPr>
          <w:color w:val="auto"/>
        </w:rPr>
      </w:pPr>
      <w:r w:rsidRPr="004D3578">
        <w:br w:type="page"/>
      </w:r>
    </w:p>
    <w:p w14:paraId="747690AD" w14:textId="5522DF8C" w:rsidR="0074026F" w:rsidRPr="00455699" w:rsidRDefault="0074026F" w:rsidP="0074026F">
      <w:pPr>
        <w:pStyle w:val="Guidance"/>
        <w:rPr>
          <w:color w:val="auto"/>
        </w:rPr>
      </w:pPr>
    </w:p>
    <w:p w14:paraId="03993004" w14:textId="77777777" w:rsidR="00080512" w:rsidRDefault="00080512">
      <w:pPr>
        <w:pStyle w:val="berschrift1"/>
      </w:pPr>
      <w:bookmarkStart w:id="15" w:name="foreword"/>
      <w:bookmarkStart w:id="16" w:name="_Toc144225374"/>
      <w:bookmarkEnd w:id="15"/>
      <w:r w:rsidRPr="004D3578">
        <w:t>Foreword</w:t>
      </w:r>
      <w:bookmarkEnd w:id="16"/>
    </w:p>
    <w:p w14:paraId="2511FBFA" w14:textId="2EC8500F" w:rsidR="00080512" w:rsidRPr="004D3578" w:rsidRDefault="00080512">
      <w:r w:rsidRPr="004D3578">
        <w:t xml:space="preserve">This </w:t>
      </w:r>
      <w:r w:rsidRPr="004E583C">
        <w:t xml:space="preserve">Technical </w:t>
      </w:r>
      <w:bookmarkStart w:id="17" w:name="spectype3"/>
      <w:r w:rsidRPr="004E583C">
        <w:t>Specification</w:t>
      </w:r>
      <w:bookmarkEnd w:id="17"/>
      <w:r w:rsidRPr="004E583C">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berschrift1"/>
      </w:pPr>
      <w:bookmarkStart w:id="18" w:name="introduction"/>
      <w:bookmarkEnd w:id="18"/>
      <w:r w:rsidRPr="004D3578">
        <w:br w:type="page"/>
      </w:r>
      <w:bookmarkStart w:id="19" w:name="scope"/>
      <w:bookmarkStart w:id="20" w:name="_Toc144225375"/>
      <w:bookmarkEnd w:id="19"/>
      <w:r w:rsidRPr="004D3578">
        <w:lastRenderedPageBreak/>
        <w:t>1</w:t>
      </w:r>
      <w:r w:rsidRPr="004D3578">
        <w:tab/>
        <w:t>Scope</w:t>
      </w:r>
      <w:bookmarkEnd w:id="20"/>
    </w:p>
    <w:p w14:paraId="4EA05E1B" w14:textId="5BD9AD62" w:rsidR="00080512" w:rsidRDefault="00080512">
      <w:r w:rsidRPr="004D3578">
        <w:t>The present document</w:t>
      </w:r>
      <w:r w:rsidR="00374FF6">
        <w:t xml:space="preserve"> </w:t>
      </w:r>
      <w:r w:rsidR="00D96DD2">
        <w:t>describes</w:t>
      </w:r>
      <w:r w:rsidR="00374FF6">
        <w:t xml:space="preserve"> </w:t>
      </w:r>
      <w:r w:rsidR="00D96DD2">
        <w:t>functional and performance</w:t>
      </w:r>
      <w:r w:rsidR="00374FF6">
        <w:t xml:space="preserve"> requirements for </w:t>
      </w:r>
      <w:r w:rsidR="00D96DD2">
        <w:t>5G wireless sensing service</w:t>
      </w:r>
      <w:r w:rsidR="00374FF6">
        <w:t>.</w:t>
      </w: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operation</w:t>
      </w:r>
      <w:r>
        <w:t>;</w:t>
      </w:r>
    </w:p>
    <w:p w14:paraId="42766C4C" w14:textId="72F359BE" w:rsidR="00374FF6" w:rsidRDefault="00374FF6" w:rsidP="00374FF6">
      <w:pPr>
        <w:pStyle w:val="B1"/>
      </w:pPr>
      <w:r>
        <w:t>-</w:t>
      </w:r>
      <w:r>
        <w:tab/>
      </w:r>
      <w:r w:rsidR="00711EF2">
        <w:t>Functional</w:t>
      </w:r>
      <w:r>
        <w:t xml:space="preserve"> requirements for sensing;</w:t>
      </w:r>
    </w:p>
    <w:p w14:paraId="7362D712" w14:textId="7CC6BEB6" w:rsidR="00374FF6" w:rsidRPr="004D3578" w:rsidRDefault="00374FF6" w:rsidP="00374FF6">
      <w:pPr>
        <w:pStyle w:val="B1"/>
      </w:pPr>
      <w:r>
        <w:t>-</w:t>
      </w:r>
      <w:r>
        <w:tab/>
      </w:r>
      <w:r w:rsidR="00711EF2">
        <w:t>Performance requirements</w:t>
      </w:r>
      <w:r>
        <w:t xml:space="preserve"> (KPI</w:t>
      </w:r>
      <w:r w:rsidR="00711EF2">
        <w:t>s</w:t>
      </w:r>
      <w:r>
        <w:t>) for sensing</w:t>
      </w:r>
      <w:r w:rsidR="00D331D4">
        <w:t>.</w:t>
      </w:r>
    </w:p>
    <w:p w14:paraId="794720D9" w14:textId="77777777" w:rsidR="00080512" w:rsidRPr="004D3578" w:rsidRDefault="00080512">
      <w:pPr>
        <w:pStyle w:val="berschrift1"/>
      </w:pPr>
      <w:bookmarkStart w:id="21" w:name="references"/>
      <w:bookmarkStart w:id="22" w:name="_Toc14422537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5C392A9" w14:textId="25B5FD1D" w:rsidR="00763C1C" w:rsidRDefault="00763C1C" w:rsidP="00763C1C">
      <w:pPr>
        <w:pStyle w:val="EX"/>
      </w:pPr>
      <w:r>
        <w:t>[2]</w:t>
      </w:r>
      <w:r>
        <w:tab/>
        <w:t>3GPP</w:t>
      </w:r>
      <w:r w:rsidR="00603B77" w:rsidRPr="004D3578">
        <w:t> </w:t>
      </w:r>
      <w:r>
        <w:t>TR</w:t>
      </w:r>
      <w:r w:rsidR="00603B77" w:rsidRPr="004D3578">
        <w:t> </w:t>
      </w:r>
      <w:r>
        <w:t>22.837</w:t>
      </w:r>
      <w:r w:rsidRPr="004D3578">
        <w:t>: "</w:t>
      </w:r>
      <w:r w:rsidRPr="00655009">
        <w:t>Feasibility Study on Integrated Sensing and Communication</w:t>
      </w:r>
      <w:r w:rsidRPr="004D3578">
        <w:t>"</w:t>
      </w:r>
      <w:r w:rsidRPr="00365575">
        <w:t>.</w:t>
      </w:r>
    </w:p>
    <w:p w14:paraId="4C5756BF" w14:textId="605232C1" w:rsidR="00763C1C" w:rsidRPr="004D3578" w:rsidRDefault="00763C1C" w:rsidP="00763C1C">
      <w:pPr>
        <w:pStyle w:val="EX"/>
      </w:pPr>
      <w:r>
        <w:t>[3]</w:t>
      </w:r>
      <w:r>
        <w:tab/>
      </w:r>
      <w:r w:rsidRPr="00365575">
        <w:t>5GAA_White_Paper_C-V2X Use Cases Volume II: Examples and Service Level Requirements.</w:t>
      </w:r>
    </w:p>
    <w:p w14:paraId="24ACB616" w14:textId="77777777" w:rsidR="00080512" w:rsidRPr="004D3578" w:rsidRDefault="00080512">
      <w:pPr>
        <w:pStyle w:val="berschrift1"/>
      </w:pPr>
      <w:bookmarkStart w:id="23" w:name="definitions"/>
      <w:bookmarkStart w:id="24" w:name="_Toc14422537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berschrift2"/>
      </w:pPr>
      <w:bookmarkStart w:id="25" w:name="_Toc14422537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2444EA35"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by an object or environment of interest for sensing purposes, and optionally processed within the 5G system</w:t>
      </w:r>
      <w:r>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4E5A6A17" w14:textId="77777777"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77777777" w:rsidR="00FB0B91" w:rsidRDefault="00FB0B91" w:rsidP="00FB0B91">
      <w:pPr>
        <w:rPr>
          <w:bCs/>
          <w:lang w:val="en-US" w:eastAsia="zh-CN"/>
        </w:rPr>
      </w:pPr>
      <w:r>
        <w:rPr>
          <w:b/>
          <w:lang w:eastAsia="zh-CN"/>
        </w:rPr>
        <w:t>S</w:t>
      </w:r>
      <w:r>
        <w:rPr>
          <w:b/>
          <w:lang w:val="en-US" w:eastAsia="zh-CN"/>
        </w:rPr>
        <w:t xml:space="preserve">ensing assistance information: </w:t>
      </w:r>
      <w:r>
        <w:rPr>
          <w:bCs/>
          <w:lang w:val="en-US" w:eastAsia="zh-CN"/>
        </w:rPr>
        <w:t>information that is provided to the 5G system from a trusted third-party and can be used to support the derivation of a sensing result. 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394A4606" w14:textId="1919706B" w:rsidR="00FB0B91" w:rsidRPr="00864190" w:rsidRDefault="00FB0B91" w:rsidP="00FB0B91">
      <w:pPr>
        <w:pStyle w:val="NO"/>
        <w:rPr>
          <w:bCs/>
          <w:lang w:val="en-US" w:eastAsia="zh-CN"/>
        </w:rPr>
      </w:pPr>
      <w:r>
        <w:rPr>
          <w:lang w:val="en-US" w:eastAsia="zh-CN"/>
        </w:rPr>
        <w:t>NOTE</w:t>
      </w:r>
      <w:r w:rsidR="00F87700">
        <w:rPr>
          <w:rFonts w:eastAsia="Malgun Gothic"/>
          <w:lang w:eastAsia="ko-KR"/>
        </w:rPr>
        <w:t> </w:t>
      </w:r>
      <w:r>
        <w:rPr>
          <w:lang w:val="en-US" w:eastAsia="zh-CN"/>
        </w:rPr>
        <w:t>1:</w:t>
      </w:r>
      <w:r w:rsidR="00D70175">
        <w:rPr>
          <w:lang w:val="en-US" w:eastAsia="zh-CN"/>
        </w:rPr>
        <w:tab/>
      </w:r>
      <w:r>
        <w:rPr>
          <w:lang w:val="en-US" w:eastAsia="zh-CN"/>
        </w:rPr>
        <w:t xml:space="preserve">Examples of sensing assistance information are map information, area information, a UE ID attached to or in the proximity of the sensing target, </w:t>
      </w:r>
      <w:r>
        <w:t>UE position information, UE velocity information</w:t>
      </w:r>
      <w:r>
        <w:rPr>
          <w:lang w:val="en-US" w:eastAsia="zh-CN"/>
        </w:rPr>
        <w:t xml:space="preserve"> etc</w:t>
      </w:r>
      <w:r>
        <w:rPr>
          <w:b/>
          <w:lang w:val="en-US" w:eastAsia="zh-CN"/>
        </w:rPr>
        <w:t>.</w:t>
      </w:r>
    </w:p>
    <w:p w14:paraId="716D1D3B" w14:textId="0FCBCC58" w:rsidR="00FB0B91" w:rsidRDefault="00FB0B91" w:rsidP="00FB0B91">
      <w:pPr>
        <w:rPr>
          <w:bCs/>
          <w:lang w:val="en-US" w:eastAsia="zh-CN"/>
        </w:rPr>
      </w:pPr>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by 5G system to a trusted third</w:t>
      </w:r>
      <w:r w:rsidR="003149F5">
        <w:rPr>
          <w:bCs/>
          <w:lang w:val="en-US" w:eastAsia="zh-CN"/>
        </w:rPr>
        <w:t>-</w:t>
      </w:r>
      <w:r>
        <w:rPr>
          <w:bCs/>
          <w:lang w:val="en-US" w:eastAsia="zh-CN"/>
        </w:rPr>
        <w:t xml:space="preserve">party </w:t>
      </w:r>
      <w:r>
        <w:t xml:space="preserve">which provides context to the conditions under which the sensing results were derived. </w:t>
      </w:r>
      <w:r>
        <w:rPr>
          <w:bCs/>
          <w:lang w:val="en-US" w:eastAsia="zh-CN"/>
        </w:rPr>
        <w:t>This</w:t>
      </w:r>
      <w:r w:rsidRPr="00864190">
        <w:rPr>
          <w:bCs/>
          <w:lang w:val="en-US" w:eastAsia="zh-CN"/>
        </w:rPr>
        <w:t xml:space="preserve"> information does not </w:t>
      </w:r>
      <w:r>
        <w:rPr>
          <w:bCs/>
          <w:lang w:val="en-US" w:eastAsia="zh-CN"/>
        </w:rPr>
        <w:t>contain 3GPP</w:t>
      </w:r>
      <w:r w:rsidRPr="00864190">
        <w:rPr>
          <w:bCs/>
          <w:lang w:val="en-US" w:eastAsia="zh-CN"/>
        </w:rPr>
        <w:t xml:space="preserve"> sensing data.</w:t>
      </w:r>
    </w:p>
    <w:p w14:paraId="02076476" w14:textId="4F3A2B5C" w:rsidR="00FB0B91" w:rsidRDefault="00FB0B91" w:rsidP="00FB0B91">
      <w:pPr>
        <w:pStyle w:val="NO"/>
        <w:rPr>
          <w:bCs/>
          <w:lang w:eastAsia="en-GB"/>
        </w:rPr>
      </w:pPr>
      <w:r>
        <w:lastRenderedPageBreak/>
        <w:t>NOTE</w:t>
      </w:r>
      <w:r w:rsidR="00F87700">
        <w:rPr>
          <w:rFonts w:eastAsia="Malgun Gothic"/>
          <w:lang w:eastAsia="ko-KR"/>
        </w:rPr>
        <w:t> </w:t>
      </w:r>
      <w:r>
        <w:t>2:</w:t>
      </w:r>
      <w:r w:rsidR="00D70175">
        <w:tab/>
      </w:r>
      <w:r>
        <w:t xml:space="preserve">Examples includes </w:t>
      </w:r>
      <w:r>
        <w:rPr>
          <w:lang w:val="en-US" w:eastAsia="zh-CN"/>
        </w:rPr>
        <w:t xml:space="preserve">map information, area information, time of capture, UE location and ID. </w:t>
      </w:r>
      <w:r>
        <w:t>This contextual information can be required in scenarios where the sensing result is to be combined with data from other sources outside the 5GS.</w:t>
      </w:r>
    </w:p>
    <w:p w14:paraId="70A5B870" w14:textId="77777777" w:rsidR="00FB0B91" w:rsidRDefault="00FB0B91" w:rsidP="00FB0B91">
      <w:pPr>
        <w:rPr>
          <w:b/>
        </w:rPr>
      </w:pPr>
      <w:r>
        <w:rPr>
          <w:b/>
          <w:lang w:val="en-US" w:eastAsia="zh-CN"/>
        </w:rPr>
        <w:t>Sensing group</w:t>
      </w:r>
      <w:r>
        <w:rPr>
          <w:lang w:val="en-US" w:eastAsia="zh-CN"/>
        </w:rPr>
        <w:t>: a set of sensing transmitters and sensing receivers whose location is known and whose sensing data can be collected synchronously.</w:t>
      </w:r>
    </w:p>
    <w:p w14:paraId="20A19C06" w14:textId="77777777" w:rsidR="00FB0B91" w:rsidRDefault="00FB0B91" w:rsidP="00FB0B91">
      <w:r>
        <w:rPr>
          <w:b/>
          <w:bCs/>
        </w:rPr>
        <w:t>Sensing measurement process</w:t>
      </w:r>
      <w:r>
        <w:t>: process of collecting sensing data.</w:t>
      </w:r>
    </w:p>
    <w:p w14:paraId="72EB5BFB" w14:textId="77777777" w:rsidR="00FB0B91" w:rsidRDefault="00FB0B91" w:rsidP="00FB0B91">
      <w:r>
        <w:rPr>
          <w:b/>
          <w:bCs/>
        </w:rPr>
        <w:t>Sensing receiver:</w:t>
      </w:r>
      <w:r>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14:textId="77777777" w:rsidR="00FB0B91" w:rsidRDefault="00FB0B91" w:rsidP="00FB0B91">
      <w:r>
        <w:rPr>
          <w:b/>
        </w:rPr>
        <w:t>Sensing result</w:t>
      </w:r>
      <w:r>
        <w:t xml:space="preserve">: </w:t>
      </w:r>
      <w:r>
        <w:rPr>
          <w:lang w:val="en-US"/>
        </w:rPr>
        <w:t>processed 3GPP sensing data requested by a service consumer</w:t>
      </w:r>
      <w:r>
        <w:t>.</w:t>
      </w:r>
    </w:p>
    <w:p w14:paraId="614A8932" w14:textId="77777777" w:rsidR="00FB0B91" w:rsidRDefault="00FB0B91" w:rsidP="00FB0B91">
      <w:pPr>
        <w:rPr>
          <w:lang w:val="en-US" w:eastAsia="zh-CN" w:bidi="ar"/>
        </w:rPr>
      </w:pPr>
      <w:r>
        <w:rPr>
          <w:b/>
          <w:bCs/>
          <w:lang w:val="en-US" w:eastAsia="zh-CN" w:bidi="ar"/>
        </w:rPr>
        <w:t xml:space="preserve">Sensing signals: </w:t>
      </w:r>
      <w:r>
        <w:rPr>
          <w:lang w:val="en-US" w:eastAsia="zh-CN" w:bidi="ar"/>
        </w:rPr>
        <w:t>Transmissions on the 3GPP radio interface that can be used for sensing purposes.</w:t>
      </w:r>
    </w:p>
    <w:p w14:paraId="037E344F" w14:textId="20C79BE6" w:rsidR="00FB0B91" w:rsidRDefault="00FB0B91" w:rsidP="00FB0B91">
      <w:pPr>
        <w:pStyle w:val="NO"/>
        <w:rPr>
          <w:lang w:val="en-US" w:eastAsia="zh-CN" w:bidi="ar"/>
        </w:rPr>
      </w:pPr>
      <w:r>
        <w:t>NOTE</w:t>
      </w:r>
      <w:r w:rsidR="00F87700">
        <w:rPr>
          <w:rFonts w:eastAsia="Malgun Gothic"/>
          <w:lang w:eastAsia="ko-KR"/>
        </w:rPr>
        <w:t> </w:t>
      </w:r>
      <w:r>
        <w:t>3:</w:t>
      </w:r>
      <w:r>
        <w:tab/>
      </w:r>
      <w:r w:rsidRPr="00013B0F">
        <w:t xml:space="preserve">This definition refers to NR radio frequency signals </w:t>
      </w:r>
      <w:r w:rsidRPr="00013B0F">
        <w:rPr>
          <w:bCs/>
        </w:rPr>
        <w:t xml:space="preserve">which, in some cases, </w:t>
      </w:r>
      <w:r w:rsidRPr="00013B0F">
        <w:t>can be extended by information created via previously specified functionalities in EPC and/or E-UTRAN</w:t>
      </w:r>
      <w:r w:rsidRPr="00013B0F">
        <w:rPr>
          <w:noProof/>
        </w:rPr>
        <w:t>.</w:t>
      </w:r>
    </w:p>
    <w:p w14:paraId="1BA978D1" w14:textId="77777777"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14:textId="77777777"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wireless signals. This includes both indoor and outdoor environments.</w:t>
      </w:r>
    </w:p>
    <w:p w14:paraId="11C1957B" w14:textId="63D503AE" w:rsidR="00FB0B91" w:rsidRPr="004D3578" w:rsidRDefault="00FB0B91" w:rsidP="00FB0B91">
      <w:r>
        <w:rPr>
          <w:b/>
          <w:bCs/>
          <w:lang w:val="en-US"/>
        </w:rPr>
        <w:t>Moving target sensing service area:</w:t>
      </w:r>
      <w:r>
        <w:rPr>
          <w:lang w:val="en-US"/>
        </w:rPr>
        <w:t xml:space="preserve"> the case where a target sensing service area is moving according to the mobility of a target from sensing transmitter’s perspective.</w:t>
      </w:r>
    </w:p>
    <w:p w14:paraId="748FAD21" w14:textId="77777777" w:rsidR="00080512" w:rsidRPr="004D3578" w:rsidRDefault="00080512">
      <w:pPr>
        <w:pStyle w:val="berschrift2"/>
      </w:pPr>
      <w:bookmarkStart w:id="26" w:name="_Toc14422537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berschrift2"/>
      </w:pPr>
      <w:bookmarkStart w:id="27" w:name="_Toc144225380"/>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D1E7F71" w:rsidR="00080512" w:rsidRDefault="00080512">
      <w:pPr>
        <w:pStyle w:val="berschrift1"/>
      </w:pPr>
      <w:bookmarkStart w:id="28" w:name="clause4"/>
      <w:bookmarkStart w:id="29" w:name="_Toc144225381"/>
      <w:bookmarkEnd w:id="28"/>
      <w:r w:rsidRPr="004D3578">
        <w:t>4</w:t>
      </w:r>
      <w:r w:rsidRPr="004D3578">
        <w:tab/>
      </w:r>
      <w:r w:rsidR="00726F70">
        <w:t>Overview</w:t>
      </w:r>
      <w:bookmarkEnd w:id="29"/>
    </w:p>
    <w:p w14:paraId="7F6EFB8E" w14:textId="77777777" w:rsidR="003A7A69" w:rsidRPr="008742C8" w:rsidRDefault="003A7A69" w:rsidP="003A7A69">
      <w:pPr>
        <w:pStyle w:val="berschrift1"/>
        <w:rPr>
          <w:sz w:val="32"/>
          <w:szCs w:val="32"/>
        </w:rPr>
      </w:pPr>
      <w:bookmarkStart w:id="30" w:name="_Toc144225382"/>
      <w:r w:rsidRPr="008742C8">
        <w:rPr>
          <w:sz w:val="32"/>
          <w:szCs w:val="32"/>
          <w:lang w:eastAsia="en-GB"/>
        </w:rPr>
        <w:t>4.1</w:t>
      </w:r>
      <w:r w:rsidRPr="008742C8">
        <w:rPr>
          <w:sz w:val="32"/>
          <w:szCs w:val="32"/>
          <w:lang w:eastAsia="en-GB"/>
        </w:rPr>
        <w:tab/>
        <w:t>General</w:t>
      </w:r>
      <w:bookmarkEnd w:id="30"/>
    </w:p>
    <w:p w14:paraId="5FB5761D" w14:textId="77777777" w:rsidR="003A7A69" w:rsidRDefault="003A7A69" w:rsidP="003A7A69">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4F81165E" w14:textId="77777777"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 xml:space="preserve">The estimation of parameters such as signal strength, delay, doppler and angle spectrum information is obtained from scattered and reflected radio frequency signals transmitted and received by RAN nodes or UEs by using NR radio frequency </w:t>
      </w:r>
      <w:r w:rsidRPr="00D546CD">
        <w:t>signals which</w:t>
      </w:r>
      <w:r>
        <w:t xml:space="preserve">, in some cases, </w:t>
      </w:r>
      <w:r w:rsidRPr="00506C12">
        <w:t xml:space="preserve">previously defined </w:t>
      </w:r>
      <w:r w:rsidRPr="00506C12">
        <w:lastRenderedPageBreak/>
        <w:t>information available in EPC and/or E-UTRA can be used, without leading to impacts on EPC and E-UTRA</w:t>
      </w:r>
      <w:r>
        <w:rPr>
          <w:noProof/>
        </w:rPr>
        <w:t>. By processing these radio frequency signals, features such as the location, velocity, geometric information of the objects can be extracted and further exposed together with contextual information towards different applications.</w:t>
      </w:r>
    </w:p>
    <w:p w14:paraId="2643FA34" w14:textId="77777777"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p>
    <w:p w14:paraId="18E25F81" w14:textId="1EF57E24" w:rsidR="003A7A69" w:rsidRDefault="003A7A69" w:rsidP="003A7A69">
      <w:pPr>
        <w:rPr>
          <w:noProof/>
        </w:rPr>
      </w:pPr>
      <w:r>
        <w:rPr>
          <w:noProof/>
        </w:rPr>
        <w:t xml:space="preserve">This technical specification describes the sensing technology as part of the 5G system for enabling new services and use cases. 5G wireless sensing service </w:t>
      </w:r>
      <w:r w:rsidR="00A36F30">
        <w:rPr>
          <w:noProof/>
        </w:rPr>
        <w:t xml:space="preserve">provides </w:t>
      </w:r>
      <w:r>
        <w:rPr>
          <w:noProof/>
        </w:rPr>
        <w:t>new possibilities for enhanced usage of the telecommunication infrastructure. It provides input to different verticals (i.e., UAVs, smart home, V2X, factories, railways, public safety, etc) enabling applications offering e.g.</w:t>
      </w:r>
      <w:r w:rsidR="00AE4C52">
        <w:rPr>
          <w:noProof/>
        </w:rPr>
        <w:t>,</w:t>
      </w:r>
      <w:r>
        <w:rPr>
          <w:noProof/>
        </w:rPr>
        <w:t xml:space="preserve"> intruder detection, assisted automotive maneuvering and navigation, trajectory tracing, collision avoidance, traffic management, health and activity monitoring.</w:t>
      </w:r>
    </w:p>
    <w:p w14:paraId="3F769DB2" w14:textId="77777777" w:rsidR="003A7A69" w:rsidRDefault="003A7A69" w:rsidP="003A7A69">
      <w:pPr>
        <w:rPr>
          <w:lang w:val="en-US"/>
        </w:rPr>
      </w:pPr>
      <w:r>
        <w:rPr>
          <w:rFonts w:eastAsia="DengXian"/>
        </w:rPr>
        <w:t>In some cases, 5G wireless sensing can also use non-3GPP type sensors (e.g., Radar, camera) to further support the 3GPP-based sensing</w:t>
      </w:r>
      <w:r>
        <w:rPr>
          <w:lang w:val="en-US"/>
        </w:rPr>
        <w:t>.</w:t>
      </w:r>
    </w:p>
    <w:p w14:paraId="630FD113" w14:textId="448C9A98" w:rsidR="003A7A69" w:rsidRPr="003A7A69" w:rsidRDefault="003A7A69" w:rsidP="003A7A69">
      <w:r>
        <w:rPr>
          <w:noProof/>
        </w:rPr>
        <w:t>5G wireless sensing service also brings challenges related to confidentiality and privacy. There is a need to protect the sensing data from unauthorized access, interception and eavesdropping, but also to make sure there is compliance with regulation and user awareness.</w:t>
      </w:r>
    </w:p>
    <w:p w14:paraId="6E6F6B88" w14:textId="4E064616" w:rsidR="00AC0963" w:rsidRDefault="00AC0963" w:rsidP="00AC0963">
      <w:pPr>
        <w:pStyle w:val="berschrift2"/>
      </w:pPr>
      <w:bookmarkStart w:id="31" w:name="_Toc144225383"/>
      <w:r>
        <w:t>4.2</w:t>
      </w:r>
      <w:r w:rsidR="00BE27C1">
        <w:tab/>
      </w:r>
      <w:r>
        <w:t>Sensing operation</w:t>
      </w:r>
      <w:bookmarkEnd w:id="31"/>
    </w:p>
    <w:p w14:paraId="437D45C7" w14:textId="77777777" w:rsidR="00AC0963" w:rsidRDefault="00AC0963" w:rsidP="00AC0963">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 xml:space="preserve">uses NR radio waves to determine the distance (range), angle, or instantaneous linear velocity of objects, etc. </w:t>
      </w:r>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3DEEAA7A" w:rsidR="00AC0963" w:rsidRDefault="00AC0963" w:rsidP="00AC0963">
      <w:r>
        <w:t>5G wireless sensing, therefore, has the opportunity to enhance the 5G system from a communication network to a wireless communication and sensing network, where it uses 5G entities to sense objects and the environment in its surroundings.</w:t>
      </w:r>
    </w:p>
    <w:p w14:paraId="453DFDD0" w14:textId="600BA399" w:rsidR="00AC0963" w:rsidRDefault="00AC0963" w:rsidP="00AC0963">
      <w:r>
        <w:t xml:space="preserve">Sensing operation can be implemented in a couple of different ways, from radar like sensing where the sensing transmitter and sensing receiver are co-located in the same entity (figure </w:t>
      </w:r>
      <w:r>
        <w:rPr>
          <w:lang w:bidi="ar"/>
        </w:rPr>
        <w:t>4.2-1</w:t>
      </w:r>
      <w:r>
        <w:t xml:space="preserve">), also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For example</w:t>
      </w:r>
      <w:r w:rsidR="0079585E">
        <w:t>,</w:t>
      </w:r>
      <w:r>
        <w:t xml:space="preserve"> measuring parameters such as Doppler shift of the received signal, the velocity of the sensed object can be estimated. Below is a schematic picture showing the different parts of the sensing operation and the nomenclature used in this specification.</w:t>
      </w:r>
    </w:p>
    <w:p w14:paraId="763EFCA3" w14:textId="4DC5F3B9" w:rsidR="00AC0963" w:rsidRDefault="00AC0963" w:rsidP="00AC0963">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p>
    <w:p w14:paraId="696EDE84" w14:textId="5FD1966F" w:rsidR="00AC0963" w:rsidRDefault="00AC0963" w:rsidP="00AC0963">
      <w:r>
        <w:t>This document describes requirements for services consumed by either the 3GPP system or trusted third</w:t>
      </w:r>
      <w:r w:rsidR="003149F5">
        <w:t>-</w:t>
      </w:r>
      <w:r>
        <w:t>party.</w:t>
      </w:r>
    </w:p>
    <w:p w14:paraId="5D5B5DF8" w14:textId="121A28E8" w:rsidR="00AC0963" w:rsidRDefault="00AC0963" w:rsidP="00AC0963">
      <w:pPr>
        <w:rPr>
          <w:lang w:val="en-US"/>
        </w:rPr>
      </w:pPr>
      <w:r>
        <w:rPr>
          <w:lang w:val="en-US"/>
        </w:rPr>
        <w:t>It is expected that sensing service will work independently of positioning service.</w:t>
      </w:r>
    </w:p>
    <w:p w14:paraId="1530E224" w14:textId="77777777" w:rsidR="00AC0963" w:rsidRDefault="00AC0963" w:rsidP="00AC0963">
      <w:r>
        <w:t>There are some factors affecting what resolution/granularity the sensing service can achieve e.g.,</w:t>
      </w:r>
    </w:p>
    <w:p w14:paraId="0F6039E6" w14:textId="5FC73DB4"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 typically higher resolution is achieved with higher bandwidth and higher frequency.</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77777777"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SimSun"/>
          <w:lang w:val="en-US" w:eastAsia="zh-CN"/>
        </w:rPr>
        <w:t>.</w:t>
      </w:r>
    </w:p>
    <w:p w14:paraId="548A08A9" w14:textId="77777777" w:rsidR="00AC0963" w:rsidRPr="00885A02" w:rsidRDefault="00AC0963" w:rsidP="00AC0963">
      <w:pPr>
        <w:rPr>
          <w:lang w:val="en-US"/>
        </w:rPr>
      </w:pPr>
      <w:r>
        <w:rPr>
          <w:noProof/>
          <w:lang w:val="en-US"/>
        </w:rPr>
        <w:lastRenderedPageBreak/>
        <w:drawing>
          <wp:inline distT="0" distB="0" distL="0" distR="0" wp14:anchorId="38E452C4" wp14:editId="2A47F57B">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p>
    <w:p w14:paraId="140F2EE4" w14:textId="77777777" w:rsidR="00AC0963" w:rsidRDefault="00AC0963" w:rsidP="00AC0963">
      <w:pPr>
        <w:pStyle w:val="TF"/>
      </w:pPr>
      <w:r>
        <w:rPr>
          <w:lang w:bidi="ar"/>
        </w:rPr>
        <w:t>Fig</w:t>
      </w:r>
      <w:r>
        <w:rPr>
          <w:rFonts w:hint="eastAsia"/>
          <w:lang w:bidi="ar"/>
        </w:rPr>
        <w:t xml:space="preserve">ure </w:t>
      </w:r>
      <w:bookmarkStart w:id="32" w:name="_Hlk71916259"/>
      <w:r>
        <w:rPr>
          <w:lang w:bidi="ar"/>
        </w:rPr>
        <w:t xml:space="preserve">4.2-1: </w:t>
      </w:r>
      <w:bookmarkEnd w:id="32"/>
      <w:r>
        <w:rPr>
          <w:lang w:bidi="ar"/>
        </w:rPr>
        <w:t>Example of sensing with co-located sensing receiver and sensing transmitter</w:t>
      </w:r>
    </w:p>
    <w:p w14:paraId="37EE5AC2" w14:textId="77777777" w:rsidR="00AC0963" w:rsidRDefault="00AC0963" w:rsidP="00AC0963">
      <w:r>
        <w:rPr>
          <w:noProof/>
        </w:rPr>
        <w:drawing>
          <wp:inline distT="0" distB="0" distL="0" distR="0" wp14:anchorId="25A14614" wp14:editId="370A314D">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p>
    <w:p w14:paraId="62368FD3" w14:textId="4E1C909A" w:rsidR="00726F70" w:rsidRDefault="00AC0963" w:rsidP="00B32E94">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6C87828C" w14:textId="409D4D0E" w:rsidR="00205471" w:rsidRPr="004D3578" w:rsidRDefault="00205471" w:rsidP="00205471">
      <w:pPr>
        <w:pStyle w:val="berschrift2"/>
      </w:pPr>
      <w:bookmarkStart w:id="33" w:name="_Toc144225384"/>
      <w:r>
        <w:t>4</w:t>
      </w:r>
      <w:r w:rsidRPr="004D3578">
        <w:t>.</w:t>
      </w:r>
      <w:r w:rsidR="00BE27C1">
        <w:t>3</w:t>
      </w:r>
      <w:r w:rsidRPr="004D3578">
        <w:tab/>
      </w:r>
      <w:r>
        <w:t>Sensing privacy aspects</w:t>
      </w:r>
      <w:bookmarkEnd w:id="33"/>
    </w:p>
    <w:p w14:paraId="6506D53B" w14:textId="7256A9EE" w:rsidR="00205471" w:rsidRPr="004D3578" w:rsidRDefault="00205471" w:rsidP="00205471">
      <w:pPr>
        <w:rPr>
          <w:lang w:bidi="ar"/>
        </w:rPr>
      </w:pPr>
      <w:r w:rsidRPr="00205471">
        <w:rPr>
          <w:lang w:val="en-US" w:eastAsia="zh-CN"/>
        </w:rPr>
        <w:t>The introduction of sensing capabilities can enable tracking and potentially identification of people and objects in the environment, including people not carrying UEs. Thus</w:t>
      </w:r>
      <w:r w:rsidR="00973140">
        <w:rPr>
          <w:lang w:val="en-US" w:eastAsia="zh-CN"/>
        </w:rPr>
        <w:t>,</w:t>
      </w:r>
      <w:r w:rsidRPr="00205471">
        <w:rPr>
          <w:lang w:val="en-US" w:eastAsia="zh-CN"/>
        </w:rPr>
        <w:t xml:space="preserve"> additional considerations are needed to protect their rights to privacy.</w:t>
      </w:r>
    </w:p>
    <w:p w14:paraId="62387B99" w14:textId="35745A4B" w:rsidR="00726F70" w:rsidRPr="004D3578" w:rsidRDefault="00726F70" w:rsidP="00726F70">
      <w:pPr>
        <w:pStyle w:val="berschrift1"/>
      </w:pPr>
      <w:bookmarkStart w:id="34" w:name="_Toc144225385"/>
      <w:r>
        <w:t>5</w:t>
      </w:r>
      <w:r w:rsidRPr="004D3578">
        <w:tab/>
      </w:r>
      <w:r w:rsidR="005A6E11">
        <w:t xml:space="preserve">5G </w:t>
      </w:r>
      <w:r w:rsidR="005A6E11">
        <w:rPr>
          <w:rFonts w:hint="eastAsia"/>
          <w:lang w:eastAsia="zh-CN"/>
        </w:rPr>
        <w:t>wireless</w:t>
      </w:r>
      <w:r w:rsidR="005A6E11">
        <w:t xml:space="preserve"> sensing s</w:t>
      </w:r>
      <w:r>
        <w:t>ervice requirements</w:t>
      </w:r>
      <w:bookmarkEnd w:id="34"/>
    </w:p>
    <w:p w14:paraId="2BEA96A4" w14:textId="33A3779E" w:rsidR="00726F70" w:rsidRPr="004D3578" w:rsidRDefault="00D501DA" w:rsidP="00726F70">
      <w:pPr>
        <w:pStyle w:val="berschrift2"/>
      </w:pPr>
      <w:bookmarkStart w:id="35" w:name="_Toc144225386"/>
      <w:r>
        <w:t>5</w:t>
      </w:r>
      <w:r w:rsidR="00726F70" w:rsidRPr="004D3578">
        <w:t>.1</w:t>
      </w:r>
      <w:r w:rsidR="00726F70" w:rsidRPr="004D3578">
        <w:tab/>
      </w:r>
      <w:r w:rsidR="005A6E11">
        <w:t>Description</w:t>
      </w:r>
      <w:bookmarkEnd w:id="35"/>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Default="00926F8F" w:rsidP="00926F8F">
      <w:pPr>
        <w:rPr>
          <w:noProof/>
        </w:rPr>
      </w:pPr>
      <w:r>
        <w:rPr>
          <w:noProof/>
        </w:rPr>
        <w:t>The 5G wireless sensing service includes the collection of 3GPP sensing data, secure delivery of the 3GPP sensing data for processing, and secure exposure of the sensing result to trusted third</w:t>
      </w:r>
      <w:r w:rsidR="003149F5">
        <w:rPr>
          <w:noProof/>
        </w:rPr>
        <w:t>-</w:t>
      </w:r>
      <w:r>
        <w:rPr>
          <w:noProof/>
        </w:rPr>
        <w:t>party. In some scenarios, non-3GPP sensing data can also be used to improve 3GPP sensing service.</w:t>
      </w:r>
    </w:p>
    <w:p w14:paraId="2BEF4B4F" w14:textId="0CF8B1BE" w:rsidR="00926F8F" w:rsidRDefault="00926F8F" w:rsidP="0082764B">
      <w:r>
        <w:rPr>
          <w:color w:val="000000"/>
          <w:shd w:val="clear" w:color="auto" w:fill="FFFFFF"/>
        </w:rPr>
        <w:t>It is important to consider energy efficient sensing operations which can include</w:t>
      </w:r>
      <w:r>
        <w:rPr>
          <w:b/>
          <w:bCs/>
          <w:color w:val="000000"/>
          <w:shd w:val="clear" w:color="auto" w:fill="FFFFFF"/>
        </w:rPr>
        <w:t> </w:t>
      </w:r>
      <w:r>
        <w:rPr>
          <w:color w:val="000000"/>
          <w:shd w:val="clear" w:color="auto" w:fill="FFFFFF"/>
        </w:rPr>
        <w:t>temporarily disabling sensing transmitters and receivers that are not involved in sensing and communication operations or adjusting the sensing operation parameters (e.g., sensing frequency) to minimize energy consumption</w:t>
      </w:r>
      <w:r w:rsidRPr="000857FC">
        <w:rPr>
          <w:rFonts w:eastAsia="SimSun"/>
          <w:color w:val="000000"/>
          <w:lang w:eastAsia="zh-CN"/>
        </w:rPr>
        <w:t>.</w:t>
      </w:r>
      <w:r>
        <w:rPr>
          <w:rFonts w:eastAsia="SimSun"/>
          <w:color w:val="000000"/>
          <w:lang w:eastAsia="zh-CN"/>
        </w:rPr>
        <w:t xml:space="preserve"> Furthermore,</w:t>
      </w:r>
      <w:r w:rsidRPr="000857FC">
        <w:t xml:space="preserve"> the coordination between the</w:t>
      </w:r>
      <w:r>
        <w:t xml:space="preserve"> sensing transmitters/receivers</w:t>
      </w:r>
      <w:r w:rsidRPr="000857FC">
        <w:t xml:space="preserve"> </w:t>
      </w:r>
      <w:r>
        <w:t xml:space="preserve">is expected to be considered for </w:t>
      </w:r>
      <w:r w:rsidRPr="000857FC">
        <w:t>interference</w:t>
      </w:r>
      <w:r>
        <w:t xml:space="preserve"> management</w:t>
      </w:r>
      <w:r w:rsidRPr="000857FC">
        <w:t>.</w:t>
      </w:r>
    </w:p>
    <w:p w14:paraId="394923EF" w14:textId="3682CC23" w:rsidR="00A62684" w:rsidRDefault="00A62684" w:rsidP="0082764B">
      <w:pPr>
        <w:rPr>
          <w:rFonts w:eastAsia="SimSun"/>
          <w:color w:val="000000"/>
          <w:lang w:eastAsia="zh-CN"/>
        </w:rPr>
      </w:pPr>
      <w:r>
        <w:rPr>
          <w:lang w:val="en-US"/>
        </w:rPr>
        <w:lastRenderedPageBreak/>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5EA65C94" w:rsidR="00726F70" w:rsidRDefault="00D501DA" w:rsidP="00726F70">
      <w:pPr>
        <w:pStyle w:val="berschrift2"/>
      </w:pPr>
      <w:bookmarkStart w:id="36" w:name="_Toc144225387"/>
      <w:r>
        <w:t>5</w:t>
      </w:r>
      <w:r w:rsidR="00726F70" w:rsidRPr="004D3578">
        <w:t>.2</w:t>
      </w:r>
      <w:r w:rsidR="00726F70" w:rsidRPr="004D3578">
        <w:tab/>
      </w:r>
      <w:r w:rsidR="005A6E11">
        <w:t>S</w:t>
      </w:r>
      <w:r>
        <w:t>ervice requirements</w:t>
      </w:r>
      <w:bookmarkEnd w:id="36"/>
    </w:p>
    <w:p w14:paraId="5727E947" w14:textId="77777777" w:rsidR="007B5F20" w:rsidRDefault="007B5F20" w:rsidP="007B5F20">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030D28">
        <w:rPr>
          <w:rFonts w:ascii="Arial" w:eastAsia="SimSun" w:hAnsi="Arial"/>
          <w:sz w:val="28"/>
          <w:lang w:eastAsia="en-GB"/>
        </w:rPr>
        <w:t>5.2.</w:t>
      </w:r>
      <w:r>
        <w:rPr>
          <w:rFonts w:ascii="Arial" w:eastAsia="SimSun" w:hAnsi="Arial"/>
          <w:sz w:val="28"/>
          <w:lang w:eastAsia="en-GB"/>
        </w:rPr>
        <w:t>1</w:t>
      </w:r>
      <w:r w:rsidRPr="00030D28">
        <w:rPr>
          <w:rFonts w:ascii="Arial" w:eastAsia="SimSun" w:hAnsi="Arial"/>
          <w:sz w:val="28"/>
          <w:lang w:eastAsia="en-GB"/>
        </w:rPr>
        <w:tab/>
      </w:r>
      <w:r>
        <w:rPr>
          <w:rFonts w:ascii="Arial" w:eastAsia="SimSun" w:hAnsi="Arial"/>
          <w:sz w:val="28"/>
          <w:lang w:eastAsia="en-GB"/>
        </w:rPr>
        <w:t>General</w:t>
      </w:r>
    </w:p>
    <w:p w14:paraId="312D3118" w14:textId="00B7D470" w:rsidR="007B5F20" w:rsidRDefault="007B5F20" w:rsidP="007B5F20">
      <w:r w:rsidRPr="00CA59EE">
        <w:t xml:space="preserve">The 5G system shall be able to provide sensing service to </w:t>
      </w:r>
      <w:r w:rsidRPr="00761EB3">
        <w:t>detect, identify and/or track one or more objects (e.g.</w:t>
      </w:r>
      <w:r>
        <w:t>,</w:t>
      </w:r>
      <w:r w:rsidRPr="00761EB3">
        <w:t xml:space="preserve"> UAVs, birds)</w:t>
      </w:r>
      <w:r w:rsidRPr="00CA59EE">
        <w:t xml:space="preserve"> and the environment</w:t>
      </w:r>
      <w:r>
        <w:t xml:space="preserve"> around the object(s)</w:t>
      </w:r>
      <w:r w:rsidRPr="00CA59EE">
        <w:t>.</w:t>
      </w:r>
    </w:p>
    <w:p w14:paraId="2DC13991" w14:textId="562DF9C3" w:rsidR="007B5F20" w:rsidRPr="00893D85" w:rsidRDefault="007B5F20" w:rsidP="00F56CEE">
      <w:pPr>
        <w:pStyle w:val="EditorsNote"/>
      </w:pPr>
      <w:r>
        <w:t xml:space="preserve">Editor’s note: </w:t>
      </w:r>
      <w:r w:rsidR="003F32D3">
        <w:t>“</w:t>
      </w:r>
      <w:r>
        <w:t>Identify</w:t>
      </w:r>
      <w:r w:rsidR="003F32D3">
        <w:t>”</w:t>
      </w:r>
      <w:r>
        <w:t xml:space="preserve"> is FFS.</w:t>
      </w:r>
    </w:p>
    <w:p w14:paraId="68CA2CF7" w14:textId="77777777" w:rsidR="007B5F20" w:rsidRDefault="007B5F20" w:rsidP="007B5F20">
      <w:r w:rsidRPr="00702B69">
        <w:rPr>
          <w:lang w:eastAsia="ko-KR"/>
        </w:rPr>
        <w:t xml:space="preserve">Based on operator’s policies, operator’s control and regulation, </w:t>
      </w:r>
      <w:r w:rsidRPr="00702B69">
        <w:t>the 5G system shall be able to collect 3GPP sensing data from sensing receivers for processing.</w:t>
      </w:r>
    </w:p>
    <w:p w14:paraId="7C508A63" w14:textId="77777777" w:rsidR="008D6EC5" w:rsidRDefault="008D6EC5" w:rsidP="008D6EC5">
      <w:pPr>
        <w:suppressAutoHyphens/>
        <w:overflowPunct w:val="0"/>
        <w:autoSpaceDE w:val="0"/>
        <w:autoSpaceDN w:val="0"/>
        <w:adjustRightInd w:val="0"/>
        <w:spacing w:line="276" w:lineRule="auto"/>
        <w:textAlignment w:val="baseline"/>
        <w:rPr>
          <w:rFonts w:eastAsia="Calibri"/>
          <w:lang w:val="en-US" w:eastAsia="en-GB"/>
        </w:rPr>
      </w:pPr>
      <w:r w:rsidRPr="00554656">
        <w:rPr>
          <w:rFonts w:eastAsia="Calibri"/>
          <w:lang w:val="en-US" w:eastAsia="en-GB"/>
        </w:rPr>
        <w:t xml:space="preserve">The 5G system shall be able to provide 5G wireless sensing service in a </w:t>
      </w:r>
      <w:r>
        <w:rPr>
          <w:rFonts w:eastAsia="Calibri"/>
          <w:lang w:val="en-US" w:eastAsia="en-GB"/>
        </w:rPr>
        <w:t>target</w:t>
      </w:r>
      <w:r w:rsidRPr="00554656">
        <w:rPr>
          <w:rFonts w:eastAsia="Calibri"/>
          <w:lang w:val="en-US" w:eastAsia="en-GB"/>
        </w:rPr>
        <w:t xml:space="preserve"> sensing service area location using sensing transmitters and sensing receivers.</w:t>
      </w:r>
    </w:p>
    <w:p w14:paraId="38D9F313" w14:textId="6E3E7AB6" w:rsidR="008D6EC5" w:rsidRDefault="008D6EC5" w:rsidP="008D6EC5">
      <w:pPr>
        <w:suppressAutoHyphens/>
        <w:overflowPunct w:val="0"/>
        <w:autoSpaceDE w:val="0"/>
        <w:autoSpaceDN w:val="0"/>
        <w:adjustRightInd w:val="0"/>
        <w:spacing w:line="276" w:lineRule="auto"/>
        <w:textAlignment w:val="baseline"/>
        <w:rPr>
          <w:rFonts w:eastAsia="Malgun Gothic"/>
        </w:rPr>
      </w:pPr>
      <w:r w:rsidRPr="00FD0E5C">
        <w:rPr>
          <w:rFonts w:eastAsia="Malgun Gothic"/>
        </w:rPr>
        <w:t xml:space="preserve">Subject to regulation and operator policy, the 5G network shall be able to activate, configure, and deactivate 5G wireless sensing based </w:t>
      </w:r>
      <w:r>
        <w:rPr>
          <w:rFonts w:eastAsia="Malgun Gothic"/>
        </w:rPr>
        <w:t xml:space="preserve">on </w:t>
      </w:r>
      <w:r w:rsidRPr="00FD0E5C">
        <w:rPr>
          <w:rFonts w:eastAsia="Malgun Gothic"/>
        </w:rPr>
        <w:t>parameters such as location and network conditions (e.g.</w:t>
      </w:r>
      <w:r>
        <w:rPr>
          <w:rFonts w:eastAsia="Malgun Gothic"/>
        </w:rPr>
        <w:t>,</w:t>
      </w:r>
      <w:r w:rsidRPr="00FD0E5C">
        <w:rPr>
          <w:rFonts w:eastAsia="Malgun Gothic"/>
        </w:rPr>
        <w:t xml:space="preserve"> network load).</w:t>
      </w:r>
    </w:p>
    <w:p w14:paraId="1C4EE42A" w14:textId="77777777" w:rsidR="008D6EC5" w:rsidRDefault="008D6EC5" w:rsidP="008D6EC5">
      <w:pPr>
        <w:suppressAutoHyphens/>
        <w:overflowPunct w:val="0"/>
        <w:autoSpaceDE w:val="0"/>
        <w:autoSpaceDN w:val="0"/>
        <w:adjustRightInd w:val="0"/>
        <w:spacing w:line="276" w:lineRule="auto"/>
        <w:textAlignment w:val="baseline"/>
        <w:rPr>
          <w:lang w:val="en-US" w:eastAsia="zh-CN"/>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r w:rsidRPr="00007948">
        <w:rPr>
          <w:lang w:val="en-US" w:eastAsia="zh-CN"/>
        </w:rPr>
        <w:t>.</w:t>
      </w:r>
    </w:p>
    <w:p w14:paraId="1993E4F2" w14:textId="77777777" w:rsidR="008D6EC5" w:rsidRDefault="008D6EC5" w:rsidP="008D6EC5">
      <w:pPr>
        <w:suppressAutoHyphens/>
        <w:overflowPunct w:val="0"/>
        <w:autoSpaceDE w:val="0"/>
        <w:autoSpaceDN w:val="0"/>
        <w:adjustRightInd w:val="0"/>
        <w:spacing w:line="276" w:lineRule="auto"/>
        <w:textAlignment w:val="baseline"/>
        <w:rPr>
          <w:rFonts w:eastAsia="Malgun Gothic"/>
        </w:rPr>
      </w:pPr>
      <w:r w:rsidRPr="006C535C">
        <w:rPr>
          <w:rFonts w:eastAsia="Malgun Gothic"/>
        </w:rPr>
        <w:t>Subject to user consent, regulation, and operator’s policy, the 5G system should support the</w:t>
      </w:r>
      <w:r>
        <w:rPr>
          <w:rFonts w:eastAsia="Malgun Gothic"/>
        </w:rPr>
        <w:t xml:space="preserve"> joint processing</w:t>
      </w:r>
      <w:r w:rsidRPr="006C535C">
        <w:rPr>
          <w:rFonts w:eastAsia="Malgun Gothic"/>
        </w:rPr>
        <w:t xml:space="preserve"> of the 3GPP sensing data and non-3GPP sensing data to derive a combined sensing result.</w:t>
      </w:r>
    </w:p>
    <w:p w14:paraId="59C2C88B" w14:textId="78C17481" w:rsidR="008D6EC5" w:rsidRDefault="008D6EC5" w:rsidP="008D6EC5">
      <w:pPr>
        <w:suppressAutoHyphens/>
        <w:overflowPunct w:val="0"/>
        <w:autoSpaceDE w:val="0"/>
        <w:autoSpaceDN w:val="0"/>
        <w:adjustRightInd w:val="0"/>
        <w:spacing w:line="276" w:lineRule="auto"/>
        <w:textAlignment w:val="baseline"/>
      </w:pPr>
      <w:bookmarkStart w:id="37" w:name="_Hlk142397791"/>
      <w:r w:rsidRPr="006E0330">
        <w:t>The 5G system shall support continuity for 5G wireless sensing service (e.g.</w:t>
      </w:r>
      <w:r>
        <w:t>,</w:t>
      </w:r>
      <w:r w:rsidRPr="006E0330">
        <w:t xml:space="preserve"> for sensing a moving object).</w:t>
      </w:r>
      <w:bookmarkEnd w:id="37"/>
    </w:p>
    <w:p w14:paraId="209451EB" w14:textId="77777777" w:rsidR="008D6EC5" w:rsidRDefault="008D6EC5" w:rsidP="008D6EC5">
      <w:pPr>
        <w:suppressAutoHyphens/>
        <w:overflowPunct w:val="0"/>
        <w:autoSpaceDE w:val="0"/>
        <w:autoSpaceDN w:val="0"/>
        <w:adjustRightInd w:val="0"/>
        <w:spacing w:line="276" w:lineRule="auto"/>
        <w:textAlignment w:val="baseline"/>
        <w:rPr>
          <w:rFonts w:eastAsia="Malgun Gothic"/>
        </w:rPr>
      </w:pPr>
      <w:r w:rsidRPr="006E0330">
        <w:rPr>
          <w:rFonts w:eastAsia="Malgun Gothic"/>
        </w:rPr>
        <w:t>Subject to operator’s policy, the 5G System shall be able to provide the 5G wireless sensing service in case of roaming.</w:t>
      </w:r>
    </w:p>
    <w:p w14:paraId="75175A8B" w14:textId="77777777" w:rsidR="008D6EC5" w:rsidRDefault="008D6EC5" w:rsidP="008D6EC5">
      <w:pPr>
        <w:suppressAutoHyphens/>
        <w:overflowPunct w:val="0"/>
        <w:autoSpaceDE w:val="0"/>
        <w:autoSpaceDN w:val="0"/>
        <w:adjustRightInd w:val="0"/>
        <w:spacing w:line="276" w:lineRule="auto"/>
        <w:textAlignment w:val="baseline"/>
        <w:rPr>
          <w:rFonts w:eastAsia="Malgun Gothic"/>
        </w:rPr>
      </w:pPr>
      <w:r w:rsidRPr="006C535C">
        <w:rPr>
          <w:rFonts w:eastAsia="Malgun Gothic"/>
        </w:rPr>
        <w:t>Subject to regulation and operator’s policy, 5G network shall provide prioritization among 5G wireless sensing services</w:t>
      </w:r>
      <w:r>
        <w:rPr>
          <w:rFonts w:eastAsia="Malgun Gothic"/>
        </w:rPr>
        <w:t xml:space="preserve"> as well as </w:t>
      </w:r>
      <w:r w:rsidRPr="006C535C">
        <w:rPr>
          <w:rFonts w:eastAsia="Malgun Gothic"/>
        </w:rPr>
        <w:t>prioritizing between communication and sensing services.</w:t>
      </w:r>
    </w:p>
    <w:p w14:paraId="1BF96CDA" w14:textId="77777777" w:rsidR="008D6EC5" w:rsidRDefault="008D6EC5" w:rsidP="008D6EC5">
      <w:pPr>
        <w:suppressAutoHyphens/>
        <w:overflowPunct w:val="0"/>
        <w:autoSpaceDE w:val="0"/>
        <w:autoSpaceDN w:val="0"/>
        <w:adjustRightInd w:val="0"/>
        <w:spacing w:line="276" w:lineRule="auto"/>
        <w:textAlignment w:val="baseline"/>
      </w:pPr>
      <w:r w:rsidRPr="006E0330">
        <w:t xml:space="preserve">The 5G </w:t>
      </w:r>
      <w:r>
        <w:t>network</w:t>
      </w:r>
      <w:r w:rsidRPr="006E0330">
        <w:t xml:space="preserve"> shall enable UEs without 5G coverage to use unlicensed spectrum to provide</w:t>
      </w:r>
      <w:r>
        <w:t xml:space="preserve"> </w:t>
      </w:r>
      <w:r w:rsidRPr="006E0330">
        <w:t>5G wireless sensing service.</w:t>
      </w:r>
    </w:p>
    <w:p w14:paraId="2024F767" w14:textId="4AD19F77" w:rsidR="008D6EC5" w:rsidRDefault="008D6EC5" w:rsidP="008D6EC5">
      <w:r w:rsidRPr="00486E42">
        <w:t xml:space="preserve">Subject to regulation, the 5G </w:t>
      </w:r>
      <w:r>
        <w:t>network</w:t>
      </w:r>
      <w:r w:rsidRPr="00486E42">
        <w:t xml:space="preserve"> shall enable UEs supporting V2X application to perform 5G Wireless sensing when not served by RAN using the allowed ITS spectrum and unlicensed spectrum.</w:t>
      </w:r>
    </w:p>
    <w:p w14:paraId="2F2BEFE6" w14:textId="77777777" w:rsidR="007B5F20" w:rsidRPr="00644EF4" w:rsidRDefault="007B5F20" w:rsidP="007B5F20">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8" w:name="OLE_LINK9"/>
      <w:r w:rsidRPr="00030D28">
        <w:rPr>
          <w:rFonts w:ascii="Arial" w:eastAsia="SimSun" w:hAnsi="Arial"/>
          <w:sz w:val="28"/>
          <w:lang w:eastAsia="en-GB"/>
        </w:rPr>
        <w:t>5.2.</w:t>
      </w:r>
      <w:r>
        <w:rPr>
          <w:rFonts w:ascii="Arial" w:eastAsia="SimSun" w:hAnsi="Arial"/>
          <w:sz w:val="28"/>
          <w:lang w:eastAsia="en-GB"/>
        </w:rPr>
        <w:t>2</w:t>
      </w:r>
      <w:r w:rsidRPr="00030D28">
        <w:rPr>
          <w:rFonts w:ascii="Arial" w:eastAsia="SimSun" w:hAnsi="Arial"/>
          <w:sz w:val="28"/>
          <w:lang w:eastAsia="en-GB"/>
        </w:rPr>
        <w:tab/>
      </w:r>
      <w:bookmarkEnd w:id="38"/>
      <w:r w:rsidRPr="00644EF4">
        <w:rPr>
          <w:rFonts w:ascii="Arial" w:eastAsia="SimSun" w:hAnsi="Arial"/>
          <w:sz w:val="28"/>
          <w:lang w:eastAsia="en-GB"/>
        </w:rPr>
        <w:t>Configuration and authorization</w:t>
      </w:r>
    </w:p>
    <w:p w14:paraId="439F212C" w14:textId="77777777" w:rsidR="007B5F20" w:rsidRPr="00C85DA8" w:rsidRDefault="007B5F20" w:rsidP="00F56CEE">
      <w:pPr>
        <w:rPr>
          <w:lang w:eastAsia="ko-KR"/>
        </w:rPr>
      </w:pPr>
      <w:r w:rsidRPr="00C85DA8">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Default="007B5F20" w:rsidP="00F56CEE">
      <w:pPr>
        <w:pStyle w:val="NO"/>
        <w:overflowPunct w:val="0"/>
        <w:autoSpaceDE w:val="0"/>
        <w:autoSpaceDN w:val="0"/>
        <w:adjustRightInd w:val="0"/>
        <w:textAlignment w:val="baseline"/>
        <w:rPr>
          <w:rFonts w:eastAsia="Malgun Gothic"/>
          <w:lang w:eastAsia="ko-KR"/>
        </w:rPr>
      </w:pPr>
      <w:bookmarkStart w:id="39" w:name="OLE_LINK13"/>
      <w:bookmarkStart w:id="40" w:name="OLE_LINK14"/>
      <w:r w:rsidRPr="00F56CEE">
        <w:rPr>
          <w:rFonts w:eastAsia="Times New Roman"/>
          <w:lang w:eastAsia="en-GB"/>
        </w:rPr>
        <w:t>NOTE</w:t>
      </w:r>
      <w:r w:rsidR="00F87700">
        <w:rPr>
          <w:rFonts w:eastAsia="Malgun Gothic"/>
          <w:lang w:eastAsia="ko-KR"/>
        </w:rPr>
        <w:t> </w:t>
      </w:r>
      <w:r>
        <w:rPr>
          <w:rFonts w:eastAsia="Malgun Gothic"/>
          <w:lang w:eastAsia="ko-KR"/>
        </w:rPr>
        <w:t>1</w:t>
      </w:r>
      <w:r w:rsidRPr="00C85DA8">
        <w:rPr>
          <w:rFonts w:eastAsia="Malgun Gothic"/>
          <w:lang w:eastAsia="ko-KR"/>
        </w:rPr>
        <w:t xml:space="preserve">: </w:t>
      </w:r>
      <w:bookmarkEnd w:id="39"/>
      <w:bookmarkEnd w:id="40"/>
      <w:r w:rsidRPr="00C85DA8">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Default="007B5F20" w:rsidP="00F56CEE">
      <w:pPr>
        <w:pStyle w:val="NO"/>
        <w:overflowPunct w:val="0"/>
        <w:autoSpaceDE w:val="0"/>
        <w:autoSpaceDN w:val="0"/>
        <w:adjustRightInd w:val="0"/>
        <w:textAlignment w:val="baseline"/>
        <w:rPr>
          <w:rFonts w:eastAsia="Malgun Gothic"/>
          <w:lang w:eastAsia="ko-KR"/>
        </w:rPr>
      </w:pPr>
      <w:r w:rsidRPr="00C85DA8">
        <w:rPr>
          <w:rFonts w:eastAsia="Malgun Gothic"/>
          <w:lang w:eastAsia="ko-KR"/>
        </w:rPr>
        <w:t>NOTE</w:t>
      </w:r>
      <w:r w:rsidR="00F87700">
        <w:rPr>
          <w:rFonts w:eastAsia="Malgun Gothic"/>
          <w:lang w:eastAsia="ko-KR"/>
        </w:rPr>
        <w:t> </w:t>
      </w:r>
      <w:r>
        <w:rPr>
          <w:rFonts w:eastAsia="Malgun Gothic"/>
          <w:lang w:eastAsia="ko-KR"/>
        </w:rPr>
        <w:t>2</w:t>
      </w:r>
      <w:r w:rsidRPr="00C85DA8">
        <w:rPr>
          <w:rFonts w:eastAsia="Malgun Gothic"/>
          <w:lang w:eastAsia="ko-KR"/>
        </w:rPr>
        <w:t>:</w:t>
      </w:r>
      <w:r>
        <w:rPr>
          <w:rFonts w:eastAsia="Malgun Gothic"/>
          <w:lang w:eastAsia="ko-KR"/>
        </w:rPr>
        <w:t xml:space="preserve"> </w:t>
      </w:r>
      <w:r w:rsidRPr="00644EF4">
        <w:rPr>
          <w:rFonts w:eastAsia="Malgun Gothic"/>
          <w:lang w:eastAsia="ko-KR"/>
        </w:rPr>
        <w:t>Such configuration and authorization can also include the selection of multiple sensing transmitters/receivers for 5G wireless sensing services.</w:t>
      </w:r>
    </w:p>
    <w:p w14:paraId="4748CFFF" w14:textId="7E1A911F" w:rsidR="005A6E11" w:rsidRPr="00DC2F72" w:rsidRDefault="005A6E11" w:rsidP="005A6E11">
      <w:pPr>
        <w:rPr>
          <w:rFonts w:eastAsia="Malgun Gothic"/>
          <w:lang w:eastAsia="ko-KR"/>
        </w:rPr>
      </w:pPr>
      <w:r w:rsidRPr="00017D97">
        <w:rPr>
          <w:rFonts w:eastAsia="Malgun Gothic"/>
        </w:rPr>
        <w:t xml:space="preserve">The 5G </w:t>
      </w:r>
      <w:r>
        <w:rPr>
          <w:rFonts w:eastAsia="Malgun Gothic"/>
        </w:rPr>
        <w:t xml:space="preserve">network </w:t>
      </w:r>
      <w:r w:rsidRPr="00017D97">
        <w:rPr>
          <w:rFonts w:eastAsia="Malgun Gothic"/>
        </w:rPr>
        <w:t xml:space="preserve">shall be able to provide </w:t>
      </w:r>
      <w:r>
        <w:rPr>
          <w:rFonts w:eastAsia="Malgun Gothic"/>
        </w:rPr>
        <w:t xml:space="preserve">a </w:t>
      </w:r>
      <w:r w:rsidRPr="00017D97">
        <w:rPr>
          <w:rFonts w:eastAsia="Malgun Gothic"/>
        </w:rPr>
        <w:t>mechanism for an MNO to configure UEs supporting V2X application</w:t>
      </w:r>
      <w:r>
        <w:rPr>
          <w:rFonts w:eastAsia="Malgun Gothic"/>
        </w:rPr>
        <w:t>s</w:t>
      </w:r>
      <w:r w:rsidRPr="00017D97">
        <w:rPr>
          <w:rFonts w:eastAsia="Malgun Gothic"/>
        </w:rPr>
        <w:t xml:space="preserve"> </w:t>
      </w:r>
      <w:r>
        <w:rPr>
          <w:rFonts w:eastAsia="Malgun Gothic"/>
        </w:rPr>
        <w:t>to support</w:t>
      </w:r>
      <w:r w:rsidRPr="00017D97">
        <w:rPr>
          <w:rFonts w:eastAsia="Malgun Gothic"/>
        </w:rPr>
        <w:t xml:space="preserve"> 5G Wireless sensing service when not served by RAN.</w:t>
      </w:r>
    </w:p>
    <w:p w14:paraId="2A2560DB" w14:textId="77777777" w:rsidR="007B5F20" w:rsidRPr="00644EF4" w:rsidRDefault="007B5F20" w:rsidP="007B5F20">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030D28">
        <w:rPr>
          <w:rFonts w:ascii="Arial" w:eastAsia="SimSun" w:hAnsi="Arial"/>
          <w:sz w:val="28"/>
          <w:lang w:eastAsia="en-GB"/>
        </w:rPr>
        <w:lastRenderedPageBreak/>
        <w:t>5.2.</w:t>
      </w:r>
      <w:r>
        <w:rPr>
          <w:rFonts w:ascii="Arial" w:eastAsia="SimSun" w:hAnsi="Arial"/>
          <w:sz w:val="28"/>
          <w:lang w:eastAsia="en-GB"/>
        </w:rPr>
        <w:t>3</w:t>
      </w:r>
      <w:r w:rsidRPr="00030D28">
        <w:rPr>
          <w:rFonts w:ascii="Arial" w:eastAsia="SimSun" w:hAnsi="Arial"/>
          <w:sz w:val="28"/>
          <w:lang w:eastAsia="en-GB"/>
        </w:rPr>
        <w:tab/>
      </w:r>
      <w:r w:rsidRPr="00644EF4">
        <w:rPr>
          <w:rFonts w:ascii="Arial" w:eastAsia="SimSun" w:hAnsi="Arial"/>
          <w:sz w:val="28"/>
          <w:lang w:eastAsia="en-GB"/>
        </w:rPr>
        <w:t>Network exposure</w:t>
      </w:r>
    </w:p>
    <w:p w14:paraId="074FA66B" w14:textId="77777777" w:rsidR="00474561" w:rsidRPr="00DA010D" w:rsidRDefault="00474561" w:rsidP="00474561">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EC7E62" w:rsidRDefault="00474561" w:rsidP="00474561">
      <w:pPr>
        <w:pStyle w:val="NO"/>
        <w:overflowPunct w:val="0"/>
        <w:autoSpaceDE w:val="0"/>
        <w:autoSpaceDN w:val="0"/>
        <w:adjustRightInd w:val="0"/>
        <w:textAlignment w:val="baseline"/>
      </w:pPr>
      <w:r w:rsidRPr="00EC7E62">
        <w:t xml:space="preserve">NOTE: </w:t>
      </w:r>
      <w:r w:rsidRPr="00474561">
        <w:rPr>
          <w:rFonts w:eastAsia="Malgun Gothic"/>
          <w:lang w:eastAsia="ko-KR"/>
        </w:rPr>
        <w:t>These</w:t>
      </w:r>
      <w:r w:rsidRPr="00EC7E62">
        <w:t xml:space="preserve"> conditions could be e.g.</w:t>
      </w:r>
      <w:r>
        <w:t>,</w:t>
      </w:r>
      <w:r w:rsidRPr="00EC7E62">
        <w:t xml:space="preserve"> the target object distance from the restricted area border or entering restricted area.</w:t>
      </w:r>
    </w:p>
    <w:p w14:paraId="1C9B34BE" w14:textId="5779D71A" w:rsidR="00474561" w:rsidRPr="002B7A75" w:rsidRDefault="00474561" w:rsidP="00474561">
      <w:pPr>
        <w:rPr>
          <w:lang w:val="en-US" w:eastAsia="zh-CN"/>
        </w:rPr>
      </w:pPr>
      <w:r>
        <w:rPr>
          <w:rFonts w:eastAsia="Malgun Gothic"/>
          <w:lang w:eastAsia="ko-KR"/>
        </w:rPr>
        <w:t>Subject to operator’s policy, t</w:t>
      </w:r>
      <w:r w:rsidRPr="002B7A75">
        <w:rPr>
          <w:rFonts w:eastAsia="Malgun Gothic"/>
          <w:lang w:eastAsia="ko-KR"/>
        </w:rPr>
        <w:t xml:space="preserve">he </w:t>
      </w:r>
      <w:r w:rsidRPr="002B7A75">
        <w:rPr>
          <w:lang w:val="en-US" w:eastAsia="zh-CN"/>
        </w:rPr>
        <w:t xml:space="preserve">5G network shall provide secure means for a trusted </w:t>
      </w:r>
      <w:r w:rsidRPr="002B7A75">
        <w:rPr>
          <w:lang w:val="en-US"/>
        </w:rPr>
        <w:t>third-party</w:t>
      </w:r>
      <w:r w:rsidRPr="002B7A75">
        <w:rPr>
          <w:lang w:val="en-US" w:eastAsia="zh-CN"/>
        </w:rPr>
        <w:t xml:space="preserve"> to request 5G wireless sensing service based on specific parameters (e.g.</w:t>
      </w:r>
      <w:r>
        <w:rPr>
          <w:lang w:val="en-US" w:eastAsia="zh-CN"/>
        </w:rPr>
        <w:t>,</w:t>
      </w:r>
      <w:r w:rsidRPr="002B7A75">
        <w:rPr>
          <w:lang w:val="en-US" w:eastAsia="zh-CN"/>
        </w:rPr>
        <w:t xml:space="preserve"> refresh rate, period of time, sensing KPIs, geographical location) and to receive the corresponding sensing results.</w:t>
      </w:r>
    </w:p>
    <w:p w14:paraId="0E0EC440" w14:textId="77777777" w:rsidR="00474561" w:rsidRDefault="00474561" w:rsidP="00474561">
      <w:pPr>
        <w:rPr>
          <w:lang w:eastAsia="zh-CN"/>
        </w:rPr>
      </w:pPr>
      <w:r w:rsidRPr="00E17FAD">
        <w:rPr>
          <w:rFonts w:eastAsia="Malgun Gothic"/>
          <w:lang w:eastAsia="ko-KR"/>
        </w:rPr>
        <w:t>Subject to operator’s policy</w:t>
      </w:r>
      <w:r>
        <w:rPr>
          <w:rFonts w:eastAsia="Malgun Gothic"/>
          <w:lang w:eastAsia="ko-KR"/>
        </w:rPr>
        <w:t xml:space="preserve"> </w:t>
      </w:r>
      <w:r w:rsidRPr="001F1635">
        <w:rPr>
          <w:rFonts w:eastAsia="Malgun Gothic"/>
          <w:lang w:eastAsia="ko-KR"/>
        </w:rPr>
        <w:t>and regulation</w:t>
      </w:r>
      <w:r w:rsidRPr="00E17FAD">
        <w:rPr>
          <w:lang w:eastAsia="zh-CN"/>
        </w:rPr>
        <w:t xml:space="preserve">, the 5G </w:t>
      </w:r>
      <w:r w:rsidRPr="00AA590B">
        <w:rPr>
          <w:lang w:eastAsia="zh-CN"/>
        </w:rPr>
        <w:t>system</w:t>
      </w:r>
      <w:r>
        <w:rPr>
          <w:lang w:eastAsia="zh-CN"/>
        </w:rPr>
        <w:t xml:space="preserve"> </w:t>
      </w:r>
      <w:r w:rsidRPr="00E17FAD">
        <w:rPr>
          <w:lang w:eastAsia="zh-CN"/>
        </w:rPr>
        <w:t>shall be able to provide secure means for a trusted third-party to receive sensing results with contextual information.</w:t>
      </w:r>
    </w:p>
    <w:p w14:paraId="77017B49" w14:textId="412A47BC" w:rsidR="007B5F20" w:rsidRDefault="007B5F20" w:rsidP="00474561">
      <w:r w:rsidRPr="00894CAC">
        <w:t>Subject to user’s consent, regulation and operator’s policy, the 5G network may provide secure means to expose to a trusted third-party the combined sensing result derived from the joint processing of the 3GPP sensing data and non-3GPP sensing data.</w:t>
      </w:r>
    </w:p>
    <w:p w14:paraId="45F10DE1" w14:textId="0EE39589" w:rsidR="007B5F20" w:rsidRDefault="007B5F20" w:rsidP="007B5F20">
      <w:pPr>
        <w:rPr>
          <w:color w:val="000000"/>
        </w:rPr>
      </w:pPr>
      <w:bookmarkStart w:id="41" w:name="_Hlk139992438"/>
      <w:r w:rsidRPr="00835C98">
        <w:rPr>
          <w:color w:val="000000"/>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41"/>
      <w:r w:rsidRPr="00835C98">
        <w:rPr>
          <w:color w:val="000000"/>
        </w:rPr>
        <w:t>.</w:t>
      </w:r>
    </w:p>
    <w:p w14:paraId="368BF053" w14:textId="77777777" w:rsidR="005821D1" w:rsidRDefault="005821D1" w:rsidP="005821D1">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030D28">
        <w:rPr>
          <w:rFonts w:ascii="Arial" w:eastAsia="SimSun" w:hAnsi="Arial"/>
          <w:sz w:val="28"/>
          <w:lang w:eastAsia="en-GB"/>
        </w:rPr>
        <w:t>5.2.4</w:t>
      </w:r>
      <w:r w:rsidRPr="00030D28">
        <w:rPr>
          <w:rFonts w:ascii="Arial" w:eastAsia="SimSun" w:hAnsi="Arial"/>
          <w:sz w:val="28"/>
          <w:lang w:eastAsia="en-GB"/>
        </w:rPr>
        <w:tab/>
        <w:t>Security</w:t>
      </w:r>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Pr="00333DAD" w:rsidRDefault="005821D1" w:rsidP="005821D1">
      <w:pPr>
        <w:overflowPunct w:val="0"/>
        <w:autoSpaceDE w:val="0"/>
        <w:autoSpaceDN w:val="0"/>
        <w:adjustRightInd w:val="0"/>
        <w:textAlignment w:val="baseline"/>
        <w:rPr>
          <w:rFonts w:eastAsia="SimSun"/>
          <w:lang w:eastAsia="zh-CN"/>
        </w:rPr>
      </w:pPr>
      <w:r w:rsidRPr="00F23621">
        <w:rPr>
          <w:rFonts w:eastAsia="SimSun"/>
          <w:lang w:val="en-US" w:eastAsia="zh-CN"/>
        </w:rPr>
        <w:t>The 5G system shall support appropriate sensing KPIs of 5G wireless sensing for both situations where consent can be obtained, and where it cannot.</w:t>
      </w:r>
    </w:p>
    <w:p w14:paraId="6517FEFF" w14:textId="77777777" w:rsidR="00D13959" w:rsidRDefault="00D13959" w:rsidP="00D13959">
      <w:pPr>
        <w:pStyle w:val="berschrift3"/>
        <w:rPr>
          <w:b/>
        </w:rPr>
      </w:pPr>
      <w:bookmarkStart w:id="42" w:name="_Toc144225388"/>
      <w:r>
        <w:t>5.2.5</w:t>
      </w:r>
      <w:r>
        <w:tab/>
        <w:t>Charging</w:t>
      </w:r>
      <w:bookmarkEnd w:id="42"/>
    </w:p>
    <w:p w14:paraId="2F1920C7" w14:textId="1A98D83B" w:rsidR="00726F70" w:rsidRPr="004D3578" w:rsidRDefault="00D13959" w:rsidP="0011790E">
      <w:r w:rsidRPr="0053716D">
        <w:rPr>
          <w:shd w:val="clear" w:color="auto" w:fill="FFFFFF"/>
        </w:rPr>
        <w:t>The 5G system shall be able to support charging for the 5G wireless sensing service</w:t>
      </w:r>
      <w:r>
        <w:rPr>
          <w:shd w:val="clear" w:color="auto" w:fill="FFFFFF"/>
        </w:rPr>
        <w:t xml:space="preserve"> </w:t>
      </w:r>
      <w:r w:rsidRPr="00D75F83">
        <w:rPr>
          <w:shd w:val="clear" w:color="auto" w:fill="FFFFFF"/>
        </w:rPr>
        <w:t>(e.g.</w:t>
      </w:r>
      <w:r w:rsidR="006E21E3">
        <w:rPr>
          <w:shd w:val="clear" w:color="auto" w:fill="FFFFFF"/>
        </w:rPr>
        <w:t>,</w:t>
      </w:r>
      <w:r w:rsidRPr="00D75F83">
        <w:rPr>
          <w:shd w:val="clear" w:color="auto" w:fill="FFFFFF"/>
        </w:rPr>
        <w:t xml:space="preserve"> considering sensing KPIs, duration).</w:t>
      </w:r>
    </w:p>
    <w:p w14:paraId="720B2FF5" w14:textId="02C7E6D9" w:rsidR="00726F70" w:rsidRPr="004D3578" w:rsidRDefault="00D501DA" w:rsidP="00726F70">
      <w:pPr>
        <w:pStyle w:val="berschrift1"/>
      </w:pPr>
      <w:bookmarkStart w:id="43" w:name="_Toc144225389"/>
      <w:r>
        <w:t>6</w:t>
      </w:r>
      <w:r w:rsidR="00726F70" w:rsidRPr="004D3578">
        <w:tab/>
      </w:r>
      <w:r w:rsidR="00580A1A">
        <w:t>5G wireless sensing p</w:t>
      </w:r>
      <w:r w:rsidR="00726F70">
        <w:t>erformance requirements</w:t>
      </w:r>
      <w:bookmarkEnd w:id="43"/>
    </w:p>
    <w:p w14:paraId="323BB6A7" w14:textId="4B0F8233" w:rsidR="00726F70" w:rsidRPr="004D3578" w:rsidRDefault="00D501DA" w:rsidP="00726F70">
      <w:pPr>
        <w:pStyle w:val="berschrift2"/>
      </w:pPr>
      <w:bookmarkStart w:id="44" w:name="_Toc144225390"/>
      <w:r>
        <w:t>6</w:t>
      </w:r>
      <w:r w:rsidR="00726F70" w:rsidRPr="004D3578">
        <w:t>.1</w:t>
      </w:r>
      <w:r w:rsidR="00726F70" w:rsidRPr="004D3578">
        <w:tab/>
      </w:r>
      <w:r w:rsidR="00B96DCA">
        <w:t>Description</w:t>
      </w:r>
      <w:bookmarkEnd w:id="44"/>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lastRenderedPageBreak/>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berschrift2"/>
      </w:pPr>
      <w:bookmarkStart w:id="45" w:name="_Toc144225391"/>
      <w:r>
        <w:t>6</w:t>
      </w:r>
      <w:r w:rsidR="00726F70" w:rsidRPr="004D3578">
        <w:t>.2</w:t>
      </w:r>
      <w:r w:rsidR="00726F70" w:rsidRPr="004D3578">
        <w:tab/>
      </w:r>
      <w:r w:rsidR="00DB1E42">
        <w:t>R</w:t>
      </w:r>
      <w:r>
        <w:t>equirements</w:t>
      </w:r>
      <w:bookmarkEnd w:id="45"/>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000000" w:rsidRPr="00D72BD2" w:rsidRDefault="00000000" w:rsidP="00D72BD2">
      <w:pPr>
        <w:pStyle w:val="TH"/>
        <w:jc w:val="left"/>
        <w:sectPr w:rsidR="00000000" w:rsidRPr="00D72BD2">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459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2"/>
        <w:gridCol w:w="851"/>
        <w:gridCol w:w="992"/>
        <w:gridCol w:w="1134"/>
        <w:gridCol w:w="992"/>
        <w:gridCol w:w="1134"/>
        <w:gridCol w:w="851"/>
        <w:gridCol w:w="992"/>
        <w:gridCol w:w="1134"/>
        <w:gridCol w:w="1131"/>
        <w:gridCol w:w="995"/>
        <w:gridCol w:w="848"/>
        <w:gridCol w:w="709"/>
        <w:gridCol w:w="1704"/>
      </w:tblGrid>
      <w:tr w:rsidR="00DB1E42" w:rsidRPr="00CF2E69" w14:paraId="7105241C" w14:textId="77777777" w:rsidTr="00333DAD">
        <w:trPr>
          <w:trHeight w:val="738"/>
        </w:trPr>
        <w:tc>
          <w:tcPr>
            <w:tcW w:w="1132" w:type="dxa"/>
            <w:vMerge w:val="restart"/>
            <w:shd w:val="clear" w:color="auto" w:fill="auto"/>
          </w:tcPr>
          <w:p w14:paraId="36528B62" w14:textId="77777777" w:rsidR="00DB1E42" w:rsidRPr="00CF2E69" w:rsidRDefault="00DB1E42" w:rsidP="00333DAD">
            <w:pPr>
              <w:pStyle w:val="TAH"/>
              <w:rPr>
                <w:sz w:val="14"/>
              </w:rPr>
            </w:pPr>
            <w:r w:rsidRPr="00CF2E69">
              <w:rPr>
                <w:sz w:val="14"/>
              </w:rPr>
              <w:t>Scenario</w:t>
            </w:r>
          </w:p>
        </w:tc>
        <w:tc>
          <w:tcPr>
            <w:tcW w:w="851" w:type="dxa"/>
            <w:vMerge w:val="restart"/>
          </w:tcPr>
          <w:p w14:paraId="17BA0E70" w14:textId="77777777" w:rsidR="00DB1E42" w:rsidRPr="00CF2E69" w:rsidRDefault="00DB1E42" w:rsidP="00333DAD">
            <w:pPr>
              <w:pStyle w:val="TAH"/>
              <w:rPr>
                <w:sz w:val="14"/>
              </w:rPr>
            </w:pPr>
            <w:r>
              <w:rPr>
                <w:sz w:val="14"/>
              </w:rPr>
              <w:t>Sensing service category</w:t>
            </w:r>
          </w:p>
        </w:tc>
        <w:tc>
          <w:tcPr>
            <w:tcW w:w="992" w:type="dxa"/>
            <w:vMerge w:val="restart"/>
            <w:shd w:val="clear" w:color="auto" w:fill="auto"/>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2126" w:type="dxa"/>
            <w:gridSpan w:val="2"/>
            <w:shd w:val="clear" w:color="auto" w:fill="auto"/>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1985" w:type="dxa"/>
            <w:gridSpan w:val="2"/>
            <w:shd w:val="clear" w:color="auto" w:fill="auto"/>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2126" w:type="dxa"/>
            <w:gridSpan w:val="2"/>
            <w:shd w:val="clear" w:color="auto" w:fill="auto"/>
          </w:tcPr>
          <w:p w14:paraId="008BAA36" w14:textId="77777777" w:rsidR="00DB1E42" w:rsidRPr="00CF2E69" w:rsidRDefault="00DB1E42" w:rsidP="00333DAD">
            <w:pPr>
              <w:pStyle w:val="TAH"/>
              <w:rPr>
                <w:sz w:val="14"/>
              </w:rPr>
            </w:pPr>
            <w:r w:rsidRPr="00CF2E69">
              <w:rPr>
                <w:sz w:val="14"/>
              </w:rPr>
              <w:t>Sensing resolution</w:t>
            </w:r>
          </w:p>
        </w:tc>
        <w:tc>
          <w:tcPr>
            <w:tcW w:w="1131" w:type="dxa"/>
            <w:vMerge w:val="restart"/>
            <w:shd w:val="clear" w:color="auto" w:fill="auto"/>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[ms]</w:t>
            </w:r>
          </w:p>
          <w:p w14:paraId="0FC69706" w14:textId="77777777" w:rsidR="00DB1E42" w:rsidRPr="00CF2E69" w:rsidRDefault="00DB1E42" w:rsidP="00333DAD">
            <w:pPr>
              <w:pStyle w:val="TAH"/>
              <w:rPr>
                <w:sz w:val="14"/>
              </w:rPr>
            </w:pPr>
          </w:p>
        </w:tc>
        <w:tc>
          <w:tcPr>
            <w:tcW w:w="995" w:type="dxa"/>
            <w:vMerge w:val="restart"/>
            <w:shd w:val="clear" w:color="auto" w:fill="auto"/>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48" w:type="dxa"/>
            <w:vMerge w:val="restart"/>
            <w:shd w:val="clear" w:color="auto" w:fill="auto"/>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1703"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DB1E42" w:rsidRPr="00CF2E69" w14:paraId="41753765" w14:textId="77777777" w:rsidTr="00333DAD">
        <w:trPr>
          <w:trHeight w:val="25"/>
        </w:trPr>
        <w:tc>
          <w:tcPr>
            <w:tcW w:w="1132" w:type="dxa"/>
            <w:vMerge/>
            <w:shd w:val="clear" w:color="auto" w:fill="auto"/>
          </w:tcPr>
          <w:p w14:paraId="6D473D61" w14:textId="77777777" w:rsidR="00DB1E42" w:rsidRPr="00CF2E69" w:rsidRDefault="00DB1E42" w:rsidP="00333DAD">
            <w:pPr>
              <w:pStyle w:val="TAH"/>
              <w:rPr>
                <w:sz w:val="16"/>
              </w:rPr>
            </w:pPr>
          </w:p>
        </w:tc>
        <w:tc>
          <w:tcPr>
            <w:tcW w:w="851" w:type="dxa"/>
            <w:vMerge/>
          </w:tcPr>
          <w:p w14:paraId="610AB224" w14:textId="77777777" w:rsidR="00DB1E42" w:rsidRPr="00CF2E69" w:rsidRDefault="00DB1E42" w:rsidP="00333DAD">
            <w:pPr>
              <w:pStyle w:val="TAH"/>
              <w:rPr>
                <w:sz w:val="16"/>
              </w:rPr>
            </w:pPr>
          </w:p>
        </w:tc>
        <w:tc>
          <w:tcPr>
            <w:tcW w:w="992"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992"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851"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1134"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131" w:type="dxa"/>
            <w:vMerge/>
            <w:shd w:val="clear" w:color="auto" w:fill="DAEEF3"/>
          </w:tcPr>
          <w:p w14:paraId="14E90981" w14:textId="77777777" w:rsidR="00DB1E42" w:rsidRPr="00CF2E69" w:rsidRDefault="00DB1E42" w:rsidP="00333DAD">
            <w:pPr>
              <w:pStyle w:val="TAH"/>
              <w:rPr>
                <w:sz w:val="16"/>
              </w:rPr>
            </w:pPr>
          </w:p>
        </w:tc>
        <w:tc>
          <w:tcPr>
            <w:tcW w:w="995" w:type="dxa"/>
            <w:vMerge/>
            <w:shd w:val="clear" w:color="auto" w:fill="DAEEF3"/>
          </w:tcPr>
          <w:p w14:paraId="4B1E5941" w14:textId="77777777" w:rsidR="00DB1E42" w:rsidRPr="00CF2E69" w:rsidRDefault="00DB1E42" w:rsidP="00333DAD">
            <w:pPr>
              <w:pStyle w:val="TAH"/>
              <w:rPr>
                <w:sz w:val="16"/>
              </w:rPr>
            </w:pPr>
          </w:p>
        </w:tc>
        <w:tc>
          <w:tcPr>
            <w:tcW w:w="848"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1703" w:type="dxa"/>
            <w:vMerge/>
            <w:shd w:val="clear" w:color="auto" w:fill="DAEEF3"/>
          </w:tcPr>
          <w:p w14:paraId="594B868A" w14:textId="77777777" w:rsidR="00DB1E42" w:rsidRPr="00CF2E69" w:rsidRDefault="00DB1E42" w:rsidP="00333DAD">
            <w:pPr>
              <w:pStyle w:val="TAH"/>
              <w:rPr>
                <w:sz w:val="16"/>
              </w:rPr>
            </w:pPr>
          </w:p>
        </w:tc>
      </w:tr>
      <w:tr w:rsidR="00DB1E42" w:rsidRPr="00CF2E69" w14:paraId="0EBB8E31" w14:textId="77777777" w:rsidTr="00333DAD">
        <w:trPr>
          <w:trHeight w:val="45"/>
        </w:trPr>
        <w:tc>
          <w:tcPr>
            <w:tcW w:w="1132" w:type="dxa"/>
            <w:vMerge w:val="restart"/>
            <w:shd w:val="clear" w:color="auto" w:fill="auto"/>
          </w:tcPr>
          <w:p w14:paraId="48DB00AC" w14:textId="77777777" w:rsidR="00DB1E42" w:rsidRPr="00CF2E69" w:rsidRDefault="00DB1E42" w:rsidP="00333DAD">
            <w:pPr>
              <w:spacing w:after="0"/>
              <w:jc w:val="center"/>
              <w:rPr>
                <w:color w:val="0C0C0C"/>
                <w:sz w:val="16"/>
              </w:rPr>
            </w:pPr>
            <w:bookmarkStart w:id="46" w:name="_MCCTEMPBM_CRPT81540186___4" w:colFirst="0" w:colLast="12"/>
            <w:r>
              <w:rPr>
                <w:color w:val="0C0C0C"/>
                <w:sz w:val="16"/>
              </w:rPr>
              <w:t>Object detection and tracking</w:t>
            </w:r>
          </w:p>
        </w:tc>
        <w:tc>
          <w:tcPr>
            <w:tcW w:w="851"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2"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992"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851"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10 </w:t>
            </w:r>
          </w:p>
        </w:tc>
        <w:tc>
          <w:tcPr>
            <w:tcW w:w="1134" w:type="dxa"/>
            <w:shd w:val="clear" w:color="auto" w:fill="FFFFFF"/>
          </w:tcPr>
          <w:p w14:paraId="2328B44B"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p>
        </w:tc>
        <w:tc>
          <w:tcPr>
            <w:tcW w:w="1131"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5"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48"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1703"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47" w:name="_MCCTEMPBM_CRPT81540188___4"/>
            <w:bookmarkEnd w:id="47"/>
            <w:r w:rsidRPr="0095599E">
              <w:rPr>
                <w:rFonts w:ascii="Arial" w:hAnsi="Arial" w:cs="Arial"/>
                <w:color w:val="0C0C0C"/>
                <w:sz w:val="16"/>
              </w:rPr>
              <w:t xml:space="preserve">Indoor/outdoor (e.g., detection of human, UAV) </w:t>
            </w:r>
          </w:p>
        </w:tc>
      </w:tr>
      <w:tr w:rsidR="00DB1E42" w:rsidRPr="00CF2E69" w14:paraId="29781068" w14:textId="77777777" w:rsidTr="00333DAD">
        <w:trPr>
          <w:trHeight w:val="45"/>
        </w:trPr>
        <w:tc>
          <w:tcPr>
            <w:tcW w:w="1132" w:type="dxa"/>
            <w:vMerge/>
            <w:shd w:val="clear" w:color="auto" w:fill="auto"/>
          </w:tcPr>
          <w:p w14:paraId="4C4AA58C" w14:textId="77777777" w:rsidR="00DB1E42" w:rsidRDefault="00DB1E42" w:rsidP="00333DAD">
            <w:pPr>
              <w:spacing w:after="0"/>
              <w:jc w:val="center"/>
              <w:rPr>
                <w:color w:val="0C0C0C"/>
                <w:sz w:val="16"/>
              </w:rPr>
            </w:pPr>
            <w:bookmarkStart w:id="48" w:name="_MCCTEMPBM_CRPT81540189___4" w:colFirst="0" w:colLast="12"/>
            <w:bookmarkStart w:id="49" w:name="_MCCTEMPBM_CRPT81540190___5" w:colFirst="14" w:colLast="14"/>
            <w:bookmarkEnd w:id="46"/>
          </w:p>
        </w:tc>
        <w:tc>
          <w:tcPr>
            <w:tcW w:w="851"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2"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5</w:t>
            </w:r>
          </w:p>
        </w:tc>
        <w:tc>
          <w:tcPr>
            <w:tcW w:w="992" w:type="dxa"/>
            <w:shd w:val="clear" w:color="auto" w:fill="FFFFFF"/>
          </w:tcPr>
          <w:p w14:paraId="5E557EB2"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851" w:type="dxa"/>
            <w:shd w:val="clear" w:color="auto" w:fill="FFFFFF"/>
          </w:tcPr>
          <w:p w14:paraId="07A840FD"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eastAsia="zh-CN"/>
              </w:rPr>
              <w:t>1</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1134"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131"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5" w:type="dxa"/>
            <w:shd w:val="clear" w:color="auto" w:fill="FFFFFF"/>
          </w:tcPr>
          <w:p w14:paraId="3BECA762" w14:textId="77777777"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lang w:val="en-US"/>
              </w:rPr>
              <w:t>1</w:t>
            </w:r>
          </w:p>
        </w:tc>
        <w:tc>
          <w:tcPr>
            <w:tcW w:w="848" w:type="dxa"/>
            <w:shd w:val="clear" w:color="auto" w:fill="FFFFFF"/>
          </w:tcPr>
          <w:p w14:paraId="00DE32A6"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1703" w:type="dxa"/>
            <w:shd w:val="clear" w:color="auto" w:fill="FFFFFF"/>
          </w:tcPr>
          <w:p w14:paraId="0FB8393A"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 xml:space="preserve">Outdoor (e.g., detection of human, UAV) </w:t>
            </w:r>
            <w:r w:rsidRPr="00BB2904">
              <w:rPr>
                <w:rFonts w:ascii="Arial" w:hAnsi="Arial" w:cs="Arial"/>
                <w:color w:val="0C0C0C"/>
                <w:sz w:val="16"/>
              </w:rPr>
              <w:t>requiring higher performance than category 1</w:t>
            </w:r>
          </w:p>
        </w:tc>
      </w:tr>
      <w:tr w:rsidR="00DB1E42" w:rsidRPr="00CF2E69" w14:paraId="60E9E06D" w14:textId="77777777" w:rsidTr="00333DAD">
        <w:trPr>
          <w:trHeight w:val="45"/>
        </w:trPr>
        <w:tc>
          <w:tcPr>
            <w:tcW w:w="1132" w:type="dxa"/>
            <w:vMerge/>
            <w:shd w:val="clear" w:color="auto" w:fill="auto"/>
          </w:tcPr>
          <w:p w14:paraId="7E1A314E" w14:textId="77777777" w:rsidR="00DB1E42" w:rsidRDefault="00DB1E42" w:rsidP="00333DAD">
            <w:pPr>
              <w:spacing w:after="0"/>
              <w:jc w:val="center"/>
              <w:rPr>
                <w:color w:val="0C0C0C"/>
                <w:sz w:val="16"/>
              </w:rPr>
            </w:pPr>
            <w:bookmarkStart w:id="50" w:name="_MCCTEMPBM_CRPT81540191___4" w:colFirst="0" w:colLast="12"/>
            <w:bookmarkEnd w:id="48"/>
            <w:bookmarkEnd w:id="49"/>
          </w:p>
        </w:tc>
        <w:tc>
          <w:tcPr>
            <w:tcW w:w="851"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2"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992" w:type="dxa"/>
            <w:shd w:val="clear" w:color="auto" w:fill="FFFFFF"/>
          </w:tcPr>
          <w:p w14:paraId="4B00F2E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E740446"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1" w:type="dxa"/>
            <w:shd w:val="clear" w:color="auto" w:fill="FFFFFF"/>
          </w:tcPr>
          <w:p w14:paraId="43D4E8A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59EDB51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p w14:paraId="0F4A1C10" w14:textId="77777777" w:rsidR="00DB1E42" w:rsidRPr="0095599E" w:rsidRDefault="00DB1E42" w:rsidP="00333DAD">
            <w:pPr>
              <w:spacing w:after="0"/>
              <w:jc w:val="center"/>
              <w:rPr>
                <w:rFonts w:ascii="Arial" w:hAnsi="Arial" w:cs="Arial"/>
                <w:color w:val="0C0C0C"/>
                <w:sz w:val="16"/>
                <w:lang w:val="en-US"/>
              </w:rPr>
            </w:pPr>
          </w:p>
        </w:tc>
        <w:tc>
          <w:tcPr>
            <w:tcW w:w="1134" w:type="dxa"/>
            <w:shd w:val="clear" w:color="auto" w:fill="FFFFFF"/>
          </w:tcPr>
          <w:p w14:paraId="29235553" w14:textId="77777777"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p>
        </w:tc>
        <w:tc>
          <w:tcPr>
            <w:tcW w:w="1131" w:type="dxa"/>
            <w:shd w:val="clear" w:color="auto" w:fill="FFFFFF"/>
          </w:tcPr>
          <w:p w14:paraId="4B8D1DE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 (NOTE 2), or 1000 (NOTE 3)</w:t>
            </w:r>
          </w:p>
        </w:tc>
        <w:tc>
          <w:tcPr>
            <w:tcW w:w="995" w:type="dxa"/>
            <w:shd w:val="clear" w:color="auto" w:fill="FFFFFF"/>
          </w:tcPr>
          <w:p w14:paraId="7FC01A9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p w14:paraId="07C87171" w14:textId="77777777" w:rsidR="00DB1E42" w:rsidRPr="0095599E" w:rsidRDefault="00DB1E42" w:rsidP="00333DAD">
            <w:pPr>
              <w:spacing w:after="0"/>
              <w:jc w:val="center"/>
              <w:rPr>
                <w:rFonts w:ascii="Arial" w:hAnsi="Arial" w:cs="Arial"/>
                <w:color w:val="0C0C0C"/>
                <w:sz w:val="16"/>
              </w:rPr>
            </w:pPr>
          </w:p>
        </w:tc>
        <w:tc>
          <w:tcPr>
            <w:tcW w:w="848"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1703" w:type="dxa"/>
            <w:shd w:val="clear" w:color="auto" w:fill="FFFFFF"/>
          </w:tcPr>
          <w:p w14:paraId="0FE8614F" w14:textId="77777777" w:rsidR="00DB1E42" w:rsidRPr="0095599E" w:rsidRDefault="00DB1E42" w:rsidP="00333DAD">
            <w:pPr>
              <w:spacing w:after="0"/>
              <w:jc w:val="center"/>
              <w:rPr>
                <w:rFonts w:ascii="Arial" w:hAnsi="Arial" w:cs="Arial"/>
                <w:color w:val="0C0C0C"/>
                <w:sz w:val="16"/>
              </w:rPr>
            </w:pPr>
            <w:bookmarkStart w:id="51" w:name="_MCCTEMPBM_CRPT81540193___4"/>
            <w:bookmarkEnd w:id="51"/>
            <w:r w:rsidRPr="0095599E">
              <w:rPr>
                <w:rFonts w:ascii="Arial" w:hAnsi="Arial" w:cs="Arial"/>
                <w:color w:val="0C0C0C"/>
                <w:sz w:val="16"/>
              </w:rPr>
              <w:t xml:space="preserve">Indoor/outdoor (e.g., detection tracking of human, animal, UAV) </w:t>
            </w:r>
          </w:p>
        </w:tc>
      </w:tr>
      <w:tr w:rsidR="00DB1E42" w:rsidRPr="00CF2E69" w14:paraId="14E826EF" w14:textId="77777777" w:rsidTr="00333DAD">
        <w:trPr>
          <w:trHeight w:val="45"/>
        </w:trPr>
        <w:tc>
          <w:tcPr>
            <w:tcW w:w="1132" w:type="dxa"/>
            <w:vMerge/>
            <w:shd w:val="clear" w:color="auto" w:fill="auto"/>
          </w:tcPr>
          <w:p w14:paraId="07538F71" w14:textId="77777777" w:rsidR="00DB1E42" w:rsidRDefault="00DB1E42" w:rsidP="00333DAD">
            <w:pPr>
              <w:spacing w:after="0"/>
              <w:jc w:val="center"/>
              <w:rPr>
                <w:color w:val="0C0C0C"/>
                <w:sz w:val="16"/>
              </w:rPr>
            </w:pPr>
            <w:bookmarkStart w:id="52" w:name="_MCCTEMPBM_CRPT81540194___4" w:colFirst="0" w:colLast="12"/>
            <w:bookmarkStart w:id="53" w:name="_MCCTEMPBM_CRPT81540195___5" w:colFirst="14" w:colLast="14"/>
            <w:bookmarkEnd w:id="50"/>
          </w:p>
        </w:tc>
        <w:tc>
          <w:tcPr>
            <w:tcW w:w="851"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2"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992"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851" w:type="dxa"/>
            <w:shd w:val="clear" w:color="auto" w:fill="FFFFFF"/>
          </w:tcPr>
          <w:p w14:paraId="650E81A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1.5 for pedestrian, otherwise,</w:t>
            </w:r>
          </w:p>
          <w:p w14:paraId="789159B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1134" w:type="dxa"/>
            <w:shd w:val="clear" w:color="auto" w:fill="FFFFFF"/>
          </w:tcPr>
          <w:p w14:paraId="6BC095DA" w14:textId="77777777" w:rsidR="00DB1E42" w:rsidRPr="0038226E" w:rsidRDefault="00DB1E42" w:rsidP="00333DAD">
            <w:pPr>
              <w:spacing w:after="0"/>
              <w:jc w:val="center"/>
              <w:rPr>
                <w:rFonts w:ascii="Arial" w:hAnsi="Arial" w:cs="Arial"/>
                <w:color w:val="0C0C0C"/>
                <w:sz w:val="16"/>
                <w:szCs w:val="16"/>
                <w:lang w:val="en-US"/>
              </w:rPr>
            </w:pPr>
            <w:r w:rsidRPr="0038226E">
              <w:rPr>
                <w:rFonts w:ascii="Arial" w:hAnsi="Arial" w:cs="Arial"/>
                <w:color w:val="0C0C0C"/>
                <w:sz w:val="16"/>
                <w:szCs w:val="16"/>
                <w:lang w:val="en-US"/>
              </w:rPr>
              <w:t>5 x 5</w:t>
            </w:r>
          </w:p>
          <w:p w14:paraId="5641B206"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for factories 0.5 may be needed</w:t>
            </w:r>
          </w:p>
        </w:tc>
        <w:tc>
          <w:tcPr>
            <w:tcW w:w="1131" w:type="dxa"/>
            <w:shd w:val="clear" w:color="auto" w:fill="FFFFFF"/>
          </w:tcPr>
          <w:p w14:paraId="3157645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250</w:t>
            </w:r>
          </w:p>
        </w:tc>
        <w:tc>
          <w:tcPr>
            <w:tcW w:w="995" w:type="dxa"/>
            <w:shd w:val="clear" w:color="auto" w:fill="FFFFFF"/>
          </w:tcPr>
          <w:p w14:paraId="00B09D5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0.25</w:t>
            </w:r>
          </w:p>
        </w:tc>
        <w:tc>
          <w:tcPr>
            <w:tcW w:w="848"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1703" w:type="dxa"/>
            <w:shd w:val="clear" w:color="auto" w:fill="FFFFFF"/>
          </w:tcPr>
          <w:p w14:paraId="57B9FB3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Indoor/outdoor (e.g., detection tracking of human, animal, UAV, AGV, vehicle) </w:t>
            </w:r>
            <w:r w:rsidRPr="00BB2904">
              <w:rPr>
                <w:rFonts w:ascii="Arial" w:hAnsi="Arial" w:cs="Arial"/>
                <w:color w:val="0C0C0C"/>
                <w:sz w:val="16"/>
              </w:rPr>
              <w:t>requiring higher performance than category 3</w:t>
            </w:r>
            <w:r w:rsidRPr="0095599E">
              <w:rPr>
                <w:rFonts w:ascii="Arial" w:hAnsi="Arial" w:cs="Arial"/>
                <w:color w:val="0C0C0C"/>
                <w:sz w:val="16"/>
              </w:rPr>
              <w:t xml:space="preserve"> </w:t>
            </w:r>
          </w:p>
        </w:tc>
      </w:tr>
      <w:tr w:rsidR="00DB1E42" w:rsidRPr="00CF2E69" w14:paraId="4EE234FF" w14:textId="77777777" w:rsidTr="00333DAD">
        <w:trPr>
          <w:trHeight w:val="45"/>
        </w:trPr>
        <w:tc>
          <w:tcPr>
            <w:tcW w:w="1132" w:type="dxa"/>
            <w:vMerge/>
            <w:shd w:val="clear" w:color="auto" w:fill="auto"/>
          </w:tcPr>
          <w:p w14:paraId="292A5526" w14:textId="77777777" w:rsidR="00DB1E42" w:rsidRPr="00CF2E69" w:rsidRDefault="00DB1E42" w:rsidP="00333DAD">
            <w:pPr>
              <w:spacing w:after="0"/>
              <w:jc w:val="center"/>
              <w:rPr>
                <w:color w:val="0C0C0C"/>
                <w:sz w:val="16"/>
              </w:rPr>
            </w:pPr>
            <w:bookmarkStart w:id="54" w:name="_MCCTEMPBM_CRPT81540196___4" w:colFirst="0" w:colLast="13"/>
            <w:bookmarkEnd w:id="52"/>
            <w:bookmarkEnd w:id="53"/>
          </w:p>
        </w:tc>
        <w:tc>
          <w:tcPr>
            <w:tcW w:w="851" w:type="dxa"/>
          </w:tcPr>
          <w:p w14:paraId="581160B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5 </w:t>
            </w:r>
          </w:p>
        </w:tc>
        <w:tc>
          <w:tcPr>
            <w:tcW w:w="992" w:type="dxa"/>
            <w:shd w:val="clear" w:color="auto" w:fill="FFFFFF"/>
          </w:tcPr>
          <w:p w14:paraId="2DB8BC2D" w14:textId="77777777" w:rsidR="00DB1E42" w:rsidRPr="0095599E" w:rsidRDefault="00DB1E42" w:rsidP="00333DAD">
            <w:pPr>
              <w:spacing w:after="0"/>
              <w:jc w:val="center"/>
              <w:rPr>
                <w:rFonts w:ascii="Arial" w:hAnsi="Arial" w:cs="Arial"/>
                <w:sz w:val="16"/>
              </w:rPr>
            </w:pPr>
            <w:r>
              <w:rPr>
                <w:rFonts w:ascii="Arial" w:hAnsi="Arial" w:cs="Arial"/>
                <w:sz w:val="16"/>
              </w:rPr>
              <w:t>95</w:t>
            </w:r>
          </w:p>
        </w:tc>
        <w:tc>
          <w:tcPr>
            <w:tcW w:w="1134" w:type="dxa"/>
            <w:shd w:val="clear" w:color="auto" w:fill="FFFFFF"/>
          </w:tcPr>
          <w:p w14:paraId="2317E6D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short range radar; 0.02</w:t>
            </w:r>
            <w:r w:rsidRPr="0038226E">
              <w:rPr>
                <w:rFonts w:ascii="Arial" w:hAnsi="Arial" w:cs="Arial"/>
                <w:color w:val="0C0C0C"/>
                <w:sz w:val="16"/>
              </w:rPr>
              <w:t>, otherwise; 0.1</w:t>
            </w:r>
          </w:p>
        </w:tc>
        <w:tc>
          <w:tcPr>
            <w:tcW w:w="992" w:type="dxa"/>
            <w:shd w:val="clear" w:color="auto" w:fill="FFFFFF"/>
          </w:tcPr>
          <w:p w14:paraId="66FE7295"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rPr>
              <w:t>0.5</w:t>
            </w:r>
          </w:p>
        </w:tc>
        <w:tc>
          <w:tcPr>
            <w:tcW w:w="1134" w:type="dxa"/>
            <w:shd w:val="clear" w:color="auto" w:fill="FFFFFF"/>
          </w:tcPr>
          <w:p w14:paraId="4A7EA0B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0.03</w:t>
            </w:r>
          </w:p>
        </w:tc>
        <w:tc>
          <w:tcPr>
            <w:tcW w:w="851" w:type="dxa"/>
            <w:shd w:val="clear" w:color="auto" w:fill="FFFFFF"/>
          </w:tcPr>
          <w:p w14:paraId="76E927A2"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rPr>
              <w:t>N/A</w:t>
            </w:r>
          </w:p>
        </w:tc>
        <w:tc>
          <w:tcPr>
            <w:tcW w:w="992" w:type="dxa"/>
            <w:shd w:val="clear" w:color="auto" w:fill="FFFFFF"/>
          </w:tcPr>
          <w:p w14:paraId="69A25BCC" w14:textId="77777777" w:rsidR="00DB1E42" w:rsidRPr="0095599E" w:rsidRDefault="00DB1E42" w:rsidP="00333DAD">
            <w:pPr>
              <w:spacing w:after="0"/>
              <w:jc w:val="center"/>
              <w:rPr>
                <w:rFonts w:ascii="Arial" w:hAnsi="Arial" w:cs="Arial"/>
                <w:color w:val="0C0C0C"/>
                <w:sz w:val="16"/>
                <w:lang w:val="en-US"/>
              </w:rPr>
            </w:pPr>
            <w:r w:rsidRPr="0095599E" w:rsidDel="00E92ABC">
              <w:rPr>
                <w:rFonts w:ascii="Arial" w:hAnsi="Arial" w:cs="Arial"/>
                <w:color w:val="0C0C0C"/>
                <w:sz w:val="16"/>
              </w:rPr>
              <w:t xml:space="preserve"> </w:t>
            </w:r>
            <w:r w:rsidRPr="0095599E">
              <w:rPr>
                <w:rFonts w:ascii="Arial" w:hAnsi="Arial" w:cs="Arial"/>
                <w:color w:val="0C0C0C"/>
                <w:sz w:val="16"/>
              </w:rPr>
              <w:t>0.4</w:t>
            </w:r>
          </w:p>
        </w:tc>
        <w:tc>
          <w:tcPr>
            <w:tcW w:w="1134" w:type="dxa"/>
            <w:shd w:val="clear" w:color="auto" w:fill="FFFFFF"/>
          </w:tcPr>
          <w:p w14:paraId="14A89B52" w14:textId="77777777"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0.1 x 0.6</w:t>
            </w:r>
          </w:p>
        </w:tc>
        <w:tc>
          <w:tcPr>
            <w:tcW w:w="1131" w:type="dxa"/>
            <w:shd w:val="clear" w:color="auto" w:fill="FFFFFF"/>
          </w:tcPr>
          <w:p w14:paraId="235B561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50</w:t>
            </w:r>
          </w:p>
        </w:tc>
        <w:tc>
          <w:tcPr>
            <w:tcW w:w="995" w:type="dxa"/>
            <w:shd w:val="clear" w:color="auto" w:fill="FFFFFF"/>
          </w:tcPr>
          <w:p w14:paraId="02022D7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0.05</w:t>
            </w:r>
          </w:p>
        </w:tc>
        <w:tc>
          <w:tcPr>
            <w:tcW w:w="848" w:type="dxa"/>
            <w:shd w:val="clear" w:color="auto" w:fill="FFFFFF"/>
          </w:tcPr>
          <w:p w14:paraId="2895D1F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16A3E37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1703" w:type="dxa"/>
            <w:shd w:val="clear" w:color="auto" w:fill="FFFFFF"/>
          </w:tcPr>
          <w:p w14:paraId="285B3A8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Indoor/outdoor (e.g., detection tracking of human, animal, UAV, AGV, vehicle) </w:t>
            </w:r>
            <w:r w:rsidRPr="00BB2904">
              <w:rPr>
                <w:rFonts w:ascii="Arial" w:hAnsi="Arial" w:cs="Arial"/>
                <w:color w:val="0C0C0C"/>
                <w:sz w:val="16"/>
              </w:rPr>
              <w:t>requiring higher performance than category 4</w:t>
            </w:r>
          </w:p>
        </w:tc>
      </w:tr>
      <w:tr w:rsidR="00DB1E42" w:rsidRPr="00CF2E69" w14:paraId="75BBDA12" w14:textId="77777777" w:rsidTr="00333DAD">
        <w:trPr>
          <w:trHeight w:val="746"/>
        </w:trPr>
        <w:tc>
          <w:tcPr>
            <w:tcW w:w="1132" w:type="dxa"/>
            <w:shd w:val="clear" w:color="auto" w:fill="auto"/>
          </w:tcPr>
          <w:p w14:paraId="57180B8D" w14:textId="77777777" w:rsidR="00DB1E42" w:rsidRPr="00CF2E69" w:rsidRDefault="00DB1E42" w:rsidP="00333DAD">
            <w:pPr>
              <w:spacing w:after="0"/>
              <w:jc w:val="center"/>
              <w:rPr>
                <w:color w:val="0C0C0C"/>
                <w:sz w:val="16"/>
              </w:rPr>
            </w:pPr>
            <w:bookmarkStart w:id="55" w:name="_MCCTEMPBM_CRPT81540197___4" w:colFirst="0" w:colLast="12"/>
            <w:bookmarkEnd w:id="54"/>
            <w:r>
              <w:rPr>
                <w:color w:val="0C0C0C"/>
                <w:sz w:val="16"/>
              </w:rPr>
              <w:t>Environment monitoring</w:t>
            </w:r>
          </w:p>
        </w:tc>
        <w:tc>
          <w:tcPr>
            <w:tcW w:w="851" w:type="dxa"/>
          </w:tcPr>
          <w:p w14:paraId="5080162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w:t>
            </w:r>
          </w:p>
        </w:tc>
        <w:tc>
          <w:tcPr>
            <w:tcW w:w="992"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992" w:type="dxa"/>
            <w:shd w:val="clear" w:color="auto" w:fill="FFFFFF"/>
          </w:tcPr>
          <w:p w14:paraId="140319F4" w14:textId="77777777" w:rsidR="00DB1E42" w:rsidRPr="00F73FC4" w:rsidRDefault="00DB1E42" w:rsidP="00333DAD">
            <w:pPr>
              <w:pStyle w:val="TAL"/>
              <w:jc w:val="center"/>
              <w:rPr>
                <w:rFonts w:cs="Arial"/>
                <w:color w:val="0C0C0C"/>
                <w:sz w:val="16"/>
              </w:rPr>
            </w:pPr>
            <w:bookmarkStart w:id="56" w:name="_MCCTEMPBM_CRPT81540200___7"/>
            <w:r w:rsidRPr="0095599E">
              <w:rPr>
                <w:rFonts w:cs="Arial"/>
                <w:color w:val="0C0C0C"/>
                <w:sz w:val="16"/>
              </w:rPr>
              <w:t>0.2</w:t>
            </w:r>
            <w:bookmarkEnd w:id="56"/>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1"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1" w:type="dxa"/>
            <w:shd w:val="clear" w:color="auto" w:fill="FFFFFF"/>
          </w:tcPr>
          <w:p w14:paraId="1FCCDDE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p>
        </w:tc>
        <w:tc>
          <w:tcPr>
            <w:tcW w:w="995" w:type="dxa"/>
            <w:shd w:val="clear" w:color="auto" w:fill="FFFFFF"/>
          </w:tcPr>
          <w:p w14:paraId="116A219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p>
        </w:tc>
        <w:tc>
          <w:tcPr>
            <w:tcW w:w="848" w:type="dxa"/>
            <w:shd w:val="clear" w:color="auto" w:fill="FFFFFF"/>
          </w:tcPr>
          <w:p w14:paraId="2F96941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1703" w:type="dxa"/>
            <w:shd w:val="clear" w:color="auto" w:fill="FFFFFF"/>
          </w:tcPr>
          <w:p w14:paraId="275151C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Nature of environments monitored by sensing. </w:t>
            </w:r>
          </w:p>
        </w:tc>
      </w:tr>
      <w:bookmarkEnd w:id="55"/>
      <w:tr w:rsidR="00DB1E42" w:rsidRPr="00CF2E69" w14:paraId="4EE1768F" w14:textId="77777777" w:rsidTr="00333DAD">
        <w:trPr>
          <w:trHeight w:val="45"/>
        </w:trPr>
        <w:tc>
          <w:tcPr>
            <w:tcW w:w="1132" w:type="dxa"/>
            <w:vMerge w:val="restart"/>
            <w:shd w:val="clear" w:color="auto" w:fill="auto"/>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1" w:type="dxa"/>
          </w:tcPr>
          <w:p w14:paraId="07EA7F1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7</w:t>
            </w:r>
          </w:p>
        </w:tc>
        <w:tc>
          <w:tcPr>
            <w:tcW w:w="992"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90A7DC5" w14:textId="77777777" w:rsidR="00DB1E42" w:rsidRPr="0095599E" w:rsidRDefault="00DB1E42" w:rsidP="00333DAD">
            <w:pPr>
              <w:pStyle w:val="TAL"/>
              <w:jc w:val="center"/>
              <w:rPr>
                <w:rFonts w:cs="Arial"/>
                <w:color w:val="0C0C0C"/>
                <w:sz w:val="16"/>
              </w:rPr>
            </w:pPr>
            <w:bookmarkStart w:id="57" w:name="_MCCTEMPBM_CRPT81540204___5"/>
            <w:r w:rsidRPr="00F73FC4">
              <w:rPr>
                <w:rFonts w:cs="Arial"/>
                <w:color w:val="0C0C0C"/>
                <w:sz w:val="16"/>
              </w:rPr>
              <w:t>N/A</w:t>
            </w:r>
            <w:bookmarkEnd w:id="57"/>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1"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1"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5"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48"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1703" w:type="dxa"/>
            <w:shd w:val="clear" w:color="auto" w:fill="FFFFFF"/>
          </w:tcPr>
          <w:p w14:paraId="2A09A3E6"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4)</w:t>
            </w:r>
            <w:r w:rsidRPr="0095599E">
              <w:rPr>
                <w:rFonts w:ascii="Arial" w:hAnsi="Arial" w:cs="Arial"/>
                <w:color w:val="0C0C0C"/>
                <w:sz w:val="16"/>
              </w:rPr>
              <w:t>.</w:t>
            </w:r>
          </w:p>
        </w:tc>
      </w:tr>
      <w:tr w:rsidR="00DB1E42" w:rsidRPr="00CF2E69" w14:paraId="16EB7312" w14:textId="77777777" w:rsidTr="00333DAD">
        <w:trPr>
          <w:trHeight w:val="45"/>
        </w:trPr>
        <w:tc>
          <w:tcPr>
            <w:tcW w:w="1132" w:type="dxa"/>
            <w:vMerge/>
            <w:shd w:val="clear" w:color="auto" w:fill="auto"/>
          </w:tcPr>
          <w:p w14:paraId="3A8E3B25" w14:textId="77777777" w:rsidR="00DB1E42" w:rsidRDefault="00DB1E42" w:rsidP="00333DAD">
            <w:pPr>
              <w:spacing w:after="0"/>
              <w:jc w:val="center"/>
              <w:rPr>
                <w:color w:val="0C0C0C"/>
                <w:sz w:val="16"/>
              </w:rPr>
            </w:pPr>
          </w:p>
        </w:tc>
        <w:tc>
          <w:tcPr>
            <w:tcW w:w="851" w:type="dxa"/>
          </w:tcPr>
          <w:p w14:paraId="7D7FC33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8</w:t>
            </w:r>
          </w:p>
        </w:tc>
        <w:tc>
          <w:tcPr>
            <w:tcW w:w="992"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992"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851"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1134"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131" w:type="dxa"/>
            <w:shd w:val="clear" w:color="auto" w:fill="FFFFFF"/>
          </w:tcPr>
          <w:p w14:paraId="7F00DC1B"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p>
        </w:tc>
        <w:tc>
          <w:tcPr>
            <w:tcW w:w="995"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48"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1703" w:type="dxa"/>
            <w:shd w:val="clear" w:color="auto" w:fill="FFFFFF"/>
          </w:tcPr>
          <w:p w14:paraId="6B39793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p>
        </w:tc>
      </w:tr>
      <w:tr w:rsidR="00DB1E42" w:rsidRPr="00CF2E69" w14:paraId="2AFA96C6" w14:textId="77777777" w:rsidTr="00333DAD">
        <w:trPr>
          <w:trHeight w:val="667"/>
        </w:trPr>
        <w:tc>
          <w:tcPr>
            <w:tcW w:w="14599" w:type="dxa"/>
            <w:gridSpan w:val="14"/>
          </w:tcPr>
          <w:p w14:paraId="61AA2F69" w14:textId="74F1CEAD" w:rsidR="00DB1E42" w:rsidRPr="001F47FE" w:rsidRDefault="00DB1E42" w:rsidP="00333DAD">
            <w:pPr>
              <w:pStyle w:val="TAN"/>
              <w:rPr>
                <w:sz w:val="16"/>
                <w:lang w:val="en-US" w:eastAsia="fr-FR"/>
              </w:rPr>
            </w:pPr>
            <w:bookmarkStart w:id="58" w:name="_MCCTEMPBM_CRPT81540203___4" w:colFirst="0" w:colLast="3"/>
            <w:bookmarkStart w:id="59" w:name="_MCCTEMPBM_CRPT81540205___4" w:colFirst="6" w:colLast="12"/>
            <w:bookmarkStart w:id="60" w:name="_MCCTEMPBM_CRPT81540206___5" w:colFirst="14" w:colLast="14"/>
            <w:r w:rsidRPr="001F47FE">
              <w:rPr>
                <w:sz w:val="16"/>
                <w:lang w:val="en-US" w:eastAsia="fr-FR"/>
              </w:rPr>
              <w:lastRenderedPageBreak/>
              <w:t>NOTE</w:t>
            </w:r>
            <w:r w:rsidR="00F87700">
              <w:rPr>
                <w:rFonts w:eastAsia="Malgun Gothic"/>
                <w:lang w:eastAsia="ko-KR"/>
              </w:rPr>
              <w:t> </w:t>
            </w:r>
            <w:r w:rsidRPr="001F47FE">
              <w:rPr>
                <w:sz w:val="16"/>
                <w:lang w:val="en-US" w:eastAsia="fr-FR"/>
              </w:rPr>
              <w:t>1:</w:t>
            </w:r>
            <w:r>
              <w:rPr>
                <w:sz w:val="16"/>
                <w:lang w:val="en-US" w:eastAsia="fr-FR"/>
              </w:rPr>
              <w:tab/>
              <w:t>The additional information on some of the performance requirements can be found in [2].</w:t>
            </w:r>
          </w:p>
          <w:p w14:paraId="58E9BFFC" w14:textId="07625115" w:rsidR="00DB1E42" w:rsidRPr="001F47FE" w:rsidRDefault="00DB1E42" w:rsidP="00333DAD">
            <w:pPr>
              <w:pStyle w:val="TAN"/>
              <w:rPr>
                <w:sz w:val="16"/>
              </w:rPr>
            </w:pPr>
            <w:r w:rsidRPr="001F47FE">
              <w:rPr>
                <w:sz w:val="16"/>
              </w:rPr>
              <w:t>NOTE</w:t>
            </w:r>
            <w:r w:rsidR="00F87700">
              <w:rPr>
                <w:rFonts w:eastAsia="Malgun Gothic"/>
                <w:lang w:eastAsia="ko-KR"/>
              </w:rPr>
              <w:t> </w:t>
            </w:r>
            <w:r w:rsidRPr="001F47FE">
              <w:rPr>
                <w:sz w:val="16"/>
              </w:rPr>
              <w:t>2:</w:t>
            </w:r>
            <w:r w:rsidRPr="001F47FE">
              <w:rPr>
                <w:sz w:val="16"/>
              </w:rPr>
              <w:tab/>
              <w:t>The value 100 ms is sourced from [</w:t>
            </w:r>
            <w:r>
              <w:rPr>
                <w:sz w:val="16"/>
              </w:rPr>
              <w:t>3</w:t>
            </w:r>
            <w:r w:rsidRPr="001F47FE">
              <w:rPr>
                <w:sz w:val="16"/>
              </w:rPr>
              <w:t>] and is valid for sensing at crossroads.</w:t>
            </w:r>
          </w:p>
          <w:p w14:paraId="1A771585" w14:textId="5427B677" w:rsidR="00DB1E42" w:rsidRPr="001F47FE" w:rsidRDefault="00DB1E42" w:rsidP="00333DAD">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6581432A" w14:textId="1644B2E0" w:rsidR="00DB1E42" w:rsidRPr="008E50A3" w:rsidRDefault="00DB1E42" w:rsidP="00333DAD">
            <w:pPr>
              <w:pStyle w:val="TAN"/>
              <w:rPr>
                <w:sz w:val="16"/>
                <w:lang w:val="en-US" w:eastAsia="fr-FR"/>
              </w:rPr>
            </w:pPr>
            <w:r w:rsidRPr="001F47FE">
              <w:rPr>
                <w:sz w:val="16"/>
              </w:rPr>
              <w:t>NOTE</w:t>
            </w:r>
            <w:r w:rsidR="00F87700">
              <w:rPr>
                <w:rFonts w:eastAsia="Malgun Gothic"/>
                <w:lang w:eastAsia="ko-KR"/>
              </w:rPr>
              <w:t> </w:t>
            </w:r>
            <w:r w:rsidRPr="001F47FE">
              <w:rPr>
                <w:sz w:val="16"/>
              </w:rPr>
              <w:t>4:</w:t>
            </w:r>
            <w:r w:rsidRPr="001F47FE">
              <w:rPr>
                <w:sz w:val="16"/>
              </w:rPr>
              <w:tab/>
              <w:t xml:space="preserve">Additional KPI on human motion rate accuracy </w:t>
            </w:r>
            <w:r>
              <w:rPr>
                <w:sz w:val="16"/>
              </w:rPr>
              <w:t>is defined for contactless sleep/sports monitoring [2].</w:t>
            </w:r>
          </w:p>
        </w:tc>
        <w:bookmarkEnd w:id="58"/>
        <w:bookmarkEnd w:id="59"/>
        <w:bookmarkEnd w:id="60"/>
      </w:tr>
    </w:tbl>
    <w:p w14:paraId="6A76EEB6" w14:textId="77777777" w:rsidR="00DB1E42" w:rsidRDefault="00DB1E42" w:rsidP="00DB1E42"/>
    <w:p w14:paraId="2298A28B" w14:textId="6FB0B294" w:rsidR="00DB1E42" w:rsidRDefault="00DB1E42" w:rsidP="00DB1E42">
      <w:r w:rsidRPr="0095599E">
        <w:t>Editor’s note: TBD if sensing service categories 5 and 8 are included in Rel-19.</w:t>
      </w:r>
    </w:p>
    <w:p w14:paraId="218018C6" w14:textId="77777777" w:rsidR="00645C3F" w:rsidRDefault="00D9134D">
      <w:pPr>
        <w:pStyle w:val="berschrift8"/>
        <w:sectPr w:rsidR="00645C3F" w:rsidSect="00645C3F">
          <w:footnotePr>
            <w:numRestart w:val="eachSect"/>
          </w:footnotePr>
          <w:pgSz w:w="16840" w:h="11907" w:orient="landscape" w:code="9"/>
          <w:pgMar w:top="1133" w:right="1416" w:bottom="1133" w:left="1133" w:header="850" w:footer="340" w:gutter="0"/>
          <w:cols w:space="720"/>
          <w:formProt w:val="0"/>
          <w:docGrid w:linePitch="272"/>
        </w:sectPr>
      </w:pPr>
      <w:bookmarkStart w:id="61" w:name="startOfAnnexes"/>
      <w:bookmarkEnd w:id="61"/>
      <w:r>
        <w:br w:type="page"/>
      </w:r>
    </w:p>
    <w:p w14:paraId="37796A3E" w14:textId="77777777" w:rsidR="00080512" w:rsidRDefault="00080512">
      <w:pPr>
        <w:pStyle w:val="berschrift8"/>
      </w:pPr>
      <w:bookmarkStart w:id="62" w:name="_Toc144225392"/>
      <w:r w:rsidRPr="004D3578">
        <w:lastRenderedPageBreak/>
        <w:t>Annex &lt;A&gt; (normative):</w:t>
      </w:r>
      <w:r w:rsidRPr="004D3578">
        <w:br/>
        <w:t xml:space="preserve">&lt;Normative annex </w:t>
      </w:r>
      <w:r w:rsidR="006B30D0">
        <w:t>for a Technical Specification</w:t>
      </w:r>
      <w:r w:rsidRPr="004D3578">
        <w:t>&gt;</w:t>
      </w:r>
      <w:bookmarkEnd w:id="62"/>
    </w:p>
    <w:p w14:paraId="665DAB86" w14:textId="77777777" w:rsidR="006B30D0" w:rsidRPr="007429F6" w:rsidRDefault="006B30D0" w:rsidP="006B30D0"/>
    <w:p w14:paraId="328A3262" w14:textId="77777777" w:rsidR="00080512" w:rsidRPr="004D3578" w:rsidRDefault="007429F6">
      <w:pPr>
        <w:pStyle w:val="berschrift8"/>
      </w:pPr>
      <w:r>
        <w:br w:type="page"/>
      </w:r>
      <w:bookmarkStart w:id="63" w:name="_Toc144225393"/>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63"/>
    </w:p>
    <w:p w14:paraId="64B88B08" w14:textId="77777777" w:rsidR="00080512" w:rsidRPr="004D3578" w:rsidRDefault="00080512">
      <w:pPr>
        <w:pStyle w:val="berschrift1"/>
      </w:pPr>
      <w:bookmarkStart w:id="64" w:name="_Toc144225394"/>
      <w:r w:rsidRPr="004D3578">
        <w:t>B.1</w:t>
      </w:r>
      <w:r w:rsidRPr="004D3578">
        <w:tab/>
        <w:t>Heading levels in an annex</w:t>
      </w:r>
      <w:bookmarkEnd w:id="64"/>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berschrift9"/>
      </w:pPr>
      <w:r>
        <w:br w:type="page"/>
      </w:r>
      <w:bookmarkStart w:id="65" w:name="_Toc144225395"/>
      <w:r w:rsidRPr="004D3578">
        <w:lastRenderedPageBreak/>
        <w:t>Annex &lt;B&gt;:</w:t>
      </w:r>
      <w:r w:rsidRPr="004D3578">
        <w:br/>
        <w:t>&lt;Informative annex title</w:t>
      </w:r>
      <w:r>
        <w:t xml:space="preserve"> for a Technical Report</w:t>
      </w:r>
      <w:r w:rsidRPr="004D3578">
        <w:t>&gt;</w:t>
      </w:r>
      <w:bookmarkEnd w:id="65"/>
    </w:p>
    <w:p w14:paraId="71B081D9" w14:textId="77777777" w:rsidR="006B30D0" w:rsidRPr="004D3578" w:rsidRDefault="006B30D0"/>
    <w:p w14:paraId="1B726482" w14:textId="77777777" w:rsidR="002675F0" w:rsidRPr="004D3578" w:rsidRDefault="002675F0" w:rsidP="002675F0">
      <w:pPr>
        <w:pStyle w:val="berschrift8"/>
      </w:pPr>
      <w:r>
        <w:br w:type="page"/>
      </w:r>
      <w:bookmarkStart w:id="66" w:name="_Toc144225396"/>
      <w:r w:rsidRPr="004D3578">
        <w:lastRenderedPageBreak/>
        <w:t>Annex &lt;</w:t>
      </w:r>
      <w:r>
        <w:t>C</w:t>
      </w:r>
      <w:r w:rsidRPr="004D3578">
        <w:t>&gt;</w:t>
      </w:r>
      <w:r>
        <w:t xml:space="preserve"> (informative)</w:t>
      </w:r>
      <w:r w:rsidRPr="004D3578">
        <w:t>:</w:t>
      </w:r>
      <w:r w:rsidRPr="004D3578">
        <w:br/>
      </w:r>
      <w:r>
        <w:t>Bibliography</w:t>
      </w:r>
      <w:bookmarkEnd w:id="66"/>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0683BA3A" w14:textId="77777777" w:rsidR="00080512" w:rsidRPr="004D3578" w:rsidRDefault="00080512">
      <w:r w:rsidRPr="004D3578">
        <w:t>&lt;Publication&gt;: "&lt;Title&gt;".</w:t>
      </w:r>
    </w:p>
    <w:p w14:paraId="068BF341" w14:textId="77777777" w:rsidR="002675F0" w:rsidRDefault="002675F0" w:rsidP="002675F0">
      <w:pPr>
        <w:pStyle w:val="berschrift8"/>
      </w:pPr>
      <w:r>
        <w:br w:type="page"/>
      </w:r>
      <w:bookmarkStart w:id="67" w:name="_Toc144225397"/>
      <w:r w:rsidRPr="004D3578">
        <w:lastRenderedPageBreak/>
        <w:t>Annex &lt;</w:t>
      </w:r>
      <w:r>
        <w:t>D</w:t>
      </w:r>
      <w:r w:rsidRPr="004D3578">
        <w:t>&gt;</w:t>
      </w:r>
      <w:r>
        <w:t xml:space="preserve"> (informative)</w:t>
      </w:r>
      <w:r w:rsidRPr="004D3578">
        <w:t>:</w:t>
      </w:r>
      <w:r w:rsidRPr="004D3578">
        <w:br/>
      </w:r>
      <w:r>
        <w:t>Index</w:t>
      </w:r>
      <w:bookmarkEnd w:id="67"/>
    </w:p>
    <w:p w14:paraId="03CCA36B" w14:textId="77777777" w:rsidR="002675F0" w:rsidRPr="002675F0" w:rsidRDefault="002675F0" w:rsidP="002675F0"/>
    <w:p w14:paraId="5CA5E6C2" w14:textId="77777777" w:rsidR="00080512" w:rsidRPr="004D3578" w:rsidRDefault="00080512">
      <w:pPr>
        <w:pStyle w:val="berschrift8"/>
      </w:pPr>
      <w:r w:rsidRPr="004D3578">
        <w:br w:type="page"/>
      </w:r>
      <w:bookmarkStart w:id="68" w:name="_Toc144225398"/>
      <w:r w:rsidRPr="004D3578">
        <w:lastRenderedPageBreak/>
        <w:t>Annex &lt;X&gt; (informative):</w:t>
      </w:r>
      <w:r w:rsidRPr="004D3578">
        <w:br/>
        <w:t>Change history</w:t>
      </w:r>
      <w:bookmarkEnd w:id="68"/>
    </w:p>
    <w:p w14:paraId="06FAD520" w14:textId="77777777" w:rsidR="00054A22" w:rsidRPr="00235394" w:rsidRDefault="00054A22" w:rsidP="00054A22">
      <w:pPr>
        <w:pStyle w:val="TH"/>
      </w:pPr>
      <w:bookmarkStart w:id="69" w:name="historyclause"/>
      <w:bookmarkEnd w:id="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C7283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425" w:type="dxa"/>
            <w:shd w:val="solid" w:color="FFFFFF" w:fill="auto"/>
          </w:tcPr>
          <w:p w14:paraId="1B6CF1EC" w14:textId="77777777" w:rsidR="000261B0" w:rsidRPr="006B0D02" w:rsidRDefault="000261B0" w:rsidP="00C72833">
            <w:pPr>
              <w:pStyle w:val="TAL"/>
              <w:rPr>
                <w:sz w:val="16"/>
                <w:szCs w:val="16"/>
              </w:rPr>
            </w:pPr>
          </w:p>
        </w:tc>
        <w:tc>
          <w:tcPr>
            <w:tcW w:w="425"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bl>
    <w:p w14:paraId="6BA8C2E7" w14:textId="77777777" w:rsidR="003C3971" w:rsidRPr="00235394" w:rsidRDefault="003C3971" w:rsidP="003C3971"/>
    <w:sectPr w:rsidR="003C3971"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B25EA" w14:textId="77777777" w:rsidR="00650709" w:rsidRDefault="00650709">
      <w:r>
        <w:separator/>
      </w:r>
    </w:p>
  </w:endnote>
  <w:endnote w:type="continuationSeparator" w:id="0">
    <w:p w14:paraId="4DF549C6" w14:textId="77777777" w:rsidR="00650709" w:rsidRDefault="0065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4059D" w14:textId="77777777" w:rsidR="00650709" w:rsidRDefault="00650709">
      <w:r>
        <w:separator/>
      </w:r>
    </w:p>
  </w:footnote>
  <w:footnote w:type="continuationSeparator" w:id="0">
    <w:p w14:paraId="7B711C38" w14:textId="77777777" w:rsidR="00650709" w:rsidRDefault="00650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EFFB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49F5">
      <w:rPr>
        <w:rFonts w:ascii="Arial" w:hAnsi="Arial" w:cs="Arial"/>
        <w:b/>
        <w:noProof/>
        <w:sz w:val="18"/>
        <w:szCs w:val="18"/>
      </w:rPr>
      <w:t>3GPP TS 22.137 V0.1.0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7359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49F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4"/>
  </w:num>
  <w:num w:numId="5" w16cid:durableId="451483327">
    <w:abstractNumId w:val="3"/>
  </w:num>
  <w:num w:numId="6" w16cid:durableId="16490958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B0F"/>
    <w:rsid w:val="000169AB"/>
    <w:rsid w:val="000261B0"/>
    <w:rsid w:val="00033397"/>
    <w:rsid w:val="00040095"/>
    <w:rsid w:val="00051834"/>
    <w:rsid w:val="00054A22"/>
    <w:rsid w:val="0005566D"/>
    <w:rsid w:val="0006069B"/>
    <w:rsid w:val="00062023"/>
    <w:rsid w:val="000655A6"/>
    <w:rsid w:val="00080512"/>
    <w:rsid w:val="0008207E"/>
    <w:rsid w:val="00093011"/>
    <w:rsid w:val="0009744D"/>
    <w:rsid w:val="000C47C3"/>
    <w:rsid w:val="000D58AB"/>
    <w:rsid w:val="00116A42"/>
    <w:rsid w:val="0011790E"/>
    <w:rsid w:val="00121105"/>
    <w:rsid w:val="00133525"/>
    <w:rsid w:val="00134AF2"/>
    <w:rsid w:val="001439B4"/>
    <w:rsid w:val="001A1454"/>
    <w:rsid w:val="001A3B9D"/>
    <w:rsid w:val="001A4C42"/>
    <w:rsid w:val="001A7420"/>
    <w:rsid w:val="001B6637"/>
    <w:rsid w:val="001B7FCA"/>
    <w:rsid w:val="001C21C3"/>
    <w:rsid w:val="001D02C2"/>
    <w:rsid w:val="001F0C1D"/>
    <w:rsid w:val="001F1132"/>
    <w:rsid w:val="001F168B"/>
    <w:rsid w:val="00203FE9"/>
    <w:rsid w:val="00205471"/>
    <w:rsid w:val="002347A2"/>
    <w:rsid w:val="002577A9"/>
    <w:rsid w:val="002675F0"/>
    <w:rsid w:val="00271E1D"/>
    <w:rsid w:val="002760EE"/>
    <w:rsid w:val="002B6339"/>
    <w:rsid w:val="002E00EE"/>
    <w:rsid w:val="002E13CF"/>
    <w:rsid w:val="002E44C5"/>
    <w:rsid w:val="003149F5"/>
    <w:rsid w:val="003172DC"/>
    <w:rsid w:val="0035462D"/>
    <w:rsid w:val="00356555"/>
    <w:rsid w:val="003624E0"/>
    <w:rsid w:val="00372C8C"/>
    <w:rsid w:val="00374FF6"/>
    <w:rsid w:val="003765B8"/>
    <w:rsid w:val="003A7A69"/>
    <w:rsid w:val="003C3971"/>
    <w:rsid w:val="003D560F"/>
    <w:rsid w:val="003E5497"/>
    <w:rsid w:val="003F32D3"/>
    <w:rsid w:val="00423334"/>
    <w:rsid w:val="00432DE4"/>
    <w:rsid w:val="004345EC"/>
    <w:rsid w:val="004500D0"/>
    <w:rsid w:val="00455699"/>
    <w:rsid w:val="00465515"/>
    <w:rsid w:val="00474561"/>
    <w:rsid w:val="0049751D"/>
    <w:rsid w:val="004B5CBF"/>
    <w:rsid w:val="004C30AC"/>
    <w:rsid w:val="004D3578"/>
    <w:rsid w:val="004E213A"/>
    <w:rsid w:val="004E583C"/>
    <w:rsid w:val="004F0988"/>
    <w:rsid w:val="004F3340"/>
    <w:rsid w:val="00510DD2"/>
    <w:rsid w:val="0053388B"/>
    <w:rsid w:val="00535773"/>
    <w:rsid w:val="00536790"/>
    <w:rsid w:val="00543E6C"/>
    <w:rsid w:val="00565087"/>
    <w:rsid w:val="00580A1A"/>
    <w:rsid w:val="005821D1"/>
    <w:rsid w:val="00591C57"/>
    <w:rsid w:val="00597B11"/>
    <w:rsid w:val="005A6E11"/>
    <w:rsid w:val="005D2E01"/>
    <w:rsid w:val="005D7526"/>
    <w:rsid w:val="005E4BB2"/>
    <w:rsid w:val="005F788A"/>
    <w:rsid w:val="00602AEA"/>
    <w:rsid w:val="00603B77"/>
    <w:rsid w:val="00614FDF"/>
    <w:rsid w:val="0063543D"/>
    <w:rsid w:val="00645C3F"/>
    <w:rsid w:val="00647114"/>
    <w:rsid w:val="00650709"/>
    <w:rsid w:val="00667F18"/>
    <w:rsid w:val="00671272"/>
    <w:rsid w:val="006912E9"/>
    <w:rsid w:val="00693199"/>
    <w:rsid w:val="006A323F"/>
    <w:rsid w:val="006B30D0"/>
    <w:rsid w:val="006C3D95"/>
    <w:rsid w:val="006C764F"/>
    <w:rsid w:val="006D4DAC"/>
    <w:rsid w:val="006E21E3"/>
    <w:rsid w:val="006E2D8F"/>
    <w:rsid w:val="006E5C86"/>
    <w:rsid w:val="00701116"/>
    <w:rsid w:val="00706728"/>
    <w:rsid w:val="0071174C"/>
    <w:rsid w:val="00711EF2"/>
    <w:rsid w:val="00713C44"/>
    <w:rsid w:val="00726F70"/>
    <w:rsid w:val="00734A5B"/>
    <w:rsid w:val="00735FE0"/>
    <w:rsid w:val="0074026F"/>
    <w:rsid w:val="007429F6"/>
    <w:rsid w:val="00744E76"/>
    <w:rsid w:val="0076014C"/>
    <w:rsid w:val="00763C1C"/>
    <w:rsid w:val="00765EA3"/>
    <w:rsid w:val="00774DA4"/>
    <w:rsid w:val="00781F0F"/>
    <w:rsid w:val="0079585E"/>
    <w:rsid w:val="007B5F20"/>
    <w:rsid w:val="007B600E"/>
    <w:rsid w:val="007F0F4A"/>
    <w:rsid w:val="007F7F59"/>
    <w:rsid w:val="008028A4"/>
    <w:rsid w:val="00820F88"/>
    <w:rsid w:val="0082764B"/>
    <w:rsid w:val="00830747"/>
    <w:rsid w:val="008500DD"/>
    <w:rsid w:val="008768CA"/>
    <w:rsid w:val="008821C4"/>
    <w:rsid w:val="00892137"/>
    <w:rsid w:val="008C384C"/>
    <w:rsid w:val="008D6EC5"/>
    <w:rsid w:val="008E2D68"/>
    <w:rsid w:val="008E6756"/>
    <w:rsid w:val="0090271F"/>
    <w:rsid w:val="00902E23"/>
    <w:rsid w:val="009051AB"/>
    <w:rsid w:val="009114D7"/>
    <w:rsid w:val="0091348E"/>
    <w:rsid w:val="00917CCB"/>
    <w:rsid w:val="00920AEB"/>
    <w:rsid w:val="009262F9"/>
    <w:rsid w:val="00926F8F"/>
    <w:rsid w:val="00933FB0"/>
    <w:rsid w:val="00942EC2"/>
    <w:rsid w:val="009600B5"/>
    <w:rsid w:val="00960A70"/>
    <w:rsid w:val="00973140"/>
    <w:rsid w:val="009C320E"/>
    <w:rsid w:val="009C62D1"/>
    <w:rsid w:val="009F37B7"/>
    <w:rsid w:val="00A015AE"/>
    <w:rsid w:val="00A051FF"/>
    <w:rsid w:val="00A10B97"/>
    <w:rsid w:val="00A10F02"/>
    <w:rsid w:val="00A1208F"/>
    <w:rsid w:val="00A164B4"/>
    <w:rsid w:val="00A26956"/>
    <w:rsid w:val="00A27486"/>
    <w:rsid w:val="00A36F30"/>
    <w:rsid w:val="00A46F93"/>
    <w:rsid w:val="00A53724"/>
    <w:rsid w:val="00A56066"/>
    <w:rsid w:val="00A62684"/>
    <w:rsid w:val="00A73129"/>
    <w:rsid w:val="00A82346"/>
    <w:rsid w:val="00A92BA1"/>
    <w:rsid w:val="00A95A32"/>
    <w:rsid w:val="00AB4A5D"/>
    <w:rsid w:val="00AB4E6C"/>
    <w:rsid w:val="00AC0963"/>
    <w:rsid w:val="00AC6BC6"/>
    <w:rsid w:val="00AD1F9C"/>
    <w:rsid w:val="00AE4C52"/>
    <w:rsid w:val="00AE65E2"/>
    <w:rsid w:val="00AF1460"/>
    <w:rsid w:val="00B06104"/>
    <w:rsid w:val="00B15449"/>
    <w:rsid w:val="00B1645B"/>
    <w:rsid w:val="00B3190C"/>
    <w:rsid w:val="00B32E94"/>
    <w:rsid w:val="00B93086"/>
    <w:rsid w:val="00B933FE"/>
    <w:rsid w:val="00B96DCA"/>
    <w:rsid w:val="00BA19ED"/>
    <w:rsid w:val="00BA4B8D"/>
    <w:rsid w:val="00BB3AB5"/>
    <w:rsid w:val="00BB7D30"/>
    <w:rsid w:val="00BC0F7D"/>
    <w:rsid w:val="00BD7D31"/>
    <w:rsid w:val="00BE27C1"/>
    <w:rsid w:val="00BE3255"/>
    <w:rsid w:val="00BF128E"/>
    <w:rsid w:val="00BF41F2"/>
    <w:rsid w:val="00C074DD"/>
    <w:rsid w:val="00C1496A"/>
    <w:rsid w:val="00C33079"/>
    <w:rsid w:val="00C45231"/>
    <w:rsid w:val="00C551FF"/>
    <w:rsid w:val="00C72833"/>
    <w:rsid w:val="00C80F1D"/>
    <w:rsid w:val="00C91962"/>
    <w:rsid w:val="00C93F40"/>
    <w:rsid w:val="00C9509A"/>
    <w:rsid w:val="00CA3D0C"/>
    <w:rsid w:val="00D1297C"/>
    <w:rsid w:val="00D13959"/>
    <w:rsid w:val="00D24876"/>
    <w:rsid w:val="00D331D4"/>
    <w:rsid w:val="00D33460"/>
    <w:rsid w:val="00D463AE"/>
    <w:rsid w:val="00D501DA"/>
    <w:rsid w:val="00D546CD"/>
    <w:rsid w:val="00D57972"/>
    <w:rsid w:val="00D675A9"/>
    <w:rsid w:val="00D70175"/>
    <w:rsid w:val="00D72BD2"/>
    <w:rsid w:val="00D738D6"/>
    <w:rsid w:val="00D755EB"/>
    <w:rsid w:val="00D76048"/>
    <w:rsid w:val="00D82E6F"/>
    <w:rsid w:val="00D87E00"/>
    <w:rsid w:val="00D90A99"/>
    <w:rsid w:val="00D9134D"/>
    <w:rsid w:val="00D92D58"/>
    <w:rsid w:val="00D96DD2"/>
    <w:rsid w:val="00DA7A03"/>
    <w:rsid w:val="00DB1818"/>
    <w:rsid w:val="00DB1E42"/>
    <w:rsid w:val="00DC309B"/>
    <w:rsid w:val="00DC4DA2"/>
    <w:rsid w:val="00DD2CDA"/>
    <w:rsid w:val="00DD4C17"/>
    <w:rsid w:val="00DD74A5"/>
    <w:rsid w:val="00DF2B1F"/>
    <w:rsid w:val="00DF62CD"/>
    <w:rsid w:val="00E017BF"/>
    <w:rsid w:val="00E16509"/>
    <w:rsid w:val="00E44582"/>
    <w:rsid w:val="00E56CEE"/>
    <w:rsid w:val="00E77645"/>
    <w:rsid w:val="00E80F91"/>
    <w:rsid w:val="00EA15B0"/>
    <w:rsid w:val="00EA2BD9"/>
    <w:rsid w:val="00EA5EA7"/>
    <w:rsid w:val="00EC029B"/>
    <w:rsid w:val="00EC4A25"/>
    <w:rsid w:val="00ED2C04"/>
    <w:rsid w:val="00EE430B"/>
    <w:rsid w:val="00EF41A9"/>
    <w:rsid w:val="00EF608C"/>
    <w:rsid w:val="00F025A2"/>
    <w:rsid w:val="00F04712"/>
    <w:rsid w:val="00F13360"/>
    <w:rsid w:val="00F22EC7"/>
    <w:rsid w:val="00F325C8"/>
    <w:rsid w:val="00F56CEE"/>
    <w:rsid w:val="00F653B8"/>
    <w:rsid w:val="00F81F6E"/>
    <w:rsid w:val="00F8247A"/>
    <w:rsid w:val="00F87700"/>
    <w:rsid w:val="00F9008D"/>
    <w:rsid w:val="00FA1266"/>
    <w:rsid w:val="00FB0B91"/>
    <w:rsid w:val="00FC1192"/>
    <w:rsid w:val="00FC11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berarbeitung">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enabsatz">
    <w:name w:val="List Paragraph"/>
    <w:basedOn w:val="Standard"/>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20</Pages>
  <Words>4125</Words>
  <Characters>25992</Characters>
  <Application>Microsoft Office Word</Application>
  <DocSecurity>0</DocSecurity>
  <Lines>216</Lines>
  <Paragraphs>60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30057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DT1</cp:lastModifiedBy>
  <cp:revision>100</cp:revision>
  <cp:lastPrinted>2019-02-25T14:05:00Z</cp:lastPrinted>
  <dcterms:created xsi:type="dcterms:W3CDTF">2023-08-28T17:09:00Z</dcterms:created>
  <dcterms:modified xsi:type="dcterms:W3CDTF">2023-08-29T16:42:00Z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