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22556A81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FC42DA">
        <w:rPr>
          <w:b/>
          <w:noProof/>
          <w:sz w:val="24"/>
        </w:rPr>
        <w:t>331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1559F183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FC42DA" w:rsidRPr="00FC42DA">
        <w:rPr>
          <w:rFonts w:ascii="Arial" w:hAnsi="Arial" w:cs="Arial"/>
          <w:b/>
          <w:bCs/>
        </w:rPr>
        <w:t>CRs to 23.501, 23.502 (Rel-16, Rel-17; 5WWC)</w:t>
      </w:r>
    </w:p>
    <w:p w14:paraId="3E8ECE6B" w14:textId="564D8A4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FC42DA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FC42DA" w:rsidRPr="00FC42DA" w14:paraId="47AC9EAE" w14:textId="77777777" w:rsidTr="003D4EE6">
        <w:tc>
          <w:tcPr>
            <w:tcW w:w="879" w:type="dxa"/>
          </w:tcPr>
          <w:p w14:paraId="1E35B4FF" w14:textId="1DEE21E4" w:rsidR="00FC42DA" w:rsidRPr="00FC42DA" w:rsidRDefault="00FC42DA" w:rsidP="00FC42DA">
            <w:pPr>
              <w:rPr>
                <w:rFonts w:ascii="Arial" w:hAnsi="Arial" w:cs="Arial"/>
                <w:sz w:val="16"/>
              </w:rPr>
            </w:pPr>
            <w:r w:rsidRPr="00FC42DA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5396FCB9" w:rsidR="00FC42DA" w:rsidRPr="00FC42DA" w:rsidRDefault="00FC42DA" w:rsidP="00FC42DA">
            <w:pPr>
              <w:rPr>
                <w:rFonts w:ascii="Arial" w:hAnsi="Arial" w:cs="Arial"/>
                <w:sz w:val="16"/>
              </w:rPr>
            </w:pPr>
            <w:r w:rsidRPr="00FC42DA">
              <w:rPr>
                <w:sz w:val="16"/>
                <w:szCs w:val="16"/>
              </w:rPr>
              <w:t>2957</w:t>
            </w:r>
          </w:p>
        </w:tc>
        <w:tc>
          <w:tcPr>
            <w:tcW w:w="517" w:type="dxa"/>
          </w:tcPr>
          <w:p w14:paraId="37740806" w14:textId="626A1754" w:rsidR="00FC42DA" w:rsidRPr="00FC42DA" w:rsidRDefault="00FC42DA" w:rsidP="00FC42DA">
            <w:pPr>
              <w:rPr>
                <w:rFonts w:ascii="Arial" w:hAnsi="Arial" w:cs="Arial"/>
                <w:sz w:val="16"/>
              </w:rPr>
            </w:pPr>
            <w:r w:rsidRPr="00FC42DA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1B0DCE5B" w:rsidR="00FC42DA" w:rsidRPr="00FC42DA" w:rsidRDefault="00FC42DA" w:rsidP="00FC42DA">
            <w:pPr>
              <w:rPr>
                <w:rFonts w:ascii="Arial" w:hAnsi="Arial" w:cs="Arial"/>
                <w:sz w:val="16"/>
              </w:rPr>
            </w:pPr>
            <w:r w:rsidRPr="00FC42DA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FC0016" w14:textId="7BB22E8E" w:rsidR="00FC42DA" w:rsidRPr="00FC42DA" w:rsidRDefault="00FC42DA" w:rsidP="00FC42DA">
            <w:pPr>
              <w:rPr>
                <w:rFonts w:ascii="Arial" w:hAnsi="Arial" w:cs="Arial"/>
                <w:sz w:val="16"/>
              </w:rPr>
            </w:pPr>
            <w:r w:rsidRPr="00FC42DA">
              <w:rPr>
                <w:sz w:val="16"/>
                <w:szCs w:val="16"/>
              </w:rPr>
              <w:t>Limitation to PDU session type IP for N5CW</w:t>
            </w:r>
          </w:p>
        </w:tc>
        <w:tc>
          <w:tcPr>
            <w:tcW w:w="517" w:type="dxa"/>
          </w:tcPr>
          <w:p w14:paraId="729C1173" w14:textId="7DB0F1F2" w:rsidR="00FC42DA" w:rsidRPr="00FC42DA" w:rsidRDefault="00FC42DA" w:rsidP="00FC42DA">
            <w:pPr>
              <w:rPr>
                <w:rFonts w:ascii="Arial" w:hAnsi="Arial" w:cs="Arial"/>
                <w:sz w:val="16"/>
              </w:rPr>
            </w:pPr>
            <w:r w:rsidRPr="00FC42DA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083ED491" w:rsidR="00FC42DA" w:rsidRPr="00FC42DA" w:rsidRDefault="00FC42DA" w:rsidP="00FC42DA">
            <w:pPr>
              <w:rPr>
                <w:rFonts w:ascii="Arial" w:hAnsi="Arial" w:cs="Arial"/>
                <w:sz w:val="16"/>
              </w:rPr>
            </w:pPr>
            <w:r w:rsidRPr="00FC42DA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52770000" w14:textId="6D6D77B2" w:rsidR="00FC42DA" w:rsidRPr="00FC42DA" w:rsidRDefault="00FC42DA" w:rsidP="00FC42DA">
            <w:pPr>
              <w:rPr>
                <w:rFonts w:ascii="Arial" w:hAnsi="Arial" w:cs="Arial"/>
                <w:sz w:val="16"/>
              </w:rPr>
            </w:pPr>
            <w:r w:rsidRPr="00FC42DA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1B95CA46" w:rsidR="00FC42DA" w:rsidRPr="00FC42DA" w:rsidRDefault="00FC42DA" w:rsidP="00FC42DA">
            <w:pPr>
              <w:rPr>
                <w:rFonts w:ascii="Arial" w:hAnsi="Arial" w:cs="Arial"/>
                <w:sz w:val="16"/>
              </w:rPr>
            </w:pPr>
            <w:r w:rsidRPr="00FC42DA">
              <w:rPr>
                <w:sz w:val="16"/>
                <w:szCs w:val="16"/>
              </w:rPr>
              <w:t>S2-2105130</w:t>
            </w:r>
          </w:p>
        </w:tc>
        <w:tc>
          <w:tcPr>
            <w:tcW w:w="1721" w:type="dxa"/>
          </w:tcPr>
          <w:p w14:paraId="73CFE401" w14:textId="5C7D9467" w:rsidR="00FC42DA" w:rsidRPr="00FC42DA" w:rsidRDefault="00FC42DA" w:rsidP="00FC42DA">
            <w:pPr>
              <w:rPr>
                <w:rFonts w:ascii="Arial" w:hAnsi="Arial" w:cs="Arial"/>
                <w:sz w:val="16"/>
              </w:rPr>
            </w:pPr>
            <w:r w:rsidRPr="00FC42DA">
              <w:rPr>
                <w:sz w:val="16"/>
                <w:szCs w:val="16"/>
              </w:rPr>
              <w:t xml:space="preserve">Huawei, </w:t>
            </w:r>
            <w:proofErr w:type="spellStart"/>
            <w:r w:rsidRPr="00FC42DA">
              <w:rPr>
                <w:sz w:val="16"/>
                <w:szCs w:val="16"/>
              </w:rPr>
              <w:t>HiSilicon</w:t>
            </w:r>
            <w:proofErr w:type="spellEnd"/>
            <w:r w:rsidRPr="00FC42DA">
              <w:rPr>
                <w:sz w:val="16"/>
                <w:szCs w:val="16"/>
              </w:rPr>
              <w:t>, Ericsson, Nokia, Nokia Shanghai Bell, Qualcomm Incorporated</w:t>
            </w:r>
          </w:p>
        </w:tc>
        <w:tc>
          <w:tcPr>
            <w:tcW w:w="1152" w:type="dxa"/>
          </w:tcPr>
          <w:p w14:paraId="096AF10E" w14:textId="58B31D5E" w:rsidR="00FC42DA" w:rsidRPr="00FC42DA" w:rsidRDefault="00FC42DA" w:rsidP="00FC42DA">
            <w:pPr>
              <w:rPr>
                <w:rFonts w:ascii="Arial" w:hAnsi="Arial" w:cs="Arial"/>
                <w:sz w:val="16"/>
              </w:rPr>
            </w:pPr>
            <w:r w:rsidRPr="00FC42DA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6A7A72D7" w:rsidR="00FC42DA" w:rsidRPr="00FC42DA" w:rsidRDefault="00FC42DA" w:rsidP="00FC42DA">
            <w:pPr>
              <w:rPr>
                <w:rFonts w:ascii="Arial" w:hAnsi="Arial" w:cs="Arial"/>
                <w:sz w:val="16"/>
              </w:rPr>
            </w:pPr>
            <w:r w:rsidRPr="00FC42DA">
              <w:rPr>
                <w:sz w:val="16"/>
                <w:szCs w:val="16"/>
              </w:rPr>
              <w:t>5WWC</w:t>
            </w:r>
          </w:p>
        </w:tc>
        <w:tc>
          <w:tcPr>
            <w:tcW w:w="1375" w:type="dxa"/>
          </w:tcPr>
          <w:p w14:paraId="4810CD9B" w14:textId="76949E2F" w:rsidR="00FC42DA" w:rsidRPr="00FC42DA" w:rsidRDefault="00FC42DA" w:rsidP="00FC42DA">
            <w:pPr>
              <w:rPr>
                <w:rFonts w:ascii="Arial" w:hAnsi="Arial" w:cs="Arial"/>
                <w:sz w:val="16"/>
              </w:rPr>
            </w:pPr>
            <w:r w:rsidRPr="00FC42DA">
              <w:rPr>
                <w:sz w:val="16"/>
                <w:szCs w:val="16"/>
              </w:rPr>
              <w:t>4.2.8.5 ;</w:t>
            </w:r>
          </w:p>
        </w:tc>
      </w:tr>
      <w:tr w:rsidR="00FC42DA" w:rsidRPr="00FC42DA" w14:paraId="1EE376E0" w14:textId="77777777" w:rsidTr="003D4EE6">
        <w:tc>
          <w:tcPr>
            <w:tcW w:w="879" w:type="dxa"/>
          </w:tcPr>
          <w:p w14:paraId="103BD3A0" w14:textId="175421CE" w:rsidR="00FC42DA" w:rsidRPr="00FC42DA" w:rsidRDefault="00FC42DA" w:rsidP="00FC42DA">
            <w:pPr>
              <w:rPr>
                <w:sz w:val="16"/>
                <w:szCs w:val="16"/>
              </w:rPr>
            </w:pPr>
            <w:r w:rsidRPr="00FC42DA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23263E2" w14:textId="11A198AE" w:rsidR="00FC42DA" w:rsidRPr="00FC42DA" w:rsidRDefault="00FC42DA" w:rsidP="00FC42DA">
            <w:pPr>
              <w:rPr>
                <w:sz w:val="16"/>
                <w:szCs w:val="16"/>
              </w:rPr>
            </w:pPr>
            <w:r w:rsidRPr="00FC42DA">
              <w:rPr>
                <w:sz w:val="16"/>
                <w:szCs w:val="16"/>
              </w:rPr>
              <w:t>2991</w:t>
            </w:r>
          </w:p>
        </w:tc>
        <w:tc>
          <w:tcPr>
            <w:tcW w:w="517" w:type="dxa"/>
          </w:tcPr>
          <w:p w14:paraId="422ECF3C" w14:textId="7F6B1191" w:rsidR="00FC42DA" w:rsidRPr="00FC42DA" w:rsidRDefault="00FC42DA" w:rsidP="00FC42DA">
            <w:pPr>
              <w:rPr>
                <w:sz w:val="16"/>
                <w:szCs w:val="16"/>
              </w:rPr>
            </w:pPr>
            <w:r w:rsidRPr="00FC42DA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D10D7C" w14:textId="498DD705" w:rsidR="00FC42DA" w:rsidRPr="00FC42DA" w:rsidRDefault="00FC42DA" w:rsidP="00FC42DA">
            <w:pPr>
              <w:rPr>
                <w:sz w:val="16"/>
                <w:szCs w:val="16"/>
              </w:rPr>
            </w:pPr>
            <w:r w:rsidRPr="00FC42DA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FF1BF9" w14:textId="15BEA202" w:rsidR="00FC42DA" w:rsidRPr="00FC42DA" w:rsidRDefault="00FC42DA" w:rsidP="00FC42DA">
            <w:pPr>
              <w:rPr>
                <w:sz w:val="16"/>
                <w:szCs w:val="16"/>
              </w:rPr>
            </w:pPr>
            <w:r w:rsidRPr="00FC42DA">
              <w:rPr>
                <w:sz w:val="16"/>
                <w:szCs w:val="16"/>
              </w:rPr>
              <w:t>Adding PDU session limitation and protocol stacks for trusted WLAN access for N5CW device</w:t>
            </w:r>
            <w:r w:rsidRPr="00FC42DA">
              <w:rPr>
                <w:color w:val="0000FF"/>
                <w:sz w:val="16"/>
                <w:szCs w:val="16"/>
              </w:rPr>
              <w:br/>
            </w:r>
            <w:r w:rsidRPr="00FC42DA">
              <w:rPr>
                <w:color w:val="0000FF"/>
                <w:sz w:val="16"/>
                <w:szCs w:val="16"/>
                <w:highlight w:val="cyan"/>
              </w:rPr>
              <w:t>(Non-Exact Rel-17 mirror for CR2957)</w:t>
            </w:r>
          </w:p>
        </w:tc>
        <w:tc>
          <w:tcPr>
            <w:tcW w:w="517" w:type="dxa"/>
          </w:tcPr>
          <w:p w14:paraId="23E0F5B4" w14:textId="547267E0" w:rsidR="00FC42DA" w:rsidRPr="00FC42DA" w:rsidRDefault="00FC42DA" w:rsidP="00FC42DA">
            <w:pPr>
              <w:rPr>
                <w:sz w:val="16"/>
                <w:szCs w:val="16"/>
              </w:rPr>
            </w:pPr>
            <w:r w:rsidRPr="00FC42DA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3EB07E" w14:textId="4407E127" w:rsidR="00FC42DA" w:rsidRPr="00FC42DA" w:rsidRDefault="00FC42DA" w:rsidP="00FC42DA">
            <w:pPr>
              <w:rPr>
                <w:sz w:val="16"/>
                <w:szCs w:val="16"/>
              </w:rPr>
            </w:pPr>
            <w:r w:rsidRPr="00FC42DA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8058ACB" w14:textId="7D557AC4" w:rsidR="00FC42DA" w:rsidRPr="00FC42DA" w:rsidRDefault="00FC42DA" w:rsidP="00FC42DA">
            <w:pPr>
              <w:rPr>
                <w:sz w:val="16"/>
                <w:szCs w:val="16"/>
              </w:rPr>
            </w:pPr>
            <w:r w:rsidRPr="00FC42DA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7AA705A" w14:textId="5353BD18" w:rsidR="00FC42DA" w:rsidRPr="00FC42DA" w:rsidRDefault="00FC42DA" w:rsidP="00FC42DA">
            <w:pPr>
              <w:rPr>
                <w:sz w:val="16"/>
                <w:szCs w:val="16"/>
              </w:rPr>
            </w:pPr>
            <w:r w:rsidRPr="00FC42DA">
              <w:rPr>
                <w:sz w:val="16"/>
                <w:szCs w:val="16"/>
              </w:rPr>
              <w:t>S2-2105131</w:t>
            </w:r>
          </w:p>
        </w:tc>
        <w:tc>
          <w:tcPr>
            <w:tcW w:w="1721" w:type="dxa"/>
          </w:tcPr>
          <w:p w14:paraId="20A50809" w14:textId="4E8A205A" w:rsidR="00FC42DA" w:rsidRPr="00FC42DA" w:rsidRDefault="00FC42DA" w:rsidP="00FC42DA">
            <w:pPr>
              <w:rPr>
                <w:sz w:val="16"/>
                <w:szCs w:val="16"/>
              </w:rPr>
            </w:pPr>
            <w:r w:rsidRPr="00FC42DA">
              <w:rPr>
                <w:sz w:val="16"/>
                <w:szCs w:val="16"/>
              </w:rPr>
              <w:t xml:space="preserve">Huawei, </w:t>
            </w:r>
            <w:proofErr w:type="spellStart"/>
            <w:r w:rsidRPr="00FC42DA">
              <w:rPr>
                <w:sz w:val="16"/>
                <w:szCs w:val="16"/>
              </w:rPr>
              <w:t>HiSilicon</w:t>
            </w:r>
            <w:proofErr w:type="spellEnd"/>
            <w:r w:rsidRPr="00FC42DA">
              <w:rPr>
                <w:sz w:val="16"/>
                <w:szCs w:val="16"/>
              </w:rPr>
              <w:t>, Ericsson, Nokia, Nokia Shanghai Bell</w:t>
            </w:r>
          </w:p>
        </w:tc>
        <w:tc>
          <w:tcPr>
            <w:tcW w:w="1152" w:type="dxa"/>
          </w:tcPr>
          <w:p w14:paraId="763204DA" w14:textId="24080659" w:rsidR="00FC42DA" w:rsidRPr="00FC42DA" w:rsidRDefault="00FC42DA" w:rsidP="00FC42DA">
            <w:pPr>
              <w:rPr>
                <w:sz w:val="16"/>
                <w:szCs w:val="16"/>
              </w:rPr>
            </w:pPr>
            <w:r w:rsidRPr="00FC42DA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7F11940" w14:textId="62E83C27" w:rsidR="00FC42DA" w:rsidRPr="00FC42DA" w:rsidRDefault="00FC42DA" w:rsidP="00FC42DA">
            <w:pPr>
              <w:rPr>
                <w:sz w:val="16"/>
                <w:szCs w:val="16"/>
              </w:rPr>
            </w:pPr>
            <w:r w:rsidRPr="00FC42DA">
              <w:rPr>
                <w:sz w:val="16"/>
                <w:szCs w:val="16"/>
              </w:rPr>
              <w:t>5WWC, TEI17</w:t>
            </w:r>
          </w:p>
        </w:tc>
        <w:tc>
          <w:tcPr>
            <w:tcW w:w="1375" w:type="dxa"/>
          </w:tcPr>
          <w:p w14:paraId="7762A867" w14:textId="02588A60" w:rsidR="00FC42DA" w:rsidRPr="00FC42DA" w:rsidRDefault="00FC42DA" w:rsidP="00FC42DA">
            <w:pPr>
              <w:rPr>
                <w:sz w:val="16"/>
                <w:szCs w:val="16"/>
              </w:rPr>
            </w:pPr>
            <w:r w:rsidRPr="00FC42DA">
              <w:rPr>
                <w:sz w:val="16"/>
                <w:szCs w:val="16"/>
              </w:rPr>
              <w:t>4.2.8.5 ; 8.2.x (new), 8.3.y (new)</w:t>
            </w:r>
          </w:p>
        </w:tc>
      </w:tr>
      <w:tr w:rsidR="00FC42DA" w:rsidRPr="005D569B" w14:paraId="45C6C57D" w14:textId="77777777" w:rsidTr="003D4EE6">
        <w:tc>
          <w:tcPr>
            <w:tcW w:w="879" w:type="dxa"/>
          </w:tcPr>
          <w:p w14:paraId="0FB495DE" w14:textId="759314F0" w:rsidR="00FC42DA" w:rsidRPr="00817C56" w:rsidRDefault="00FC42DA" w:rsidP="00FC42DA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DE62544" w14:textId="269734CC" w:rsidR="00FC42DA" w:rsidRPr="00817C56" w:rsidRDefault="00FC42DA" w:rsidP="00FC42DA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2958</w:t>
            </w:r>
          </w:p>
        </w:tc>
        <w:tc>
          <w:tcPr>
            <w:tcW w:w="517" w:type="dxa"/>
          </w:tcPr>
          <w:p w14:paraId="21305D59" w14:textId="11D14875" w:rsidR="00FC42DA" w:rsidRPr="00817C56" w:rsidRDefault="00FC42DA" w:rsidP="00FC42DA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79E949" w14:textId="24D57BE2" w:rsidR="00FC42DA" w:rsidRPr="00817C56" w:rsidRDefault="00FC42DA" w:rsidP="00FC42DA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F77A12" w14:textId="2CFE5C9A" w:rsidR="00FC42DA" w:rsidRPr="00817C56" w:rsidRDefault="00FC42DA" w:rsidP="00FC42DA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Correction on non-3GPP access type</w:t>
            </w:r>
          </w:p>
        </w:tc>
        <w:tc>
          <w:tcPr>
            <w:tcW w:w="517" w:type="dxa"/>
          </w:tcPr>
          <w:p w14:paraId="0312FB9B" w14:textId="35334F12" w:rsidR="00FC42DA" w:rsidRPr="00817C56" w:rsidRDefault="00FC42DA" w:rsidP="00FC42DA">
            <w:pPr>
              <w:rPr>
                <w:color w:val="00B050"/>
                <w:sz w:val="16"/>
                <w:szCs w:val="16"/>
                <w:highlight w:val="green"/>
              </w:rPr>
            </w:pPr>
            <w:r w:rsidRPr="00CE7E12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4B0E8D" w14:textId="0C6D3830" w:rsidR="00FC42DA" w:rsidRPr="00817C56" w:rsidRDefault="00FC42DA" w:rsidP="00FC42DA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C79F543" w14:textId="55114A53" w:rsidR="00FC42DA" w:rsidRPr="00817C56" w:rsidRDefault="00FC42DA" w:rsidP="00FC42DA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DC30B75" w14:textId="135D3789" w:rsidR="00FC42DA" w:rsidRPr="00817C56" w:rsidRDefault="00FC42DA" w:rsidP="00FC42DA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S2-2104630</w:t>
            </w:r>
          </w:p>
        </w:tc>
        <w:tc>
          <w:tcPr>
            <w:tcW w:w="1721" w:type="dxa"/>
          </w:tcPr>
          <w:p w14:paraId="6E9B696F" w14:textId="7A282D07" w:rsidR="00FC42DA" w:rsidRPr="00817C56" w:rsidRDefault="00FC42DA" w:rsidP="00FC42DA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color w:val="0000FF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5B28B0BF" w14:textId="72545077" w:rsidR="00FC42DA" w:rsidRPr="00817C56" w:rsidRDefault="00FC42DA" w:rsidP="00FC42DA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3117F1B" w14:textId="279FC6DD" w:rsidR="00FC42DA" w:rsidRPr="00817C56" w:rsidRDefault="00FC42DA" w:rsidP="00FC42DA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5WWC</w:t>
            </w:r>
          </w:p>
        </w:tc>
        <w:tc>
          <w:tcPr>
            <w:tcW w:w="1375" w:type="dxa"/>
          </w:tcPr>
          <w:p w14:paraId="114601FB" w14:textId="379CD9D6" w:rsidR="00FC42DA" w:rsidRPr="00817C56" w:rsidRDefault="00FC42DA" w:rsidP="00FC42DA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5.5.0, 5.5.1, 5.5.2, 5.5.3, 5.5.3.1, 5.5.3.2, 5.15.9, 5.16.4.9</w:t>
            </w:r>
          </w:p>
        </w:tc>
      </w:tr>
      <w:tr w:rsidR="00FC42DA" w:rsidRPr="005D569B" w14:paraId="560B5B2C" w14:textId="77777777" w:rsidTr="003D4EE6">
        <w:tc>
          <w:tcPr>
            <w:tcW w:w="879" w:type="dxa"/>
          </w:tcPr>
          <w:p w14:paraId="0BFF14FB" w14:textId="0CB5907D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3D49675" w14:textId="2C74B54C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2990</w:t>
            </w:r>
          </w:p>
        </w:tc>
        <w:tc>
          <w:tcPr>
            <w:tcW w:w="517" w:type="dxa"/>
          </w:tcPr>
          <w:p w14:paraId="1D9CE5F7" w14:textId="145BECB2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2EF7F1" w14:textId="2594121A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EAAFC4" w14:textId="3C873415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Correction on non-3GPP access type</w:t>
            </w:r>
          </w:p>
        </w:tc>
        <w:tc>
          <w:tcPr>
            <w:tcW w:w="517" w:type="dxa"/>
          </w:tcPr>
          <w:p w14:paraId="7965DC86" w14:textId="29E5CBCB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C9F737" w14:textId="6FC7ED21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61DE09C" w14:textId="63E108A4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33E7C2A" w14:textId="4B156CF2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S2-2104818</w:t>
            </w:r>
          </w:p>
        </w:tc>
        <w:tc>
          <w:tcPr>
            <w:tcW w:w="1721" w:type="dxa"/>
          </w:tcPr>
          <w:p w14:paraId="4F2E39A3" w14:textId="100152F0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color w:val="0000FF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3B660F03" w14:textId="1DD77E8E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55AB60A" w14:textId="6F1EDE5B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5WWC</w:t>
            </w:r>
          </w:p>
        </w:tc>
        <w:tc>
          <w:tcPr>
            <w:tcW w:w="1375" w:type="dxa"/>
          </w:tcPr>
          <w:p w14:paraId="14067035" w14:textId="0E4541EC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5.5.0, 5.5.1, 5.5.2, 5.5.3, 5.5.3.1, 5.5.3.2, 5.15.9, 5.16.4.9</w:t>
            </w:r>
          </w:p>
        </w:tc>
      </w:tr>
      <w:tr w:rsidR="00FC42DA" w:rsidRPr="005D569B" w14:paraId="081DCFD3" w14:textId="77777777" w:rsidTr="003D4EE6">
        <w:tc>
          <w:tcPr>
            <w:tcW w:w="879" w:type="dxa"/>
          </w:tcPr>
          <w:p w14:paraId="40B31356" w14:textId="7ABA8401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30F9A163" w14:textId="6067021A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2763</w:t>
            </w:r>
          </w:p>
        </w:tc>
        <w:tc>
          <w:tcPr>
            <w:tcW w:w="517" w:type="dxa"/>
          </w:tcPr>
          <w:p w14:paraId="73B10FF4" w14:textId="6AC878AF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BDFE4C" w14:textId="27CAB83A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5D190CA" w14:textId="270A5D37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Removal of Notification Control from the Additional QoS Information</w:t>
            </w:r>
          </w:p>
        </w:tc>
        <w:tc>
          <w:tcPr>
            <w:tcW w:w="517" w:type="dxa"/>
          </w:tcPr>
          <w:p w14:paraId="23AC4D6E" w14:textId="53A6E025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2349B5" w14:textId="43F1CB20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8CF68EF" w14:textId="2E0A62BE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7F9A444" w14:textId="5F7ADDE0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S2-2104816</w:t>
            </w:r>
          </w:p>
        </w:tc>
        <w:tc>
          <w:tcPr>
            <w:tcW w:w="1721" w:type="dxa"/>
          </w:tcPr>
          <w:p w14:paraId="4F1F9FE4" w14:textId="079EC5D3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LG Electronics, Nokia, Nokia Shanghai Bell</w:t>
            </w:r>
          </w:p>
        </w:tc>
        <w:tc>
          <w:tcPr>
            <w:tcW w:w="1152" w:type="dxa"/>
          </w:tcPr>
          <w:p w14:paraId="0B45C9D8" w14:textId="7117F542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F5D190C" w14:textId="3F28DB5D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5WWC</w:t>
            </w:r>
          </w:p>
        </w:tc>
        <w:tc>
          <w:tcPr>
            <w:tcW w:w="1375" w:type="dxa"/>
          </w:tcPr>
          <w:p w14:paraId="01968FF8" w14:textId="1D745854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4.12a.5</w:t>
            </w:r>
          </w:p>
        </w:tc>
      </w:tr>
      <w:tr w:rsidR="00FC42DA" w:rsidRPr="005D569B" w14:paraId="6731C7BD" w14:textId="77777777" w:rsidTr="003D4EE6">
        <w:tc>
          <w:tcPr>
            <w:tcW w:w="879" w:type="dxa"/>
          </w:tcPr>
          <w:p w14:paraId="0636EC10" w14:textId="7BC89C49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40AE2EE" w14:textId="5A209BAC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2764</w:t>
            </w:r>
          </w:p>
        </w:tc>
        <w:tc>
          <w:tcPr>
            <w:tcW w:w="517" w:type="dxa"/>
          </w:tcPr>
          <w:p w14:paraId="30B07205" w14:textId="3000F8C4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12EE13" w14:textId="30544488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443AF2" w14:textId="2BD5DA44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Removal of Notification Control from the Additional QoS Information</w:t>
            </w:r>
          </w:p>
        </w:tc>
        <w:tc>
          <w:tcPr>
            <w:tcW w:w="517" w:type="dxa"/>
          </w:tcPr>
          <w:p w14:paraId="3D96536B" w14:textId="462339C5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0B134D" w14:textId="506C16F4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2F04C3D" w14:textId="5DB9670E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7A97CC7" w14:textId="2CB36AD0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S2-2104817</w:t>
            </w:r>
          </w:p>
        </w:tc>
        <w:tc>
          <w:tcPr>
            <w:tcW w:w="1721" w:type="dxa"/>
          </w:tcPr>
          <w:p w14:paraId="1C24B61D" w14:textId="7A158886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LG Electronics, Nokia, Nokia Shanghai Bell</w:t>
            </w:r>
          </w:p>
        </w:tc>
        <w:tc>
          <w:tcPr>
            <w:tcW w:w="1152" w:type="dxa"/>
          </w:tcPr>
          <w:p w14:paraId="476B3C85" w14:textId="27236A27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7FD86D1" w14:textId="14AC1C2F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5WWC</w:t>
            </w:r>
          </w:p>
        </w:tc>
        <w:tc>
          <w:tcPr>
            <w:tcW w:w="1375" w:type="dxa"/>
          </w:tcPr>
          <w:p w14:paraId="5429EB39" w14:textId="29C1EB87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4.12a.5</w:t>
            </w:r>
          </w:p>
        </w:tc>
      </w:tr>
      <w:tr w:rsidR="00FC42DA" w:rsidRPr="005D569B" w14:paraId="3786697B" w14:textId="77777777" w:rsidTr="003D4EE6">
        <w:tc>
          <w:tcPr>
            <w:tcW w:w="879" w:type="dxa"/>
          </w:tcPr>
          <w:p w14:paraId="208180F8" w14:textId="3A896C66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33D807D" w14:textId="4510614B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2853</w:t>
            </w:r>
          </w:p>
        </w:tc>
        <w:tc>
          <w:tcPr>
            <w:tcW w:w="517" w:type="dxa"/>
          </w:tcPr>
          <w:p w14:paraId="0976FF73" w14:textId="207144BA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328F8F" w14:textId="34665C2D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BA1DF0" w14:textId="55EB048F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Handover of a PDU Session procedure between 3GPP and trusted non-3GPP access in deployments topologies with specific SMF Service Areas</w:t>
            </w:r>
          </w:p>
        </w:tc>
        <w:tc>
          <w:tcPr>
            <w:tcW w:w="517" w:type="dxa"/>
          </w:tcPr>
          <w:p w14:paraId="521B7AD8" w14:textId="341AD677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4497A6" w14:textId="04A25805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97A7359" w14:textId="6317618D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9A81870" w14:textId="13063EBC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S2-2104819</w:t>
            </w:r>
          </w:p>
        </w:tc>
        <w:tc>
          <w:tcPr>
            <w:tcW w:w="1721" w:type="dxa"/>
          </w:tcPr>
          <w:p w14:paraId="70BE823C" w14:textId="71A163F9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color w:val="0000FF"/>
                <w:sz w:val="16"/>
                <w:szCs w:val="16"/>
              </w:rPr>
              <w:t>HiSilicon,Nokia</w:t>
            </w:r>
            <w:proofErr w:type="spellEnd"/>
            <w:r w:rsidRPr="00CE7E12">
              <w:rPr>
                <w:color w:val="0000FF"/>
                <w:sz w:val="16"/>
                <w:szCs w:val="16"/>
              </w:rPr>
              <w:t xml:space="preserve">, Nokia </w:t>
            </w:r>
            <w:proofErr w:type="spellStart"/>
            <w:r w:rsidRPr="00CE7E12">
              <w:rPr>
                <w:color w:val="0000FF"/>
                <w:sz w:val="16"/>
                <w:szCs w:val="16"/>
              </w:rPr>
              <w:t>Shangahai</w:t>
            </w:r>
            <w:proofErr w:type="spellEnd"/>
            <w:r w:rsidRPr="00CE7E12">
              <w:rPr>
                <w:color w:val="0000FF"/>
                <w:sz w:val="16"/>
                <w:szCs w:val="16"/>
              </w:rPr>
              <w:t xml:space="preserve"> Bell</w:t>
            </w:r>
          </w:p>
        </w:tc>
        <w:tc>
          <w:tcPr>
            <w:tcW w:w="1152" w:type="dxa"/>
          </w:tcPr>
          <w:p w14:paraId="57973A2C" w14:textId="578531B4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F9F85EB" w14:textId="2BD0B61C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5WWC</w:t>
            </w:r>
          </w:p>
        </w:tc>
        <w:tc>
          <w:tcPr>
            <w:tcW w:w="1375" w:type="dxa"/>
          </w:tcPr>
          <w:p w14:paraId="05E183B5" w14:textId="00E72359" w:rsidR="00FC42DA" w:rsidRPr="00CE7E12" w:rsidRDefault="00FC42DA" w:rsidP="00FC42DA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4.23.16a (new)</w:t>
            </w:r>
          </w:p>
        </w:tc>
      </w:tr>
      <w:tr w:rsidR="00FC42DA" w:rsidRPr="005D569B" w14:paraId="35D6430F" w14:textId="77777777" w:rsidTr="003D4EE6">
        <w:tc>
          <w:tcPr>
            <w:tcW w:w="879" w:type="dxa"/>
          </w:tcPr>
          <w:p w14:paraId="44A00BBA" w14:textId="77D76D23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AEEB9D5" w14:textId="1E82DDFD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2879</w:t>
            </w:r>
          </w:p>
        </w:tc>
        <w:tc>
          <w:tcPr>
            <w:tcW w:w="517" w:type="dxa"/>
          </w:tcPr>
          <w:p w14:paraId="435C035C" w14:textId="1D8AF992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F9B83D" w14:textId="77951487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1DD180" w14:textId="2D416B9E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Handover of a PDU Session procedure between 3GPP and trusted non-3GPP access in deployments topologies with specific SMF Service Areas</w:t>
            </w:r>
          </w:p>
        </w:tc>
        <w:tc>
          <w:tcPr>
            <w:tcW w:w="517" w:type="dxa"/>
          </w:tcPr>
          <w:p w14:paraId="70FB176E" w14:textId="41CA4784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BEC195" w14:textId="082678DC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0155D41" w14:textId="46F74499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EA73E4A" w14:textId="170F6FA9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S2-2104820</w:t>
            </w:r>
          </w:p>
        </w:tc>
        <w:tc>
          <w:tcPr>
            <w:tcW w:w="1721" w:type="dxa"/>
          </w:tcPr>
          <w:p w14:paraId="110D4ECA" w14:textId="463B6436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color w:val="0000FF"/>
                <w:sz w:val="16"/>
                <w:szCs w:val="16"/>
              </w:rPr>
              <w:t>HiSilicon,Nokia</w:t>
            </w:r>
            <w:proofErr w:type="spellEnd"/>
            <w:r w:rsidRPr="00CE7E12">
              <w:rPr>
                <w:color w:val="0000FF"/>
                <w:sz w:val="16"/>
                <w:szCs w:val="16"/>
              </w:rPr>
              <w:t xml:space="preserve">, Nokia </w:t>
            </w:r>
            <w:proofErr w:type="spellStart"/>
            <w:r w:rsidRPr="00CE7E12">
              <w:rPr>
                <w:color w:val="0000FF"/>
                <w:sz w:val="16"/>
                <w:szCs w:val="16"/>
              </w:rPr>
              <w:t>Shangahai</w:t>
            </w:r>
            <w:proofErr w:type="spellEnd"/>
            <w:r w:rsidRPr="00CE7E12">
              <w:rPr>
                <w:color w:val="0000FF"/>
                <w:sz w:val="16"/>
                <w:szCs w:val="16"/>
              </w:rPr>
              <w:t xml:space="preserve"> Bell</w:t>
            </w:r>
          </w:p>
        </w:tc>
        <w:tc>
          <w:tcPr>
            <w:tcW w:w="1152" w:type="dxa"/>
          </w:tcPr>
          <w:p w14:paraId="46944DCF" w14:textId="6F803FD6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279E168" w14:textId="261DD4E1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5WWC</w:t>
            </w:r>
          </w:p>
        </w:tc>
        <w:tc>
          <w:tcPr>
            <w:tcW w:w="1375" w:type="dxa"/>
          </w:tcPr>
          <w:p w14:paraId="58C91923" w14:textId="617C7103" w:rsidR="00FC42DA" w:rsidRPr="00CE7E12" w:rsidRDefault="00FC42DA" w:rsidP="00FC42DA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4.23.16a (new)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  <w:rsid w:val="00FC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330</Words>
  <Characters>1732</Characters>
  <Application>Microsoft Office Word</Application>
  <DocSecurity>0</DocSecurity>
  <Lines>29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v5</cp:lastModifiedBy>
  <cp:revision>6</cp:revision>
  <dcterms:created xsi:type="dcterms:W3CDTF">2021-03-12T10:51:00Z</dcterms:created>
  <dcterms:modified xsi:type="dcterms:W3CDTF">2021-06-03T16:24:00Z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