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235394" w:rsidRDefault="00E8629F" w:rsidP="001351DC">
      <w:pPr>
        <w:pStyle w:val="ZA"/>
        <w:framePr w:wrap="notBeside"/>
        <w:ind w:firstLine="284"/>
      </w:pPr>
      <w:bookmarkStart w:id="0" w:name="page1"/>
      <w:r w:rsidRPr="00235394">
        <w:rPr>
          <w:sz w:val="64"/>
        </w:rPr>
        <w:t xml:space="preserve">3GPP TR </w:t>
      </w:r>
      <w:r w:rsidR="00495F8F">
        <w:rPr>
          <w:sz w:val="64"/>
        </w:rPr>
        <w:t>23</w:t>
      </w:r>
      <w:r w:rsidRPr="00235394">
        <w:rPr>
          <w:sz w:val="64"/>
        </w:rPr>
        <w:t>.</w:t>
      </w:r>
      <w:r w:rsidR="00495F8F">
        <w:rPr>
          <w:sz w:val="64"/>
        </w:rPr>
        <w:t>7</w:t>
      </w:r>
      <w:r w:rsidR="00441BC9">
        <w:rPr>
          <w:sz w:val="64"/>
        </w:rPr>
        <w:t>64</w:t>
      </w:r>
      <w:r w:rsidRPr="00235394">
        <w:rPr>
          <w:sz w:val="64"/>
        </w:rPr>
        <w:t xml:space="preserve"> </w:t>
      </w:r>
      <w:r w:rsidRPr="00235394">
        <w:t>V</w:t>
      </w:r>
      <w:r w:rsidR="000172D9">
        <w:t>2</w:t>
      </w:r>
      <w:r w:rsidRPr="00235394">
        <w:t>.</w:t>
      </w:r>
      <w:r w:rsidR="000172D9">
        <w:t>0</w:t>
      </w:r>
      <w:r w:rsidRPr="00235394">
        <w:t>.</w:t>
      </w:r>
      <w:r w:rsidR="006A1291">
        <w:t>0</w:t>
      </w:r>
      <w:r w:rsidR="006A1291" w:rsidRPr="00235394">
        <w:t xml:space="preserve"> </w:t>
      </w:r>
      <w:r w:rsidRPr="00235394">
        <w:rPr>
          <w:sz w:val="32"/>
        </w:rPr>
        <w:t>(</w:t>
      </w:r>
      <w:r w:rsidR="00ED5261">
        <w:rPr>
          <w:sz w:val="32"/>
        </w:rPr>
        <w:t>2020</w:t>
      </w:r>
      <w:r w:rsidRPr="00235394">
        <w:rPr>
          <w:sz w:val="32"/>
        </w:rPr>
        <w:t>-</w:t>
      </w:r>
      <w:r w:rsidR="006A1291">
        <w:rPr>
          <w:sz w:val="32"/>
        </w:rPr>
        <w:t>09</w:t>
      </w:r>
      <w:r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w:t>
      </w:r>
      <w:r w:rsidRPr="00CB4CE2">
        <w:t>rd</w:t>
      </w:r>
      <w:r w:rsidRPr="00235394">
        <w:t xml:space="preserve"> Generation Partnership Project;</w:t>
      </w:r>
    </w:p>
    <w:p w:rsidR="00E8629F" w:rsidRPr="00235394" w:rsidRDefault="00E8629F">
      <w:pPr>
        <w:pStyle w:val="ZT"/>
        <w:framePr w:wrap="notBeside"/>
      </w:pPr>
      <w:r w:rsidRPr="00235394">
        <w:t>T</w:t>
      </w:r>
      <w:bookmarkStart w:id="1" w:name="_GoBack"/>
      <w:bookmarkEnd w:id="1"/>
      <w:r w:rsidRPr="00235394">
        <w:t xml:space="preserve">echnical Specification Group </w:t>
      </w:r>
      <w:r w:rsidR="00495F8F">
        <w:t>Services and System Aspects</w:t>
      </w:r>
      <w:r w:rsidRPr="00235394">
        <w:t>;</w:t>
      </w:r>
    </w:p>
    <w:p w:rsidR="00E8629F" w:rsidRPr="00235394" w:rsidRDefault="00495F8F">
      <w:pPr>
        <w:pStyle w:val="ZT"/>
        <w:framePr w:wrap="notBeside"/>
      </w:pPr>
      <w:r w:rsidRPr="00495F8F">
        <w:t xml:space="preserve">Study on </w:t>
      </w:r>
      <w:r w:rsidR="00441BC9">
        <w:t xml:space="preserve">enhancements to </w:t>
      </w:r>
      <w:r w:rsidRPr="00495F8F">
        <w:t>application layer support for V2X services</w:t>
      </w:r>
      <w:r w:rsidR="00E8629F" w:rsidRPr="00235394">
        <w:t>;</w:t>
      </w:r>
    </w:p>
    <w:p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BB0587">
        <w:rPr>
          <w:rStyle w:val="ZGSM"/>
        </w:rPr>
        <w:t>7</w:t>
      </w:r>
      <w:r w:rsidR="00E8629F" w:rsidRPr="00235394">
        <w:t>)</w:t>
      </w:r>
    </w:p>
    <w:p w:rsidR="00E8629F" w:rsidRPr="00235394" w:rsidRDefault="00E8629F">
      <w:pPr>
        <w:pStyle w:val="ZU"/>
        <w:framePr w:h="4929" w:hRule="exact" w:wrap="notBeside"/>
        <w:tabs>
          <w:tab w:val="right" w:pos="10206"/>
        </w:tabs>
        <w:jc w:val="left"/>
        <w:rPr>
          <w:color w:val="0000FF"/>
        </w:rPr>
      </w:pPr>
      <w:r w:rsidRPr="00235394">
        <w:rPr>
          <w:color w:val="0000FF"/>
        </w:rPr>
        <w:tab/>
      </w:r>
    </w:p>
    <w:p w:rsidR="00E8629F" w:rsidRPr="00235394" w:rsidRDefault="00E8629F">
      <w:pPr>
        <w:pStyle w:val="ZU"/>
        <w:framePr w:h="4929" w:hRule="exact" w:wrap="notBeside"/>
        <w:tabs>
          <w:tab w:val="right" w:pos="10206"/>
        </w:tabs>
        <w:jc w:val="left"/>
        <w:rPr>
          <w:color w:val="0000FF"/>
        </w:rPr>
      </w:pPr>
      <w:r w:rsidRPr="00235394">
        <w:rPr>
          <w:color w:val="0000FF"/>
        </w:rPr>
        <w:tab/>
      </w:r>
    </w:p>
    <w:p w:rsidR="00E8629F" w:rsidRPr="00235394" w:rsidRDefault="00E8629F">
      <w:pPr>
        <w:pStyle w:val="ZU"/>
        <w:framePr w:h="4929" w:hRule="exact" w:wrap="notBeside"/>
        <w:tabs>
          <w:tab w:val="right" w:pos="10206"/>
        </w:tabs>
        <w:jc w:val="left"/>
      </w:pPr>
      <w:r w:rsidRPr="00235394">
        <w:rPr>
          <w:color w:val="0000FF"/>
        </w:rPr>
        <w:tab/>
      </w:r>
    </w:p>
    <w:p w:rsidR="00983910" w:rsidRPr="00235394" w:rsidRDefault="00983910" w:rsidP="00983910">
      <w:pPr>
        <w:pStyle w:val="ZU"/>
        <w:framePr w:h="4929" w:hRule="exact" w:wrap="notBeside"/>
        <w:tabs>
          <w:tab w:val="right" w:pos="10206"/>
        </w:tabs>
        <w:jc w:val="left"/>
      </w:pPr>
      <w:r w:rsidRPr="00235394">
        <w:rPr>
          <w:color w:val="0000FF"/>
        </w:rPr>
        <w:tab/>
      </w:r>
    </w:p>
    <w:p w:rsidR="00A72864" w:rsidRPr="00235394" w:rsidRDefault="00495F8F" w:rsidP="00A72864">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v:imagedata r:id="rId8" o:title="5G-logo_175px"/>
          </v:shape>
        </w:pict>
      </w:r>
      <w:r w:rsidR="00A72864" w:rsidRPr="00235394">
        <w:rPr>
          <w:color w:val="0000FF"/>
        </w:rPr>
        <w:tab/>
      </w:r>
      <w:r w:rsidR="00A72864" w:rsidRPr="00235394">
        <w:pict>
          <v:shape id="_x0000_i1026" type="#_x0000_t75" style="width:127.7pt;height:75.15pt">
            <v:imagedata r:id="rId9" o:title="3GPP-logo_web"/>
          </v:shape>
        </w:pict>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sidRPr="00CB4CE2">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2"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74646D" w:rsidRDefault="00E8629F">
      <w:pPr>
        <w:pStyle w:val="FP"/>
        <w:framePr w:wrap="notBeside" w:hAnchor="margin" w:yAlign="center"/>
        <w:pBdr>
          <w:bottom w:val="single" w:sz="6" w:space="1" w:color="auto"/>
        </w:pBdr>
        <w:spacing w:before="240"/>
        <w:ind w:left="2835" w:right="2835"/>
        <w:jc w:val="center"/>
        <w:rPr>
          <w:lang w:val="fr-FR"/>
        </w:rPr>
      </w:pPr>
      <w:r w:rsidRPr="0074646D">
        <w:rPr>
          <w:lang w:val="fr-FR"/>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ind w:left="2835" w:right="2835"/>
        <w:jc w:val="center"/>
        <w:rPr>
          <w:rFonts w:ascii="Arial" w:hAnsi="Arial"/>
          <w:sz w:val="18"/>
        </w:rPr>
      </w:pPr>
      <w:r w:rsidRPr="00235394">
        <w:t>Int</w:t>
      </w:r>
      <w:r w:rsidRPr="00235394">
        <w:rPr>
          <w:rFonts w:ascii="Arial" w:hAnsi="Arial"/>
          <w:sz w:val="18"/>
        </w:rPr>
        <w:t>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517718">
        <w:rPr>
          <w:noProof/>
          <w:sz w:val="18"/>
        </w:rPr>
        <w:t>20</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2"/>
    <w:p w:rsidR="00E8629F" w:rsidRPr="00235394" w:rsidRDefault="00E8629F">
      <w:pPr>
        <w:pStyle w:val="TT"/>
      </w:pPr>
      <w:r w:rsidRPr="00235394">
        <w:br w:type="page"/>
      </w:r>
      <w:r w:rsidRPr="00235394">
        <w:lastRenderedPageBreak/>
        <w:t>Contents</w:t>
      </w:r>
    </w:p>
    <w:p w:rsidR="009F615B" w:rsidRPr="00F85701" w:rsidRDefault="00235394">
      <w:pPr>
        <w:pStyle w:val="TOC1"/>
        <w:rPr>
          <w:rFonts w:ascii="Calibri" w:hAnsi="Calibri"/>
          <w:szCs w:val="22"/>
          <w:lang w:eastAsia="en-GB"/>
        </w:rPr>
      </w:pPr>
      <w:r>
        <w:fldChar w:fldCharType="begin"/>
      </w:r>
      <w:r>
        <w:instrText xml:space="preserve"> TOC \o "1-9" </w:instrText>
      </w:r>
      <w:r>
        <w:fldChar w:fldCharType="separate"/>
      </w:r>
      <w:r w:rsidR="009F615B">
        <w:t>Foreword</w:t>
      </w:r>
      <w:r w:rsidR="009F615B">
        <w:tab/>
      </w:r>
      <w:r w:rsidR="009F615B">
        <w:fldChar w:fldCharType="begin"/>
      </w:r>
      <w:r w:rsidR="009F615B">
        <w:instrText xml:space="preserve"> PAGEREF _Toc50762272 \h </w:instrText>
      </w:r>
      <w:r w:rsidR="009F615B">
        <w:fldChar w:fldCharType="separate"/>
      </w:r>
      <w:r w:rsidR="009F615B">
        <w:t>6</w:t>
      </w:r>
      <w:r w:rsidR="009F615B">
        <w:fldChar w:fldCharType="end"/>
      </w:r>
    </w:p>
    <w:p w:rsidR="009F615B" w:rsidRPr="00F85701" w:rsidRDefault="009F615B">
      <w:pPr>
        <w:pStyle w:val="TOC1"/>
        <w:rPr>
          <w:rFonts w:ascii="Calibri" w:hAnsi="Calibri"/>
          <w:szCs w:val="22"/>
          <w:lang w:eastAsia="en-GB"/>
        </w:rPr>
      </w:pPr>
      <w:r>
        <w:t>1</w:t>
      </w:r>
      <w:r w:rsidRPr="00F85701">
        <w:rPr>
          <w:rFonts w:ascii="Calibri" w:hAnsi="Calibri"/>
          <w:szCs w:val="22"/>
          <w:lang w:eastAsia="en-GB"/>
        </w:rPr>
        <w:tab/>
      </w:r>
      <w:r>
        <w:t>Scope</w:t>
      </w:r>
      <w:r>
        <w:tab/>
      </w:r>
      <w:r>
        <w:fldChar w:fldCharType="begin"/>
      </w:r>
      <w:r>
        <w:instrText xml:space="preserve"> PAGEREF _Toc50762273 \h </w:instrText>
      </w:r>
      <w:r>
        <w:fldChar w:fldCharType="separate"/>
      </w:r>
      <w:r>
        <w:t>7</w:t>
      </w:r>
      <w:r>
        <w:fldChar w:fldCharType="end"/>
      </w:r>
    </w:p>
    <w:p w:rsidR="009F615B" w:rsidRPr="00F85701" w:rsidRDefault="009F615B">
      <w:pPr>
        <w:pStyle w:val="TOC1"/>
        <w:rPr>
          <w:rFonts w:ascii="Calibri" w:hAnsi="Calibri"/>
          <w:szCs w:val="22"/>
          <w:lang w:eastAsia="en-GB"/>
        </w:rPr>
      </w:pPr>
      <w:r>
        <w:t>2</w:t>
      </w:r>
      <w:r w:rsidRPr="00F85701">
        <w:rPr>
          <w:rFonts w:ascii="Calibri" w:hAnsi="Calibri"/>
          <w:szCs w:val="22"/>
          <w:lang w:eastAsia="en-GB"/>
        </w:rPr>
        <w:tab/>
      </w:r>
      <w:r>
        <w:t>References</w:t>
      </w:r>
      <w:r>
        <w:tab/>
      </w:r>
      <w:r>
        <w:fldChar w:fldCharType="begin"/>
      </w:r>
      <w:r>
        <w:instrText xml:space="preserve"> PAGEREF _Toc50762274 \h </w:instrText>
      </w:r>
      <w:r>
        <w:fldChar w:fldCharType="separate"/>
      </w:r>
      <w:r>
        <w:t>7</w:t>
      </w:r>
      <w:r>
        <w:fldChar w:fldCharType="end"/>
      </w:r>
    </w:p>
    <w:p w:rsidR="009F615B" w:rsidRPr="00F85701" w:rsidRDefault="009F615B">
      <w:pPr>
        <w:pStyle w:val="TOC1"/>
        <w:rPr>
          <w:rFonts w:ascii="Calibri" w:hAnsi="Calibri"/>
          <w:szCs w:val="22"/>
          <w:lang w:eastAsia="en-GB"/>
        </w:rPr>
      </w:pPr>
      <w:r>
        <w:t>3</w:t>
      </w:r>
      <w:r w:rsidRPr="00F85701">
        <w:rPr>
          <w:rFonts w:ascii="Calibri" w:hAnsi="Calibri"/>
          <w:szCs w:val="22"/>
          <w:lang w:eastAsia="en-GB"/>
        </w:rPr>
        <w:tab/>
      </w:r>
      <w:r>
        <w:t>Definitions, symbols and abbreviations</w:t>
      </w:r>
      <w:r>
        <w:tab/>
      </w:r>
      <w:r>
        <w:fldChar w:fldCharType="begin"/>
      </w:r>
      <w:r>
        <w:instrText xml:space="preserve"> PAGEREF _Toc50762275 \h </w:instrText>
      </w:r>
      <w:r>
        <w:fldChar w:fldCharType="separate"/>
      </w:r>
      <w:r>
        <w:t>8</w:t>
      </w:r>
      <w:r>
        <w:fldChar w:fldCharType="end"/>
      </w:r>
    </w:p>
    <w:p w:rsidR="009F615B" w:rsidRPr="00F85701" w:rsidRDefault="009F615B">
      <w:pPr>
        <w:pStyle w:val="TOC2"/>
        <w:rPr>
          <w:rFonts w:ascii="Calibri" w:hAnsi="Calibri"/>
          <w:sz w:val="22"/>
          <w:szCs w:val="22"/>
          <w:lang w:eastAsia="en-GB"/>
        </w:rPr>
      </w:pPr>
      <w:r>
        <w:t>3.1</w:t>
      </w:r>
      <w:r w:rsidRPr="00F85701">
        <w:rPr>
          <w:rFonts w:ascii="Calibri" w:hAnsi="Calibri"/>
          <w:sz w:val="22"/>
          <w:szCs w:val="22"/>
          <w:lang w:eastAsia="en-GB"/>
        </w:rPr>
        <w:tab/>
      </w:r>
      <w:r>
        <w:t>Definitions</w:t>
      </w:r>
      <w:r>
        <w:tab/>
      </w:r>
      <w:r>
        <w:fldChar w:fldCharType="begin"/>
      </w:r>
      <w:r>
        <w:instrText xml:space="preserve"> PAGEREF _Toc50762276 \h </w:instrText>
      </w:r>
      <w:r>
        <w:fldChar w:fldCharType="separate"/>
      </w:r>
      <w:r>
        <w:t>8</w:t>
      </w:r>
      <w:r>
        <w:fldChar w:fldCharType="end"/>
      </w:r>
    </w:p>
    <w:p w:rsidR="009F615B" w:rsidRPr="00F85701" w:rsidRDefault="009F615B">
      <w:pPr>
        <w:pStyle w:val="TOC2"/>
        <w:rPr>
          <w:rFonts w:ascii="Calibri" w:hAnsi="Calibri"/>
          <w:sz w:val="22"/>
          <w:szCs w:val="22"/>
          <w:lang w:eastAsia="en-GB"/>
        </w:rPr>
      </w:pPr>
      <w:r>
        <w:t>3.2</w:t>
      </w:r>
      <w:r w:rsidRPr="00F85701">
        <w:rPr>
          <w:rFonts w:ascii="Calibri" w:hAnsi="Calibri"/>
          <w:sz w:val="22"/>
          <w:szCs w:val="22"/>
          <w:lang w:eastAsia="en-GB"/>
        </w:rPr>
        <w:tab/>
      </w:r>
      <w:r>
        <w:t>Symbols</w:t>
      </w:r>
      <w:r>
        <w:tab/>
      </w:r>
      <w:r>
        <w:fldChar w:fldCharType="begin"/>
      </w:r>
      <w:r>
        <w:instrText xml:space="preserve"> PAGEREF _Toc50762277 \h </w:instrText>
      </w:r>
      <w:r>
        <w:fldChar w:fldCharType="separate"/>
      </w:r>
      <w:r>
        <w:t>8</w:t>
      </w:r>
      <w:r>
        <w:fldChar w:fldCharType="end"/>
      </w:r>
    </w:p>
    <w:p w:rsidR="009F615B" w:rsidRPr="00F85701" w:rsidRDefault="009F615B">
      <w:pPr>
        <w:pStyle w:val="TOC2"/>
        <w:rPr>
          <w:rFonts w:ascii="Calibri" w:hAnsi="Calibri"/>
          <w:sz w:val="22"/>
          <w:szCs w:val="22"/>
          <w:lang w:eastAsia="en-GB"/>
        </w:rPr>
      </w:pPr>
      <w:r>
        <w:t>3.3</w:t>
      </w:r>
      <w:r w:rsidRPr="00F85701">
        <w:rPr>
          <w:rFonts w:ascii="Calibri" w:hAnsi="Calibri"/>
          <w:sz w:val="22"/>
          <w:szCs w:val="22"/>
          <w:lang w:eastAsia="en-GB"/>
        </w:rPr>
        <w:tab/>
      </w:r>
      <w:r>
        <w:t>Abbreviations</w:t>
      </w:r>
      <w:r>
        <w:tab/>
      </w:r>
      <w:r>
        <w:fldChar w:fldCharType="begin"/>
      </w:r>
      <w:r>
        <w:instrText xml:space="preserve"> PAGEREF _Toc50762278 \h </w:instrText>
      </w:r>
      <w:r>
        <w:fldChar w:fldCharType="separate"/>
      </w:r>
      <w:r>
        <w:t>8</w:t>
      </w:r>
      <w:r>
        <w:fldChar w:fldCharType="end"/>
      </w:r>
    </w:p>
    <w:p w:rsidR="009F615B" w:rsidRPr="00F85701" w:rsidRDefault="009F615B">
      <w:pPr>
        <w:pStyle w:val="TOC1"/>
        <w:rPr>
          <w:rFonts w:ascii="Calibri" w:hAnsi="Calibri"/>
          <w:szCs w:val="22"/>
          <w:lang w:eastAsia="en-GB"/>
        </w:rPr>
      </w:pPr>
      <w:r>
        <w:t>4</w:t>
      </w:r>
      <w:r w:rsidRPr="00F85701">
        <w:rPr>
          <w:rFonts w:ascii="Calibri" w:hAnsi="Calibri"/>
          <w:szCs w:val="22"/>
          <w:lang w:eastAsia="en-GB"/>
        </w:rPr>
        <w:tab/>
      </w:r>
      <w:r>
        <w:t>Analysis of V2X standards</w:t>
      </w:r>
      <w:r>
        <w:tab/>
      </w:r>
      <w:r>
        <w:fldChar w:fldCharType="begin"/>
      </w:r>
      <w:r>
        <w:instrText xml:space="preserve"> PAGEREF _Toc50762279 \h </w:instrText>
      </w:r>
      <w:r>
        <w:fldChar w:fldCharType="separate"/>
      </w:r>
      <w:r>
        <w:t>8</w:t>
      </w:r>
      <w:r>
        <w:fldChar w:fldCharType="end"/>
      </w:r>
    </w:p>
    <w:p w:rsidR="009F615B" w:rsidRPr="00F85701" w:rsidRDefault="009F615B">
      <w:pPr>
        <w:pStyle w:val="TOC2"/>
        <w:rPr>
          <w:rFonts w:ascii="Calibri" w:hAnsi="Calibri"/>
          <w:sz w:val="22"/>
          <w:szCs w:val="22"/>
          <w:lang w:eastAsia="en-GB"/>
        </w:rPr>
      </w:pPr>
      <w:r>
        <w:t>4.1</w:t>
      </w:r>
      <w:r w:rsidRPr="00F85701">
        <w:rPr>
          <w:rFonts w:ascii="Calibri" w:hAnsi="Calibri"/>
          <w:sz w:val="22"/>
          <w:szCs w:val="22"/>
          <w:lang w:eastAsia="en-GB"/>
        </w:rPr>
        <w:tab/>
      </w:r>
      <w:r>
        <w:t>3GPP 5GS architecture for V2X communications</w:t>
      </w:r>
      <w:r>
        <w:tab/>
      </w:r>
      <w:r>
        <w:fldChar w:fldCharType="begin"/>
      </w:r>
      <w:r>
        <w:instrText xml:space="preserve"> PAGEREF _Toc50762280 \h </w:instrText>
      </w:r>
      <w:r>
        <w:fldChar w:fldCharType="separate"/>
      </w:r>
      <w:r>
        <w:t>8</w:t>
      </w:r>
      <w:r>
        <w:fldChar w:fldCharType="end"/>
      </w:r>
    </w:p>
    <w:p w:rsidR="009F615B" w:rsidRPr="00F85701" w:rsidRDefault="009F615B">
      <w:pPr>
        <w:pStyle w:val="TOC3"/>
        <w:rPr>
          <w:rFonts w:ascii="Calibri" w:hAnsi="Calibri"/>
          <w:sz w:val="22"/>
          <w:szCs w:val="22"/>
          <w:lang w:eastAsia="en-GB"/>
        </w:rPr>
      </w:pPr>
      <w:r>
        <w:t>4.1.1</w:t>
      </w:r>
      <w:r w:rsidRPr="00F85701">
        <w:rPr>
          <w:rFonts w:ascii="Calibri" w:hAnsi="Calibri"/>
          <w:sz w:val="22"/>
          <w:szCs w:val="22"/>
          <w:lang w:eastAsia="en-GB"/>
        </w:rPr>
        <w:tab/>
      </w:r>
      <w:r>
        <w:t>Description</w:t>
      </w:r>
      <w:r>
        <w:tab/>
      </w:r>
      <w:r>
        <w:fldChar w:fldCharType="begin"/>
      </w:r>
      <w:r>
        <w:instrText xml:space="preserve"> PAGEREF _Toc50762281 \h </w:instrText>
      </w:r>
      <w:r>
        <w:fldChar w:fldCharType="separate"/>
      </w:r>
      <w:r>
        <w:t>8</w:t>
      </w:r>
      <w:r>
        <w:fldChar w:fldCharType="end"/>
      </w:r>
    </w:p>
    <w:p w:rsidR="009F615B" w:rsidRPr="00F85701" w:rsidRDefault="009F615B">
      <w:pPr>
        <w:pStyle w:val="TOC3"/>
        <w:rPr>
          <w:rFonts w:ascii="Calibri" w:hAnsi="Calibri"/>
          <w:sz w:val="22"/>
          <w:szCs w:val="22"/>
          <w:lang w:eastAsia="en-GB"/>
        </w:rPr>
      </w:pPr>
      <w:r>
        <w:t>4.1.2</w:t>
      </w:r>
      <w:r w:rsidRPr="00F85701">
        <w:rPr>
          <w:rFonts w:ascii="Calibri" w:hAnsi="Calibri"/>
          <w:sz w:val="22"/>
          <w:szCs w:val="22"/>
          <w:lang w:eastAsia="en-GB"/>
        </w:rPr>
        <w:tab/>
      </w:r>
      <w:r>
        <w:t>Analysis</w:t>
      </w:r>
      <w:r>
        <w:tab/>
      </w:r>
      <w:r>
        <w:fldChar w:fldCharType="begin"/>
      </w:r>
      <w:r>
        <w:instrText xml:space="preserve"> PAGEREF _Toc50762282 \h </w:instrText>
      </w:r>
      <w:r>
        <w:fldChar w:fldCharType="separate"/>
      </w:r>
      <w:r>
        <w:t>8</w:t>
      </w:r>
      <w:r>
        <w:fldChar w:fldCharType="end"/>
      </w:r>
    </w:p>
    <w:p w:rsidR="009F615B" w:rsidRPr="00F85701" w:rsidRDefault="009F615B">
      <w:pPr>
        <w:pStyle w:val="TOC1"/>
        <w:rPr>
          <w:rFonts w:ascii="Calibri" w:hAnsi="Calibri"/>
          <w:szCs w:val="22"/>
          <w:lang w:eastAsia="en-GB"/>
        </w:rPr>
      </w:pPr>
      <w:r>
        <w:t>5</w:t>
      </w:r>
      <w:r w:rsidRPr="00F85701">
        <w:rPr>
          <w:rFonts w:ascii="Calibri" w:hAnsi="Calibri"/>
          <w:szCs w:val="22"/>
          <w:lang w:eastAsia="en-GB"/>
        </w:rPr>
        <w:tab/>
      </w:r>
      <w:r>
        <w:t>Key issues</w:t>
      </w:r>
      <w:r>
        <w:tab/>
      </w:r>
      <w:r>
        <w:fldChar w:fldCharType="begin"/>
      </w:r>
      <w:r>
        <w:instrText xml:space="preserve"> PAGEREF _Toc50762283 \h </w:instrText>
      </w:r>
      <w:r>
        <w:fldChar w:fldCharType="separate"/>
      </w:r>
      <w:r>
        <w:t>9</w:t>
      </w:r>
      <w:r>
        <w:fldChar w:fldCharType="end"/>
      </w:r>
    </w:p>
    <w:p w:rsidR="009F615B" w:rsidRPr="00F85701" w:rsidRDefault="009F615B">
      <w:pPr>
        <w:pStyle w:val="TOC2"/>
        <w:rPr>
          <w:rFonts w:ascii="Calibri" w:hAnsi="Calibri"/>
          <w:sz w:val="22"/>
          <w:szCs w:val="22"/>
          <w:lang w:eastAsia="en-GB"/>
        </w:rPr>
      </w:pPr>
      <w:r>
        <w:t>5.1</w:t>
      </w:r>
      <w:r w:rsidRPr="00F85701">
        <w:rPr>
          <w:rFonts w:ascii="Calibri" w:hAnsi="Calibri"/>
          <w:sz w:val="22"/>
          <w:szCs w:val="22"/>
          <w:lang w:eastAsia="en-GB"/>
        </w:rPr>
        <w:tab/>
      </w:r>
      <w:r>
        <w:t>Key issue 1 – eV2X application QoS requirements for V2X communication over PC5</w:t>
      </w:r>
      <w:r>
        <w:tab/>
      </w:r>
      <w:r>
        <w:fldChar w:fldCharType="begin"/>
      </w:r>
      <w:r>
        <w:instrText xml:space="preserve"> PAGEREF _Toc50762284 \h </w:instrText>
      </w:r>
      <w:r>
        <w:fldChar w:fldCharType="separate"/>
      </w:r>
      <w:r>
        <w:t>9</w:t>
      </w:r>
      <w:r>
        <w:fldChar w:fldCharType="end"/>
      </w:r>
    </w:p>
    <w:p w:rsidR="009F615B" w:rsidRPr="00F85701" w:rsidRDefault="009F615B">
      <w:pPr>
        <w:pStyle w:val="TOC2"/>
        <w:rPr>
          <w:rFonts w:ascii="Calibri" w:hAnsi="Calibri"/>
          <w:sz w:val="22"/>
          <w:szCs w:val="22"/>
          <w:lang w:eastAsia="en-GB"/>
        </w:rPr>
      </w:pPr>
      <w:r>
        <w:t>5.2</w:t>
      </w:r>
      <w:r w:rsidRPr="00F85701">
        <w:rPr>
          <w:rFonts w:ascii="Calibri" w:hAnsi="Calibri"/>
          <w:sz w:val="22"/>
          <w:szCs w:val="22"/>
          <w:lang w:eastAsia="en-GB"/>
        </w:rPr>
        <w:tab/>
      </w:r>
      <w:r>
        <w:t>Key issue 2 – eV2X application QoS requirements for V2X communication over Uu</w:t>
      </w:r>
      <w:r>
        <w:tab/>
      </w:r>
      <w:r>
        <w:fldChar w:fldCharType="begin"/>
      </w:r>
      <w:r>
        <w:instrText xml:space="preserve"> PAGEREF _Toc50762285 \h </w:instrText>
      </w:r>
      <w:r>
        <w:fldChar w:fldCharType="separate"/>
      </w:r>
      <w:r>
        <w:t>10</w:t>
      </w:r>
      <w:r>
        <w:fldChar w:fldCharType="end"/>
      </w:r>
    </w:p>
    <w:p w:rsidR="009F615B" w:rsidRPr="00F85701" w:rsidRDefault="009F615B">
      <w:pPr>
        <w:pStyle w:val="TOC3"/>
        <w:rPr>
          <w:rFonts w:ascii="Calibri" w:hAnsi="Calibri"/>
          <w:sz w:val="22"/>
          <w:szCs w:val="22"/>
          <w:lang w:eastAsia="en-GB"/>
        </w:rPr>
      </w:pPr>
      <w:r w:rsidRPr="00AC2D99">
        <w:rPr>
          <w:rFonts w:eastAsia="Malgun Gothic"/>
          <w:lang w:eastAsia="zh-CN"/>
        </w:rPr>
        <w:t>5.2.1</w:t>
      </w:r>
      <w:r w:rsidRPr="00F85701">
        <w:rPr>
          <w:rFonts w:ascii="Calibri" w:hAnsi="Calibri"/>
          <w:sz w:val="22"/>
          <w:szCs w:val="22"/>
          <w:lang w:eastAsia="en-GB"/>
        </w:rPr>
        <w:tab/>
      </w:r>
      <w:r w:rsidRPr="00AC2D99">
        <w:rPr>
          <w:rFonts w:eastAsia="Malgun Gothic"/>
          <w:lang w:eastAsia="zh-CN"/>
        </w:rPr>
        <w:t>General</w:t>
      </w:r>
      <w:r>
        <w:tab/>
      </w:r>
      <w:r>
        <w:fldChar w:fldCharType="begin"/>
      </w:r>
      <w:r>
        <w:instrText xml:space="preserve"> PAGEREF _Toc50762286 \h </w:instrText>
      </w:r>
      <w:r>
        <w:fldChar w:fldCharType="separate"/>
      </w:r>
      <w:r>
        <w:t>10</w:t>
      </w:r>
      <w:r>
        <w:fldChar w:fldCharType="end"/>
      </w:r>
    </w:p>
    <w:p w:rsidR="009F615B" w:rsidRPr="00F85701" w:rsidRDefault="009F615B">
      <w:pPr>
        <w:pStyle w:val="TOC3"/>
        <w:rPr>
          <w:rFonts w:ascii="Calibri" w:hAnsi="Calibri"/>
          <w:sz w:val="22"/>
          <w:szCs w:val="22"/>
          <w:lang w:eastAsia="en-GB"/>
        </w:rPr>
      </w:pPr>
      <w:r>
        <w:t>5.2.2</w:t>
      </w:r>
      <w:r w:rsidRPr="00F85701">
        <w:rPr>
          <w:rFonts w:ascii="Calibri" w:hAnsi="Calibri"/>
          <w:sz w:val="22"/>
          <w:szCs w:val="22"/>
          <w:lang w:eastAsia="en-GB"/>
        </w:rPr>
        <w:tab/>
      </w:r>
      <w:r>
        <w:t>Key issue 2a - Monitoring QoS situation by eV2X Application</w:t>
      </w:r>
      <w:r>
        <w:tab/>
      </w:r>
      <w:r>
        <w:fldChar w:fldCharType="begin"/>
      </w:r>
      <w:r>
        <w:instrText xml:space="preserve"> PAGEREF _Toc50762287 \h </w:instrText>
      </w:r>
      <w:r>
        <w:fldChar w:fldCharType="separate"/>
      </w:r>
      <w:r>
        <w:t>11</w:t>
      </w:r>
      <w:r>
        <w:fldChar w:fldCharType="end"/>
      </w:r>
    </w:p>
    <w:p w:rsidR="009F615B" w:rsidRPr="00F85701" w:rsidRDefault="009F615B">
      <w:pPr>
        <w:pStyle w:val="TOC3"/>
        <w:rPr>
          <w:rFonts w:ascii="Calibri" w:hAnsi="Calibri"/>
          <w:sz w:val="22"/>
          <w:szCs w:val="22"/>
          <w:lang w:eastAsia="en-GB"/>
        </w:rPr>
      </w:pPr>
      <w:r>
        <w:t>5.2.3</w:t>
      </w:r>
      <w:r w:rsidRPr="00F85701">
        <w:rPr>
          <w:rFonts w:ascii="Calibri" w:hAnsi="Calibri"/>
          <w:sz w:val="22"/>
          <w:szCs w:val="22"/>
          <w:lang w:eastAsia="en-GB"/>
        </w:rPr>
        <w:tab/>
      </w:r>
      <w:r>
        <w:t>Key issue 2b - Communicating eV2X application requirements with 5GS</w:t>
      </w:r>
      <w:r>
        <w:tab/>
      </w:r>
      <w:r>
        <w:fldChar w:fldCharType="begin"/>
      </w:r>
      <w:r>
        <w:instrText xml:space="preserve"> PAGEREF _Toc50762288 \h </w:instrText>
      </w:r>
      <w:r>
        <w:fldChar w:fldCharType="separate"/>
      </w:r>
      <w:r>
        <w:t>11</w:t>
      </w:r>
      <w:r>
        <w:fldChar w:fldCharType="end"/>
      </w:r>
    </w:p>
    <w:p w:rsidR="009F615B" w:rsidRPr="00F85701" w:rsidRDefault="009F615B">
      <w:pPr>
        <w:pStyle w:val="TOC2"/>
        <w:rPr>
          <w:rFonts w:ascii="Calibri" w:hAnsi="Calibri"/>
          <w:sz w:val="22"/>
          <w:szCs w:val="22"/>
          <w:lang w:eastAsia="en-GB"/>
        </w:rPr>
      </w:pPr>
      <w:r>
        <w:t>5.3</w:t>
      </w:r>
      <w:r w:rsidRPr="00F85701">
        <w:rPr>
          <w:rFonts w:ascii="Calibri" w:hAnsi="Calibri"/>
          <w:sz w:val="22"/>
          <w:szCs w:val="22"/>
          <w:lang w:eastAsia="en-GB"/>
        </w:rPr>
        <w:tab/>
      </w:r>
      <w:r>
        <w:t>Key issue 3 – V2X application support for network slicing</w:t>
      </w:r>
      <w:r>
        <w:tab/>
      </w:r>
      <w:r>
        <w:fldChar w:fldCharType="begin"/>
      </w:r>
      <w:r>
        <w:instrText xml:space="preserve"> PAGEREF _Toc50762289 \h </w:instrText>
      </w:r>
      <w:r>
        <w:fldChar w:fldCharType="separate"/>
      </w:r>
      <w:r>
        <w:t>11</w:t>
      </w:r>
      <w:r>
        <w:fldChar w:fldCharType="end"/>
      </w:r>
    </w:p>
    <w:p w:rsidR="009F615B" w:rsidRPr="00F85701" w:rsidRDefault="009F615B">
      <w:pPr>
        <w:pStyle w:val="TOC2"/>
        <w:rPr>
          <w:rFonts w:ascii="Calibri" w:hAnsi="Calibri"/>
          <w:sz w:val="22"/>
          <w:szCs w:val="22"/>
          <w:lang w:eastAsia="en-GB"/>
        </w:rPr>
      </w:pPr>
      <w:r>
        <w:t>5.</w:t>
      </w:r>
      <w:r w:rsidRPr="00AC2D99">
        <w:rPr>
          <w:lang w:val="en-US"/>
        </w:rPr>
        <w:t>4</w:t>
      </w:r>
      <w:r w:rsidRPr="00F85701">
        <w:rPr>
          <w:rFonts w:ascii="Calibri" w:hAnsi="Calibri"/>
          <w:sz w:val="22"/>
          <w:szCs w:val="22"/>
          <w:lang w:eastAsia="en-GB"/>
        </w:rPr>
        <w:tab/>
      </w:r>
      <w:r>
        <w:t xml:space="preserve">Key issue </w:t>
      </w:r>
      <w:r w:rsidRPr="00AC2D99">
        <w:rPr>
          <w:lang w:val="en-US"/>
        </w:rPr>
        <w:t>4</w:t>
      </w:r>
      <w:r>
        <w:t xml:space="preserve"> – </w:t>
      </w:r>
      <w:r w:rsidRPr="00AC2D99">
        <w:rPr>
          <w:lang/>
        </w:rPr>
        <w:t>Support for tele-operated driving</w:t>
      </w:r>
      <w:r>
        <w:tab/>
      </w:r>
      <w:r>
        <w:fldChar w:fldCharType="begin"/>
      </w:r>
      <w:r>
        <w:instrText xml:space="preserve"> PAGEREF _Toc50762290 \h </w:instrText>
      </w:r>
      <w:r>
        <w:fldChar w:fldCharType="separate"/>
      </w:r>
      <w:r>
        <w:t>11</w:t>
      </w:r>
      <w:r>
        <w:fldChar w:fldCharType="end"/>
      </w:r>
    </w:p>
    <w:p w:rsidR="009F615B" w:rsidRPr="00F85701" w:rsidRDefault="009F615B">
      <w:pPr>
        <w:pStyle w:val="TOC2"/>
        <w:rPr>
          <w:rFonts w:ascii="Calibri" w:hAnsi="Calibri"/>
          <w:sz w:val="22"/>
          <w:szCs w:val="22"/>
          <w:lang w:eastAsia="en-GB"/>
        </w:rPr>
      </w:pPr>
      <w:r>
        <w:t>5.</w:t>
      </w:r>
      <w:r w:rsidRPr="00AC2D99">
        <w:rPr>
          <w:lang w:val="en-US"/>
        </w:rPr>
        <w:t>5</w:t>
      </w:r>
      <w:r w:rsidRPr="00F85701">
        <w:rPr>
          <w:rFonts w:ascii="Calibri" w:hAnsi="Calibri"/>
          <w:sz w:val="22"/>
          <w:szCs w:val="22"/>
          <w:lang w:eastAsia="en-GB"/>
        </w:rPr>
        <w:tab/>
      </w:r>
      <w:r>
        <w:t xml:space="preserve">Key issue </w:t>
      </w:r>
      <w:r w:rsidRPr="00AC2D99">
        <w:rPr>
          <w:lang w:val="en-US"/>
        </w:rPr>
        <w:t>5</w:t>
      </w:r>
      <w:r>
        <w:t xml:space="preserve"> – </w:t>
      </w:r>
      <w:r w:rsidRPr="00AC2D99">
        <w:rPr>
          <w:lang/>
        </w:rPr>
        <w:t>V2X control and message distribution over Uu</w:t>
      </w:r>
      <w:r>
        <w:tab/>
      </w:r>
      <w:r>
        <w:fldChar w:fldCharType="begin"/>
      </w:r>
      <w:r>
        <w:instrText xml:space="preserve"> PAGEREF _Toc50762291 \h </w:instrText>
      </w:r>
      <w:r>
        <w:fldChar w:fldCharType="separate"/>
      </w:r>
      <w:r>
        <w:t>12</w:t>
      </w:r>
      <w:r>
        <w:fldChar w:fldCharType="end"/>
      </w:r>
    </w:p>
    <w:p w:rsidR="009F615B" w:rsidRPr="00F85701" w:rsidRDefault="009F615B">
      <w:pPr>
        <w:pStyle w:val="TOC2"/>
        <w:rPr>
          <w:rFonts w:ascii="Calibri" w:hAnsi="Calibri"/>
          <w:sz w:val="22"/>
          <w:szCs w:val="22"/>
          <w:lang w:eastAsia="en-GB"/>
        </w:rPr>
      </w:pPr>
      <w:r>
        <w:t>5.6</w:t>
      </w:r>
      <w:r w:rsidRPr="00F85701">
        <w:rPr>
          <w:rFonts w:ascii="Calibri" w:hAnsi="Calibri"/>
          <w:sz w:val="22"/>
          <w:szCs w:val="22"/>
          <w:lang w:eastAsia="en-GB"/>
        </w:rPr>
        <w:tab/>
      </w:r>
      <w:r>
        <w:t>Key issue 6 – Multi-PLMN support by application enabler layer</w:t>
      </w:r>
      <w:r>
        <w:tab/>
      </w:r>
      <w:r>
        <w:fldChar w:fldCharType="begin"/>
      </w:r>
      <w:r>
        <w:instrText xml:space="preserve"> PAGEREF _Toc50762292 \h </w:instrText>
      </w:r>
      <w:r>
        <w:fldChar w:fldCharType="separate"/>
      </w:r>
      <w:r>
        <w:t>12</w:t>
      </w:r>
      <w:r>
        <w:fldChar w:fldCharType="end"/>
      </w:r>
    </w:p>
    <w:p w:rsidR="009F615B" w:rsidRPr="00F85701" w:rsidRDefault="009F615B">
      <w:pPr>
        <w:pStyle w:val="TOC2"/>
        <w:rPr>
          <w:rFonts w:ascii="Calibri" w:hAnsi="Calibri"/>
          <w:sz w:val="22"/>
          <w:szCs w:val="22"/>
          <w:lang w:eastAsia="en-GB"/>
        </w:rPr>
      </w:pPr>
      <w:r>
        <w:t>5.7</w:t>
      </w:r>
      <w:r w:rsidRPr="00F85701">
        <w:rPr>
          <w:rFonts w:ascii="Calibri" w:hAnsi="Calibri"/>
          <w:sz w:val="22"/>
          <w:szCs w:val="22"/>
          <w:lang w:eastAsia="en-GB"/>
        </w:rPr>
        <w:tab/>
      </w:r>
      <w:r>
        <w:t>Key issue 7 – Capability exposure to V2X application specific server using CAPIF</w:t>
      </w:r>
      <w:r>
        <w:tab/>
      </w:r>
      <w:r>
        <w:fldChar w:fldCharType="begin"/>
      </w:r>
      <w:r>
        <w:instrText xml:space="preserve"> PAGEREF _Toc50762293 \h </w:instrText>
      </w:r>
      <w:r>
        <w:fldChar w:fldCharType="separate"/>
      </w:r>
      <w:r>
        <w:t>12</w:t>
      </w:r>
      <w:r>
        <w:fldChar w:fldCharType="end"/>
      </w:r>
    </w:p>
    <w:p w:rsidR="009F615B" w:rsidRPr="00F85701" w:rsidRDefault="009F615B">
      <w:pPr>
        <w:pStyle w:val="TOC2"/>
        <w:rPr>
          <w:rFonts w:ascii="Calibri" w:hAnsi="Calibri"/>
          <w:sz w:val="22"/>
          <w:szCs w:val="22"/>
          <w:lang w:eastAsia="en-GB"/>
        </w:rPr>
      </w:pPr>
      <w:r>
        <w:t>5.</w:t>
      </w:r>
      <w:r w:rsidRPr="00AC2D99">
        <w:rPr>
          <w:lang w:val="en-US"/>
        </w:rPr>
        <w:t>8</w:t>
      </w:r>
      <w:r w:rsidRPr="00F85701">
        <w:rPr>
          <w:rFonts w:ascii="Calibri" w:hAnsi="Calibri"/>
          <w:sz w:val="22"/>
          <w:szCs w:val="22"/>
          <w:lang w:eastAsia="en-GB"/>
        </w:rPr>
        <w:tab/>
      </w:r>
      <w:r>
        <w:t xml:space="preserve">Key issue </w:t>
      </w:r>
      <w:r w:rsidRPr="00AC2D99">
        <w:rPr>
          <w:lang w:val="en-US"/>
        </w:rPr>
        <w:t>8</w:t>
      </w:r>
      <w:r>
        <w:t xml:space="preserve"> – </w:t>
      </w:r>
      <w:r w:rsidRPr="00AC2D99">
        <w:rPr>
          <w:lang w:val="en-US"/>
        </w:rPr>
        <w:t>Application layer support for unicast, broadcast and g</w:t>
      </w:r>
      <w:r w:rsidRPr="00AC2D99">
        <w:rPr>
          <w:lang/>
        </w:rPr>
        <w:t xml:space="preserve">roupcast mode </w:t>
      </w:r>
      <w:r w:rsidRPr="00AC2D99">
        <w:rPr>
          <w:lang w:val="en-US"/>
        </w:rPr>
        <w:t xml:space="preserve">of </w:t>
      </w:r>
      <w:r w:rsidRPr="00AC2D99">
        <w:rPr>
          <w:lang/>
        </w:rPr>
        <w:t>V2X communication</w:t>
      </w:r>
      <w:r>
        <w:tab/>
      </w:r>
      <w:r>
        <w:fldChar w:fldCharType="begin"/>
      </w:r>
      <w:r>
        <w:instrText xml:space="preserve"> PAGEREF _Toc50762294 \h </w:instrText>
      </w:r>
      <w:r>
        <w:fldChar w:fldCharType="separate"/>
      </w:r>
      <w:r>
        <w:t>13</w:t>
      </w:r>
      <w:r>
        <w:fldChar w:fldCharType="end"/>
      </w:r>
    </w:p>
    <w:p w:rsidR="009F615B" w:rsidRPr="00F85701" w:rsidRDefault="009F615B">
      <w:pPr>
        <w:pStyle w:val="TOC2"/>
        <w:rPr>
          <w:rFonts w:ascii="Calibri" w:hAnsi="Calibri"/>
          <w:sz w:val="22"/>
          <w:szCs w:val="22"/>
          <w:lang w:eastAsia="en-GB"/>
        </w:rPr>
      </w:pPr>
      <w:r>
        <w:t>5.</w:t>
      </w:r>
      <w:r w:rsidRPr="00AC2D99">
        <w:rPr>
          <w:lang w:val="en-US"/>
        </w:rPr>
        <w:t>9</w:t>
      </w:r>
      <w:r w:rsidRPr="00F85701">
        <w:rPr>
          <w:rFonts w:ascii="Calibri" w:hAnsi="Calibri"/>
          <w:sz w:val="22"/>
          <w:szCs w:val="22"/>
          <w:lang w:eastAsia="en-GB"/>
        </w:rPr>
        <w:tab/>
      </w:r>
      <w:r>
        <w:t xml:space="preserve">Key issue </w:t>
      </w:r>
      <w:r w:rsidRPr="00AC2D99">
        <w:rPr>
          <w:lang w:val="en-US"/>
        </w:rPr>
        <w:t>9</w:t>
      </w:r>
      <w:r>
        <w:t xml:space="preserve"> – UE-to-UE application layer relay</w:t>
      </w:r>
      <w:r>
        <w:tab/>
      </w:r>
      <w:r>
        <w:fldChar w:fldCharType="begin"/>
      </w:r>
      <w:r>
        <w:instrText xml:space="preserve"> PAGEREF _Toc50762295 \h </w:instrText>
      </w:r>
      <w:r>
        <w:fldChar w:fldCharType="separate"/>
      </w:r>
      <w:r>
        <w:t>13</w:t>
      </w:r>
      <w:r>
        <w:fldChar w:fldCharType="end"/>
      </w:r>
    </w:p>
    <w:p w:rsidR="009F615B" w:rsidRPr="00F85701" w:rsidRDefault="009F615B">
      <w:pPr>
        <w:pStyle w:val="TOC2"/>
        <w:rPr>
          <w:rFonts w:ascii="Calibri" w:hAnsi="Calibri"/>
          <w:sz w:val="22"/>
          <w:szCs w:val="22"/>
          <w:lang w:eastAsia="en-GB"/>
        </w:rPr>
      </w:pPr>
      <w:r>
        <w:t>5.</w:t>
      </w:r>
      <w:r>
        <w:rPr>
          <w:lang w:eastAsia="zh-CN"/>
        </w:rPr>
        <w:t>10</w:t>
      </w:r>
      <w:r w:rsidRPr="00F85701">
        <w:rPr>
          <w:rFonts w:ascii="Calibri" w:hAnsi="Calibri"/>
          <w:sz w:val="22"/>
          <w:szCs w:val="22"/>
          <w:lang w:eastAsia="en-GB"/>
        </w:rPr>
        <w:tab/>
      </w:r>
      <w:r>
        <w:t xml:space="preserve">Key issue </w:t>
      </w:r>
      <w:r w:rsidRPr="00AC2D99">
        <w:rPr>
          <w:lang w:val="en-US" w:eastAsia="zh-CN"/>
        </w:rPr>
        <w:t>10</w:t>
      </w:r>
      <w:r>
        <w:t xml:space="preserve"> – </w:t>
      </w:r>
      <w:r>
        <w:rPr>
          <w:lang w:eastAsia="zh-CN"/>
        </w:rPr>
        <w:t>S</w:t>
      </w:r>
      <w:r w:rsidRPr="00AC2D99">
        <w:rPr>
          <w:lang w:val="en-US"/>
        </w:rPr>
        <w:t xml:space="preserve">upport for </w:t>
      </w:r>
      <w:r w:rsidRPr="00AC2D99">
        <w:rPr>
          <w:lang w:val="en-US" w:eastAsia="zh-CN"/>
        </w:rPr>
        <w:t xml:space="preserve">switching modes for V2V </w:t>
      </w:r>
      <w:r w:rsidRPr="00AC2D99">
        <w:rPr>
          <w:lang w:val="en-US"/>
        </w:rPr>
        <w:t>communications</w:t>
      </w:r>
      <w:r>
        <w:tab/>
      </w:r>
      <w:r>
        <w:fldChar w:fldCharType="begin"/>
      </w:r>
      <w:r>
        <w:instrText xml:space="preserve"> PAGEREF _Toc50762296 \h </w:instrText>
      </w:r>
      <w:r>
        <w:fldChar w:fldCharType="separate"/>
      </w:r>
      <w:r>
        <w:t>14</w:t>
      </w:r>
      <w:r>
        <w:fldChar w:fldCharType="end"/>
      </w:r>
    </w:p>
    <w:p w:rsidR="009F615B" w:rsidRPr="00F85701" w:rsidRDefault="009F615B">
      <w:pPr>
        <w:pStyle w:val="TOC2"/>
        <w:rPr>
          <w:rFonts w:ascii="Calibri" w:hAnsi="Calibri"/>
          <w:sz w:val="22"/>
          <w:szCs w:val="22"/>
          <w:lang w:eastAsia="en-GB"/>
        </w:rPr>
      </w:pPr>
      <w:r>
        <w:t>5.11</w:t>
      </w:r>
      <w:r w:rsidRPr="00F85701">
        <w:rPr>
          <w:rFonts w:ascii="Calibri" w:hAnsi="Calibri"/>
          <w:sz w:val="22"/>
          <w:szCs w:val="22"/>
          <w:lang w:eastAsia="en-GB"/>
        </w:rPr>
        <w:tab/>
      </w:r>
      <w:r>
        <w:t xml:space="preserve">Key issue </w:t>
      </w:r>
      <w:r w:rsidRPr="00AC2D99">
        <w:rPr>
          <w:lang w:val="en-US"/>
        </w:rPr>
        <w:t>11</w:t>
      </w:r>
      <w:r>
        <w:t xml:space="preserve"> – </w:t>
      </w:r>
      <w:r w:rsidRPr="00AC2D99">
        <w:rPr>
          <w:lang/>
        </w:rPr>
        <w:t>V2X UE measurement reporting to VAE server</w:t>
      </w:r>
      <w:r>
        <w:tab/>
      </w:r>
      <w:r>
        <w:fldChar w:fldCharType="begin"/>
      </w:r>
      <w:r>
        <w:instrText xml:space="preserve"> PAGEREF _Toc50762297 \h </w:instrText>
      </w:r>
      <w:r>
        <w:fldChar w:fldCharType="separate"/>
      </w:r>
      <w:r>
        <w:t>15</w:t>
      </w:r>
      <w:r>
        <w:fldChar w:fldCharType="end"/>
      </w:r>
    </w:p>
    <w:p w:rsidR="009F615B" w:rsidRPr="00F85701" w:rsidRDefault="009F615B">
      <w:pPr>
        <w:pStyle w:val="TOC2"/>
        <w:rPr>
          <w:rFonts w:ascii="Calibri" w:hAnsi="Calibri"/>
          <w:sz w:val="22"/>
          <w:szCs w:val="22"/>
          <w:lang w:eastAsia="en-GB"/>
        </w:rPr>
      </w:pPr>
      <w:r>
        <w:t>5.12</w:t>
      </w:r>
      <w:r w:rsidRPr="00F85701">
        <w:rPr>
          <w:rFonts w:ascii="Calibri" w:hAnsi="Calibri"/>
          <w:sz w:val="22"/>
          <w:szCs w:val="22"/>
          <w:lang w:eastAsia="en-GB"/>
        </w:rPr>
        <w:tab/>
      </w:r>
      <w:r>
        <w:t>Key issue 12 – Supporting multiple V2X service providers</w:t>
      </w:r>
      <w:r>
        <w:tab/>
      </w:r>
      <w:r>
        <w:fldChar w:fldCharType="begin"/>
      </w:r>
      <w:r>
        <w:instrText xml:space="preserve"> PAGEREF _Toc50762298 \h </w:instrText>
      </w:r>
      <w:r>
        <w:fldChar w:fldCharType="separate"/>
      </w:r>
      <w:r>
        <w:t>15</w:t>
      </w:r>
      <w:r>
        <w:fldChar w:fldCharType="end"/>
      </w:r>
    </w:p>
    <w:p w:rsidR="009F615B" w:rsidRPr="00F85701" w:rsidRDefault="009F615B">
      <w:pPr>
        <w:pStyle w:val="TOC2"/>
        <w:rPr>
          <w:rFonts w:ascii="Calibri" w:hAnsi="Calibri"/>
          <w:sz w:val="22"/>
          <w:szCs w:val="22"/>
          <w:lang w:eastAsia="en-GB"/>
        </w:rPr>
      </w:pPr>
      <w:r>
        <w:t>5.13</w:t>
      </w:r>
      <w:r w:rsidRPr="00F85701">
        <w:rPr>
          <w:rFonts w:ascii="Calibri" w:hAnsi="Calibri"/>
          <w:sz w:val="22"/>
          <w:szCs w:val="22"/>
          <w:lang w:eastAsia="en-GB"/>
        </w:rPr>
        <w:tab/>
      </w:r>
      <w:r>
        <w:t>Key issue 13 – Usage and management of the range QoS parameter</w:t>
      </w:r>
      <w:r>
        <w:tab/>
      </w:r>
      <w:r>
        <w:fldChar w:fldCharType="begin"/>
      </w:r>
      <w:r>
        <w:instrText xml:space="preserve"> PAGEREF _Toc50762299 \h </w:instrText>
      </w:r>
      <w:r>
        <w:fldChar w:fldCharType="separate"/>
      </w:r>
      <w:r>
        <w:t>16</w:t>
      </w:r>
      <w:r>
        <w:fldChar w:fldCharType="end"/>
      </w:r>
    </w:p>
    <w:p w:rsidR="009F615B" w:rsidRPr="00F85701" w:rsidRDefault="009F615B">
      <w:pPr>
        <w:pStyle w:val="TOC2"/>
        <w:rPr>
          <w:rFonts w:ascii="Calibri" w:hAnsi="Calibri"/>
          <w:sz w:val="22"/>
          <w:szCs w:val="22"/>
          <w:lang w:eastAsia="en-GB"/>
        </w:rPr>
      </w:pPr>
      <w:r>
        <w:t>5.14</w:t>
      </w:r>
      <w:r w:rsidRPr="00F85701">
        <w:rPr>
          <w:rFonts w:ascii="Calibri" w:hAnsi="Calibri"/>
          <w:sz w:val="22"/>
          <w:szCs w:val="22"/>
          <w:lang w:eastAsia="en-GB"/>
        </w:rPr>
        <w:tab/>
      </w:r>
      <w:r>
        <w:t xml:space="preserve">Key issue </w:t>
      </w:r>
      <w:r>
        <w:rPr>
          <w:lang w:eastAsia="zh-CN"/>
        </w:rPr>
        <w:t>14</w:t>
      </w:r>
      <w:r>
        <w:t xml:space="preserve"> – </w:t>
      </w:r>
      <w:r>
        <w:rPr>
          <w:lang w:eastAsia="zh-CN"/>
        </w:rPr>
        <w:t>S</w:t>
      </w:r>
      <w:r w:rsidRPr="00AC2D99">
        <w:rPr>
          <w:lang w:val="en-US"/>
        </w:rPr>
        <w:t xml:space="preserve">upport for </w:t>
      </w:r>
      <w:r w:rsidRPr="00AC2D99">
        <w:rPr>
          <w:lang w:val="en-US" w:eastAsia="zh-CN"/>
        </w:rPr>
        <w:t>Local MBMS</w:t>
      </w:r>
      <w:r>
        <w:tab/>
      </w:r>
      <w:r>
        <w:fldChar w:fldCharType="begin"/>
      </w:r>
      <w:r>
        <w:instrText xml:space="preserve"> PAGEREF _Toc50762300 \h </w:instrText>
      </w:r>
      <w:r>
        <w:fldChar w:fldCharType="separate"/>
      </w:r>
      <w:r>
        <w:t>16</w:t>
      </w:r>
      <w:r>
        <w:fldChar w:fldCharType="end"/>
      </w:r>
    </w:p>
    <w:p w:rsidR="009F615B" w:rsidRPr="00F85701" w:rsidRDefault="009F615B">
      <w:pPr>
        <w:pStyle w:val="TOC2"/>
        <w:rPr>
          <w:rFonts w:ascii="Calibri" w:hAnsi="Calibri"/>
          <w:sz w:val="22"/>
          <w:szCs w:val="22"/>
          <w:lang w:eastAsia="en-GB"/>
        </w:rPr>
      </w:pPr>
      <w:r>
        <w:t>5.15</w:t>
      </w:r>
      <w:r w:rsidRPr="00F85701">
        <w:rPr>
          <w:rFonts w:ascii="Calibri" w:hAnsi="Calibri"/>
          <w:sz w:val="22"/>
          <w:szCs w:val="22"/>
          <w:lang w:eastAsia="en-GB"/>
        </w:rPr>
        <w:tab/>
      </w:r>
      <w:r>
        <w:t xml:space="preserve">Key issue </w:t>
      </w:r>
      <w:r>
        <w:rPr>
          <w:lang w:eastAsia="zh-CN"/>
        </w:rPr>
        <w:t>15</w:t>
      </w:r>
      <w:r>
        <w:t xml:space="preserve"> – </w:t>
      </w:r>
      <w:r>
        <w:rPr>
          <w:lang w:eastAsia="zh-CN"/>
        </w:rPr>
        <w:t>S</w:t>
      </w:r>
      <w:r w:rsidRPr="00AC2D99">
        <w:rPr>
          <w:lang w:val="en-US"/>
        </w:rPr>
        <w:t xml:space="preserve">upporting </w:t>
      </w:r>
      <w:r w:rsidRPr="00AC2D99">
        <w:rPr>
          <w:lang w:val="en-US" w:eastAsia="zh-CN"/>
        </w:rPr>
        <w:t>dynamic information for HD maps</w:t>
      </w:r>
      <w:r>
        <w:tab/>
      </w:r>
      <w:r>
        <w:fldChar w:fldCharType="begin"/>
      </w:r>
      <w:r>
        <w:instrText xml:space="preserve"> PAGEREF _Toc50762301 \h </w:instrText>
      </w:r>
      <w:r>
        <w:fldChar w:fldCharType="separate"/>
      </w:r>
      <w:r>
        <w:t>16</w:t>
      </w:r>
      <w:r>
        <w:fldChar w:fldCharType="end"/>
      </w:r>
    </w:p>
    <w:p w:rsidR="009F615B" w:rsidRPr="00F85701" w:rsidRDefault="009F615B">
      <w:pPr>
        <w:pStyle w:val="TOC2"/>
        <w:rPr>
          <w:rFonts w:ascii="Calibri" w:hAnsi="Calibri"/>
          <w:sz w:val="22"/>
          <w:szCs w:val="22"/>
          <w:lang w:eastAsia="en-GB"/>
        </w:rPr>
      </w:pPr>
      <w:r>
        <w:t>5.</w:t>
      </w:r>
      <w:r>
        <w:rPr>
          <w:lang w:eastAsia="zh-CN"/>
        </w:rPr>
        <w:t>16</w:t>
      </w:r>
      <w:r w:rsidRPr="00F85701">
        <w:rPr>
          <w:rFonts w:ascii="Calibri" w:hAnsi="Calibri"/>
          <w:sz w:val="22"/>
          <w:szCs w:val="22"/>
          <w:lang w:eastAsia="en-GB"/>
        </w:rPr>
        <w:tab/>
      </w:r>
      <w:r>
        <w:t xml:space="preserve">Key issue </w:t>
      </w:r>
      <w:r w:rsidRPr="00AC2D99">
        <w:rPr>
          <w:lang w:val="en-US" w:eastAsia="zh-CN"/>
        </w:rPr>
        <w:t>16</w:t>
      </w:r>
      <w:r>
        <w:t xml:space="preserve"> – Enhancements to </w:t>
      </w:r>
      <w:r w:rsidRPr="00AC2D99">
        <w:rPr>
          <w:lang w:val="en-US"/>
        </w:rPr>
        <w:t>V2X group management and group communication</w:t>
      </w:r>
      <w:r>
        <w:tab/>
      </w:r>
      <w:r>
        <w:fldChar w:fldCharType="begin"/>
      </w:r>
      <w:r>
        <w:instrText xml:space="preserve"> PAGEREF _Toc50762302 \h </w:instrText>
      </w:r>
      <w:r>
        <w:fldChar w:fldCharType="separate"/>
      </w:r>
      <w:r>
        <w:t>17</w:t>
      </w:r>
      <w:r>
        <w:fldChar w:fldCharType="end"/>
      </w:r>
    </w:p>
    <w:p w:rsidR="009F615B" w:rsidRPr="00F85701" w:rsidRDefault="009F615B">
      <w:pPr>
        <w:pStyle w:val="TOC1"/>
        <w:rPr>
          <w:rFonts w:ascii="Calibri" w:hAnsi="Calibri"/>
          <w:szCs w:val="22"/>
          <w:lang w:eastAsia="en-GB"/>
        </w:rPr>
      </w:pPr>
      <w:r>
        <w:t>6</w:t>
      </w:r>
      <w:r w:rsidRPr="00F85701">
        <w:rPr>
          <w:rFonts w:ascii="Calibri" w:hAnsi="Calibri"/>
          <w:szCs w:val="22"/>
          <w:lang w:eastAsia="en-GB"/>
        </w:rPr>
        <w:tab/>
      </w:r>
      <w:r>
        <w:t>Architectural requirements</w:t>
      </w:r>
      <w:r>
        <w:tab/>
      </w:r>
      <w:r>
        <w:fldChar w:fldCharType="begin"/>
      </w:r>
      <w:r>
        <w:instrText xml:space="preserve"> PAGEREF _Toc50762303 \h </w:instrText>
      </w:r>
      <w:r>
        <w:fldChar w:fldCharType="separate"/>
      </w:r>
      <w:r>
        <w:t>18</w:t>
      </w:r>
      <w:r>
        <w:fldChar w:fldCharType="end"/>
      </w:r>
    </w:p>
    <w:p w:rsidR="009F615B" w:rsidRPr="00F85701" w:rsidRDefault="009F615B">
      <w:pPr>
        <w:pStyle w:val="TOC2"/>
        <w:rPr>
          <w:rFonts w:ascii="Calibri" w:hAnsi="Calibri"/>
          <w:sz w:val="22"/>
          <w:szCs w:val="22"/>
          <w:lang w:eastAsia="en-GB"/>
        </w:rPr>
      </w:pPr>
      <w:r>
        <w:t>6.1</w:t>
      </w:r>
      <w:r w:rsidRPr="00F85701">
        <w:rPr>
          <w:rFonts w:ascii="Calibri" w:hAnsi="Calibri"/>
          <w:sz w:val="22"/>
          <w:szCs w:val="22"/>
          <w:lang w:eastAsia="en-GB"/>
        </w:rPr>
        <w:tab/>
      </w:r>
      <w:r>
        <w:t>General requirements</w:t>
      </w:r>
      <w:r>
        <w:tab/>
      </w:r>
      <w:r>
        <w:fldChar w:fldCharType="begin"/>
      </w:r>
      <w:r>
        <w:instrText xml:space="preserve"> PAGEREF _Toc50762304 \h </w:instrText>
      </w:r>
      <w:r>
        <w:fldChar w:fldCharType="separate"/>
      </w:r>
      <w:r>
        <w:t>18</w:t>
      </w:r>
      <w:r>
        <w:fldChar w:fldCharType="end"/>
      </w:r>
    </w:p>
    <w:p w:rsidR="009F615B" w:rsidRPr="00F85701" w:rsidRDefault="009F615B">
      <w:pPr>
        <w:pStyle w:val="TOC2"/>
        <w:rPr>
          <w:rFonts w:ascii="Calibri" w:hAnsi="Calibri"/>
          <w:sz w:val="22"/>
          <w:szCs w:val="22"/>
          <w:lang w:eastAsia="en-GB"/>
        </w:rPr>
      </w:pPr>
      <w:r>
        <w:t>6.</w:t>
      </w:r>
      <w:r w:rsidRPr="00AC2D99">
        <w:rPr>
          <w:lang w:val="en-US"/>
        </w:rPr>
        <w:t>2</w:t>
      </w:r>
      <w:r w:rsidRPr="00F85701">
        <w:rPr>
          <w:rFonts w:ascii="Calibri" w:hAnsi="Calibri"/>
          <w:sz w:val="22"/>
          <w:szCs w:val="22"/>
          <w:lang w:eastAsia="en-GB"/>
        </w:rPr>
        <w:tab/>
      </w:r>
      <w:r w:rsidRPr="00AC2D99">
        <w:rPr>
          <w:lang/>
        </w:rPr>
        <w:t>V2X message distribution</w:t>
      </w:r>
      <w:r>
        <w:tab/>
      </w:r>
      <w:r>
        <w:fldChar w:fldCharType="begin"/>
      </w:r>
      <w:r>
        <w:instrText xml:space="preserve"> PAGEREF _Toc50762305 \h </w:instrText>
      </w:r>
      <w:r>
        <w:fldChar w:fldCharType="separate"/>
      </w:r>
      <w:r>
        <w:t>18</w:t>
      </w:r>
      <w:r>
        <w:fldChar w:fldCharType="end"/>
      </w:r>
    </w:p>
    <w:p w:rsidR="009F615B" w:rsidRPr="00F85701" w:rsidRDefault="009F615B">
      <w:pPr>
        <w:pStyle w:val="TOC3"/>
        <w:rPr>
          <w:rFonts w:ascii="Calibri" w:hAnsi="Calibri"/>
          <w:sz w:val="22"/>
          <w:szCs w:val="22"/>
          <w:lang w:eastAsia="en-GB"/>
        </w:rPr>
      </w:pPr>
      <w:r>
        <w:t>6.</w:t>
      </w:r>
      <w:r w:rsidRPr="00AC2D99">
        <w:rPr>
          <w:lang w:val="en-US"/>
        </w:rPr>
        <w:t>2</w:t>
      </w:r>
      <w:r>
        <w:t>.1</w:t>
      </w:r>
      <w:r w:rsidRPr="00F85701">
        <w:rPr>
          <w:rFonts w:ascii="Calibri" w:hAnsi="Calibri"/>
          <w:sz w:val="22"/>
          <w:szCs w:val="22"/>
          <w:lang w:eastAsia="en-GB"/>
        </w:rPr>
        <w:tab/>
      </w:r>
      <w:r>
        <w:t>Description</w:t>
      </w:r>
      <w:r>
        <w:tab/>
      </w:r>
      <w:r>
        <w:fldChar w:fldCharType="begin"/>
      </w:r>
      <w:r>
        <w:instrText xml:space="preserve"> PAGEREF _Toc50762306 \h </w:instrText>
      </w:r>
      <w:r>
        <w:fldChar w:fldCharType="separate"/>
      </w:r>
      <w:r>
        <w:t>18</w:t>
      </w:r>
      <w:r>
        <w:fldChar w:fldCharType="end"/>
      </w:r>
    </w:p>
    <w:p w:rsidR="009F615B" w:rsidRPr="00F85701" w:rsidRDefault="009F615B">
      <w:pPr>
        <w:pStyle w:val="TOC3"/>
        <w:rPr>
          <w:rFonts w:ascii="Calibri" w:hAnsi="Calibri"/>
          <w:sz w:val="22"/>
          <w:szCs w:val="22"/>
          <w:lang w:eastAsia="en-GB"/>
        </w:rPr>
      </w:pPr>
      <w:r>
        <w:t>6.</w:t>
      </w:r>
      <w:r w:rsidRPr="00AC2D99">
        <w:rPr>
          <w:lang w:val="en-US"/>
        </w:rPr>
        <w:t>2</w:t>
      </w:r>
      <w:r>
        <w:t>.2</w:t>
      </w:r>
      <w:r w:rsidRPr="00F85701">
        <w:rPr>
          <w:rFonts w:ascii="Calibri" w:hAnsi="Calibri"/>
          <w:sz w:val="22"/>
          <w:szCs w:val="22"/>
          <w:lang w:eastAsia="en-GB"/>
        </w:rPr>
        <w:tab/>
      </w:r>
      <w:r>
        <w:t>Requirements</w:t>
      </w:r>
      <w:r>
        <w:tab/>
      </w:r>
      <w:r>
        <w:fldChar w:fldCharType="begin"/>
      </w:r>
      <w:r>
        <w:instrText xml:space="preserve"> PAGEREF _Toc50762307 \h </w:instrText>
      </w:r>
      <w:r>
        <w:fldChar w:fldCharType="separate"/>
      </w:r>
      <w:r>
        <w:t>18</w:t>
      </w:r>
      <w:r>
        <w:fldChar w:fldCharType="end"/>
      </w:r>
    </w:p>
    <w:p w:rsidR="009F615B" w:rsidRPr="00F85701" w:rsidRDefault="009F615B">
      <w:pPr>
        <w:pStyle w:val="TOC2"/>
        <w:rPr>
          <w:rFonts w:ascii="Calibri" w:hAnsi="Calibri"/>
          <w:sz w:val="22"/>
          <w:szCs w:val="22"/>
          <w:lang w:eastAsia="en-GB"/>
        </w:rPr>
      </w:pPr>
      <w:r w:rsidRPr="00AC2D99">
        <w:rPr>
          <w:lang w:val="en-IN"/>
        </w:rPr>
        <w:t>6.3</w:t>
      </w:r>
      <w:r w:rsidRPr="00F85701">
        <w:rPr>
          <w:rFonts w:ascii="Calibri" w:hAnsi="Calibri"/>
          <w:sz w:val="22"/>
          <w:szCs w:val="22"/>
          <w:lang w:eastAsia="en-GB"/>
        </w:rPr>
        <w:tab/>
      </w:r>
      <w:r w:rsidRPr="00AC2D99">
        <w:rPr>
          <w:lang w:val="en-IN"/>
        </w:rPr>
        <w:t>eV2X QoS monitoring &amp; control by application layer</w:t>
      </w:r>
      <w:r>
        <w:tab/>
      </w:r>
      <w:r>
        <w:fldChar w:fldCharType="begin"/>
      </w:r>
      <w:r>
        <w:instrText xml:space="preserve"> PAGEREF _Toc50762308 \h </w:instrText>
      </w:r>
      <w:r>
        <w:fldChar w:fldCharType="separate"/>
      </w:r>
      <w:r>
        <w:t>18</w:t>
      </w:r>
      <w:r>
        <w:fldChar w:fldCharType="end"/>
      </w:r>
    </w:p>
    <w:p w:rsidR="009F615B" w:rsidRPr="00F85701" w:rsidRDefault="009F615B">
      <w:pPr>
        <w:pStyle w:val="TOC3"/>
        <w:rPr>
          <w:rFonts w:ascii="Calibri" w:hAnsi="Calibri"/>
          <w:sz w:val="22"/>
          <w:szCs w:val="22"/>
          <w:lang w:eastAsia="en-GB"/>
        </w:rPr>
      </w:pPr>
      <w:r w:rsidRPr="00AC2D99">
        <w:rPr>
          <w:lang w:val="en-IN"/>
        </w:rPr>
        <w:t>6.3.1</w:t>
      </w:r>
      <w:r w:rsidRPr="00F85701">
        <w:rPr>
          <w:rFonts w:ascii="Calibri" w:hAnsi="Calibri"/>
          <w:sz w:val="22"/>
          <w:szCs w:val="22"/>
          <w:lang w:eastAsia="en-GB"/>
        </w:rPr>
        <w:tab/>
      </w:r>
      <w:r w:rsidRPr="00AC2D99">
        <w:rPr>
          <w:lang w:val="en-IN"/>
        </w:rPr>
        <w:t>Description</w:t>
      </w:r>
      <w:r>
        <w:tab/>
      </w:r>
      <w:r>
        <w:fldChar w:fldCharType="begin"/>
      </w:r>
      <w:r>
        <w:instrText xml:space="preserve"> PAGEREF _Toc50762309 \h </w:instrText>
      </w:r>
      <w:r>
        <w:fldChar w:fldCharType="separate"/>
      </w:r>
      <w:r>
        <w:t>18</w:t>
      </w:r>
      <w:r>
        <w:fldChar w:fldCharType="end"/>
      </w:r>
    </w:p>
    <w:p w:rsidR="009F615B" w:rsidRPr="00F85701" w:rsidRDefault="009F615B">
      <w:pPr>
        <w:pStyle w:val="TOC3"/>
        <w:rPr>
          <w:rFonts w:ascii="Calibri" w:hAnsi="Calibri"/>
          <w:sz w:val="22"/>
          <w:szCs w:val="22"/>
          <w:lang w:eastAsia="en-GB"/>
        </w:rPr>
      </w:pPr>
      <w:r w:rsidRPr="00AC2D99">
        <w:rPr>
          <w:lang w:val="en-IN"/>
        </w:rPr>
        <w:t>6.3.2</w:t>
      </w:r>
      <w:r w:rsidRPr="00F85701">
        <w:rPr>
          <w:rFonts w:ascii="Calibri" w:hAnsi="Calibri"/>
          <w:sz w:val="22"/>
          <w:szCs w:val="22"/>
          <w:lang w:eastAsia="en-GB"/>
        </w:rPr>
        <w:tab/>
      </w:r>
      <w:r w:rsidRPr="00AC2D99">
        <w:rPr>
          <w:lang w:val="en-IN"/>
        </w:rPr>
        <w:t>Requirements</w:t>
      </w:r>
      <w:r>
        <w:tab/>
      </w:r>
      <w:r>
        <w:fldChar w:fldCharType="begin"/>
      </w:r>
      <w:r>
        <w:instrText xml:space="preserve"> PAGEREF _Toc50762310 \h </w:instrText>
      </w:r>
      <w:r>
        <w:fldChar w:fldCharType="separate"/>
      </w:r>
      <w:r>
        <w:t>18</w:t>
      </w:r>
      <w:r>
        <w:fldChar w:fldCharType="end"/>
      </w:r>
    </w:p>
    <w:p w:rsidR="009F615B" w:rsidRPr="00F85701" w:rsidRDefault="009F615B">
      <w:pPr>
        <w:pStyle w:val="TOC2"/>
        <w:rPr>
          <w:rFonts w:ascii="Calibri" w:hAnsi="Calibri"/>
          <w:sz w:val="22"/>
          <w:szCs w:val="22"/>
          <w:lang w:eastAsia="en-GB"/>
        </w:rPr>
      </w:pPr>
      <w:r>
        <w:t>6.4</w:t>
      </w:r>
      <w:r w:rsidRPr="00F85701">
        <w:rPr>
          <w:rFonts w:ascii="Calibri" w:hAnsi="Calibri"/>
          <w:sz w:val="22"/>
          <w:szCs w:val="22"/>
          <w:lang w:eastAsia="en-GB"/>
        </w:rPr>
        <w:tab/>
      </w:r>
      <w:r>
        <w:t>Coordination based on EPS and 5GS connectivity</w:t>
      </w:r>
      <w:r>
        <w:tab/>
      </w:r>
      <w:r>
        <w:fldChar w:fldCharType="begin"/>
      </w:r>
      <w:r>
        <w:instrText xml:space="preserve"> PAGEREF _Toc50762311 \h </w:instrText>
      </w:r>
      <w:r>
        <w:fldChar w:fldCharType="separate"/>
      </w:r>
      <w:r>
        <w:t>18</w:t>
      </w:r>
      <w:r>
        <w:fldChar w:fldCharType="end"/>
      </w:r>
    </w:p>
    <w:p w:rsidR="009F615B" w:rsidRPr="00F85701" w:rsidRDefault="009F615B">
      <w:pPr>
        <w:pStyle w:val="TOC3"/>
        <w:rPr>
          <w:rFonts w:ascii="Calibri" w:hAnsi="Calibri"/>
          <w:sz w:val="22"/>
          <w:szCs w:val="22"/>
          <w:lang w:eastAsia="en-GB"/>
        </w:rPr>
      </w:pPr>
      <w:r>
        <w:t>6.4.1</w:t>
      </w:r>
      <w:r w:rsidRPr="00F85701">
        <w:rPr>
          <w:rFonts w:ascii="Calibri" w:hAnsi="Calibri"/>
          <w:sz w:val="22"/>
          <w:szCs w:val="22"/>
          <w:lang w:eastAsia="en-GB"/>
        </w:rPr>
        <w:tab/>
      </w:r>
      <w:r>
        <w:t>Description</w:t>
      </w:r>
      <w:r>
        <w:tab/>
      </w:r>
      <w:r>
        <w:fldChar w:fldCharType="begin"/>
      </w:r>
      <w:r>
        <w:instrText xml:space="preserve"> PAGEREF _Toc50762312 \h </w:instrText>
      </w:r>
      <w:r>
        <w:fldChar w:fldCharType="separate"/>
      </w:r>
      <w:r>
        <w:t>18</w:t>
      </w:r>
      <w:r>
        <w:fldChar w:fldCharType="end"/>
      </w:r>
    </w:p>
    <w:p w:rsidR="009F615B" w:rsidRPr="00F85701" w:rsidRDefault="009F615B">
      <w:pPr>
        <w:pStyle w:val="TOC3"/>
        <w:rPr>
          <w:rFonts w:ascii="Calibri" w:hAnsi="Calibri"/>
          <w:sz w:val="22"/>
          <w:szCs w:val="22"/>
          <w:lang w:eastAsia="en-GB"/>
        </w:rPr>
      </w:pPr>
      <w:r>
        <w:t>6.4.2</w:t>
      </w:r>
      <w:r w:rsidRPr="00F85701">
        <w:rPr>
          <w:rFonts w:ascii="Calibri" w:hAnsi="Calibri"/>
          <w:sz w:val="22"/>
          <w:szCs w:val="22"/>
          <w:lang w:eastAsia="en-GB"/>
        </w:rPr>
        <w:tab/>
      </w:r>
      <w:r>
        <w:t>Requirements</w:t>
      </w:r>
      <w:r>
        <w:tab/>
      </w:r>
      <w:r>
        <w:fldChar w:fldCharType="begin"/>
      </w:r>
      <w:r>
        <w:instrText xml:space="preserve"> PAGEREF _Toc50762313 \h </w:instrText>
      </w:r>
      <w:r>
        <w:fldChar w:fldCharType="separate"/>
      </w:r>
      <w:r>
        <w:t>18</w:t>
      </w:r>
      <w:r>
        <w:fldChar w:fldCharType="end"/>
      </w:r>
    </w:p>
    <w:p w:rsidR="009F615B" w:rsidRPr="00F85701" w:rsidRDefault="009F615B">
      <w:pPr>
        <w:pStyle w:val="TOC1"/>
        <w:rPr>
          <w:rFonts w:ascii="Calibri" w:hAnsi="Calibri"/>
          <w:szCs w:val="22"/>
          <w:lang w:eastAsia="en-GB"/>
        </w:rPr>
      </w:pPr>
      <w:r>
        <w:t>7</w:t>
      </w:r>
      <w:r w:rsidRPr="00F85701">
        <w:rPr>
          <w:rFonts w:ascii="Calibri" w:hAnsi="Calibri"/>
          <w:szCs w:val="22"/>
          <w:lang w:eastAsia="en-GB"/>
        </w:rPr>
        <w:tab/>
      </w:r>
      <w:r>
        <w:t>Solutions</w:t>
      </w:r>
      <w:r>
        <w:tab/>
      </w:r>
      <w:r>
        <w:fldChar w:fldCharType="begin"/>
      </w:r>
      <w:r>
        <w:instrText xml:space="preserve"> PAGEREF _Toc50762314 \h </w:instrText>
      </w:r>
      <w:r>
        <w:fldChar w:fldCharType="separate"/>
      </w:r>
      <w:r>
        <w:t>19</w:t>
      </w:r>
      <w:r>
        <w:fldChar w:fldCharType="end"/>
      </w:r>
    </w:p>
    <w:p w:rsidR="009F615B" w:rsidRPr="00F85701" w:rsidRDefault="009F615B">
      <w:pPr>
        <w:pStyle w:val="TOC2"/>
        <w:rPr>
          <w:rFonts w:ascii="Calibri" w:hAnsi="Calibri"/>
          <w:sz w:val="22"/>
          <w:szCs w:val="22"/>
          <w:lang w:eastAsia="en-GB"/>
        </w:rPr>
      </w:pPr>
      <w:r>
        <w:t>7.</w:t>
      </w:r>
      <w:r w:rsidRPr="00AC2D99">
        <w:rPr>
          <w:lang w:val="en-US"/>
        </w:rPr>
        <w:t>1</w:t>
      </w:r>
      <w:r w:rsidRPr="00F85701">
        <w:rPr>
          <w:rFonts w:ascii="Calibri" w:hAnsi="Calibri"/>
          <w:sz w:val="22"/>
          <w:szCs w:val="22"/>
          <w:lang w:eastAsia="en-GB"/>
        </w:rPr>
        <w:tab/>
      </w:r>
      <w:r w:rsidRPr="00AC2D99">
        <w:rPr>
          <w:lang w:val="en-US"/>
        </w:rPr>
        <w:t xml:space="preserve">Solution </w:t>
      </w:r>
      <w:r w:rsidRPr="00AC2D99">
        <w:rPr>
          <w:lang/>
        </w:rPr>
        <w:t>#</w:t>
      </w:r>
      <w:r w:rsidRPr="00AC2D99">
        <w:rPr>
          <w:lang w:val="en-US"/>
        </w:rPr>
        <w:t>1</w:t>
      </w:r>
      <w:r w:rsidRPr="00AC2D99">
        <w:rPr>
          <w:lang/>
        </w:rPr>
        <w:t xml:space="preserve">: </w:t>
      </w:r>
      <w:r w:rsidRPr="00AC2D99">
        <w:rPr>
          <w:lang/>
        </w:rPr>
        <w:t>Session-oriented service establishment support</w:t>
      </w:r>
      <w:r>
        <w:tab/>
      </w:r>
      <w:r>
        <w:fldChar w:fldCharType="begin"/>
      </w:r>
      <w:r>
        <w:instrText xml:space="preserve"> PAGEREF _Toc50762315 \h </w:instrText>
      </w:r>
      <w:r>
        <w:fldChar w:fldCharType="separate"/>
      </w:r>
      <w:r>
        <w:t>19</w:t>
      </w:r>
      <w:r>
        <w:fldChar w:fldCharType="end"/>
      </w:r>
    </w:p>
    <w:p w:rsidR="009F615B" w:rsidRPr="00F85701" w:rsidRDefault="009F615B">
      <w:pPr>
        <w:pStyle w:val="TOC3"/>
        <w:rPr>
          <w:rFonts w:ascii="Calibri" w:hAnsi="Calibri"/>
          <w:sz w:val="22"/>
          <w:szCs w:val="22"/>
          <w:lang w:eastAsia="en-GB"/>
        </w:rPr>
      </w:pPr>
      <w:r>
        <w:t>7.</w:t>
      </w:r>
      <w:r w:rsidRPr="00AC2D99">
        <w:rPr>
          <w:lang w:val="en-US"/>
        </w:rPr>
        <w:t>1</w:t>
      </w:r>
      <w:r>
        <w:t>.1</w:t>
      </w:r>
      <w:r w:rsidRPr="00F85701">
        <w:rPr>
          <w:rFonts w:ascii="Calibri" w:hAnsi="Calibri"/>
          <w:sz w:val="22"/>
          <w:szCs w:val="22"/>
          <w:lang w:eastAsia="en-GB"/>
        </w:rPr>
        <w:tab/>
      </w:r>
      <w:r>
        <w:t>Solution description</w:t>
      </w:r>
      <w:r>
        <w:tab/>
      </w:r>
      <w:r>
        <w:fldChar w:fldCharType="begin"/>
      </w:r>
      <w:r>
        <w:instrText xml:space="preserve"> PAGEREF _Toc50762316 \h </w:instrText>
      </w:r>
      <w:r>
        <w:fldChar w:fldCharType="separate"/>
      </w:r>
      <w:r>
        <w:t>19</w:t>
      </w:r>
      <w:r>
        <w:fldChar w:fldCharType="end"/>
      </w:r>
    </w:p>
    <w:p w:rsidR="009F615B" w:rsidRPr="00F85701" w:rsidRDefault="009F615B">
      <w:pPr>
        <w:pStyle w:val="TOC4"/>
        <w:rPr>
          <w:rFonts w:ascii="Calibri" w:hAnsi="Calibri"/>
          <w:sz w:val="22"/>
          <w:szCs w:val="22"/>
          <w:lang w:eastAsia="en-GB"/>
        </w:rPr>
      </w:pPr>
      <w:r>
        <w:t>7.</w:t>
      </w:r>
      <w:r w:rsidRPr="00AC2D99">
        <w:rPr>
          <w:lang w:val="en-US"/>
        </w:rPr>
        <w:t>1</w:t>
      </w:r>
      <w:r>
        <w:t>.1.1</w:t>
      </w:r>
      <w:r w:rsidRPr="00F85701">
        <w:rPr>
          <w:rFonts w:ascii="Calibri" w:hAnsi="Calibri"/>
          <w:sz w:val="22"/>
          <w:szCs w:val="22"/>
          <w:lang w:eastAsia="en-GB"/>
        </w:rPr>
        <w:tab/>
      </w:r>
      <w:r w:rsidRPr="00AC2D99">
        <w:rPr>
          <w:lang/>
        </w:rPr>
        <w:t>General</w:t>
      </w:r>
      <w:r>
        <w:tab/>
      </w:r>
      <w:r>
        <w:fldChar w:fldCharType="begin"/>
      </w:r>
      <w:r>
        <w:instrText xml:space="preserve"> PAGEREF _Toc50762317 \h </w:instrText>
      </w:r>
      <w:r>
        <w:fldChar w:fldCharType="separate"/>
      </w:r>
      <w:r>
        <w:t>19</w:t>
      </w:r>
      <w:r>
        <w:fldChar w:fldCharType="end"/>
      </w:r>
    </w:p>
    <w:p w:rsidR="009F615B" w:rsidRPr="00F85701" w:rsidRDefault="009F615B">
      <w:pPr>
        <w:pStyle w:val="TOC4"/>
        <w:rPr>
          <w:rFonts w:ascii="Calibri" w:hAnsi="Calibri"/>
          <w:sz w:val="22"/>
          <w:szCs w:val="22"/>
          <w:lang w:eastAsia="en-GB"/>
        </w:rPr>
      </w:pPr>
      <w:r>
        <w:t>7.</w:t>
      </w:r>
      <w:r w:rsidRPr="00AC2D99">
        <w:rPr>
          <w:lang w:val="en-US"/>
        </w:rPr>
        <w:t>1</w:t>
      </w:r>
      <w:r>
        <w:t>.1.</w:t>
      </w:r>
      <w:r w:rsidRPr="00AC2D99">
        <w:rPr>
          <w:lang w:val="en-US"/>
        </w:rPr>
        <w:t>2</w:t>
      </w:r>
      <w:r w:rsidRPr="00F85701">
        <w:rPr>
          <w:rFonts w:ascii="Calibri" w:hAnsi="Calibri"/>
          <w:sz w:val="22"/>
          <w:szCs w:val="22"/>
          <w:lang w:eastAsia="en-GB"/>
        </w:rPr>
        <w:tab/>
      </w:r>
      <w:r>
        <w:t>Process of triggering session-oriented service establishment</w:t>
      </w:r>
      <w:r>
        <w:tab/>
      </w:r>
      <w:r>
        <w:fldChar w:fldCharType="begin"/>
      </w:r>
      <w:r>
        <w:instrText xml:space="preserve"> PAGEREF _Toc50762318 \h </w:instrText>
      </w:r>
      <w:r>
        <w:fldChar w:fldCharType="separate"/>
      </w:r>
      <w:r>
        <w:t>19</w:t>
      </w:r>
      <w:r>
        <w:fldChar w:fldCharType="end"/>
      </w:r>
    </w:p>
    <w:p w:rsidR="009F615B" w:rsidRPr="00F85701" w:rsidRDefault="009F615B">
      <w:pPr>
        <w:pStyle w:val="TOC4"/>
        <w:rPr>
          <w:rFonts w:ascii="Calibri" w:hAnsi="Calibri"/>
          <w:sz w:val="22"/>
          <w:szCs w:val="22"/>
          <w:lang w:eastAsia="en-GB"/>
        </w:rPr>
      </w:pPr>
      <w:r>
        <w:t>7.</w:t>
      </w:r>
      <w:r w:rsidRPr="00AC2D99">
        <w:rPr>
          <w:lang w:val="en-US"/>
        </w:rPr>
        <w:t>1</w:t>
      </w:r>
      <w:r>
        <w:t>.1.</w:t>
      </w:r>
      <w:r w:rsidRPr="00AC2D99">
        <w:rPr>
          <w:lang w:val="en-US"/>
        </w:rPr>
        <w:t>3</w:t>
      </w:r>
      <w:r w:rsidRPr="00F85701">
        <w:rPr>
          <w:rFonts w:ascii="Calibri" w:hAnsi="Calibri"/>
          <w:sz w:val="22"/>
          <w:szCs w:val="22"/>
          <w:lang w:eastAsia="en-GB"/>
        </w:rPr>
        <w:tab/>
      </w:r>
      <w:r w:rsidRPr="00AC2D99">
        <w:rPr>
          <w:lang/>
        </w:rPr>
        <w:t>Session-oriented service establishment</w:t>
      </w:r>
      <w:r>
        <w:tab/>
      </w:r>
      <w:r>
        <w:fldChar w:fldCharType="begin"/>
      </w:r>
      <w:r>
        <w:instrText xml:space="preserve"> PAGEREF _Toc50762319 \h </w:instrText>
      </w:r>
      <w:r>
        <w:fldChar w:fldCharType="separate"/>
      </w:r>
      <w:r>
        <w:t>19</w:t>
      </w:r>
      <w:r>
        <w:fldChar w:fldCharType="end"/>
      </w:r>
    </w:p>
    <w:p w:rsidR="009F615B" w:rsidRPr="00F85701" w:rsidRDefault="009F615B">
      <w:pPr>
        <w:pStyle w:val="TOC4"/>
        <w:rPr>
          <w:rFonts w:ascii="Calibri" w:hAnsi="Calibri"/>
          <w:sz w:val="22"/>
          <w:szCs w:val="22"/>
          <w:lang w:eastAsia="en-GB"/>
        </w:rPr>
      </w:pPr>
      <w:r>
        <w:t>7.</w:t>
      </w:r>
      <w:r w:rsidRPr="00AC2D99">
        <w:rPr>
          <w:lang w:val="en-US"/>
        </w:rPr>
        <w:t>1</w:t>
      </w:r>
      <w:r>
        <w:t>.1.</w:t>
      </w:r>
      <w:r w:rsidRPr="00AC2D99">
        <w:rPr>
          <w:lang w:val="en-US"/>
        </w:rPr>
        <w:t>4</w:t>
      </w:r>
      <w:r w:rsidRPr="00F85701">
        <w:rPr>
          <w:rFonts w:ascii="Calibri" w:hAnsi="Calibri"/>
          <w:sz w:val="22"/>
          <w:szCs w:val="22"/>
          <w:lang w:eastAsia="en-GB"/>
        </w:rPr>
        <w:tab/>
      </w:r>
      <w:r w:rsidRPr="00AC2D99">
        <w:rPr>
          <w:lang/>
        </w:rPr>
        <w:t>Triggering of session-oriented service update</w:t>
      </w:r>
      <w:r>
        <w:tab/>
      </w:r>
      <w:r>
        <w:fldChar w:fldCharType="begin"/>
      </w:r>
      <w:r>
        <w:instrText xml:space="preserve"> PAGEREF _Toc50762320 \h </w:instrText>
      </w:r>
      <w:r>
        <w:fldChar w:fldCharType="separate"/>
      </w:r>
      <w:r>
        <w:t>20</w:t>
      </w:r>
      <w:r>
        <w:fldChar w:fldCharType="end"/>
      </w:r>
    </w:p>
    <w:p w:rsidR="009F615B" w:rsidRPr="00F85701" w:rsidRDefault="009F615B">
      <w:pPr>
        <w:pStyle w:val="TOC4"/>
        <w:rPr>
          <w:rFonts w:ascii="Calibri" w:hAnsi="Calibri"/>
          <w:sz w:val="22"/>
          <w:szCs w:val="22"/>
          <w:lang w:eastAsia="en-GB"/>
        </w:rPr>
      </w:pPr>
      <w:r>
        <w:t>7.</w:t>
      </w:r>
      <w:r w:rsidRPr="00AC2D99">
        <w:rPr>
          <w:lang w:val="en-US"/>
        </w:rPr>
        <w:t>1</w:t>
      </w:r>
      <w:r>
        <w:t>.1.</w:t>
      </w:r>
      <w:r w:rsidRPr="00AC2D99">
        <w:rPr>
          <w:lang w:val="en-US"/>
        </w:rPr>
        <w:t>5</w:t>
      </w:r>
      <w:r w:rsidRPr="00F85701">
        <w:rPr>
          <w:rFonts w:ascii="Calibri" w:hAnsi="Calibri"/>
          <w:sz w:val="22"/>
          <w:szCs w:val="22"/>
          <w:lang w:eastAsia="en-GB"/>
        </w:rPr>
        <w:tab/>
      </w:r>
      <w:r w:rsidRPr="00AC2D99">
        <w:rPr>
          <w:lang/>
        </w:rPr>
        <w:t>Session-oriented service update</w:t>
      </w:r>
      <w:r>
        <w:tab/>
      </w:r>
      <w:r>
        <w:fldChar w:fldCharType="begin"/>
      </w:r>
      <w:r>
        <w:instrText xml:space="preserve"> PAGEREF _Toc50762321 \h </w:instrText>
      </w:r>
      <w:r>
        <w:fldChar w:fldCharType="separate"/>
      </w:r>
      <w:r>
        <w:t>20</w:t>
      </w:r>
      <w:r>
        <w:fldChar w:fldCharType="end"/>
      </w:r>
    </w:p>
    <w:p w:rsidR="009F615B" w:rsidRPr="00F85701" w:rsidRDefault="009F615B">
      <w:pPr>
        <w:pStyle w:val="TOC4"/>
        <w:rPr>
          <w:rFonts w:ascii="Calibri" w:hAnsi="Calibri"/>
          <w:sz w:val="22"/>
          <w:szCs w:val="22"/>
          <w:lang w:eastAsia="en-GB"/>
        </w:rPr>
      </w:pPr>
      <w:r>
        <w:t>7.</w:t>
      </w:r>
      <w:r w:rsidRPr="00AC2D99">
        <w:rPr>
          <w:lang w:val="en-US"/>
        </w:rPr>
        <w:t>1</w:t>
      </w:r>
      <w:r>
        <w:t>.1.</w:t>
      </w:r>
      <w:r w:rsidRPr="00AC2D99">
        <w:rPr>
          <w:lang w:val="en-US"/>
        </w:rPr>
        <w:t>6</w:t>
      </w:r>
      <w:r w:rsidRPr="00F85701">
        <w:rPr>
          <w:rFonts w:ascii="Calibri" w:hAnsi="Calibri"/>
          <w:sz w:val="22"/>
          <w:szCs w:val="22"/>
          <w:lang w:eastAsia="en-GB"/>
        </w:rPr>
        <w:tab/>
      </w:r>
      <w:r w:rsidRPr="00AC2D99">
        <w:rPr>
          <w:lang/>
        </w:rPr>
        <w:t>Triggering of session-oriented service termination</w:t>
      </w:r>
      <w:r>
        <w:tab/>
      </w:r>
      <w:r>
        <w:fldChar w:fldCharType="begin"/>
      </w:r>
      <w:r>
        <w:instrText xml:space="preserve"> PAGEREF _Toc50762322 \h </w:instrText>
      </w:r>
      <w:r>
        <w:fldChar w:fldCharType="separate"/>
      </w:r>
      <w:r>
        <w:t>21</w:t>
      </w:r>
      <w:r>
        <w:fldChar w:fldCharType="end"/>
      </w:r>
    </w:p>
    <w:p w:rsidR="009F615B" w:rsidRPr="00F85701" w:rsidRDefault="009F615B">
      <w:pPr>
        <w:pStyle w:val="TOC4"/>
        <w:rPr>
          <w:rFonts w:ascii="Calibri" w:hAnsi="Calibri"/>
          <w:sz w:val="22"/>
          <w:szCs w:val="22"/>
          <w:lang w:eastAsia="en-GB"/>
        </w:rPr>
      </w:pPr>
      <w:r>
        <w:t>7.</w:t>
      </w:r>
      <w:r w:rsidRPr="00AC2D99">
        <w:rPr>
          <w:lang w:val="en-US"/>
        </w:rPr>
        <w:t>1</w:t>
      </w:r>
      <w:r>
        <w:t>.1.</w:t>
      </w:r>
      <w:r w:rsidRPr="00AC2D99">
        <w:rPr>
          <w:lang w:val="en-US"/>
        </w:rPr>
        <w:t>7</w:t>
      </w:r>
      <w:r w:rsidRPr="00F85701">
        <w:rPr>
          <w:rFonts w:ascii="Calibri" w:hAnsi="Calibri"/>
          <w:sz w:val="22"/>
          <w:szCs w:val="22"/>
          <w:lang w:eastAsia="en-GB"/>
        </w:rPr>
        <w:tab/>
      </w:r>
      <w:r w:rsidRPr="00AC2D99">
        <w:rPr>
          <w:lang/>
        </w:rPr>
        <w:t>Session-oriented service termination</w:t>
      </w:r>
      <w:r>
        <w:tab/>
      </w:r>
      <w:r>
        <w:fldChar w:fldCharType="begin"/>
      </w:r>
      <w:r>
        <w:instrText xml:space="preserve"> PAGEREF _Toc50762323 \h </w:instrText>
      </w:r>
      <w:r>
        <w:fldChar w:fldCharType="separate"/>
      </w:r>
      <w:r>
        <w:t>21</w:t>
      </w:r>
      <w:r>
        <w:fldChar w:fldCharType="end"/>
      </w:r>
    </w:p>
    <w:p w:rsidR="009F615B" w:rsidRPr="00F85701" w:rsidRDefault="009F615B">
      <w:pPr>
        <w:pStyle w:val="TOC3"/>
        <w:rPr>
          <w:rFonts w:ascii="Calibri" w:hAnsi="Calibri"/>
          <w:sz w:val="22"/>
          <w:szCs w:val="22"/>
          <w:lang w:eastAsia="en-GB"/>
        </w:rPr>
      </w:pPr>
      <w:r>
        <w:lastRenderedPageBreak/>
        <w:t>7.</w:t>
      </w:r>
      <w:r w:rsidRPr="00AC2D99">
        <w:rPr>
          <w:lang w:val="en-US"/>
        </w:rPr>
        <w:t>1</w:t>
      </w:r>
      <w:r>
        <w:t>.2</w:t>
      </w:r>
      <w:r w:rsidRPr="00F85701">
        <w:rPr>
          <w:rFonts w:ascii="Calibri" w:hAnsi="Calibri"/>
          <w:sz w:val="22"/>
          <w:szCs w:val="22"/>
          <w:lang w:eastAsia="en-GB"/>
        </w:rPr>
        <w:tab/>
      </w:r>
      <w:r>
        <w:t>Solution evaluation</w:t>
      </w:r>
      <w:r>
        <w:tab/>
      </w:r>
      <w:r>
        <w:fldChar w:fldCharType="begin"/>
      </w:r>
      <w:r>
        <w:instrText xml:space="preserve"> PAGEREF _Toc50762324 \h </w:instrText>
      </w:r>
      <w:r>
        <w:fldChar w:fldCharType="separate"/>
      </w:r>
      <w:r>
        <w:t>22</w:t>
      </w:r>
      <w:r>
        <w:fldChar w:fldCharType="end"/>
      </w:r>
    </w:p>
    <w:p w:rsidR="009F615B" w:rsidRPr="00F85701" w:rsidRDefault="009F615B">
      <w:pPr>
        <w:pStyle w:val="TOC2"/>
        <w:rPr>
          <w:rFonts w:ascii="Calibri" w:hAnsi="Calibri"/>
          <w:sz w:val="22"/>
          <w:szCs w:val="22"/>
          <w:lang w:eastAsia="en-GB"/>
        </w:rPr>
      </w:pPr>
      <w:r>
        <w:t>7.2</w:t>
      </w:r>
      <w:r w:rsidRPr="00F85701">
        <w:rPr>
          <w:rFonts w:ascii="Calibri" w:hAnsi="Calibri"/>
          <w:sz w:val="22"/>
          <w:szCs w:val="22"/>
          <w:lang w:eastAsia="en-GB"/>
        </w:rPr>
        <w:tab/>
      </w:r>
      <w:r>
        <w:t>Solution #2: Monitoring and control of QoS for eV2X communications</w:t>
      </w:r>
      <w:r>
        <w:tab/>
      </w:r>
      <w:r>
        <w:fldChar w:fldCharType="begin"/>
      </w:r>
      <w:r>
        <w:instrText xml:space="preserve"> PAGEREF _Toc50762325 \h </w:instrText>
      </w:r>
      <w:r>
        <w:fldChar w:fldCharType="separate"/>
      </w:r>
      <w:r>
        <w:t>22</w:t>
      </w:r>
      <w:r>
        <w:fldChar w:fldCharType="end"/>
      </w:r>
    </w:p>
    <w:p w:rsidR="009F615B" w:rsidRPr="00F85701" w:rsidRDefault="009F615B">
      <w:pPr>
        <w:pStyle w:val="TOC3"/>
        <w:rPr>
          <w:rFonts w:ascii="Calibri" w:hAnsi="Calibri"/>
          <w:sz w:val="22"/>
          <w:szCs w:val="22"/>
          <w:lang w:eastAsia="en-GB"/>
        </w:rPr>
      </w:pPr>
      <w:r>
        <w:t>7.2.1</w:t>
      </w:r>
      <w:r w:rsidRPr="00F85701">
        <w:rPr>
          <w:rFonts w:ascii="Calibri" w:hAnsi="Calibri"/>
          <w:sz w:val="22"/>
          <w:szCs w:val="22"/>
          <w:lang w:eastAsia="en-GB"/>
        </w:rPr>
        <w:tab/>
      </w:r>
      <w:r>
        <w:t>Solution description</w:t>
      </w:r>
      <w:r>
        <w:tab/>
      </w:r>
      <w:r>
        <w:fldChar w:fldCharType="begin"/>
      </w:r>
      <w:r>
        <w:instrText xml:space="preserve"> PAGEREF _Toc50762326 \h </w:instrText>
      </w:r>
      <w:r>
        <w:fldChar w:fldCharType="separate"/>
      </w:r>
      <w:r>
        <w:t>22</w:t>
      </w:r>
      <w:r>
        <w:fldChar w:fldCharType="end"/>
      </w:r>
    </w:p>
    <w:p w:rsidR="009F615B" w:rsidRPr="00F85701" w:rsidRDefault="009F615B">
      <w:pPr>
        <w:pStyle w:val="TOC4"/>
        <w:rPr>
          <w:rFonts w:ascii="Calibri" w:hAnsi="Calibri"/>
          <w:sz w:val="22"/>
          <w:szCs w:val="22"/>
          <w:lang w:eastAsia="en-GB"/>
        </w:rPr>
      </w:pPr>
      <w:r>
        <w:t>7.2.1.1</w:t>
      </w:r>
      <w:r w:rsidRPr="00F85701">
        <w:rPr>
          <w:rFonts w:ascii="Calibri" w:hAnsi="Calibri"/>
          <w:sz w:val="22"/>
          <w:szCs w:val="22"/>
          <w:lang w:eastAsia="en-GB"/>
        </w:rPr>
        <w:tab/>
      </w:r>
      <w:r>
        <w:t>General</w:t>
      </w:r>
      <w:r>
        <w:tab/>
      </w:r>
      <w:r>
        <w:fldChar w:fldCharType="begin"/>
      </w:r>
      <w:r>
        <w:instrText xml:space="preserve"> PAGEREF _Toc50762327 \h </w:instrText>
      </w:r>
      <w:r>
        <w:fldChar w:fldCharType="separate"/>
      </w:r>
      <w:r>
        <w:t>22</w:t>
      </w:r>
      <w:r>
        <w:fldChar w:fldCharType="end"/>
      </w:r>
    </w:p>
    <w:p w:rsidR="009F615B" w:rsidRPr="00F85701" w:rsidRDefault="009F615B">
      <w:pPr>
        <w:pStyle w:val="TOC4"/>
        <w:rPr>
          <w:rFonts w:ascii="Calibri" w:hAnsi="Calibri"/>
          <w:sz w:val="22"/>
          <w:szCs w:val="22"/>
          <w:lang w:eastAsia="en-GB"/>
        </w:rPr>
      </w:pPr>
      <w:r>
        <w:t>7.2.1.2</w:t>
      </w:r>
      <w:r w:rsidRPr="00F85701">
        <w:rPr>
          <w:rFonts w:ascii="Calibri" w:hAnsi="Calibri"/>
          <w:sz w:val="22"/>
          <w:szCs w:val="22"/>
          <w:lang w:eastAsia="en-GB"/>
        </w:rPr>
        <w:tab/>
      </w:r>
      <w:r>
        <w:t>Procedure</w:t>
      </w:r>
      <w:r>
        <w:tab/>
      </w:r>
      <w:r>
        <w:fldChar w:fldCharType="begin"/>
      </w:r>
      <w:r>
        <w:instrText xml:space="preserve"> PAGEREF _Toc50762328 \h </w:instrText>
      </w:r>
      <w:r>
        <w:fldChar w:fldCharType="separate"/>
      </w:r>
      <w:r>
        <w:t>22</w:t>
      </w:r>
      <w:r>
        <w:fldChar w:fldCharType="end"/>
      </w:r>
    </w:p>
    <w:p w:rsidR="009F615B" w:rsidRPr="00F85701" w:rsidRDefault="009F615B">
      <w:pPr>
        <w:pStyle w:val="TOC3"/>
        <w:rPr>
          <w:rFonts w:ascii="Calibri" w:hAnsi="Calibri"/>
          <w:sz w:val="22"/>
          <w:szCs w:val="22"/>
          <w:lang w:eastAsia="en-GB"/>
        </w:rPr>
      </w:pPr>
      <w:r>
        <w:t>7.2.2</w:t>
      </w:r>
      <w:r w:rsidRPr="00F85701">
        <w:rPr>
          <w:rFonts w:ascii="Calibri" w:hAnsi="Calibri"/>
          <w:sz w:val="22"/>
          <w:szCs w:val="22"/>
          <w:lang w:eastAsia="en-GB"/>
        </w:rPr>
        <w:tab/>
      </w:r>
      <w:r>
        <w:t>Solution evaluation</w:t>
      </w:r>
      <w:r>
        <w:tab/>
      </w:r>
      <w:r>
        <w:fldChar w:fldCharType="begin"/>
      </w:r>
      <w:r>
        <w:instrText xml:space="preserve"> PAGEREF _Toc50762329 \h </w:instrText>
      </w:r>
      <w:r>
        <w:fldChar w:fldCharType="separate"/>
      </w:r>
      <w:r>
        <w:t>24</w:t>
      </w:r>
      <w:r>
        <w:fldChar w:fldCharType="end"/>
      </w:r>
    </w:p>
    <w:p w:rsidR="009F615B" w:rsidRPr="00F85701" w:rsidRDefault="009F615B">
      <w:pPr>
        <w:pStyle w:val="TOC2"/>
        <w:rPr>
          <w:rFonts w:ascii="Calibri" w:hAnsi="Calibri"/>
          <w:sz w:val="22"/>
          <w:szCs w:val="22"/>
          <w:lang w:eastAsia="en-GB"/>
        </w:rPr>
      </w:pPr>
      <w:r>
        <w:t>7.3</w:t>
      </w:r>
      <w:r w:rsidRPr="00F85701">
        <w:rPr>
          <w:rFonts w:ascii="Calibri" w:hAnsi="Calibri"/>
          <w:sz w:val="22"/>
          <w:szCs w:val="22"/>
          <w:lang w:eastAsia="en-GB"/>
        </w:rPr>
        <w:tab/>
      </w:r>
      <w:r w:rsidRPr="00AC2D99">
        <w:rPr>
          <w:lang w:val="en-US"/>
        </w:rPr>
        <w:t>Solution #3: NR-PC5 QoS monitoring and control</w:t>
      </w:r>
      <w:r>
        <w:tab/>
      </w:r>
      <w:r>
        <w:fldChar w:fldCharType="begin"/>
      </w:r>
      <w:r>
        <w:instrText xml:space="preserve"> PAGEREF _Toc50762330 \h </w:instrText>
      </w:r>
      <w:r>
        <w:fldChar w:fldCharType="separate"/>
      </w:r>
      <w:r>
        <w:t>24</w:t>
      </w:r>
      <w:r>
        <w:fldChar w:fldCharType="end"/>
      </w:r>
    </w:p>
    <w:p w:rsidR="009F615B" w:rsidRPr="00F85701" w:rsidRDefault="009F615B">
      <w:pPr>
        <w:pStyle w:val="TOC3"/>
        <w:rPr>
          <w:rFonts w:ascii="Calibri" w:hAnsi="Calibri"/>
          <w:sz w:val="22"/>
          <w:szCs w:val="22"/>
          <w:lang w:eastAsia="en-GB"/>
        </w:rPr>
      </w:pPr>
      <w:r>
        <w:t>7.3.1</w:t>
      </w:r>
      <w:r w:rsidRPr="00F85701">
        <w:rPr>
          <w:rFonts w:ascii="Calibri" w:hAnsi="Calibri"/>
          <w:sz w:val="22"/>
          <w:szCs w:val="22"/>
          <w:lang w:eastAsia="en-GB"/>
        </w:rPr>
        <w:tab/>
      </w:r>
      <w:r>
        <w:t>Solution description</w:t>
      </w:r>
      <w:r>
        <w:tab/>
      </w:r>
      <w:r>
        <w:fldChar w:fldCharType="begin"/>
      </w:r>
      <w:r>
        <w:instrText xml:space="preserve"> PAGEREF _Toc50762331 \h </w:instrText>
      </w:r>
      <w:r>
        <w:fldChar w:fldCharType="separate"/>
      </w:r>
      <w:r>
        <w:t>24</w:t>
      </w:r>
      <w:r>
        <w:fldChar w:fldCharType="end"/>
      </w:r>
    </w:p>
    <w:p w:rsidR="009F615B" w:rsidRPr="00F85701" w:rsidRDefault="009F615B">
      <w:pPr>
        <w:pStyle w:val="TOC3"/>
        <w:rPr>
          <w:rFonts w:ascii="Calibri" w:hAnsi="Calibri"/>
          <w:sz w:val="22"/>
          <w:szCs w:val="22"/>
          <w:lang w:eastAsia="en-GB"/>
        </w:rPr>
      </w:pPr>
      <w:r>
        <w:t>7.3.2</w:t>
      </w:r>
      <w:r w:rsidRPr="00F85701">
        <w:rPr>
          <w:rFonts w:ascii="Calibri" w:hAnsi="Calibri"/>
          <w:sz w:val="22"/>
          <w:szCs w:val="22"/>
          <w:lang w:eastAsia="en-GB"/>
        </w:rPr>
        <w:tab/>
      </w:r>
      <w:r>
        <w:t>Solution evaluation</w:t>
      </w:r>
      <w:r>
        <w:tab/>
      </w:r>
      <w:r>
        <w:fldChar w:fldCharType="begin"/>
      </w:r>
      <w:r>
        <w:instrText xml:space="preserve"> PAGEREF _Toc50762332 \h </w:instrText>
      </w:r>
      <w:r>
        <w:fldChar w:fldCharType="separate"/>
      </w:r>
      <w:r>
        <w:t>25</w:t>
      </w:r>
      <w:r>
        <w:fldChar w:fldCharType="end"/>
      </w:r>
    </w:p>
    <w:p w:rsidR="009F615B" w:rsidRPr="00F85701" w:rsidRDefault="009F615B">
      <w:pPr>
        <w:pStyle w:val="TOC2"/>
        <w:rPr>
          <w:rFonts w:ascii="Calibri" w:hAnsi="Calibri"/>
          <w:sz w:val="22"/>
          <w:szCs w:val="22"/>
          <w:lang w:eastAsia="en-GB"/>
        </w:rPr>
      </w:pPr>
      <w:r>
        <w:t>7.4</w:t>
      </w:r>
      <w:r w:rsidRPr="00F85701">
        <w:rPr>
          <w:rFonts w:ascii="Calibri" w:hAnsi="Calibri"/>
          <w:sz w:val="22"/>
          <w:szCs w:val="22"/>
          <w:lang w:eastAsia="en-GB"/>
        </w:rPr>
        <w:tab/>
      </w:r>
      <w:r w:rsidRPr="00AC2D99">
        <w:rPr>
          <w:lang w:val="en-US"/>
        </w:rPr>
        <w:t xml:space="preserve">Solution #4: </w:t>
      </w:r>
      <w:r>
        <w:t>V2X application enabler layer adaptation to CAPIF</w:t>
      </w:r>
      <w:r>
        <w:tab/>
      </w:r>
      <w:r>
        <w:fldChar w:fldCharType="begin"/>
      </w:r>
      <w:r>
        <w:instrText xml:space="preserve"> PAGEREF _Toc50762333 \h </w:instrText>
      </w:r>
      <w:r>
        <w:fldChar w:fldCharType="separate"/>
      </w:r>
      <w:r>
        <w:t>25</w:t>
      </w:r>
      <w:r>
        <w:fldChar w:fldCharType="end"/>
      </w:r>
    </w:p>
    <w:p w:rsidR="009F615B" w:rsidRPr="00F85701" w:rsidRDefault="009F615B">
      <w:pPr>
        <w:pStyle w:val="TOC3"/>
        <w:rPr>
          <w:rFonts w:ascii="Calibri" w:hAnsi="Calibri"/>
          <w:sz w:val="22"/>
          <w:szCs w:val="22"/>
          <w:lang w:eastAsia="en-GB"/>
        </w:rPr>
      </w:pPr>
      <w:r>
        <w:t>7.4.1</w:t>
      </w:r>
      <w:r w:rsidRPr="00F85701">
        <w:rPr>
          <w:rFonts w:ascii="Calibri" w:hAnsi="Calibri"/>
          <w:sz w:val="22"/>
          <w:szCs w:val="22"/>
          <w:lang w:eastAsia="en-GB"/>
        </w:rPr>
        <w:tab/>
      </w:r>
      <w:r>
        <w:t>Solution description</w:t>
      </w:r>
      <w:r>
        <w:tab/>
      </w:r>
      <w:r>
        <w:fldChar w:fldCharType="begin"/>
      </w:r>
      <w:r>
        <w:instrText xml:space="preserve"> PAGEREF _Toc50762334 \h </w:instrText>
      </w:r>
      <w:r>
        <w:fldChar w:fldCharType="separate"/>
      </w:r>
      <w:r>
        <w:t>25</w:t>
      </w:r>
      <w:r>
        <w:fldChar w:fldCharType="end"/>
      </w:r>
    </w:p>
    <w:p w:rsidR="009F615B" w:rsidRPr="00F85701" w:rsidRDefault="009F615B">
      <w:pPr>
        <w:pStyle w:val="TOC3"/>
        <w:rPr>
          <w:rFonts w:ascii="Calibri" w:hAnsi="Calibri"/>
          <w:sz w:val="22"/>
          <w:szCs w:val="22"/>
          <w:lang w:eastAsia="en-GB"/>
        </w:rPr>
      </w:pPr>
      <w:r>
        <w:t>7.4.2</w:t>
      </w:r>
      <w:r w:rsidRPr="00F85701">
        <w:rPr>
          <w:rFonts w:ascii="Calibri" w:hAnsi="Calibri"/>
          <w:sz w:val="22"/>
          <w:szCs w:val="22"/>
          <w:lang w:eastAsia="en-GB"/>
        </w:rPr>
        <w:tab/>
      </w:r>
      <w:r>
        <w:t>Solution evaluation</w:t>
      </w:r>
      <w:r>
        <w:tab/>
      </w:r>
      <w:r>
        <w:fldChar w:fldCharType="begin"/>
      </w:r>
      <w:r>
        <w:instrText xml:space="preserve"> PAGEREF _Toc50762335 \h </w:instrText>
      </w:r>
      <w:r>
        <w:fldChar w:fldCharType="separate"/>
      </w:r>
      <w:r>
        <w:t>25</w:t>
      </w:r>
      <w:r>
        <w:fldChar w:fldCharType="end"/>
      </w:r>
    </w:p>
    <w:p w:rsidR="009F615B" w:rsidRPr="00F85701" w:rsidRDefault="009F615B">
      <w:pPr>
        <w:pStyle w:val="TOC2"/>
        <w:rPr>
          <w:rFonts w:ascii="Calibri" w:hAnsi="Calibri"/>
          <w:sz w:val="22"/>
          <w:szCs w:val="22"/>
          <w:lang w:eastAsia="en-GB"/>
        </w:rPr>
      </w:pPr>
      <w:r>
        <w:t>7.5</w:t>
      </w:r>
      <w:r w:rsidRPr="00F85701">
        <w:rPr>
          <w:rFonts w:ascii="Calibri" w:hAnsi="Calibri"/>
          <w:sz w:val="22"/>
          <w:szCs w:val="22"/>
          <w:lang w:eastAsia="en-GB"/>
        </w:rPr>
        <w:tab/>
      </w:r>
      <w:r w:rsidRPr="00AC2D99">
        <w:rPr>
          <w:lang w:val="en-US"/>
        </w:rPr>
        <w:t xml:space="preserve">Solution #5: </w:t>
      </w:r>
      <w:r>
        <w:t>V2XAPP functional model update</w:t>
      </w:r>
      <w:r>
        <w:tab/>
      </w:r>
      <w:r>
        <w:fldChar w:fldCharType="begin"/>
      </w:r>
      <w:r>
        <w:instrText xml:space="preserve"> PAGEREF _Toc50762336 \h </w:instrText>
      </w:r>
      <w:r>
        <w:fldChar w:fldCharType="separate"/>
      </w:r>
      <w:r>
        <w:t>26</w:t>
      </w:r>
      <w:r>
        <w:fldChar w:fldCharType="end"/>
      </w:r>
    </w:p>
    <w:p w:rsidR="009F615B" w:rsidRPr="00F85701" w:rsidRDefault="009F615B">
      <w:pPr>
        <w:pStyle w:val="TOC3"/>
        <w:rPr>
          <w:rFonts w:ascii="Calibri" w:hAnsi="Calibri"/>
          <w:sz w:val="22"/>
          <w:szCs w:val="22"/>
          <w:lang w:eastAsia="en-GB"/>
        </w:rPr>
      </w:pPr>
      <w:r>
        <w:t>7.5.1</w:t>
      </w:r>
      <w:r w:rsidRPr="00F85701">
        <w:rPr>
          <w:rFonts w:ascii="Calibri" w:hAnsi="Calibri"/>
          <w:sz w:val="22"/>
          <w:szCs w:val="22"/>
          <w:lang w:eastAsia="en-GB"/>
        </w:rPr>
        <w:tab/>
      </w:r>
      <w:r>
        <w:t>Solution description</w:t>
      </w:r>
      <w:r>
        <w:tab/>
      </w:r>
      <w:r>
        <w:fldChar w:fldCharType="begin"/>
      </w:r>
      <w:r>
        <w:instrText xml:space="preserve"> PAGEREF _Toc50762337 \h </w:instrText>
      </w:r>
      <w:r>
        <w:fldChar w:fldCharType="separate"/>
      </w:r>
      <w:r>
        <w:t>26</w:t>
      </w:r>
      <w:r>
        <w:fldChar w:fldCharType="end"/>
      </w:r>
    </w:p>
    <w:p w:rsidR="009F615B" w:rsidRPr="00F85701" w:rsidRDefault="009F615B">
      <w:pPr>
        <w:pStyle w:val="TOC3"/>
        <w:rPr>
          <w:rFonts w:ascii="Calibri" w:hAnsi="Calibri"/>
          <w:sz w:val="22"/>
          <w:szCs w:val="22"/>
          <w:lang w:eastAsia="en-GB"/>
        </w:rPr>
      </w:pPr>
      <w:r>
        <w:t>7.5.2</w:t>
      </w:r>
      <w:r w:rsidRPr="00F85701">
        <w:rPr>
          <w:rFonts w:ascii="Calibri" w:hAnsi="Calibri"/>
          <w:sz w:val="22"/>
          <w:szCs w:val="22"/>
          <w:lang w:eastAsia="en-GB"/>
        </w:rPr>
        <w:tab/>
      </w:r>
      <w:r>
        <w:t>Solution evaluation</w:t>
      </w:r>
      <w:r>
        <w:tab/>
      </w:r>
      <w:r>
        <w:fldChar w:fldCharType="begin"/>
      </w:r>
      <w:r>
        <w:instrText xml:space="preserve"> PAGEREF _Toc50762338 \h </w:instrText>
      </w:r>
      <w:r>
        <w:fldChar w:fldCharType="separate"/>
      </w:r>
      <w:r>
        <w:t>26</w:t>
      </w:r>
      <w:r>
        <w:fldChar w:fldCharType="end"/>
      </w:r>
    </w:p>
    <w:p w:rsidR="009F615B" w:rsidRPr="00F85701" w:rsidRDefault="009F615B">
      <w:pPr>
        <w:pStyle w:val="TOC2"/>
        <w:rPr>
          <w:rFonts w:ascii="Calibri" w:hAnsi="Calibri"/>
          <w:sz w:val="22"/>
          <w:szCs w:val="22"/>
          <w:lang w:eastAsia="en-GB"/>
        </w:rPr>
      </w:pPr>
      <w:r>
        <w:t>7.</w:t>
      </w:r>
      <w:r w:rsidRPr="00AC2D99">
        <w:rPr>
          <w:lang w:val="en-US"/>
        </w:rPr>
        <w:t>6</w:t>
      </w:r>
      <w:r w:rsidRPr="00F85701">
        <w:rPr>
          <w:rFonts w:ascii="Calibri" w:hAnsi="Calibri"/>
          <w:sz w:val="22"/>
          <w:szCs w:val="22"/>
          <w:lang w:eastAsia="en-GB"/>
        </w:rPr>
        <w:tab/>
      </w:r>
      <w:r w:rsidRPr="00AC2D99">
        <w:rPr>
          <w:lang w:val="en-US"/>
        </w:rPr>
        <w:t xml:space="preserve">Solution </w:t>
      </w:r>
      <w:r w:rsidRPr="00AC2D99">
        <w:rPr>
          <w:lang/>
        </w:rPr>
        <w:t>#</w:t>
      </w:r>
      <w:r w:rsidRPr="00AC2D99">
        <w:rPr>
          <w:lang w:val="en-US"/>
        </w:rPr>
        <w:t>6</w:t>
      </w:r>
      <w:r w:rsidRPr="00AC2D99">
        <w:rPr>
          <w:lang/>
        </w:rPr>
        <w:t xml:space="preserve">: </w:t>
      </w:r>
      <w:r w:rsidRPr="00AC2D99">
        <w:rPr>
          <w:lang w:val="en-US"/>
        </w:rPr>
        <w:t>UE initiated s</w:t>
      </w:r>
      <w:r w:rsidRPr="00AC2D99">
        <w:rPr>
          <w:lang/>
        </w:rPr>
        <w:t>ession-oriented service establishment support</w:t>
      </w:r>
      <w:r>
        <w:tab/>
      </w:r>
      <w:r>
        <w:fldChar w:fldCharType="begin"/>
      </w:r>
      <w:r>
        <w:instrText xml:space="preserve"> PAGEREF _Toc50762339 \h </w:instrText>
      </w:r>
      <w:r>
        <w:fldChar w:fldCharType="separate"/>
      </w:r>
      <w:r>
        <w:t>27</w:t>
      </w:r>
      <w:r>
        <w:fldChar w:fldCharType="end"/>
      </w:r>
    </w:p>
    <w:p w:rsidR="009F615B" w:rsidRPr="00F85701" w:rsidRDefault="009F615B">
      <w:pPr>
        <w:pStyle w:val="TOC3"/>
        <w:rPr>
          <w:rFonts w:ascii="Calibri" w:hAnsi="Calibri"/>
          <w:sz w:val="22"/>
          <w:szCs w:val="22"/>
          <w:lang w:eastAsia="en-GB"/>
        </w:rPr>
      </w:pPr>
      <w:r>
        <w:t>7.</w:t>
      </w:r>
      <w:r w:rsidRPr="00AC2D99">
        <w:rPr>
          <w:lang w:val="en-US"/>
        </w:rPr>
        <w:t>6</w:t>
      </w:r>
      <w:r>
        <w:t>.1</w:t>
      </w:r>
      <w:r w:rsidRPr="00F85701">
        <w:rPr>
          <w:rFonts w:ascii="Calibri" w:hAnsi="Calibri"/>
          <w:sz w:val="22"/>
          <w:szCs w:val="22"/>
          <w:lang w:eastAsia="en-GB"/>
        </w:rPr>
        <w:tab/>
      </w:r>
      <w:r>
        <w:t>Solution description</w:t>
      </w:r>
      <w:r>
        <w:tab/>
      </w:r>
      <w:r>
        <w:fldChar w:fldCharType="begin"/>
      </w:r>
      <w:r>
        <w:instrText xml:space="preserve"> PAGEREF _Toc50762340 \h </w:instrText>
      </w:r>
      <w:r>
        <w:fldChar w:fldCharType="separate"/>
      </w:r>
      <w:r>
        <w:t>27</w:t>
      </w:r>
      <w:r>
        <w:fldChar w:fldCharType="end"/>
      </w:r>
    </w:p>
    <w:p w:rsidR="009F615B" w:rsidRPr="00F85701" w:rsidRDefault="009F615B">
      <w:pPr>
        <w:pStyle w:val="TOC4"/>
        <w:rPr>
          <w:rFonts w:ascii="Calibri" w:hAnsi="Calibri"/>
          <w:sz w:val="22"/>
          <w:szCs w:val="22"/>
          <w:lang w:eastAsia="en-GB"/>
        </w:rPr>
      </w:pPr>
      <w:r>
        <w:t>7.</w:t>
      </w:r>
      <w:r w:rsidRPr="00AC2D99">
        <w:rPr>
          <w:lang w:val="en-US"/>
        </w:rPr>
        <w:t>6</w:t>
      </w:r>
      <w:r>
        <w:t>.1.1</w:t>
      </w:r>
      <w:r w:rsidRPr="00F85701">
        <w:rPr>
          <w:rFonts w:ascii="Calibri" w:hAnsi="Calibri"/>
          <w:sz w:val="22"/>
          <w:szCs w:val="22"/>
          <w:lang w:eastAsia="en-GB"/>
        </w:rPr>
        <w:tab/>
      </w:r>
      <w:r w:rsidRPr="00AC2D99">
        <w:rPr>
          <w:lang/>
        </w:rPr>
        <w:t>General</w:t>
      </w:r>
      <w:r>
        <w:tab/>
      </w:r>
      <w:r>
        <w:fldChar w:fldCharType="begin"/>
      </w:r>
      <w:r>
        <w:instrText xml:space="preserve"> PAGEREF _Toc50762341 \h </w:instrText>
      </w:r>
      <w:r>
        <w:fldChar w:fldCharType="separate"/>
      </w:r>
      <w:r>
        <w:t>27</w:t>
      </w:r>
      <w:r>
        <w:fldChar w:fldCharType="end"/>
      </w:r>
    </w:p>
    <w:p w:rsidR="009F615B" w:rsidRPr="00F85701" w:rsidRDefault="009F615B">
      <w:pPr>
        <w:pStyle w:val="TOC4"/>
        <w:rPr>
          <w:rFonts w:ascii="Calibri" w:hAnsi="Calibri"/>
          <w:sz w:val="22"/>
          <w:szCs w:val="22"/>
          <w:lang w:eastAsia="en-GB"/>
        </w:rPr>
      </w:pPr>
      <w:r>
        <w:t>7.</w:t>
      </w:r>
      <w:r w:rsidRPr="00AC2D99">
        <w:rPr>
          <w:lang w:val="en-US"/>
        </w:rPr>
        <w:t>6</w:t>
      </w:r>
      <w:r>
        <w:t>.1.</w:t>
      </w:r>
      <w:r w:rsidRPr="00AC2D99">
        <w:rPr>
          <w:lang/>
        </w:rPr>
        <w:t>2</w:t>
      </w:r>
      <w:r w:rsidRPr="00F85701">
        <w:rPr>
          <w:rFonts w:ascii="Calibri" w:hAnsi="Calibri"/>
          <w:sz w:val="22"/>
          <w:szCs w:val="22"/>
          <w:lang w:eastAsia="en-GB"/>
        </w:rPr>
        <w:tab/>
      </w:r>
      <w:r>
        <w:t>UE initiated s</w:t>
      </w:r>
      <w:r w:rsidRPr="00AC2D99">
        <w:rPr>
          <w:lang/>
        </w:rPr>
        <w:t>ession-oriented service establishement</w:t>
      </w:r>
      <w:r>
        <w:tab/>
      </w:r>
      <w:r>
        <w:fldChar w:fldCharType="begin"/>
      </w:r>
      <w:r>
        <w:instrText xml:space="preserve"> PAGEREF _Toc50762342 \h </w:instrText>
      </w:r>
      <w:r>
        <w:fldChar w:fldCharType="separate"/>
      </w:r>
      <w:r>
        <w:t>27</w:t>
      </w:r>
      <w:r>
        <w:fldChar w:fldCharType="end"/>
      </w:r>
    </w:p>
    <w:p w:rsidR="009F615B" w:rsidRPr="00F85701" w:rsidRDefault="009F615B">
      <w:pPr>
        <w:pStyle w:val="TOC4"/>
        <w:rPr>
          <w:rFonts w:ascii="Calibri" w:hAnsi="Calibri"/>
          <w:sz w:val="22"/>
          <w:szCs w:val="22"/>
          <w:lang w:eastAsia="en-GB"/>
        </w:rPr>
      </w:pPr>
      <w:r>
        <w:t>7.</w:t>
      </w:r>
      <w:r w:rsidRPr="00AC2D99">
        <w:rPr>
          <w:lang w:val="en-US"/>
        </w:rPr>
        <w:t>6</w:t>
      </w:r>
      <w:r>
        <w:t>.1.</w:t>
      </w:r>
      <w:r w:rsidRPr="00AC2D99">
        <w:rPr>
          <w:lang/>
        </w:rPr>
        <w:t>3</w:t>
      </w:r>
      <w:r w:rsidRPr="00F85701">
        <w:rPr>
          <w:rFonts w:ascii="Calibri" w:hAnsi="Calibri"/>
          <w:sz w:val="22"/>
          <w:szCs w:val="22"/>
          <w:lang w:eastAsia="en-GB"/>
        </w:rPr>
        <w:tab/>
      </w:r>
      <w:r>
        <w:t>UE initiated s</w:t>
      </w:r>
      <w:r w:rsidRPr="00AC2D99">
        <w:rPr>
          <w:lang/>
        </w:rPr>
        <w:t>ession-oriented service update</w:t>
      </w:r>
      <w:r>
        <w:tab/>
      </w:r>
      <w:r>
        <w:fldChar w:fldCharType="begin"/>
      </w:r>
      <w:r>
        <w:instrText xml:space="preserve"> PAGEREF _Toc50762343 \h </w:instrText>
      </w:r>
      <w:r>
        <w:fldChar w:fldCharType="separate"/>
      </w:r>
      <w:r>
        <w:t>27</w:t>
      </w:r>
      <w:r>
        <w:fldChar w:fldCharType="end"/>
      </w:r>
    </w:p>
    <w:p w:rsidR="009F615B" w:rsidRPr="00F85701" w:rsidRDefault="009F615B">
      <w:pPr>
        <w:pStyle w:val="TOC4"/>
        <w:rPr>
          <w:rFonts w:ascii="Calibri" w:hAnsi="Calibri"/>
          <w:sz w:val="22"/>
          <w:szCs w:val="22"/>
          <w:lang w:eastAsia="en-GB"/>
        </w:rPr>
      </w:pPr>
      <w:r>
        <w:t>7.</w:t>
      </w:r>
      <w:r w:rsidRPr="00AC2D99">
        <w:rPr>
          <w:lang w:val="en-US"/>
        </w:rPr>
        <w:t>6</w:t>
      </w:r>
      <w:r>
        <w:t>.1.</w:t>
      </w:r>
      <w:r w:rsidRPr="00AC2D99">
        <w:rPr>
          <w:lang/>
        </w:rPr>
        <w:t>4</w:t>
      </w:r>
      <w:r w:rsidRPr="00F85701">
        <w:rPr>
          <w:rFonts w:ascii="Calibri" w:hAnsi="Calibri"/>
          <w:sz w:val="22"/>
          <w:szCs w:val="22"/>
          <w:lang w:eastAsia="en-GB"/>
        </w:rPr>
        <w:tab/>
      </w:r>
      <w:r>
        <w:t>UE initiated s</w:t>
      </w:r>
      <w:r w:rsidRPr="00AC2D99">
        <w:rPr>
          <w:lang/>
        </w:rPr>
        <w:t>ession-oriented service termination</w:t>
      </w:r>
      <w:r>
        <w:tab/>
      </w:r>
      <w:r>
        <w:fldChar w:fldCharType="begin"/>
      </w:r>
      <w:r>
        <w:instrText xml:space="preserve"> PAGEREF _Toc50762344 \h </w:instrText>
      </w:r>
      <w:r>
        <w:fldChar w:fldCharType="separate"/>
      </w:r>
      <w:r>
        <w:t>28</w:t>
      </w:r>
      <w:r>
        <w:fldChar w:fldCharType="end"/>
      </w:r>
    </w:p>
    <w:p w:rsidR="009F615B" w:rsidRPr="00F85701" w:rsidRDefault="009F615B">
      <w:pPr>
        <w:pStyle w:val="TOC3"/>
        <w:rPr>
          <w:rFonts w:ascii="Calibri" w:hAnsi="Calibri"/>
          <w:sz w:val="22"/>
          <w:szCs w:val="22"/>
          <w:lang w:eastAsia="en-GB"/>
        </w:rPr>
      </w:pPr>
      <w:r>
        <w:t>7.</w:t>
      </w:r>
      <w:r w:rsidRPr="00AC2D99">
        <w:rPr>
          <w:lang w:val="en-US"/>
        </w:rPr>
        <w:t>6</w:t>
      </w:r>
      <w:r>
        <w:t>.2</w:t>
      </w:r>
      <w:r w:rsidRPr="00F85701">
        <w:rPr>
          <w:rFonts w:ascii="Calibri" w:hAnsi="Calibri"/>
          <w:sz w:val="22"/>
          <w:szCs w:val="22"/>
          <w:lang w:eastAsia="en-GB"/>
        </w:rPr>
        <w:tab/>
      </w:r>
      <w:r>
        <w:t>Solution evaluation</w:t>
      </w:r>
      <w:r>
        <w:tab/>
      </w:r>
      <w:r>
        <w:fldChar w:fldCharType="begin"/>
      </w:r>
      <w:r>
        <w:instrText xml:space="preserve"> PAGEREF _Toc50762345 \h </w:instrText>
      </w:r>
      <w:r>
        <w:fldChar w:fldCharType="separate"/>
      </w:r>
      <w:r>
        <w:t>28</w:t>
      </w:r>
      <w:r>
        <w:fldChar w:fldCharType="end"/>
      </w:r>
    </w:p>
    <w:p w:rsidR="009F615B" w:rsidRPr="00F85701" w:rsidRDefault="009F615B">
      <w:pPr>
        <w:pStyle w:val="TOC2"/>
        <w:rPr>
          <w:rFonts w:ascii="Calibri" w:hAnsi="Calibri"/>
          <w:sz w:val="22"/>
          <w:szCs w:val="22"/>
          <w:lang w:eastAsia="en-GB"/>
        </w:rPr>
      </w:pPr>
      <w:r>
        <w:t>7.7</w:t>
      </w:r>
      <w:r w:rsidRPr="00F85701">
        <w:rPr>
          <w:rFonts w:ascii="Calibri" w:hAnsi="Calibri"/>
          <w:sz w:val="22"/>
          <w:szCs w:val="22"/>
          <w:lang w:eastAsia="en-GB"/>
        </w:rPr>
        <w:tab/>
      </w:r>
      <w:r w:rsidRPr="00AC2D99">
        <w:rPr>
          <w:lang w:val="en-US"/>
        </w:rPr>
        <w:t>Solution #7: PC5 Provisioning in multi-operator V2X scenarios</w:t>
      </w:r>
      <w:r>
        <w:tab/>
      </w:r>
      <w:r>
        <w:fldChar w:fldCharType="begin"/>
      </w:r>
      <w:r>
        <w:instrText xml:space="preserve"> PAGEREF _Toc50762346 \h </w:instrText>
      </w:r>
      <w:r>
        <w:fldChar w:fldCharType="separate"/>
      </w:r>
      <w:r>
        <w:t>29</w:t>
      </w:r>
      <w:r>
        <w:fldChar w:fldCharType="end"/>
      </w:r>
    </w:p>
    <w:p w:rsidR="009F615B" w:rsidRPr="00F85701" w:rsidRDefault="009F615B">
      <w:pPr>
        <w:pStyle w:val="TOC3"/>
        <w:rPr>
          <w:rFonts w:ascii="Calibri" w:hAnsi="Calibri"/>
          <w:sz w:val="22"/>
          <w:szCs w:val="22"/>
          <w:lang w:eastAsia="en-GB"/>
        </w:rPr>
      </w:pPr>
      <w:r>
        <w:t>7.7.1</w:t>
      </w:r>
      <w:r w:rsidRPr="00F85701">
        <w:rPr>
          <w:rFonts w:ascii="Calibri" w:hAnsi="Calibri"/>
          <w:sz w:val="22"/>
          <w:szCs w:val="22"/>
          <w:lang w:eastAsia="en-GB"/>
        </w:rPr>
        <w:tab/>
      </w:r>
      <w:r>
        <w:t>Solution description</w:t>
      </w:r>
      <w:r>
        <w:tab/>
      </w:r>
      <w:r>
        <w:fldChar w:fldCharType="begin"/>
      </w:r>
      <w:r>
        <w:instrText xml:space="preserve"> PAGEREF _Toc50762347 \h </w:instrText>
      </w:r>
      <w:r>
        <w:fldChar w:fldCharType="separate"/>
      </w:r>
      <w:r>
        <w:t>29</w:t>
      </w:r>
      <w:r>
        <w:fldChar w:fldCharType="end"/>
      </w:r>
    </w:p>
    <w:p w:rsidR="009F615B" w:rsidRPr="00F85701" w:rsidRDefault="009F615B">
      <w:pPr>
        <w:pStyle w:val="TOC3"/>
        <w:rPr>
          <w:rFonts w:ascii="Calibri" w:hAnsi="Calibri"/>
          <w:sz w:val="22"/>
          <w:szCs w:val="22"/>
          <w:lang w:eastAsia="en-GB"/>
        </w:rPr>
      </w:pPr>
      <w:r>
        <w:t>7.</w:t>
      </w:r>
      <w:r w:rsidRPr="00AC2D99">
        <w:rPr>
          <w:lang w:val="en-US"/>
        </w:rPr>
        <w:t>7</w:t>
      </w:r>
      <w:r>
        <w:t>.2</w:t>
      </w:r>
      <w:r w:rsidRPr="00F85701">
        <w:rPr>
          <w:rFonts w:ascii="Calibri" w:hAnsi="Calibri"/>
          <w:sz w:val="22"/>
          <w:szCs w:val="22"/>
          <w:lang w:eastAsia="en-GB"/>
        </w:rPr>
        <w:tab/>
      </w:r>
      <w:r>
        <w:t>Solution evaluation</w:t>
      </w:r>
      <w:r>
        <w:tab/>
      </w:r>
      <w:r>
        <w:fldChar w:fldCharType="begin"/>
      </w:r>
      <w:r>
        <w:instrText xml:space="preserve"> PAGEREF _Toc50762348 \h </w:instrText>
      </w:r>
      <w:r>
        <w:fldChar w:fldCharType="separate"/>
      </w:r>
      <w:r>
        <w:t>30</w:t>
      </w:r>
      <w:r>
        <w:fldChar w:fldCharType="end"/>
      </w:r>
    </w:p>
    <w:p w:rsidR="009F615B" w:rsidRPr="00F85701" w:rsidRDefault="009F615B">
      <w:pPr>
        <w:pStyle w:val="TOC2"/>
        <w:rPr>
          <w:rFonts w:ascii="Calibri" w:hAnsi="Calibri"/>
          <w:sz w:val="22"/>
          <w:szCs w:val="22"/>
          <w:lang w:eastAsia="en-GB"/>
        </w:rPr>
      </w:pPr>
      <w:r>
        <w:t>7.8</w:t>
      </w:r>
      <w:r w:rsidRPr="00F85701">
        <w:rPr>
          <w:rFonts w:ascii="Calibri" w:hAnsi="Calibri"/>
          <w:sz w:val="22"/>
          <w:szCs w:val="22"/>
          <w:lang w:eastAsia="en-GB"/>
        </w:rPr>
        <w:tab/>
      </w:r>
      <w:r w:rsidRPr="00AC2D99">
        <w:rPr>
          <w:lang w:val="en-US"/>
        </w:rPr>
        <w:t>Solution #8: UE-to-UE broadcast configuration and delivery by VAE layer</w:t>
      </w:r>
      <w:r>
        <w:tab/>
      </w:r>
      <w:r>
        <w:fldChar w:fldCharType="begin"/>
      </w:r>
      <w:r>
        <w:instrText xml:space="preserve"> PAGEREF _Toc50762349 \h </w:instrText>
      </w:r>
      <w:r>
        <w:fldChar w:fldCharType="separate"/>
      </w:r>
      <w:r>
        <w:t>30</w:t>
      </w:r>
      <w:r>
        <w:fldChar w:fldCharType="end"/>
      </w:r>
    </w:p>
    <w:p w:rsidR="009F615B" w:rsidRPr="00F85701" w:rsidRDefault="009F615B">
      <w:pPr>
        <w:pStyle w:val="TOC3"/>
        <w:rPr>
          <w:rFonts w:ascii="Calibri" w:hAnsi="Calibri"/>
          <w:sz w:val="22"/>
          <w:szCs w:val="22"/>
          <w:lang w:eastAsia="en-GB"/>
        </w:rPr>
      </w:pPr>
      <w:r>
        <w:t>7.8.1</w:t>
      </w:r>
      <w:r w:rsidRPr="00F85701">
        <w:rPr>
          <w:rFonts w:ascii="Calibri" w:hAnsi="Calibri"/>
          <w:sz w:val="22"/>
          <w:szCs w:val="22"/>
          <w:lang w:eastAsia="en-GB"/>
        </w:rPr>
        <w:tab/>
      </w:r>
      <w:r>
        <w:t>Solution description</w:t>
      </w:r>
      <w:r>
        <w:tab/>
      </w:r>
      <w:r>
        <w:fldChar w:fldCharType="begin"/>
      </w:r>
      <w:r>
        <w:instrText xml:space="preserve"> PAGEREF _Toc50762350 \h </w:instrText>
      </w:r>
      <w:r>
        <w:fldChar w:fldCharType="separate"/>
      </w:r>
      <w:r>
        <w:t>30</w:t>
      </w:r>
      <w:r>
        <w:fldChar w:fldCharType="end"/>
      </w:r>
    </w:p>
    <w:p w:rsidR="009F615B" w:rsidRPr="00F85701" w:rsidRDefault="009F615B">
      <w:pPr>
        <w:pStyle w:val="TOC4"/>
        <w:rPr>
          <w:rFonts w:ascii="Calibri" w:hAnsi="Calibri"/>
          <w:sz w:val="22"/>
          <w:szCs w:val="22"/>
          <w:lang w:eastAsia="en-GB"/>
        </w:rPr>
      </w:pPr>
      <w:r>
        <w:t>7.8.1.1</w:t>
      </w:r>
      <w:r w:rsidRPr="00F85701">
        <w:rPr>
          <w:rFonts w:ascii="Calibri" w:hAnsi="Calibri"/>
          <w:sz w:val="22"/>
          <w:szCs w:val="22"/>
          <w:lang w:eastAsia="en-GB"/>
        </w:rPr>
        <w:tab/>
      </w:r>
      <w:r w:rsidRPr="00AC2D99">
        <w:rPr>
          <w:lang w:val="en-US"/>
        </w:rPr>
        <w:t>UE-to-UE broadcast configuration by VAE layer</w:t>
      </w:r>
      <w:r>
        <w:tab/>
      </w:r>
      <w:r>
        <w:fldChar w:fldCharType="begin"/>
      </w:r>
      <w:r>
        <w:instrText xml:space="preserve"> PAGEREF _Toc50762351 \h </w:instrText>
      </w:r>
      <w:r>
        <w:fldChar w:fldCharType="separate"/>
      </w:r>
      <w:r>
        <w:t>30</w:t>
      </w:r>
      <w:r>
        <w:fldChar w:fldCharType="end"/>
      </w:r>
    </w:p>
    <w:p w:rsidR="009F615B" w:rsidRPr="00F85701" w:rsidRDefault="009F615B">
      <w:pPr>
        <w:pStyle w:val="TOC4"/>
        <w:rPr>
          <w:rFonts w:ascii="Calibri" w:hAnsi="Calibri"/>
          <w:sz w:val="22"/>
          <w:szCs w:val="22"/>
          <w:lang w:eastAsia="en-GB"/>
        </w:rPr>
      </w:pPr>
      <w:r>
        <w:t>7.8.2.1</w:t>
      </w:r>
      <w:r w:rsidRPr="00F85701">
        <w:rPr>
          <w:rFonts w:ascii="Calibri" w:hAnsi="Calibri"/>
          <w:sz w:val="22"/>
          <w:szCs w:val="22"/>
          <w:lang w:eastAsia="en-GB"/>
        </w:rPr>
        <w:tab/>
      </w:r>
      <w:r w:rsidRPr="00AC2D99">
        <w:rPr>
          <w:lang w:val="en-US"/>
        </w:rPr>
        <w:t>UE-to-UE broadcast delivery by VAE layer</w:t>
      </w:r>
      <w:r>
        <w:tab/>
      </w:r>
      <w:r>
        <w:fldChar w:fldCharType="begin"/>
      </w:r>
      <w:r>
        <w:instrText xml:space="preserve"> PAGEREF _Toc50762352 \h </w:instrText>
      </w:r>
      <w:r>
        <w:fldChar w:fldCharType="separate"/>
      </w:r>
      <w:r>
        <w:t>32</w:t>
      </w:r>
      <w:r>
        <w:fldChar w:fldCharType="end"/>
      </w:r>
    </w:p>
    <w:p w:rsidR="009F615B" w:rsidRPr="00F85701" w:rsidRDefault="009F615B">
      <w:pPr>
        <w:pStyle w:val="TOC3"/>
        <w:rPr>
          <w:rFonts w:ascii="Calibri" w:hAnsi="Calibri"/>
          <w:sz w:val="22"/>
          <w:szCs w:val="22"/>
          <w:lang w:eastAsia="en-GB"/>
        </w:rPr>
      </w:pPr>
      <w:r>
        <w:t>7.</w:t>
      </w:r>
      <w:r w:rsidRPr="00AC2D99">
        <w:rPr>
          <w:lang w:val="en-US"/>
        </w:rPr>
        <w:t>8</w:t>
      </w:r>
      <w:r>
        <w:t>.2</w:t>
      </w:r>
      <w:r w:rsidRPr="00F85701">
        <w:rPr>
          <w:rFonts w:ascii="Calibri" w:hAnsi="Calibri"/>
          <w:sz w:val="22"/>
          <w:szCs w:val="22"/>
          <w:lang w:eastAsia="en-GB"/>
        </w:rPr>
        <w:tab/>
      </w:r>
      <w:r>
        <w:t>Solution evaluation</w:t>
      </w:r>
      <w:r>
        <w:tab/>
      </w:r>
      <w:r>
        <w:fldChar w:fldCharType="begin"/>
      </w:r>
      <w:r>
        <w:instrText xml:space="preserve"> PAGEREF _Toc50762353 \h </w:instrText>
      </w:r>
      <w:r>
        <w:fldChar w:fldCharType="separate"/>
      </w:r>
      <w:r>
        <w:t>33</w:t>
      </w:r>
      <w:r>
        <w:fldChar w:fldCharType="end"/>
      </w:r>
    </w:p>
    <w:p w:rsidR="009F615B" w:rsidRPr="00F85701" w:rsidRDefault="009F615B">
      <w:pPr>
        <w:pStyle w:val="TOC2"/>
        <w:rPr>
          <w:rFonts w:ascii="Calibri" w:hAnsi="Calibri"/>
          <w:sz w:val="22"/>
          <w:szCs w:val="22"/>
          <w:lang w:eastAsia="en-GB"/>
        </w:rPr>
      </w:pPr>
      <w:r>
        <w:t>7.9</w:t>
      </w:r>
      <w:r w:rsidRPr="00F85701">
        <w:rPr>
          <w:rFonts w:ascii="Calibri" w:hAnsi="Calibri"/>
          <w:sz w:val="22"/>
          <w:szCs w:val="22"/>
          <w:lang w:eastAsia="en-GB"/>
        </w:rPr>
        <w:tab/>
      </w:r>
      <w:r w:rsidRPr="00AC2D99">
        <w:rPr>
          <w:lang w:val="en-US"/>
        </w:rPr>
        <w:t xml:space="preserve">Solution #9: </w:t>
      </w:r>
      <w:r>
        <w:t>Obtain V2X application server information from different V2X service providers</w:t>
      </w:r>
      <w:r>
        <w:tab/>
      </w:r>
      <w:r>
        <w:fldChar w:fldCharType="begin"/>
      </w:r>
      <w:r>
        <w:instrText xml:space="preserve"> PAGEREF _Toc50762354 \h </w:instrText>
      </w:r>
      <w:r>
        <w:fldChar w:fldCharType="separate"/>
      </w:r>
      <w:r>
        <w:t>33</w:t>
      </w:r>
      <w:r>
        <w:fldChar w:fldCharType="end"/>
      </w:r>
    </w:p>
    <w:p w:rsidR="009F615B" w:rsidRPr="00F85701" w:rsidRDefault="009F615B">
      <w:pPr>
        <w:pStyle w:val="TOC3"/>
        <w:rPr>
          <w:rFonts w:ascii="Calibri" w:hAnsi="Calibri"/>
          <w:sz w:val="22"/>
          <w:szCs w:val="22"/>
          <w:lang w:eastAsia="en-GB"/>
        </w:rPr>
      </w:pPr>
      <w:r>
        <w:t>7.9.1</w:t>
      </w:r>
      <w:r w:rsidRPr="00F85701">
        <w:rPr>
          <w:rFonts w:ascii="Calibri" w:hAnsi="Calibri"/>
          <w:sz w:val="22"/>
          <w:szCs w:val="22"/>
          <w:lang w:eastAsia="en-GB"/>
        </w:rPr>
        <w:tab/>
      </w:r>
      <w:r>
        <w:t>Solution description</w:t>
      </w:r>
      <w:r>
        <w:tab/>
      </w:r>
      <w:r>
        <w:fldChar w:fldCharType="begin"/>
      </w:r>
      <w:r>
        <w:instrText xml:space="preserve"> PAGEREF _Toc50762355 \h </w:instrText>
      </w:r>
      <w:r>
        <w:fldChar w:fldCharType="separate"/>
      </w:r>
      <w:r>
        <w:t>33</w:t>
      </w:r>
      <w:r>
        <w:fldChar w:fldCharType="end"/>
      </w:r>
    </w:p>
    <w:p w:rsidR="009F615B" w:rsidRPr="00F85701" w:rsidRDefault="009F615B">
      <w:pPr>
        <w:pStyle w:val="TOC4"/>
        <w:rPr>
          <w:rFonts w:ascii="Calibri" w:hAnsi="Calibri"/>
          <w:sz w:val="22"/>
          <w:szCs w:val="22"/>
          <w:lang w:eastAsia="en-GB"/>
        </w:rPr>
      </w:pPr>
      <w:r>
        <w:t>7.9.1.1</w:t>
      </w:r>
      <w:r w:rsidRPr="00F85701">
        <w:rPr>
          <w:rFonts w:ascii="Calibri" w:hAnsi="Calibri"/>
          <w:sz w:val="22"/>
          <w:szCs w:val="22"/>
          <w:lang w:eastAsia="en-GB"/>
        </w:rPr>
        <w:tab/>
      </w:r>
      <w:r>
        <w:t>Procedure for V2X service discovery in multiple V2X service provider scenario</w:t>
      </w:r>
      <w:r>
        <w:tab/>
      </w:r>
      <w:r>
        <w:fldChar w:fldCharType="begin"/>
      </w:r>
      <w:r>
        <w:instrText xml:space="preserve"> PAGEREF _Toc50762356 \h </w:instrText>
      </w:r>
      <w:r>
        <w:fldChar w:fldCharType="separate"/>
      </w:r>
      <w:r>
        <w:t>33</w:t>
      </w:r>
      <w:r>
        <w:fldChar w:fldCharType="end"/>
      </w:r>
    </w:p>
    <w:p w:rsidR="009F615B" w:rsidRPr="00F85701" w:rsidRDefault="009F615B">
      <w:pPr>
        <w:pStyle w:val="TOC4"/>
        <w:rPr>
          <w:rFonts w:ascii="Calibri" w:hAnsi="Calibri"/>
          <w:sz w:val="22"/>
          <w:szCs w:val="22"/>
          <w:lang w:eastAsia="en-GB"/>
        </w:rPr>
      </w:pPr>
      <w:r>
        <w:t>7.9.1.2</w:t>
      </w:r>
      <w:r w:rsidRPr="00F85701">
        <w:rPr>
          <w:rFonts w:ascii="Calibri" w:hAnsi="Calibri"/>
          <w:sz w:val="22"/>
          <w:szCs w:val="22"/>
          <w:lang w:eastAsia="en-GB"/>
        </w:rPr>
        <w:tab/>
      </w:r>
      <w:r>
        <w:t>Procedure for dynamic local service information in multiple V2X service provider scenario</w:t>
      </w:r>
      <w:r>
        <w:tab/>
      </w:r>
      <w:r>
        <w:fldChar w:fldCharType="begin"/>
      </w:r>
      <w:r>
        <w:instrText xml:space="preserve"> PAGEREF _Toc50762357 \h </w:instrText>
      </w:r>
      <w:r>
        <w:fldChar w:fldCharType="separate"/>
      </w:r>
      <w:r>
        <w:t>34</w:t>
      </w:r>
      <w:r>
        <w:fldChar w:fldCharType="end"/>
      </w:r>
    </w:p>
    <w:p w:rsidR="009F615B" w:rsidRPr="00F85701" w:rsidRDefault="009F615B">
      <w:pPr>
        <w:pStyle w:val="TOC3"/>
        <w:rPr>
          <w:rFonts w:ascii="Calibri" w:hAnsi="Calibri"/>
          <w:sz w:val="22"/>
          <w:szCs w:val="22"/>
          <w:lang w:eastAsia="en-GB"/>
        </w:rPr>
      </w:pPr>
      <w:r>
        <w:t>7.9.2</w:t>
      </w:r>
      <w:r w:rsidRPr="00F85701">
        <w:rPr>
          <w:rFonts w:ascii="Calibri" w:hAnsi="Calibri"/>
          <w:sz w:val="22"/>
          <w:szCs w:val="22"/>
          <w:lang w:eastAsia="en-GB"/>
        </w:rPr>
        <w:tab/>
      </w:r>
      <w:r>
        <w:t>Solution evaluation</w:t>
      </w:r>
      <w:r>
        <w:tab/>
      </w:r>
      <w:r>
        <w:fldChar w:fldCharType="begin"/>
      </w:r>
      <w:r>
        <w:instrText xml:space="preserve"> PAGEREF _Toc50762358 \h </w:instrText>
      </w:r>
      <w:r>
        <w:fldChar w:fldCharType="separate"/>
      </w:r>
      <w:r>
        <w:t>34</w:t>
      </w:r>
      <w:r>
        <w:fldChar w:fldCharType="end"/>
      </w:r>
    </w:p>
    <w:p w:rsidR="009F615B" w:rsidRPr="00F85701" w:rsidRDefault="009F615B">
      <w:pPr>
        <w:pStyle w:val="TOC2"/>
        <w:rPr>
          <w:rFonts w:ascii="Calibri" w:hAnsi="Calibri"/>
          <w:sz w:val="22"/>
          <w:szCs w:val="22"/>
          <w:lang w:eastAsia="en-GB"/>
        </w:rPr>
      </w:pPr>
      <w:r>
        <w:t>7.10</w:t>
      </w:r>
      <w:r w:rsidRPr="00F85701">
        <w:rPr>
          <w:rFonts w:ascii="Calibri" w:hAnsi="Calibri"/>
          <w:sz w:val="22"/>
          <w:szCs w:val="22"/>
          <w:lang w:eastAsia="en-GB"/>
        </w:rPr>
        <w:tab/>
      </w:r>
      <w:r w:rsidRPr="00AC2D99">
        <w:rPr>
          <w:lang w:val="en-US"/>
        </w:rPr>
        <w:t>Solution #10: Application-triggered slice re-mapping for V2X applications</w:t>
      </w:r>
      <w:r>
        <w:tab/>
      </w:r>
      <w:r>
        <w:fldChar w:fldCharType="begin"/>
      </w:r>
      <w:r>
        <w:instrText xml:space="preserve"> PAGEREF _Toc50762359 \h </w:instrText>
      </w:r>
      <w:r>
        <w:fldChar w:fldCharType="separate"/>
      </w:r>
      <w:r>
        <w:t>35</w:t>
      </w:r>
      <w:r>
        <w:fldChar w:fldCharType="end"/>
      </w:r>
    </w:p>
    <w:p w:rsidR="009F615B" w:rsidRPr="00F85701" w:rsidRDefault="009F615B">
      <w:pPr>
        <w:pStyle w:val="TOC3"/>
        <w:rPr>
          <w:rFonts w:ascii="Calibri" w:hAnsi="Calibri"/>
          <w:sz w:val="22"/>
          <w:szCs w:val="22"/>
          <w:lang w:eastAsia="en-GB"/>
        </w:rPr>
      </w:pPr>
      <w:r>
        <w:t>7.</w:t>
      </w:r>
      <w:r>
        <w:rPr>
          <w:lang w:eastAsia="zh-CN"/>
        </w:rPr>
        <w:t>10</w:t>
      </w:r>
      <w:r>
        <w:t>.1</w:t>
      </w:r>
      <w:r w:rsidRPr="00F85701">
        <w:rPr>
          <w:rFonts w:ascii="Calibri" w:hAnsi="Calibri"/>
          <w:sz w:val="22"/>
          <w:szCs w:val="22"/>
          <w:lang w:eastAsia="en-GB"/>
        </w:rPr>
        <w:tab/>
      </w:r>
      <w:r>
        <w:t>Solution description</w:t>
      </w:r>
      <w:r>
        <w:tab/>
      </w:r>
      <w:r>
        <w:fldChar w:fldCharType="begin"/>
      </w:r>
      <w:r>
        <w:instrText xml:space="preserve"> PAGEREF _Toc50762360 \h </w:instrText>
      </w:r>
      <w:r>
        <w:fldChar w:fldCharType="separate"/>
      </w:r>
      <w:r>
        <w:t>35</w:t>
      </w:r>
      <w:r>
        <w:fldChar w:fldCharType="end"/>
      </w:r>
    </w:p>
    <w:p w:rsidR="009F615B" w:rsidRPr="00F85701" w:rsidRDefault="009F615B">
      <w:pPr>
        <w:pStyle w:val="TOC4"/>
        <w:rPr>
          <w:rFonts w:ascii="Calibri" w:hAnsi="Calibri"/>
          <w:sz w:val="22"/>
          <w:szCs w:val="22"/>
          <w:lang w:eastAsia="en-GB"/>
        </w:rPr>
      </w:pPr>
      <w:r>
        <w:t>7.10.1.1</w:t>
      </w:r>
      <w:r w:rsidRPr="00F85701">
        <w:rPr>
          <w:rFonts w:ascii="Calibri" w:hAnsi="Calibri"/>
          <w:sz w:val="22"/>
          <w:szCs w:val="22"/>
          <w:lang w:eastAsia="en-GB"/>
        </w:rPr>
        <w:tab/>
      </w:r>
      <w:r w:rsidRPr="00AC2D99">
        <w:rPr>
          <w:lang w:val="en-US"/>
        </w:rPr>
        <w:t>General</w:t>
      </w:r>
      <w:r>
        <w:tab/>
      </w:r>
      <w:r>
        <w:fldChar w:fldCharType="begin"/>
      </w:r>
      <w:r>
        <w:instrText xml:space="preserve"> PAGEREF _Toc50762361 \h </w:instrText>
      </w:r>
      <w:r>
        <w:fldChar w:fldCharType="separate"/>
      </w:r>
      <w:r>
        <w:t>35</w:t>
      </w:r>
      <w:r>
        <w:fldChar w:fldCharType="end"/>
      </w:r>
    </w:p>
    <w:p w:rsidR="009F615B" w:rsidRPr="00F85701" w:rsidRDefault="009F615B">
      <w:pPr>
        <w:pStyle w:val="TOC4"/>
        <w:rPr>
          <w:rFonts w:ascii="Calibri" w:hAnsi="Calibri"/>
          <w:sz w:val="22"/>
          <w:szCs w:val="22"/>
          <w:lang w:eastAsia="en-GB"/>
        </w:rPr>
      </w:pPr>
      <w:r>
        <w:t>7.10.1.2</w:t>
      </w:r>
      <w:r w:rsidRPr="00F85701">
        <w:rPr>
          <w:rFonts w:ascii="Calibri" w:hAnsi="Calibri"/>
          <w:sz w:val="22"/>
          <w:szCs w:val="22"/>
          <w:lang w:eastAsia="en-GB"/>
        </w:rPr>
        <w:tab/>
      </w:r>
      <w:r>
        <w:t>Procedure</w:t>
      </w:r>
      <w:r>
        <w:tab/>
      </w:r>
      <w:r>
        <w:fldChar w:fldCharType="begin"/>
      </w:r>
      <w:r>
        <w:instrText xml:space="preserve"> PAGEREF _Toc50762362 \h </w:instrText>
      </w:r>
      <w:r>
        <w:fldChar w:fldCharType="separate"/>
      </w:r>
      <w:r>
        <w:t>35</w:t>
      </w:r>
      <w:r>
        <w:fldChar w:fldCharType="end"/>
      </w:r>
    </w:p>
    <w:p w:rsidR="009F615B" w:rsidRPr="00F85701" w:rsidRDefault="009F615B">
      <w:pPr>
        <w:pStyle w:val="TOC3"/>
        <w:rPr>
          <w:rFonts w:ascii="Calibri" w:hAnsi="Calibri"/>
          <w:sz w:val="22"/>
          <w:szCs w:val="22"/>
          <w:lang w:eastAsia="en-GB"/>
        </w:rPr>
      </w:pPr>
      <w:r>
        <w:t>7.10.2</w:t>
      </w:r>
      <w:r w:rsidRPr="00F85701">
        <w:rPr>
          <w:rFonts w:ascii="Calibri" w:hAnsi="Calibri"/>
          <w:sz w:val="22"/>
          <w:szCs w:val="22"/>
          <w:lang w:eastAsia="en-GB"/>
        </w:rPr>
        <w:tab/>
      </w:r>
      <w:r>
        <w:t>Solution evaluation</w:t>
      </w:r>
      <w:r>
        <w:tab/>
      </w:r>
      <w:r>
        <w:fldChar w:fldCharType="begin"/>
      </w:r>
      <w:r>
        <w:instrText xml:space="preserve"> PAGEREF _Toc50762363 \h </w:instrText>
      </w:r>
      <w:r>
        <w:fldChar w:fldCharType="separate"/>
      </w:r>
      <w:r>
        <w:t>36</w:t>
      </w:r>
      <w:r>
        <w:fldChar w:fldCharType="end"/>
      </w:r>
    </w:p>
    <w:p w:rsidR="009F615B" w:rsidRPr="00F85701" w:rsidRDefault="009F615B">
      <w:pPr>
        <w:pStyle w:val="TOC2"/>
        <w:rPr>
          <w:rFonts w:ascii="Calibri" w:hAnsi="Calibri"/>
          <w:sz w:val="22"/>
          <w:szCs w:val="22"/>
          <w:lang w:eastAsia="en-GB"/>
        </w:rPr>
      </w:pPr>
      <w:r>
        <w:t>7.</w:t>
      </w:r>
      <w:r w:rsidRPr="00AC2D99">
        <w:rPr>
          <w:lang w:val="en-US"/>
        </w:rPr>
        <w:t>11</w:t>
      </w:r>
      <w:r w:rsidRPr="00F85701">
        <w:rPr>
          <w:rFonts w:ascii="Calibri" w:hAnsi="Calibri"/>
          <w:sz w:val="22"/>
          <w:szCs w:val="22"/>
          <w:lang w:eastAsia="en-GB"/>
        </w:rPr>
        <w:tab/>
      </w:r>
      <w:r w:rsidRPr="00AC2D99">
        <w:rPr>
          <w:lang w:val="en-US"/>
        </w:rPr>
        <w:t xml:space="preserve">Solution </w:t>
      </w:r>
      <w:r w:rsidRPr="00AC2D99">
        <w:rPr>
          <w:lang/>
        </w:rPr>
        <w:t>#</w:t>
      </w:r>
      <w:r w:rsidRPr="00AC2D99">
        <w:rPr>
          <w:lang w:val="en-US"/>
        </w:rPr>
        <w:t>11</w:t>
      </w:r>
      <w:r w:rsidRPr="00AC2D99">
        <w:rPr>
          <w:lang/>
        </w:rPr>
        <w:t xml:space="preserve">: </w:t>
      </w:r>
      <w:r w:rsidRPr="00AC2D99">
        <w:rPr>
          <w:lang w:val="en-US"/>
        </w:rPr>
        <w:t>UE to UE tele-operated driving over PC5</w:t>
      </w:r>
      <w:r>
        <w:tab/>
      </w:r>
      <w:r>
        <w:fldChar w:fldCharType="begin"/>
      </w:r>
      <w:r>
        <w:instrText xml:space="preserve"> PAGEREF _Toc50762364 \h </w:instrText>
      </w:r>
      <w:r>
        <w:fldChar w:fldCharType="separate"/>
      </w:r>
      <w:r>
        <w:t>37</w:t>
      </w:r>
      <w:r>
        <w:fldChar w:fldCharType="end"/>
      </w:r>
    </w:p>
    <w:p w:rsidR="009F615B" w:rsidRPr="00F85701" w:rsidRDefault="009F615B">
      <w:pPr>
        <w:pStyle w:val="TOC3"/>
        <w:rPr>
          <w:rFonts w:ascii="Calibri" w:hAnsi="Calibri"/>
          <w:sz w:val="22"/>
          <w:szCs w:val="22"/>
          <w:lang w:eastAsia="en-GB"/>
        </w:rPr>
      </w:pPr>
      <w:r>
        <w:t>7.11.1</w:t>
      </w:r>
      <w:r w:rsidRPr="00F85701">
        <w:rPr>
          <w:rFonts w:ascii="Calibri" w:hAnsi="Calibri"/>
          <w:sz w:val="22"/>
          <w:szCs w:val="22"/>
          <w:lang w:eastAsia="en-GB"/>
        </w:rPr>
        <w:tab/>
      </w:r>
      <w:r>
        <w:t>Solution description</w:t>
      </w:r>
      <w:r>
        <w:tab/>
      </w:r>
      <w:r>
        <w:fldChar w:fldCharType="begin"/>
      </w:r>
      <w:r>
        <w:instrText xml:space="preserve"> PAGEREF _Toc50762365 \h </w:instrText>
      </w:r>
      <w:r>
        <w:fldChar w:fldCharType="separate"/>
      </w:r>
      <w:r>
        <w:t>37</w:t>
      </w:r>
      <w:r>
        <w:fldChar w:fldCharType="end"/>
      </w:r>
    </w:p>
    <w:p w:rsidR="009F615B" w:rsidRPr="00F85701" w:rsidRDefault="009F615B">
      <w:pPr>
        <w:pStyle w:val="TOC4"/>
        <w:rPr>
          <w:rFonts w:ascii="Calibri" w:hAnsi="Calibri"/>
          <w:sz w:val="22"/>
          <w:szCs w:val="22"/>
          <w:lang w:eastAsia="en-GB"/>
        </w:rPr>
      </w:pPr>
      <w:r>
        <w:t>7.</w:t>
      </w:r>
      <w:r w:rsidRPr="00AC2D99">
        <w:rPr>
          <w:lang w:val="en-US"/>
        </w:rPr>
        <w:t>11</w:t>
      </w:r>
      <w:r>
        <w:t>.1.1</w:t>
      </w:r>
      <w:r w:rsidRPr="00F85701">
        <w:rPr>
          <w:rFonts w:ascii="Calibri" w:hAnsi="Calibri"/>
          <w:sz w:val="22"/>
          <w:szCs w:val="22"/>
          <w:lang w:eastAsia="en-GB"/>
        </w:rPr>
        <w:tab/>
      </w:r>
      <w:r w:rsidRPr="00AC2D99">
        <w:rPr>
          <w:lang/>
        </w:rPr>
        <w:t>General</w:t>
      </w:r>
      <w:r>
        <w:tab/>
      </w:r>
      <w:r>
        <w:fldChar w:fldCharType="begin"/>
      </w:r>
      <w:r>
        <w:instrText xml:space="preserve"> PAGEREF _Toc50762366 \h </w:instrText>
      </w:r>
      <w:r>
        <w:fldChar w:fldCharType="separate"/>
      </w:r>
      <w:r>
        <w:t>37</w:t>
      </w:r>
      <w:r>
        <w:fldChar w:fldCharType="end"/>
      </w:r>
    </w:p>
    <w:p w:rsidR="009F615B" w:rsidRPr="00F85701" w:rsidRDefault="009F615B">
      <w:pPr>
        <w:pStyle w:val="TOC4"/>
        <w:rPr>
          <w:rFonts w:ascii="Calibri" w:hAnsi="Calibri"/>
          <w:sz w:val="22"/>
          <w:szCs w:val="22"/>
          <w:lang w:eastAsia="en-GB"/>
        </w:rPr>
      </w:pPr>
      <w:r>
        <w:t>7.11.1.</w:t>
      </w:r>
      <w:r w:rsidRPr="00AC2D99">
        <w:rPr>
          <w:lang/>
        </w:rPr>
        <w:t>2</w:t>
      </w:r>
      <w:r w:rsidRPr="00F85701">
        <w:rPr>
          <w:rFonts w:ascii="Calibri" w:hAnsi="Calibri"/>
          <w:sz w:val="22"/>
          <w:szCs w:val="22"/>
          <w:lang w:eastAsia="en-GB"/>
        </w:rPr>
        <w:tab/>
      </w:r>
      <w:r>
        <w:t>UE to UE ToD s</w:t>
      </w:r>
      <w:r w:rsidRPr="00AC2D99">
        <w:rPr>
          <w:lang/>
        </w:rPr>
        <w:t>ession-oriented service establishment</w:t>
      </w:r>
      <w:r w:rsidRPr="00AC2D99">
        <w:rPr>
          <w:lang w:val="en-US"/>
        </w:rPr>
        <w:t xml:space="preserve"> over PC5</w:t>
      </w:r>
      <w:r>
        <w:tab/>
      </w:r>
      <w:r>
        <w:fldChar w:fldCharType="begin"/>
      </w:r>
      <w:r>
        <w:instrText xml:space="preserve"> PAGEREF _Toc50762367 \h </w:instrText>
      </w:r>
      <w:r>
        <w:fldChar w:fldCharType="separate"/>
      </w:r>
      <w:r>
        <w:t>37</w:t>
      </w:r>
      <w:r>
        <w:fldChar w:fldCharType="end"/>
      </w:r>
    </w:p>
    <w:p w:rsidR="009F615B" w:rsidRPr="00F85701" w:rsidRDefault="009F615B">
      <w:pPr>
        <w:pStyle w:val="TOC4"/>
        <w:rPr>
          <w:rFonts w:ascii="Calibri" w:hAnsi="Calibri"/>
          <w:sz w:val="22"/>
          <w:szCs w:val="22"/>
          <w:lang w:eastAsia="en-GB"/>
        </w:rPr>
      </w:pPr>
      <w:r>
        <w:t>7.</w:t>
      </w:r>
      <w:r w:rsidRPr="00AC2D99">
        <w:rPr>
          <w:lang w:val="en-US"/>
        </w:rPr>
        <w:t>11</w:t>
      </w:r>
      <w:r>
        <w:t>.1.</w:t>
      </w:r>
      <w:r w:rsidRPr="00AC2D99">
        <w:rPr>
          <w:lang/>
        </w:rPr>
        <w:t>3</w:t>
      </w:r>
      <w:r w:rsidRPr="00F85701">
        <w:rPr>
          <w:rFonts w:ascii="Calibri" w:hAnsi="Calibri"/>
          <w:sz w:val="22"/>
          <w:szCs w:val="22"/>
          <w:lang w:eastAsia="en-GB"/>
        </w:rPr>
        <w:tab/>
      </w:r>
      <w:r>
        <w:t>UE to UE ToD s</w:t>
      </w:r>
      <w:r w:rsidRPr="00AC2D99">
        <w:rPr>
          <w:lang/>
        </w:rPr>
        <w:t xml:space="preserve">ession-oriented service </w:t>
      </w:r>
      <w:r w:rsidRPr="00AC2D99">
        <w:rPr>
          <w:lang w:val="en-US"/>
        </w:rPr>
        <w:t>update over PC5</w:t>
      </w:r>
      <w:r>
        <w:tab/>
      </w:r>
      <w:r>
        <w:fldChar w:fldCharType="begin"/>
      </w:r>
      <w:r>
        <w:instrText xml:space="preserve"> PAGEREF _Toc50762368 \h </w:instrText>
      </w:r>
      <w:r>
        <w:fldChar w:fldCharType="separate"/>
      </w:r>
      <w:r>
        <w:t>38</w:t>
      </w:r>
      <w:r>
        <w:fldChar w:fldCharType="end"/>
      </w:r>
    </w:p>
    <w:p w:rsidR="009F615B" w:rsidRPr="00F85701" w:rsidRDefault="009F615B">
      <w:pPr>
        <w:pStyle w:val="TOC4"/>
        <w:rPr>
          <w:rFonts w:ascii="Calibri" w:hAnsi="Calibri"/>
          <w:sz w:val="22"/>
          <w:szCs w:val="22"/>
          <w:lang w:eastAsia="en-GB"/>
        </w:rPr>
      </w:pPr>
      <w:r>
        <w:t>7.11.1.</w:t>
      </w:r>
      <w:r w:rsidRPr="00AC2D99">
        <w:rPr>
          <w:lang/>
        </w:rPr>
        <w:t>4</w:t>
      </w:r>
      <w:r w:rsidRPr="00F85701">
        <w:rPr>
          <w:rFonts w:ascii="Calibri" w:hAnsi="Calibri"/>
          <w:sz w:val="22"/>
          <w:szCs w:val="22"/>
          <w:lang w:eastAsia="en-GB"/>
        </w:rPr>
        <w:tab/>
      </w:r>
      <w:r>
        <w:t>UE to UE ToD s</w:t>
      </w:r>
      <w:r w:rsidRPr="00AC2D99">
        <w:rPr>
          <w:lang/>
        </w:rPr>
        <w:t xml:space="preserve">ession-oriented service </w:t>
      </w:r>
      <w:r w:rsidRPr="00AC2D99">
        <w:rPr>
          <w:lang w:val="en-US"/>
        </w:rPr>
        <w:t>termination over PC5</w:t>
      </w:r>
      <w:r>
        <w:tab/>
      </w:r>
      <w:r>
        <w:fldChar w:fldCharType="begin"/>
      </w:r>
      <w:r>
        <w:instrText xml:space="preserve"> PAGEREF _Toc50762369 \h </w:instrText>
      </w:r>
      <w:r>
        <w:fldChar w:fldCharType="separate"/>
      </w:r>
      <w:r>
        <w:t>38</w:t>
      </w:r>
      <w:r>
        <w:fldChar w:fldCharType="end"/>
      </w:r>
    </w:p>
    <w:p w:rsidR="009F615B" w:rsidRPr="00F85701" w:rsidRDefault="009F615B">
      <w:pPr>
        <w:pStyle w:val="TOC3"/>
        <w:rPr>
          <w:rFonts w:ascii="Calibri" w:hAnsi="Calibri"/>
          <w:sz w:val="22"/>
          <w:szCs w:val="22"/>
          <w:lang w:eastAsia="en-GB"/>
        </w:rPr>
      </w:pPr>
      <w:r>
        <w:t>7.11.2</w:t>
      </w:r>
      <w:r w:rsidRPr="00F85701">
        <w:rPr>
          <w:rFonts w:ascii="Calibri" w:hAnsi="Calibri"/>
          <w:sz w:val="22"/>
          <w:szCs w:val="22"/>
          <w:lang w:eastAsia="en-GB"/>
        </w:rPr>
        <w:tab/>
      </w:r>
      <w:r>
        <w:t>Solution evaluation</w:t>
      </w:r>
      <w:r>
        <w:tab/>
      </w:r>
      <w:r>
        <w:fldChar w:fldCharType="begin"/>
      </w:r>
      <w:r>
        <w:instrText xml:space="preserve"> PAGEREF _Toc50762370 \h </w:instrText>
      </w:r>
      <w:r>
        <w:fldChar w:fldCharType="separate"/>
      </w:r>
      <w:r>
        <w:t>39</w:t>
      </w:r>
      <w:r>
        <w:fldChar w:fldCharType="end"/>
      </w:r>
    </w:p>
    <w:p w:rsidR="009F615B" w:rsidRPr="00F85701" w:rsidRDefault="009F615B">
      <w:pPr>
        <w:pStyle w:val="TOC2"/>
        <w:rPr>
          <w:rFonts w:ascii="Calibri" w:hAnsi="Calibri"/>
          <w:sz w:val="22"/>
          <w:szCs w:val="22"/>
          <w:lang w:eastAsia="en-GB"/>
        </w:rPr>
      </w:pPr>
      <w:r>
        <w:t>7.12</w:t>
      </w:r>
      <w:r w:rsidRPr="00F85701">
        <w:rPr>
          <w:rFonts w:ascii="Calibri" w:hAnsi="Calibri"/>
          <w:sz w:val="22"/>
          <w:szCs w:val="22"/>
          <w:lang w:eastAsia="en-GB"/>
        </w:rPr>
        <w:tab/>
      </w:r>
      <w:r w:rsidRPr="00AC2D99">
        <w:rPr>
          <w:lang w:val="en-US"/>
        </w:rPr>
        <w:t>Solution #12: VAE usage of unicast, groupcast and broadcast communications over PC5</w:t>
      </w:r>
      <w:r>
        <w:tab/>
      </w:r>
      <w:r>
        <w:fldChar w:fldCharType="begin"/>
      </w:r>
      <w:r>
        <w:instrText xml:space="preserve"> PAGEREF _Toc50762371 \h </w:instrText>
      </w:r>
      <w:r>
        <w:fldChar w:fldCharType="separate"/>
      </w:r>
      <w:r>
        <w:t>39</w:t>
      </w:r>
      <w:r>
        <w:fldChar w:fldCharType="end"/>
      </w:r>
    </w:p>
    <w:p w:rsidR="009F615B" w:rsidRPr="00F85701" w:rsidRDefault="009F615B">
      <w:pPr>
        <w:pStyle w:val="TOC3"/>
        <w:rPr>
          <w:rFonts w:ascii="Calibri" w:hAnsi="Calibri"/>
          <w:sz w:val="22"/>
          <w:szCs w:val="22"/>
          <w:lang w:eastAsia="en-GB"/>
        </w:rPr>
      </w:pPr>
      <w:r>
        <w:t>7.12.1</w:t>
      </w:r>
      <w:r w:rsidRPr="00F85701">
        <w:rPr>
          <w:rFonts w:ascii="Calibri" w:hAnsi="Calibri"/>
          <w:sz w:val="22"/>
          <w:szCs w:val="22"/>
          <w:lang w:eastAsia="en-GB"/>
        </w:rPr>
        <w:tab/>
      </w:r>
      <w:r>
        <w:t>Solution description</w:t>
      </w:r>
      <w:r>
        <w:tab/>
      </w:r>
      <w:r>
        <w:fldChar w:fldCharType="begin"/>
      </w:r>
      <w:r>
        <w:instrText xml:space="preserve"> PAGEREF _Toc50762372 \h </w:instrText>
      </w:r>
      <w:r>
        <w:fldChar w:fldCharType="separate"/>
      </w:r>
      <w:r>
        <w:t>39</w:t>
      </w:r>
      <w:r>
        <w:fldChar w:fldCharType="end"/>
      </w:r>
    </w:p>
    <w:p w:rsidR="009F615B" w:rsidRPr="00F85701" w:rsidRDefault="009F615B">
      <w:pPr>
        <w:pStyle w:val="TOC4"/>
        <w:rPr>
          <w:rFonts w:ascii="Calibri" w:hAnsi="Calibri"/>
          <w:sz w:val="22"/>
          <w:szCs w:val="22"/>
          <w:lang w:eastAsia="en-GB"/>
        </w:rPr>
      </w:pPr>
      <w:r>
        <w:t>7.12.1.1</w:t>
      </w:r>
      <w:r w:rsidRPr="00F85701">
        <w:rPr>
          <w:rFonts w:ascii="Calibri" w:hAnsi="Calibri"/>
          <w:sz w:val="22"/>
          <w:szCs w:val="22"/>
          <w:lang w:eastAsia="en-GB"/>
        </w:rPr>
        <w:tab/>
      </w:r>
      <w:r>
        <w:t>UE to UE unicast communications over PC5</w:t>
      </w:r>
      <w:r>
        <w:tab/>
      </w:r>
      <w:r>
        <w:fldChar w:fldCharType="begin"/>
      </w:r>
      <w:r>
        <w:instrText xml:space="preserve"> PAGEREF _Toc50762373 \h </w:instrText>
      </w:r>
      <w:r>
        <w:fldChar w:fldCharType="separate"/>
      </w:r>
      <w:r>
        <w:t>39</w:t>
      </w:r>
      <w:r>
        <w:fldChar w:fldCharType="end"/>
      </w:r>
    </w:p>
    <w:p w:rsidR="009F615B" w:rsidRPr="00F85701" w:rsidRDefault="009F615B">
      <w:pPr>
        <w:pStyle w:val="TOC4"/>
        <w:rPr>
          <w:rFonts w:ascii="Calibri" w:hAnsi="Calibri"/>
          <w:sz w:val="22"/>
          <w:szCs w:val="22"/>
          <w:lang w:eastAsia="en-GB"/>
        </w:rPr>
      </w:pPr>
      <w:r>
        <w:t>7.12.1.2</w:t>
      </w:r>
      <w:r w:rsidRPr="00F85701">
        <w:rPr>
          <w:rFonts w:ascii="Calibri" w:hAnsi="Calibri"/>
          <w:sz w:val="22"/>
          <w:szCs w:val="22"/>
          <w:lang w:eastAsia="en-GB"/>
        </w:rPr>
        <w:tab/>
      </w:r>
      <w:r>
        <w:t>UE to UE groupcast communications over PC5</w:t>
      </w:r>
      <w:r>
        <w:tab/>
      </w:r>
      <w:r>
        <w:fldChar w:fldCharType="begin"/>
      </w:r>
      <w:r>
        <w:instrText xml:space="preserve"> PAGEREF _Toc50762374 \h </w:instrText>
      </w:r>
      <w:r>
        <w:fldChar w:fldCharType="separate"/>
      </w:r>
      <w:r>
        <w:t>40</w:t>
      </w:r>
      <w:r>
        <w:fldChar w:fldCharType="end"/>
      </w:r>
    </w:p>
    <w:p w:rsidR="009F615B" w:rsidRPr="00F85701" w:rsidRDefault="009F615B">
      <w:pPr>
        <w:pStyle w:val="TOC4"/>
        <w:rPr>
          <w:rFonts w:ascii="Calibri" w:hAnsi="Calibri"/>
          <w:sz w:val="22"/>
          <w:szCs w:val="22"/>
          <w:lang w:eastAsia="en-GB"/>
        </w:rPr>
      </w:pPr>
      <w:r>
        <w:t>7.12.1.3</w:t>
      </w:r>
      <w:r w:rsidRPr="00F85701">
        <w:rPr>
          <w:rFonts w:ascii="Calibri" w:hAnsi="Calibri"/>
          <w:sz w:val="22"/>
          <w:szCs w:val="22"/>
          <w:lang w:eastAsia="en-GB"/>
        </w:rPr>
        <w:tab/>
      </w:r>
      <w:r>
        <w:t>UE to UE broadcast communications over PC5</w:t>
      </w:r>
      <w:r>
        <w:tab/>
      </w:r>
      <w:r>
        <w:fldChar w:fldCharType="begin"/>
      </w:r>
      <w:r>
        <w:instrText xml:space="preserve"> PAGEREF _Toc50762375 \h </w:instrText>
      </w:r>
      <w:r>
        <w:fldChar w:fldCharType="separate"/>
      </w:r>
      <w:r>
        <w:t>40</w:t>
      </w:r>
      <w:r>
        <w:fldChar w:fldCharType="end"/>
      </w:r>
    </w:p>
    <w:p w:rsidR="009F615B" w:rsidRPr="00F85701" w:rsidRDefault="009F615B">
      <w:pPr>
        <w:pStyle w:val="TOC3"/>
        <w:rPr>
          <w:rFonts w:ascii="Calibri" w:hAnsi="Calibri"/>
          <w:sz w:val="22"/>
          <w:szCs w:val="22"/>
          <w:lang w:eastAsia="en-GB"/>
        </w:rPr>
      </w:pPr>
      <w:r>
        <w:t>7.</w:t>
      </w:r>
      <w:r w:rsidRPr="00AC2D99">
        <w:rPr>
          <w:lang w:val="en-US"/>
        </w:rPr>
        <w:t>12</w:t>
      </w:r>
      <w:r>
        <w:t>.2</w:t>
      </w:r>
      <w:r w:rsidRPr="00F85701">
        <w:rPr>
          <w:rFonts w:ascii="Calibri" w:hAnsi="Calibri"/>
          <w:sz w:val="22"/>
          <w:szCs w:val="22"/>
          <w:lang w:eastAsia="en-GB"/>
        </w:rPr>
        <w:tab/>
      </w:r>
      <w:r>
        <w:t>Solution evaluation</w:t>
      </w:r>
      <w:r>
        <w:tab/>
      </w:r>
      <w:r>
        <w:fldChar w:fldCharType="begin"/>
      </w:r>
      <w:r>
        <w:instrText xml:space="preserve"> PAGEREF _Toc50762376 \h </w:instrText>
      </w:r>
      <w:r>
        <w:fldChar w:fldCharType="separate"/>
      </w:r>
      <w:r>
        <w:t>40</w:t>
      </w:r>
      <w:r>
        <w:fldChar w:fldCharType="end"/>
      </w:r>
    </w:p>
    <w:p w:rsidR="009F615B" w:rsidRPr="00F85701" w:rsidRDefault="009F615B">
      <w:pPr>
        <w:pStyle w:val="TOC2"/>
        <w:rPr>
          <w:rFonts w:ascii="Calibri" w:hAnsi="Calibri"/>
          <w:sz w:val="22"/>
          <w:szCs w:val="22"/>
          <w:lang w:eastAsia="en-GB"/>
        </w:rPr>
      </w:pPr>
      <w:r>
        <w:t>7.13</w:t>
      </w:r>
      <w:r w:rsidRPr="00F85701">
        <w:rPr>
          <w:rFonts w:ascii="Calibri" w:hAnsi="Calibri"/>
          <w:sz w:val="22"/>
          <w:szCs w:val="22"/>
          <w:lang w:eastAsia="en-GB"/>
        </w:rPr>
        <w:tab/>
      </w:r>
      <w:r w:rsidRPr="00AC2D99">
        <w:rPr>
          <w:lang w:val="en-US"/>
        </w:rPr>
        <w:t>Solution #13: Support for Local MBMS delivery</w:t>
      </w:r>
      <w:r>
        <w:tab/>
      </w:r>
      <w:r>
        <w:fldChar w:fldCharType="begin"/>
      </w:r>
      <w:r>
        <w:instrText xml:space="preserve"> PAGEREF _Toc50762377 \h </w:instrText>
      </w:r>
      <w:r>
        <w:fldChar w:fldCharType="separate"/>
      </w:r>
      <w:r>
        <w:t>40</w:t>
      </w:r>
      <w:r>
        <w:fldChar w:fldCharType="end"/>
      </w:r>
    </w:p>
    <w:p w:rsidR="009F615B" w:rsidRPr="00F85701" w:rsidRDefault="009F615B">
      <w:pPr>
        <w:pStyle w:val="TOC3"/>
        <w:rPr>
          <w:rFonts w:ascii="Calibri" w:hAnsi="Calibri"/>
          <w:sz w:val="22"/>
          <w:szCs w:val="22"/>
          <w:lang w:eastAsia="en-GB"/>
        </w:rPr>
      </w:pPr>
      <w:r>
        <w:t>7.13.1</w:t>
      </w:r>
      <w:r w:rsidRPr="00F85701">
        <w:rPr>
          <w:rFonts w:ascii="Calibri" w:hAnsi="Calibri"/>
          <w:sz w:val="22"/>
          <w:szCs w:val="22"/>
          <w:lang w:eastAsia="en-GB"/>
        </w:rPr>
        <w:tab/>
      </w:r>
      <w:r>
        <w:t>Solution description</w:t>
      </w:r>
      <w:r>
        <w:tab/>
      </w:r>
      <w:r>
        <w:fldChar w:fldCharType="begin"/>
      </w:r>
      <w:r>
        <w:instrText xml:space="preserve"> PAGEREF _Toc50762378 \h </w:instrText>
      </w:r>
      <w:r>
        <w:fldChar w:fldCharType="separate"/>
      </w:r>
      <w:r>
        <w:t>40</w:t>
      </w:r>
      <w:r>
        <w:fldChar w:fldCharType="end"/>
      </w:r>
    </w:p>
    <w:p w:rsidR="009F615B" w:rsidRPr="00F85701" w:rsidRDefault="009F615B">
      <w:pPr>
        <w:pStyle w:val="TOC3"/>
        <w:rPr>
          <w:rFonts w:ascii="Calibri" w:hAnsi="Calibri"/>
          <w:sz w:val="22"/>
          <w:szCs w:val="22"/>
          <w:lang w:eastAsia="en-GB"/>
        </w:rPr>
      </w:pPr>
      <w:r>
        <w:t>7.13.2</w:t>
      </w:r>
      <w:r w:rsidRPr="00F85701">
        <w:rPr>
          <w:rFonts w:ascii="Calibri" w:hAnsi="Calibri"/>
          <w:sz w:val="22"/>
          <w:szCs w:val="22"/>
          <w:lang w:eastAsia="en-GB"/>
        </w:rPr>
        <w:tab/>
      </w:r>
      <w:r>
        <w:t>Solution evaluation</w:t>
      </w:r>
      <w:r>
        <w:tab/>
      </w:r>
      <w:r>
        <w:fldChar w:fldCharType="begin"/>
      </w:r>
      <w:r>
        <w:instrText xml:space="preserve"> PAGEREF _Toc50762379 \h </w:instrText>
      </w:r>
      <w:r>
        <w:fldChar w:fldCharType="separate"/>
      </w:r>
      <w:r>
        <w:t>44</w:t>
      </w:r>
      <w:r>
        <w:fldChar w:fldCharType="end"/>
      </w:r>
    </w:p>
    <w:p w:rsidR="009F615B" w:rsidRPr="00F85701" w:rsidRDefault="009F615B">
      <w:pPr>
        <w:pStyle w:val="TOC2"/>
        <w:rPr>
          <w:rFonts w:ascii="Calibri" w:hAnsi="Calibri"/>
          <w:sz w:val="22"/>
          <w:szCs w:val="22"/>
          <w:lang w:eastAsia="en-GB"/>
        </w:rPr>
      </w:pPr>
      <w:r>
        <w:t>7.14</w:t>
      </w:r>
      <w:r w:rsidRPr="00F85701">
        <w:rPr>
          <w:rFonts w:ascii="Calibri" w:hAnsi="Calibri"/>
          <w:sz w:val="22"/>
          <w:szCs w:val="22"/>
          <w:lang w:eastAsia="en-GB"/>
        </w:rPr>
        <w:tab/>
      </w:r>
      <w:r w:rsidRPr="00AC2D99">
        <w:rPr>
          <w:lang w:val="en-US"/>
        </w:rPr>
        <w:t xml:space="preserve">Solution #14: </w:t>
      </w:r>
      <w:r>
        <w:t xml:space="preserve">Support for enhancements to </w:t>
      </w:r>
      <w:r w:rsidRPr="00AC2D99">
        <w:rPr>
          <w:lang w:val="en-US"/>
        </w:rPr>
        <w:t>V2X group management and group communication</w:t>
      </w:r>
      <w:r>
        <w:tab/>
      </w:r>
      <w:r>
        <w:fldChar w:fldCharType="begin"/>
      </w:r>
      <w:r>
        <w:instrText xml:space="preserve"> PAGEREF _Toc50762380 \h </w:instrText>
      </w:r>
      <w:r>
        <w:fldChar w:fldCharType="separate"/>
      </w:r>
      <w:r>
        <w:t>45</w:t>
      </w:r>
      <w:r>
        <w:fldChar w:fldCharType="end"/>
      </w:r>
    </w:p>
    <w:p w:rsidR="009F615B" w:rsidRPr="00F85701" w:rsidRDefault="009F615B">
      <w:pPr>
        <w:pStyle w:val="TOC3"/>
        <w:rPr>
          <w:rFonts w:ascii="Calibri" w:hAnsi="Calibri"/>
          <w:sz w:val="22"/>
          <w:szCs w:val="22"/>
          <w:lang w:eastAsia="en-GB"/>
        </w:rPr>
      </w:pPr>
      <w:r>
        <w:t>7.14.1</w:t>
      </w:r>
      <w:r w:rsidRPr="00F85701">
        <w:rPr>
          <w:rFonts w:ascii="Calibri" w:hAnsi="Calibri"/>
          <w:sz w:val="22"/>
          <w:szCs w:val="22"/>
          <w:lang w:eastAsia="en-GB"/>
        </w:rPr>
        <w:tab/>
      </w:r>
      <w:r>
        <w:t>Solution description</w:t>
      </w:r>
      <w:r>
        <w:tab/>
      </w:r>
      <w:r>
        <w:fldChar w:fldCharType="begin"/>
      </w:r>
      <w:r>
        <w:instrText xml:space="preserve"> PAGEREF _Toc50762381 \h </w:instrText>
      </w:r>
      <w:r>
        <w:fldChar w:fldCharType="separate"/>
      </w:r>
      <w:r>
        <w:t>45</w:t>
      </w:r>
      <w:r>
        <w:fldChar w:fldCharType="end"/>
      </w:r>
    </w:p>
    <w:p w:rsidR="009F615B" w:rsidRPr="00F85701" w:rsidRDefault="009F615B">
      <w:pPr>
        <w:pStyle w:val="TOC4"/>
        <w:rPr>
          <w:rFonts w:ascii="Calibri" w:hAnsi="Calibri"/>
          <w:sz w:val="22"/>
          <w:szCs w:val="22"/>
          <w:lang w:eastAsia="en-GB"/>
        </w:rPr>
      </w:pPr>
      <w:r>
        <w:t>7.14.1.1</w:t>
      </w:r>
      <w:r w:rsidRPr="00F85701">
        <w:rPr>
          <w:rFonts w:ascii="Calibri" w:hAnsi="Calibri"/>
          <w:sz w:val="22"/>
          <w:szCs w:val="22"/>
          <w:lang w:eastAsia="en-GB"/>
        </w:rPr>
        <w:tab/>
      </w:r>
      <w:r>
        <w:t>VAE client initiated on network group information update procedure</w:t>
      </w:r>
      <w:r>
        <w:tab/>
      </w:r>
      <w:r>
        <w:fldChar w:fldCharType="begin"/>
      </w:r>
      <w:r>
        <w:instrText xml:space="preserve"> PAGEREF _Toc50762382 \h </w:instrText>
      </w:r>
      <w:r>
        <w:fldChar w:fldCharType="separate"/>
      </w:r>
      <w:r>
        <w:t>45</w:t>
      </w:r>
      <w:r>
        <w:fldChar w:fldCharType="end"/>
      </w:r>
    </w:p>
    <w:p w:rsidR="009F615B" w:rsidRPr="00F85701" w:rsidRDefault="009F615B">
      <w:pPr>
        <w:pStyle w:val="TOC4"/>
        <w:rPr>
          <w:rFonts w:ascii="Calibri" w:hAnsi="Calibri"/>
          <w:sz w:val="22"/>
          <w:szCs w:val="22"/>
          <w:lang w:eastAsia="en-GB"/>
        </w:rPr>
      </w:pPr>
      <w:r>
        <w:t>7.14.1.2</w:t>
      </w:r>
      <w:r w:rsidRPr="00F85701">
        <w:rPr>
          <w:rFonts w:ascii="Calibri" w:hAnsi="Calibri"/>
          <w:sz w:val="22"/>
          <w:szCs w:val="22"/>
          <w:lang w:eastAsia="en-GB"/>
        </w:rPr>
        <w:tab/>
      </w:r>
      <w:r>
        <w:t>VAE server initiated on network group information update procedure</w:t>
      </w:r>
      <w:r>
        <w:tab/>
      </w:r>
      <w:r>
        <w:fldChar w:fldCharType="begin"/>
      </w:r>
      <w:r>
        <w:instrText xml:space="preserve"> PAGEREF _Toc50762383 \h </w:instrText>
      </w:r>
      <w:r>
        <w:fldChar w:fldCharType="separate"/>
      </w:r>
      <w:r>
        <w:t>46</w:t>
      </w:r>
      <w:r>
        <w:fldChar w:fldCharType="end"/>
      </w:r>
    </w:p>
    <w:p w:rsidR="009F615B" w:rsidRPr="00F85701" w:rsidRDefault="009F615B">
      <w:pPr>
        <w:pStyle w:val="TOC4"/>
        <w:rPr>
          <w:rFonts w:ascii="Calibri" w:hAnsi="Calibri"/>
          <w:sz w:val="22"/>
          <w:szCs w:val="22"/>
          <w:lang w:eastAsia="en-GB"/>
        </w:rPr>
      </w:pPr>
      <w:r>
        <w:t>7.14.1.3</w:t>
      </w:r>
      <w:r w:rsidRPr="00F85701">
        <w:rPr>
          <w:rFonts w:ascii="Calibri" w:hAnsi="Calibri"/>
          <w:sz w:val="22"/>
          <w:szCs w:val="22"/>
          <w:lang w:eastAsia="en-GB"/>
        </w:rPr>
        <w:tab/>
      </w:r>
      <w:r>
        <w:t>Off network group information update procedure</w:t>
      </w:r>
      <w:r>
        <w:tab/>
      </w:r>
      <w:r>
        <w:fldChar w:fldCharType="begin"/>
      </w:r>
      <w:r>
        <w:instrText xml:space="preserve"> PAGEREF _Toc50762384 \h </w:instrText>
      </w:r>
      <w:r>
        <w:fldChar w:fldCharType="separate"/>
      </w:r>
      <w:r>
        <w:t>47</w:t>
      </w:r>
      <w:r>
        <w:fldChar w:fldCharType="end"/>
      </w:r>
    </w:p>
    <w:p w:rsidR="009F615B" w:rsidRPr="00F85701" w:rsidRDefault="009F615B">
      <w:pPr>
        <w:pStyle w:val="TOC3"/>
        <w:rPr>
          <w:rFonts w:ascii="Calibri" w:hAnsi="Calibri"/>
          <w:sz w:val="22"/>
          <w:szCs w:val="22"/>
          <w:lang w:eastAsia="en-GB"/>
        </w:rPr>
      </w:pPr>
      <w:r>
        <w:t>7.14.2</w:t>
      </w:r>
      <w:r w:rsidRPr="00F85701">
        <w:rPr>
          <w:rFonts w:ascii="Calibri" w:hAnsi="Calibri"/>
          <w:sz w:val="22"/>
          <w:szCs w:val="22"/>
          <w:lang w:eastAsia="en-GB"/>
        </w:rPr>
        <w:tab/>
      </w:r>
      <w:r>
        <w:t>Solution evaluation</w:t>
      </w:r>
      <w:r>
        <w:tab/>
      </w:r>
      <w:r>
        <w:fldChar w:fldCharType="begin"/>
      </w:r>
      <w:r>
        <w:instrText xml:space="preserve"> PAGEREF _Toc50762385 \h </w:instrText>
      </w:r>
      <w:r>
        <w:fldChar w:fldCharType="separate"/>
      </w:r>
      <w:r>
        <w:t>48</w:t>
      </w:r>
      <w:r>
        <w:fldChar w:fldCharType="end"/>
      </w:r>
    </w:p>
    <w:p w:rsidR="009F615B" w:rsidRPr="00F85701" w:rsidRDefault="009F615B">
      <w:pPr>
        <w:pStyle w:val="TOC2"/>
        <w:rPr>
          <w:rFonts w:ascii="Calibri" w:hAnsi="Calibri"/>
          <w:sz w:val="22"/>
          <w:szCs w:val="22"/>
          <w:lang w:val="fr-FR" w:eastAsia="en-GB"/>
        </w:rPr>
      </w:pPr>
      <w:r w:rsidRPr="00AC2D99">
        <w:rPr>
          <w:lang w:val="fr-FR"/>
        </w:rPr>
        <w:lastRenderedPageBreak/>
        <w:t>7.</w:t>
      </w:r>
      <w:r w:rsidRPr="00AC2D99">
        <w:rPr>
          <w:lang w:val="fr-FR" w:eastAsia="zh-CN"/>
        </w:rPr>
        <w:t>15</w:t>
      </w:r>
      <w:r w:rsidRPr="00F85701">
        <w:rPr>
          <w:rFonts w:ascii="Calibri" w:hAnsi="Calibri"/>
          <w:sz w:val="22"/>
          <w:szCs w:val="22"/>
          <w:lang w:val="fr-FR" w:eastAsia="en-GB"/>
        </w:rPr>
        <w:tab/>
      </w:r>
      <w:r w:rsidRPr="00AC2D99">
        <w:rPr>
          <w:lang w:val="fr-FR"/>
        </w:rPr>
        <w:t>Solution #</w:t>
      </w:r>
      <w:r w:rsidRPr="00AC2D99">
        <w:rPr>
          <w:lang w:val="fr-FR" w:eastAsia="zh-CN"/>
        </w:rPr>
        <w:t>15</w:t>
      </w:r>
      <w:r w:rsidRPr="00AC2D99">
        <w:rPr>
          <w:lang w:val="fr-FR"/>
        </w:rPr>
        <w:t xml:space="preserve">: </w:t>
      </w:r>
      <w:r w:rsidRPr="00AC2D99">
        <w:rPr>
          <w:lang w:val="fr-FR" w:eastAsia="zh-CN"/>
        </w:rPr>
        <w:t>V2V communication configuration</w:t>
      </w:r>
      <w:r w:rsidRPr="009F615B">
        <w:rPr>
          <w:lang w:val="fr-FR"/>
        </w:rPr>
        <w:tab/>
      </w:r>
      <w:r>
        <w:fldChar w:fldCharType="begin"/>
      </w:r>
      <w:r w:rsidRPr="009F615B">
        <w:rPr>
          <w:lang w:val="fr-FR"/>
        </w:rPr>
        <w:instrText xml:space="preserve"> PAGEREF _Toc50762386 \h </w:instrText>
      </w:r>
      <w:r>
        <w:fldChar w:fldCharType="separate"/>
      </w:r>
      <w:r w:rsidRPr="009F615B">
        <w:rPr>
          <w:lang w:val="fr-FR"/>
        </w:rPr>
        <w:t>48</w:t>
      </w:r>
      <w:r>
        <w:fldChar w:fldCharType="end"/>
      </w:r>
    </w:p>
    <w:p w:rsidR="009F615B" w:rsidRPr="00F85701" w:rsidRDefault="009F615B">
      <w:pPr>
        <w:pStyle w:val="TOC3"/>
        <w:rPr>
          <w:rFonts w:ascii="Calibri" w:hAnsi="Calibri"/>
          <w:sz w:val="22"/>
          <w:szCs w:val="22"/>
          <w:lang w:val="fr-FR" w:eastAsia="en-GB"/>
        </w:rPr>
      </w:pPr>
      <w:r w:rsidRPr="00AC2D99">
        <w:rPr>
          <w:lang w:val="fr-FR"/>
        </w:rPr>
        <w:t>7.</w:t>
      </w:r>
      <w:r w:rsidRPr="00AC2D99">
        <w:rPr>
          <w:lang w:val="fr-FR" w:eastAsia="zh-CN"/>
        </w:rPr>
        <w:t>15</w:t>
      </w:r>
      <w:r w:rsidRPr="00AC2D99">
        <w:rPr>
          <w:lang w:val="fr-FR"/>
        </w:rPr>
        <w:t>.1</w:t>
      </w:r>
      <w:r w:rsidRPr="00F85701">
        <w:rPr>
          <w:rFonts w:ascii="Calibri" w:hAnsi="Calibri"/>
          <w:sz w:val="22"/>
          <w:szCs w:val="22"/>
          <w:lang w:val="fr-FR" w:eastAsia="en-GB"/>
        </w:rPr>
        <w:tab/>
      </w:r>
      <w:r w:rsidRPr="00AC2D99">
        <w:rPr>
          <w:lang w:val="fr-FR"/>
        </w:rPr>
        <w:t>Solution description</w:t>
      </w:r>
      <w:r w:rsidRPr="009F615B">
        <w:rPr>
          <w:lang w:val="fr-FR"/>
        </w:rPr>
        <w:tab/>
      </w:r>
      <w:r>
        <w:fldChar w:fldCharType="begin"/>
      </w:r>
      <w:r w:rsidRPr="009F615B">
        <w:rPr>
          <w:lang w:val="fr-FR"/>
        </w:rPr>
        <w:instrText xml:space="preserve"> PAGEREF _Toc50762387 \h </w:instrText>
      </w:r>
      <w:r>
        <w:fldChar w:fldCharType="separate"/>
      </w:r>
      <w:r w:rsidRPr="009F615B">
        <w:rPr>
          <w:lang w:val="fr-FR"/>
        </w:rPr>
        <w:t>48</w:t>
      </w:r>
      <w:r>
        <w:fldChar w:fldCharType="end"/>
      </w:r>
    </w:p>
    <w:p w:rsidR="009F615B" w:rsidRPr="00F85701" w:rsidRDefault="009F615B">
      <w:pPr>
        <w:pStyle w:val="TOC3"/>
        <w:rPr>
          <w:rFonts w:ascii="Calibri" w:hAnsi="Calibri"/>
          <w:sz w:val="22"/>
          <w:szCs w:val="22"/>
          <w:lang w:eastAsia="en-GB"/>
        </w:rPr>
      </w:pPr>
      <w:r>
        <w:t>7.</w:t>
      </w:r>
      <w:r>
        <w:rPr>
          <w:lang w:eastAsia="zh-CN"/>
        </w:rPr>
        <w:t>15</w:t>
      </w:r>
      <w:r>
        <w:t>.2</w:t>
      </w:r>
      <w:r w:rsidRPr="00F85701">
        <w:rPr>
          <w:rFonts w:ascii="Calibri" w:hAnsi="Calibri"/>
          <w:sz w:val="22"/>
          <w:szCs w:val="22"/>
          <w:lang w:eastAsia="en-GB"/>
        </w:rPr>
        <w:tab/>
      </w:r>
      <w:r>
        <w:t>Solution evaluation</w:t>
      </w:r>
      <w:r>
        <w:tab/>
      </w:r>
      <w:r>
        <w:fldChar w:fldCharType="begin"/>
      </w:r>
      <w:r>
        <w:instrText xml:space="preserve"> PAGEREF _Toc50762388 \h </w:instrText>
      </w:r>
      <w:r>
        <w:fldChar w:fldCharType="separate"/>
      </w:r>
      <w:r>
        <w:t>49</w:t>
      </w:r>
      <w:r>
        <w:fldChar w:fldCharType="end"/>
      </w:r>
    </w:p>
    <w:p w:rsidR="009F615B" w:rsidRPr="00F85701" w:rsidRDefault="009F615B">
      <w:pPr>
        <w:pStyle w:val="TOC2"/>
        <w:rPr>
          <w:rFonts w:ascii="Calibri" w:hAnsi="Calibri"/>
          <w:sz w:val="22"/>
          <w:szCs w:val="22"/>
          <w:lang w:eastAsia="en-GB"/>
        </w:rPr>
      </w:pPr>
      <w:r>
        <w:t>7.16</w:t>
      </w:r>
      <w:r w:rsidRPr="00F85701">
        <w:rPr>
          <w:rFonts w:ascii="Calibri" w:hAnsi="Calibri"/>
          <w:sz w:val="22"/>
          <w:szCs w:val="22"/>
          <w:lang w:eastAsia="en-GB"/>
        </w:rPr>
        <w:tab/>
      </w:r>
      <w:r w:rsidRPr="00AC2D99">
        <w:rPr>
          <w:lang w:val="en-US"/>
        </w:rPr>
        <w:t>Solution #16: Enhancements to network monitoring procedure</w:t>
      </w:r>
      <w:r>
        <w:tab/>
      </w:r>
      <w:r>
        <w:fldChar w:fldCharType="begin"/>
      </w:r>
      <w:r>
        <w:instrText xml:space="preserve"> PAGEREF _Toc50762389 \h </w:instrText>
      </w:r>
      <w:r>
        <w:fldChar w:fldCharType="separate"/>
      </w:r>
      <w:r>
        <w:t>49</w:t>
      </w:r>
      <w:r>
        <w:fldChar w:fldCharType="end"/>
      </w:r>
    </w:p>
    <w:p w:rsidR="009F615B" w:rsidRPr="00F85701" w:rsidRDefault="009F615B">
      <w:pPr>
        <w:pStyle w:val="TOC3"/>
        <w:rPr>
          <w:rFonts w:ascii="Calibri" w:hAnsi="Calibri"/>
          <w:sz w:val="22"/>
          <w:szCs w:val="22"/>
          <w:lang w:eastAsia="en-GB"/>
        </w:rPr>
      </w:pPr>
      <w:r>
        <w:t>7.</w:t>
      </w:r>
      <w:r>
        <w:rPr>
          <w:lang w:eastAsia="zh-CN"/>
        </w:rPr>
        <w:t>16</w:t>
      </w:r>
      <w:r>
        <w:t>.1</w:t>
      </w:r>
      <w:r w:rsidRPr="00F85701">
        <w:rPr>
          <w:rFonts w:ascii="Calibri" w:hAnsi="Calibri"/>
          <w:sz w:val="22"/>
          <w:szCs w:val="22"/>
          <w:lang w:eastAsia="en-GB"/>
        </w:rPr>
        <w:tab/>
      </w:r>
      <w:r>
        <w:t>Solution description</w:t>
      </w:r>
      <w:r>
        <w:tab/>
      </w:r>
      <w:r>
        <w:fldChar w:fldCharType="begin"/>
      </w:r>
      <w:r>
        <w:instrText xml:space="preserve"> PAGEREF _Toc50762390 \h </w:instrText>
      </w:r>
      <w:r>
        <w:fldChar w:fldCharType="separate"/>
      </w:r>
      <w:r>
        <w:t>49</w:t>
      </w:r>
      <w:r>
        <w:fldChar w:fldCharType="end"/>
      </w:r>
    </w:p>
    <w:p w:rsidR="009F615B" w:rsidRPr="00F85701" w:rsidRDefault="009F615B">
      <w:pPr>
        <w:pStyle w:val="TOC3"/>
        <w:rPr>
          <w:rFonts w:ascii="Calibri" w:hAnsi="Calibri"/>
          <w:sz w:val="22"/>
          <w:szCs w:val="22"/>
          <w:lang w:eastAsia="en-GB"/>
        </w:rPr>
      </w:pPr>
      <w:r>
        <w:t>7.</w:t>
      </w:r>
      <w:r w:rsidRPr="00AC2D99">
        <w:rPr>
          <w:lang w:val="en-US"/>
        </w:rPr>
        <w:t>16</w:t>
      </w:r>
      <w:r>
        <w:t>.2</w:t>
      </w:r>
      <w:r w:rsidRPr="00F85701">
        <w:rPr>
          <w:rFonts w:ascii="Calibri" w:hAnsi="Calibri"/>
          <w:sz w:val="22"/>
          <w:szCs w:val="22"/>
          <w:lang w:eastAsia="en-GB"/>
        </w:rPr>
        <w:tab/>
      </w:r>
      <w:r>
        <w:t>Solution evaluation</w:t>
      </w:r>
      <w:r>
        <w:tab/>
      </w:r>
      <w:r>
        <w:fldChar w:fldCharType="begin"/>
      </w:r>
      <w:r>
        <w:instrText xml:space="preserve"> PAGEREF _Toc50762391 \h </w:instrText>
      </w:r>
      <w:r>
        <w:fldChar w:fldCharType="separate"/>
      </w:r>
      <w:r>
        <w:t>51</w:t>
      </w:r>
      <w:r>
        <w:fldChar w:fldCharType="end"/>
      </w:r>
    </w:p>
    <w:p w:rsidR="009F615B" w:rsidRPr="00F85701" w:rsidRDefault="009F615B">
      <w:pPr>
        <w:pStyle w:val="TOC2"/>
        <w:rPr>
          <w:rFonts w:ascii="Calibri" w:hAnsi="Calibri"/>
          <w:sz w:val="22"/>
          <w:szCs w:val="22"/>
          <w:lang w:eastAsia="en-GB"/>
        </w:rPr>
      </w:pPr>
      <w:r>
        <w:t>7.17</w:t>
      </w:r>
      <w:r w:rsidRPr="00F85701">
        <w:rPr>
          <w:rFonts w:ascii="Calibri" w:hAnsi="Calibri"/>
          <w:sz w:val="22"/>
          <w:szCs w:val="22"/>
          <w:lang w:eastAsia="en-GB"/>
        </w:rPr>
        <w:tab/>
      </w:r>
      <w:r w:rsidRPr="00AC2D99">
        <w:rPr>
          <w:lang w:val="en-US"/>
        </w:rPr>
        <w:t>Solution #17: Support for Local MBMS delivery for V2X file distribution</w:t>
      </w:r>
      <w:r>
        <w:tab/>
      </w:r>
      <w:r>
        <w:fldChar w:fldCharType="begin"/>
      </w:r>
      <w:r>
        <w:instrText xml:space="preserve"> PAGEREF _Toc50762392 \h </w:instrText>
      </w:r>
      <w:r>
        <w:fldChar w:fldCharType="separate"/>
      </w:r>
      <w:r>
        <w:t>51</w:t>
      </w:r>
      <w:r>
        <w:fldChar w:fldCharType="end"/>
      </w:r>
    </w:p>
    <w:p w:rsidR="009F615B" w:rsidRPr="00F85701" w:rsidRDefault="009F615B">
      <w:pPr>
        <w:pStyle w:val="TOC3"/>
        <w:rPr>
          <w:rFonts w:ascii="Calibri" w:hAnsi="Calibri"/>
          <w:sz w:val="22"/>
          <w:szCs w:val="22"/>
          <w:lang w:eastAsia="en-GB"/>
        </w:rPr>
      </w:pPr>
      <w:r>
        <w:t>7.17.1</w:t>
      </w:r>
      <w:r w:rsidRPr="00F85701">
        <w:rPr>
          <w:rFonts w:ascii="Calibri" w:hAnsi="Calibri"/>
          <w:sz w:val="22"/>
          <w:szCs w:val="22"/>
          <w:lang w:eastAsia="en-GB"/>
        </w:rPr>
        <w:tab/>
      </w:r>
      <w:r>
        <w:t>Solution description</w:t>
      </w:r>
      <w:r>
        <w:tab/>
      </w:r>
      <w:r>
        <w:fldChar w:fldCharType="begin"/>
      </w:r>
      <w:r>
        <w:instrText xml:space="preserve"> PAGEREF _Toc50762393 \h </w:instrText>
      </w:r>
      <w:r>
        <w:fldChar w:fldCharType="separate"/>
      </w:r>
      <w:r>
        <w:t>51</w:t>
      </w:r>
      <w:r>
        <w:fldChar w:fldCharType="end"/>
      </w:r>
    </w:p>
    <w:p w:rsidR="009F615B" w:rsidRPr="00F85701" w:rsidRDefault="009F615B">
      <w:pPr>
        <w:pStyle w:val="TOC3"/>
        <w:rPr>
          <w:rFonts w:ascii="Calibri" w:hAnsi="Calibri"/>
          <w:sz w:val="22"/>
          <w:szCs w:val="22"/>
          <w:lang w:eastAsia="en-GB"/>
        </w:rPr>
      </w:pPr>
      <w:r>
        <w:t>7.17.2</w:t>
      </w:r>
      <w:r w:rsidRPr="00F85701">
        <w:rPr>
          <w:rFonts w:ascii="Calibri" w:hAnsi="Calibri"/>
          <w:sz w:val="22"/>
          <w:szCs w:val="22"/>
          <w:lang w:eastAsia="en-GB"/>
        </w:rPr>
        <w:tab/>
      </w:r>
      <w:r>
        <w:t>Solution evaluation</w:t>
      </w:r>
      <w:r>
        <w:tab/>
      </w:r>
      <w:r>
        <w:fldChar w:fldCharType="begin"/>
      </w:r>
      <w:r>
        <w:instrText xml:space="preserve"> PAGEREF _Toc50762394 \h </w:instrText>
      </w:r>
      <w:r>
        <w:fldChar w:fldCharType="separate"/>
      </w:r>
      <w:r>
        <w:t>52</w:t>
      </w:r>
      <w:r>
        <w:fldChar w:fldCharType="end"/>
      </w:r>
    </w:p>
    <w:p w:rsidR="009F615B" w:rsidRPr="00F85701" w:rsidRDefault="009F615B">
      <w:pPr>
        <w:pStyle w:val="TOC2"/>
        <w:rPr>
          <w:rFonts w:ascii="Calibri" w:hAnsi="Calibri"/>
          <w:sz w:val="22"/>
          <w:szCs w:val="22"/>
          <w:lang w:eastAsia="en-GB"/>
        </w:rPr>
      </w:pPr>
      <w:r>
        <w:t>7.18</w:t>
      </w:r>
      <w:r w:rsidRPr="00F85701">
        <w:rPr>
          <w:rFonts w:ascii="Calibri" w:hAnsi="Calibri"/>
          <w:sz w:val="22"/>
          <w:szCs w:val="22"/>
          <w:lang w:eastAsia="en-GB"/>
        </w:rPr>
        <w:tab/>
      </w:r>
      <w:r w:rsidRPr="00AC2D99">
        <w:rPr>
          <w:lang w:val="en-US"/>
        </w:rPr>
        <w:t xml:space="preserve">Solution #18: </w:t>
      </w:r>
      <w:r>
        <w:t>Support for HD map dynamic information</w:t>
      </w:r>
      <w:r>
        <w:tab/>
      </w:r>
      <w:r>
        <w:fldChar w:fldCharType="begin"/>
      </w:r>
      <w:r>
        <w:instrText xml:space="preserve"> PAGEREF _Toc50762395 \h </w:instrText>
      </w:r>
      <w:r>
        <w:fldChar w:fldCharType="separate"/>
      </w:r>
      <w:r>
        <w:t>52</w:t>
      </w:r>
      <w:r>
        <w:fldChar w:fldCharType="end"/>
      </w:r>
    </w:p>
    <w:p w:rsidR="009F615B" w:rsidRPr="00F85701" w:rsidRDefault="009F615B">
      <w:pPr>
        <w:pStyle w:val="TOC3"/>
        <w:rPr>
          <w:rFonts w:ascii="Calibri" w:hAnsi="Calibri"/>
          <w:sz w:val="22"/>
          <w:szCs w:val="22"/>
          <w:lang w:eastAsia="en-GB"/>
        </w:rPr>
      </w:pPr>
      <w:r>
        <w:t>7.18.1</w:t>
      </w:r>
      <w:r w:rsidRPr="00F85701">
        <w:rPr>
          <w:rFonts w:ascii="Calibri" w:hAnsi="Calibri"/>
          <w:sz w:val="22"/>
          <w:szCs w:val="22"/>
          <w:lang w:eastAsia="en-GB"/>
        </w:rPr>
        <w:tab/>
      </w:r>
      <w:r>
        <w:t>Solution description</w:t>
      </w:r>
      <w:r>
        <w:tab/>
      </w:r>
      <w:r>
        <w:fldChar w:fldCharType="begin"/>
      </w:r>
      <w:r>
        <w:instrText xml:space="preserve"> PAGEREF _Toc50762396 \h </w:instrText>
      </w:r>
      <w:r>
        <w:fldChar w:fldCharType="separate"/>
      </w:r>
      <w:r>
        <w:t>52</w:t>
      </w:r>
      <w:r>
        <w:fldChar w:fldCharType="end"/>
      </w:r>
    </w:p>
    <w:p w:rsidR="009F615B" w:rsidRPr="00F85701" w:rsidRDefault="009F615B">
      <w:pPr>
        <w:pStyle w:val="TOC4"/>
        <w:rPr>
          <w:rFonts w:ascii="Calibri" w:hAnsi="Calibri"/>
          <w:sz w:val="22"/>
          <w:szCs w:val="22"/>
          <w:lang w:eastAsia="en-GB"/>
        </w:rPr>
      </w:pPr>
      <w:r>
        <w:t>7.18.1.1</w:t>
      </w:r>
      <w:r w:rsidRPr="00F85701">
        <w:rPr>
          <w:rFonts w:ascii="Calibri" w:hAnsi="Calibri"/>
          <w:sz w:val="22"/>
          <w:szCs w:val="22"/>
          <w:lang w:eastAsia="en-GB"/>
        </w:rPr>
        <w:tab/>
      </w:r>
      <w:r>
        <w:t>General</w:t>
      </w:r>
      <w:r>
        <w:tab/>
      </w:r>
      <w:r>
        <w:fldChar w:fldCharType="begin"/>
      </w:r>
      <w:r>
        <w:instrText xml:space="preserve"> PAGEREF _Toc50762397 \h </w:instrText>
      </w:r>
      <w:r>
        <w:fldChar w:fldCharType="separate"/>
      </w:r>
      <w:r>
        <w:t>52</w:t>
      </w:r>
      <w:r>
        <w:fldChar w:fldCharType="end"/>
      </w:r>
    </w:p>
    <w:p w:rsidR="009F615B" w:rsidRPr="00F85701" w:rsidRDefault="009F615B">
      <w:pPr>
        <w:pStyle w:val="TOC4"/>
        <w:rPr>
          <w:rFonts w:ascii="Calibri" w:hAnsi="Calibri"/>
          <w:sz w:val="22"/>
          <w:szCs w:val="22"/>
          <w:lang w:eastAsia="en-GB"/>
        </w:rPr>
      </w:pPr>
      <w:r>
        <w:t>7.18.1.2</w:t>
      </w:r>
      <w:r w:rsidRPr="00F85701">
        <w:rPr>
          <w:rFonts w:ascii="Calibri" w:hAnsi="Calibri"/>
          <w:sz w:val="22"/>
          <w:szCs w:val="22"/>
          <w:lang w:eastAsia="en-GB"/>
        </w:rPr>
        <w:tab/>
      </w:r>
      <w:r>
        <w:t>Subscription for HD map dynamic information</w:t>
      </w:r>
      <w:r>
        <w:tab/>
      </w:r>
      <w:r>
        <w:fldChar w:fldCharType="begin"/>
      </w:r>
      <w:r>
        <w:instrText xml:space="preserve"> PAGEREF _Toc50762398 \h </w:instrText>
      </w:r>
      <w:r>
        <w:fldChar w:fldCharType="separate"/>
      </w:r>
      <w:r>
        <w:t>52</w:t>
      </w:r>
      <w:r>
        <w:fldChar w:fldCharType="end"/>
      </w:r>
    </w:p>
    <w:p w:rsidR="009F615B" w:rsidRPr="00F85701" w:rsidRDefault="009F615B">
      <w:pPr>
        <w:pStyle w:val="TOC4"/>
        <w:rPr>
          <w:rFonts w:ascii="Calibri" w:hAnsi="Calibri"/>
          <w:sz w:val="22"/>
          <w:szCs w:val="22"/>
          <w:lang w:eastAsia="en-GB"/>
        </w:rPr>
      </w:pPr>
      <w:r>
        <w:t>7.18.1.3</w:t>
      </w:r>
      <w:r w:rsidRPr="00F85701">
        <w:rPr>
          <w:rFonts w:ascii="Calibri" w:hAnsi="Calibri"/>
          <w:sz w:val="22"/>
          <w:szCs w:val="22"/>
          <w:lang w:eastAsia="en-GB"/>
        </w:rPr>
        <w:tab/>
      </w:r>
      <w:r>
        <w:t>Tracking UE location</w:t>
      </w:r>
      <w:r>
        <w:tab/>
      </w:r>
      <w:r>
        <w:fldChar w:fldCharType="begin"/>
      </w:r>
      <w:r>
        <w:instrText xml:space="preserve"> PAGEREF _Toc50762399 \h </w:instrText>
      </w:r>
      <w:r>
        <w:fldChar w:fldCharType="separate"/>
      </w:r>
      <w:r>
        <w:t>53</w:t>
      </w:r>
      <w:r>
        <w:fldChar w:fldCharType="end"/>
      </w:r>
    </w:p>
    <w:p w:rsidR="009F615B" w:rsidRPr="00F85701" w:rsidRDefault="009F615B">
      <w:pPr>
        <w:pStyle w:val="TOC5"/>
        <w:rPr>
          <w:rFonts w:ascii="Calibri" w:hAnsi="Calibri"/>
          <w:sz w:val="22"/>
          <w:szCs w:val="22"/>
          <w:lang w:eastAsia="en-GB"/>
        </w:rPr>
      </w:pPr>
      <w:r>
        <w:t>7.18.1.3.1</w:t>
      </w:r>
      <w:r w:rsidRPr="00F85701">
        <w:rPr>
          <w:rFonts w:ascii="Calibri" w:hAnsi="Calibri"/>
          <w:sz w:val="22"/>
          <w:szCs w:val="22"/>
          <w:lang w:eastAsia="en-GB"/>
        </w:rPr>
        <w:tab/>
      </w:r>
      <w:r>
        <w:t>Tracking UE location subscription</w:t>
      </w:r>
      <w:r>
        <w:tab/>
      </w:r>
      <w:r>
        <w:fldChar w:fldCharType="begin"/>
      </w:r>
      <w:r>
        <w:instrText xml:space="preserve"> PAGEREF _Toc50762400 \h </w:instrText>
      </w:r>
      <w:r>
        <w:fldChar w:fldCharType="separate"/>
      </w:r>
      <w:r>
        <w:t>53</w:t>
      </w:r>
      <w:r>
        <w:fldChar w:fldCharType="end"/>
      </w:r>
    </w:p>
    <w:p w:rsidR="009F615B" w:rsidRPr="00F85701" w:rsidRDefault="009F615B">
      <w:pPr>
        <w:pStyle w:val="TOC5"/>
        <w:rPr>
          <w:rFonts w:ascii="Calibri" w:hAnsi="Calibri"/>
          <w:sz w:val="22"/>
          <w:szCs w:val="22"/>
          <w:lang w:eastAsia="en-GB"/>
        </w:rPr>
      </w:pPr>
      <w:r>
        <w:t>7.18.1.3.2</w:t>
      </w:r>
      <w:r w:rsidRPr="00F85701">
        <w:rPr>
          <w:rFonts w:ascii="Calibri" w:hAnsi="Calibri"/>
          <w:sz w:val="22"/>
          <w:szCs w:val="22"/>
          <w:lang w:eastAsia="en-GB"/>
        </w:rPr>
        <w:tab/>
      </w:r>
      <w:r>
        <w:t>Tracking UE location notification</w:t>
      </w:r>
      <w:r>
        <w:tab/>
      </w:r>
      <w:r>
        <w:fldChar w:fldCharType="begin"/>
      </w:r>
      <w:r>
        <w:instrText xml:space="preserve"> PAGEREF _Toc50762401 \h </w:instrText>
      </w:r>
      <w:r>
        <w:fldChar w:fldCharType="separate"/>
      </w:r>
      <w:r>
        <w:t>54</w:t>
      </w:r>
      <w:r>
        <w:fldChar w:fldCharType="end"/>
      </w:r>
    </w:p>
    <w:p w:rsidR="009F615B" w:rsidRPr="00F85701" w:rsidRDefault="009F615B">
      <w:pPr>
        <w:pStyle w:val="TOC4"/>
        <w:rPr>
          <w:rFonts w:ascii="Calibri" w:hAnsi="Calibri"/>
          <w:sz w:val="22"/>
          <w:szCs w:val="22"/>
          <w:lang w:eastAsia="en-GB"/>
        </w:rPr>
      </w:pPr>
      <w:r>
        <w:t>7.18.1.4</w:t>
      </w:r>
      <w:r w:rsidRPr="00F85701">
        <w:rPr>
          <w:rFonts w:ascii="Calibri" w:hAnsi="Calibri"/>
          <w:sz w:val="22"/>
          <w:szCs w:val="22"/>
          <w:lang w:eastAsia="en-GB"/>
        </w:rPr>
        <w:tab/>
      </w:r>
      <w:r>
        <w:t>Management of dynamic UE location based group</w:t>
      </w:r>
      <w:r>
        <w:tab/>
      </w:r>
      <w:r>
        <w:fldChar w:fldCharType="begin"/>
      </w:r>
      <w:r>
        <w:instrText xml:space="preserve"> PAGEREF _Toc50762402 \h </w:instrText>
      </w:r>
      <w:r>
        <w:fldChar w:fldCharType="separate"/>
      </w:r>
      <w:r>
        <w:t>54</w:t>
      </w:r>
      <w:r>
        <w:fldChar w:fldCharType="end"/>
      </w:r>
    </w:p>
    <w:p w:rsidR="009F615B" w:rsidRPr="00F85701" w:rsidRDefault="009F615B">
      <w:pPr>
        <w:pStyle w:val="TOC4"/>
        <w:rPr>
          <w:rFonts w:ascii="Calibri" w:hAnsi="Calibri"/>
          <w:sz w:val="22"/>
          <w:szCs w:val="22"/>
          <w:lang w:eastAsia="en-GB"/>
        </w:rPr>
      </w:pPr>
      <w:r>
        <w:t>7.18.1.5</w:t>
      </w:r>
      <w:r w:rsidRPr="00F85701">
        <w:rPr>
          <w:rFonts w:ascii="Calibri" w:hAnsi="Calibri"/>
          <w:sz w:val="22"/>
          <w:szCs w:val="22"/>
          <w:lang w:eastAsia="en-GB"/>
        </w:rPr>
        <w:tab/>
      </w:r>
      <w:r>
        <w:t>Obtaining dynamic information of the UEs in proximity range</w:t>
      </w:r>
      <w:r>
        <w:tab/>
      </w:r>
      <w:r>
        <w:fldChar w:fldCharType="begin"/>
      </w:r>
      <w:r>
        <w:instrText xml:space="preserve"> PAGEREF _Toc50762403 \h </w:instrText>
      </w:r>
      <w:r>
        <w:fldChar w:fldCharType="separate"/>
      </w:r>
      <w:r>
        <w:t>56</w:t>
      </w:r>
      <w:r>
        <w:fldChar w:fldCharType="end"/>
      </w:r>
    </w:p>
    <w:p w:rsidR="009F615B" w:rsidRPr="00F85701" w:rsidRDefault="009F615B">
      <w:pPr>
        <w:pStyle w:val="TOC5"/>
        <w:rPr>
          <w:rFonts w:ascii="Calibri" w:hAnsi="Calibri"/>
          <w:sz w:val="22"/>
          <w:szCs w:val="22"/>
          <w:lang w:eastAsia="en-GB"/>
        </w:rPr>
      </w:pPr>
      <w:r>
        <w:t>7.18.1.5.1</w:t>
      </w:r>
      <w:r w:rsidRPr="00F85701">
        <w:rPr>
          <w:rFonts w:ascii="Calibri" w:hAnsi="Calibri"/>
          <w:sz w:val="22"/>
          <w:szCs w:val="22"/>
          <w:lang w:eastAsia="en-GB"/>
        </w:rPr>
        <w:tab/>
      </w:r>
      <w:r>
        <w:t>Subscription procedures</w:t>
      </w:r>
      <w:r>
        <w:tab/>
      </w:r>
      <w:r>
        <w:fldChar w:fldCharType="begin"/>
      </w:r>
      <w:r>
        <w:instrText xml:space="preserve"> PAGEREF _Toc50762404 \h </w:instrText>
      </w:r>
      <w:r>
        <w:fldChar w:fldCharType="separate"/>
      </w:r>
      <w:r>
        <w:t>56</w:t>
      </w:r>
      <w:r>
        <w:fldChar w:fldCharType="end"/>
      </w:r>
    </w:p>
    <w:p w:rsidR="009F615B" w:rsidRPr="00F85701" w:rsidRDefault="009F615B">
      <w:pPr>
        <w:pStyle w:val="TOC5"/>
        <w:rPr>
          <w:rFonts w:ascii="Calibri" w:hAnsi="Calibri"/>
          <w:sz w:val="22"/>
          <w:szCs w:val="22"/>
          <w:lang w:eastAsia="en-GB"/>
        </w:rPr>
      </w:pPr>
      <w:r>
        <w:t>7.18.1.5.2</w:t>
      </w:r>
      <w:r w:rsidRPr="00F85701">
        <w:rPr>
          <w:rFonts w:ascii="Calibri" w:hAnsi="Calibri"/>
          <w:sz w:val="22"/>
          <w:szCs w:val="22"/>
          <w:lang w:eastAsia="en-GB"/>
        </w:rPr>
        <w:tab/>
      </w:r>
      <w:r>
        <w:t>Notification procedure</w:t>
      </w:r>
      <w:r>
        <w:tab/>
      </w:r>
      <w:r>
        <w:fldChar w:fldCharType="begin"/>
      </w:r>
      <w:r>
        <w:instrText xml:space="preserve"> PAGEREF _Toc50762405 \h </w:instrText>
      </w:r>
      <w:r>
        <w:fldChar w:fldCharType="separate"/>
      </w:r>
      <w:r>
        <w:t>57</w:t>
      </w:r>
      <w:r>
        <w:fldChar w:fldCharType="end"/>
      </w:r>
    </w:p>
    <w:p w:rsidR="009F615B" w:rsidRPr="00F85701" w:rsidRDefault="009F615B">
      <w:pPr>
        <w:pStyle w:val="TOC4"/>
        <w:rPr>
          <w:rFonts w:ascii="Calibri" w:hAnsi="Calibri"/>
          <w:sz w:val="22"/>
          <w:szCs w:val="22"/>
          <w:lang w:eastAsia="en-GB"/>
        </w:rPr>
      </w:pPr>
      <w:r>
        <w:t>7.18.1.6</w:t>
      </w:r>
      <w:r w:rsidRPr="00F85701">
        <w:rPr>
          <w:rFonts w:ascii="Calibri" w:hAnsi="Calibri"/>
          <w:sz w:val="22"/>
          <w:szCs w:val="22"/>
          <w:lang w:eastAsia="en-GB"/>
        </w:rPr>
        <w:tab/>
      </w:r>
      <w:r>
        <w:t>Notification of HD map dynamic information</w:t>
      </w:r>
      <w:r>
        <w:tab/>
      </w:r>
      <w:r>
        <w:fldChar w:fldCharType="begin"/>
      </w:r>
      <w:r>
        <w:instrText xml:space="preserve"> PAGEREF _Toc50762406 \h </w:instrText>
      </w:r>
      <w:r>
        <w:fldChar w:fldCharType="separate"/>
      </w:r>
      <w:r>
        <w:t>57</w:t>
      </w:r>
      <w:r>
        <w:fldChar w:fldCharType="end"/>
      </w:r>
    </w:p>
    <w:p w:rsidR="009F615B" w:rsidRPr="00F85701" w:rsidRDefault="009F615B">
      <w:pPr>
        <w:pStyle w:val="TOC3"/>
        <w:rPr>
          <w:rFonts w:ascii="Calibri" w:hAnsi="Calibri"/>
          <w:sz w:val="22"/>
          <w:szCs w:val="22"/>
          <w:lang w:eastAsia="en-GB"/>
        </w:rPr>
      </w:pPr>
      <w:r>
        <w:t>7.18.2</w:t>
      </w:r>
      <w:r w:rsidRPr="00F85701">
        <w:rPr>
          <w:rFonts w:ascii="Calibri" w:hAnsi="Calibri"/>
          <w:sz w:val="22"/>
          <w:szCs w:val="22"/>
          <w:lang w:eastAsia="en-GB"/>
        </w:rPr>
        <w:tab/>
      </w:r>
      <w:r>
        <w:t>Solution evaluation</w:t>
      </w:r>
      <w:r>
        <w:tab/>
      </w:r>
      <w:r>
        <w:fldChar w:fldCharType="begin"/>
      </w:r>
      <w:r>
        <w:instrText xml:space="preserve"> PAGEREF _Toc50762407 \h </w:instrText>
      </w:r>
      <w:r>
        <w:fldChar w:fldCharType="separate"/>
      </w:r>
      <w:r>
        <w:t>58</w:t>
      </w:r>
      <w:r>
        <w:fldChar w:fldCharType="end"/>
      </w:r>
    </w:p>
    <w:p w:rsidR="009F615B" w:rsidRPr="00F85701" w:rsidRDefault="009F615B">
      <w:pPr>
        <w:pStyle w:val="TOC1"/>
        <w:rPr>
          <w:rFonts w:ascii="Calibri" w:hAnsi="Calibri"/>
          <w:szCs w:val="22"/>
          <w:lang w:eastAsia="en-GB"/>
        </w:rPr>
      </w:pPr>
      <w:r>
        <w:t>8</w:t>
      </w:r>
      <w:r w:rsidRPr="00F85701">
        <w:rPr>
          <w:rFonts w:ascii="Calibri" w:hAnsi="Calibri"/>
          <w:szCs w:val="22"/>
          <w:lang w:eastAsia="en-GB"/>
        </w:rPr>
        <w:tab/>
      </w:r>
      <w:r>
        <w:t>Overall evaluation</w:t>
      </w:r>
      <w:r>
        <w:tab/>
      </w:r>
      <w:r>
        <w:fldChar w:fldCharType="begin"/>
      </w:r>
      <w:r>
        <w:instrText xml:space="preserve"> PAGEREF _Toc50762408 \h </w:instrText>
      </w:r>
      <w:r>
        <w:fldChar w:fldCharType="separate"/>
      </w:r>
      <w:r>
        <w:t>58</w:t>
      </w:r>
      <w:r>
        <w:fldChar w:fldCharType="end"/>
      </w:r>
    </w:p>
    <w:p w:rsidR="009F615B" w:rsidRPr="00F85701" w:rsidRDefault="009F615B">
      <w:pPr>
        <w:pStyle w:val="TOC2"/>
        <w:rPr>
          <w:rFonts w:ascii="Calibri" w:hAnsi="Calibri"/>
          <w:sz w:val="22"/>
          <w:szCs w:val="22"/>
          <w:lang w:eastAsia="en-GB"/>
        </w:rPr>
      </w:pPr>
      <w:r>
        <w:t>8.1</w:t>
      </w:r>
      <w:r w:rsidRPr="00F85701">
        <w:rPr>
          <w:rFonts w:ascii="Calibri" w:hAnsi="Calibri"/>
          <w:sz w:val="22"/>
          <w:szCs w:val="22"/>
          <w:lang w:eastAsia="en-GB"/>
        </w:rPr>
        <w:tab/>
      </w:r>
      <w:r>
        <w:t>General</w:t>
      </w:r>
      <w:r>
        <w:tab/>
      </w:r>
      <w:r>
        <w:fldChar w:fldCharType="begin"/>
      </w:r>
      <w:r>
        <w:instrText xml:space="preserve"> PAGEREF _Toc50762409 \h </w:instrText>
      </w:r>
      <w:r>
        <w:fldChar w:fldCharType="separate"/>
      </w:r>
      <w:r>
        <w:t>58</w:t>
      </w:r>
      <w:r>
        <w:fldChar w:fldCharType="end"/>
      </w:r>
    </w:p>
    <w:p w:rsidR="009F615B" w:rsidRPr="00F85701" w:rsidRDefault="009F615B">
      <w:pPr>
        <w:pStyle w:val="TOC2"/>
        <w:rPr>
          <w:rFonts w:ascii="Calibri" w:hAnsi="Calibri"/>
          <w:sz w:val="22"/>
          <w:szCs w:val="22"/>
          <w:lang w:eastAsia="en-GB"/>
        </w:rPr>
      </w:pPr>
      <w:r>
        <w:t>8.2</w:t>
      </w:r>
      <w:r w:rsidRPr="00F85701">
        <w:rPr>
          <w:rFonts w:ascii="Calibri" w:hAnsi="Calibri"/>
          <w:sz w:val="22"/>
          <w:szCs w:val="22"/>
          <w:lang w:eastAsia="en-GB"/>
        </w:rPr>
        <w:tab/>
      </w:r>
      <w:r>
        <w:t>Architecture evaluation</w:t>
      </w:r>
      <w:r>
        <w:tab/>
      </w:r>
      <w:r>
        <w:fldChar w:fldCharType="begin"/>
      </w:r>
      <w:r>
        <w:instrText xml:space="preserve"> PAGEREF _Toc50762410 \h </w:instrText>
      </w:r>
      <w:r>
        <w:fldChar w:fldCharType="separate"/>
      </w:r>
      <w:r>
        <w:t>58</w:t>
      </w:r>
      <w:r>
        <w:fldChar w:fldCharType="end"/>
      </w:r>
    </w:p>
    <w:p w:rsidR="009F615B" w:rsidRPr="00F85701" w:rsidRDefault="009F615B">
      <w:pPr>
        <w:pStyle w:val="TOC2"/>
        <w:rPr>
          <w:rFonts w:ascii="Calibri" w:hAnsi="Calibri"/>
          <w:sz w:val="22"/>
          <w:szCs w:val="22"/>
          <w:lang w:eastAsia="en-GB"/>
        </w:rPr>
      </w:pPr>
      <w:r>
        <w:t>8.3</w:t>
      </w:r>
      <w:r w:rsidRPr="00F85701">
        <w:rPr>
          <w:rFonts w:ascii="Calibri" w:hAnsi="Calibri"/>
          <w:sz w:val="22"/>
          <w:szCs w:val="22"/>
          <w:lang w:eastAsia="en-GB"/>
        </w:rPr>
        <w:tab/>
      </w:r>
      <w:r>
        <w:t>Key issue and solution evaluation</w:t>
      </w:r>
      <w:r>
        <w:tab/>
      </w:r>
      <w:r>
        <w:fldChar w:fldCharType="begin"/>
      </w:r>
      <w:r>
        <w:instrText xml:space="preserve"> PAGEREF _Toc50762411 \h </w:instrText>
      </w:r>
      <w:r>
        <w:fldChar w:fldCharType="separate"/>
      </w:r>
      <w:r>
        <w:t>59</w:t>
      </w:r>
      <w:r>
        <w:fldChar w:fldCharType="end"/>
      </w:r>
    </w:p>
    <w:p w:rsidR="009F615B" w:rsidRPr="00F85701" w:rsidRDefault="009F615B">
      <w:pPr>
        <w:pStyle w:val="TOC1"/>
        <w:rPr>
          <w:rFonts w:ascii="Calibri" w:hAnsi="Calibri"/>
          <w:szCs w:val="22"/>
          <w:lang w:eastAsia="en-GB"/>
        </w:rPr>
      </w:pPr>
      <w:r>
        <w:t>9</w:t>
      </w:r>
      <w:r w:rsidRPr="00F85701">
        <w:rPr>
          <w:rFonts w:ascii="Calibri" w:hAnsi="Calibri"/>
          <w:szCs w:val="22"/>
          <w:lang w:eastAsia="en-GB"/>
        </w:rPr>
        <w:tab/>
      </w:r>
      <w:r>
        <w:t>Conclusions</w:t>
      </w:r>
      <w:r>
        <w:tab/>
      </w:r>
      <w:r>
        <w:fldChar w:fldCharType="begin"/>
      </w:r>
      <w:r>
        <w:instrText xml:space="preserve"> PAGEREF _Toc50762412 \h </w:instrText>
      </w:r>
      <w:r>
        <w:fldChar w:fldCharType="separate"/>
      </w:r>
      <w:r>
        <w:t>60</w:t>
      </w:r>
      <w:r>
        <w:fldChar w:fldCharType="end"/>
      </w:r>
    </w:p>
    <w:p w:rsidR="009F615B" w:rsidRPr="00F85701" w:rsidRDefault="009F615B">
      <w:pPr>
        <w:pStyle w:val="TOC9"/>
        <w:rPr>
          <w:rFonts w:ascii="Calibri" w:hAnsi="Calibri"/>
          <w:b w:val="0"/>
          <w:szCs w:val="22"/>
          <w:lang w:eastAsia="en-GB"/>
        </w:rPr>
      </w:pPr>
      <w:r>
        <w:t>Annex A: Change history</w:t>
      </w:r>
      <w:r>
        <w:tab/>
      </w:r>
      <w:r>
        <w:fldChar w:fldCharType="begin"/>
      </w:r>
      <w:r>
        <w:instrText xml:space="preserve"> PAGEREF _Toc50762413 \h </w:instrText>
      </w:r>
      <w:r>
        <w:fldChar w:fldCharType="separate"/>
      </w:r>
      <w:r>
        <w:t>61</w:t>
      </w:r>
      <w:r>
        <w:fldChar w:fldCharType="end"/>
      </w:r>
    </w:p>
    <w:p w:rsidR="00E8629F" w:rsidRPr="00235394" w:rsidRDefault="00235394">
      <w:r>
        <w:rPr>
          <w:noProof/>
          <w:sz w:val="22"/>
        </w:rPr>
        <w:fldChar w:fldCharType="end"/>
      </w:r>
    </w:p>
    <w:p w:rsidR="00E8629F" w:rsidRPr="00235394" w:rsidRDefault="00E8629F">
      <w:pPr>
        <w:pStyle w:val="Heading1"/>
      </w:pPr>
      <w:r w:rsidRPr="00235394">
        <w:br w:type="page"/>
      </w:r>
      <w:bookmarkStart w:id="4" w:name="_Toc20055084"/>
      <w:bookmarkStart w:id="5" w:name="_Toc50599412"/>
      <w:bookmarkStart w:id="6" w:name="_Toc50762272"/>
      <w:r w:rsidRPr="00235394">
        <w:lastRenderedPageBreak/>
        <w:t>Foreword</w:t>
      </w:r>
      <w:bookmarkEnd w:id="4"/>
      <w:bookmarkEnd w:id="5"/>
      <w:bookmarkEnd w:id="6"/>
    </w:p>
    <w:p w:rsidR="00E8629F" w:rsidRPr="00235394" w:rsidRDefault="00E8629F">
      <w:r w:rsidRPr="00235394">
        <w:t>This Technical Report has been produced by</w:t>
      </w:r>
      <w:r w:rsidRPr="00DF2753">
        <w:t xml:space="preserve"> t</w:t>
      </w:r>
      <w:r w:rsidRPr="00235394">
        <w: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Pr="00235394" w:rsidRDefault="00E8629F">
      <w:pPr>
        <w:pStyle w:val="Heading1"/>
      </w:pPr>
      <w:r w:rsidRPr="00235394">
        <w:br w:type="page"/>
      </w:r>
      <w:bookmarkStart w:id="7" w:name="_Toc20055085"/>
      <w:bookmarkStart w:id="8" w:name="_Toc50599413"/>
      <w:bookmarkStart w:id="9" w:name="_Toc50762273"/>
      <w:r w:rsidRPr="00235394">
        <w:lastRenderedPageBreak/>
        <w:t>1</w:t>
      </w:r>
      <w:r w:rsidRPr="00235394">
        <w:tab/>
        <w:t>Scope</w:t>
      </w:r>
      <w:bookmarkEnd w:id="7"/>
      <w:bookmarkEnd w:id="8"/>
      <w:bookmarkEnd w:id="9"/>
    </w:p>
    <w:p w:rsidR="003156E4" w:rsidRDefault="00E8629F" w:rsidP="003156E4">
      <w:r w:rsidRPr="00235394">
        <w:t xml:space="preserve">The present document </w:t>
      </w:r>
      <w:r w:rsidR="003156E4">
        <w:t>is a technical report which identifies the enhancements to the application architecture to support V2X services specified in 3GPP TS 23.286 </w:t>
      </w:r>
      <w:r w:rsidR="00E25F10">
        <w:t>[7]</w:t>
      </w:r>
      <w:r w:rsidR="003156E4">
        <w:t>.</w:t>
      </w:r>
    </w:p>
    <w:p w:rsidR="003156E4" w:rsidRPr="003C766F" w:rsidRDefault="003156E4" w:rsidP="003156E4">
      <w:r w:rsidRPr="003C766F">
        <w:t>The study takes into consideration the existing stage 1 and stage 2 work within 3GPP related to V2X</w:t>
      </w:r>
      <w:r>
        <w:t xml:space="preserve"> enhancements</w:t>
      </w:r>
      <w:r w:rsidRPr="003C766F">
        <w:t xml:space="preserve"> in 3GPP TS 22.185 [</w:t>
      </w:r>
      <w:r>
        <w:t>2</w:t>
      </w:r>
      <w:r w:rsidRPr="003C766F">
        <w:t>], 3GPP TS 22.186 [</w:t>
      </w:r>
      <w:r>
        <w:t>3</w:t>
      </w:r>
      <w:r w:rsidRPr="003C766F">
        <w:t>]</w:t>
      </w:r>
      <w:r>
        <w:t xml:space="preserve">, </w:t>
      </w:r>
      <w:r w:rsidRPr="003C766F">
        <w:t>3GPP TS 23.285 </w:t>
      </w:r>
      <w:r w:rsidR="00E25F10">
        <w:t>[6]</w:t>
      </w:r>
      <w:r>
        <w:t xml:space="preserve"> and 3GPP TS 23.287 </w:t>
      </w:r>
      <w:r w:rsidR="00E25F10">
        <w:t>[8]</w:t>
      </w:r>
      <w:r w:rsidRPr="003C766F">
        <w:t xml:space="preserve">, as well as V2X application </w:t>
      </w:r>
      <w:r>
        <w:t>requirements</w:t>
      </w:r>
      <w:r w:rsidRPr="003C766F">
        <w:t xml:space="preserve"> defined outside 3GPP.</w:t>
      </w:r>
    </w:p>
    <w:p w:rsidR="00E8629F" w:rsidRPr="00235394" w:rsidRDefault="003156E4">
      <w:r w:rsidRPr="003C766F">
        <w:t>This document will provide recommendations for normative work.</w:t>
      </w:r>
    </w:p>
    <w:p w:rsidR="00E8629F" w:rsidRPr="00235394" w:rsidRDefault="00E8629F">
      <w:pPr>
        <w:pStyle w:val="Heading1"/>
      </w:pPr>
      <w:bookmarkStart w:id="10" w:name="_Toc20055086"/>
      <w:bookmarkStart w:id="11" w:name="_Toc50599414"/>
      <w:bookmarkStart w:id="12" w:name="_Toc50762274"/>
      <w:r w:rsidRPr="00235394">
        <w:t>2</w:t>
      </w:r>
      <w:r w:rsidRPr="00235394">
        <w:tab/>
        <w:t>References</w:t>
      </w:r>
      <w:bookmarkEnd w:id="10"/>
      <w:bookmarkEnd w:id="11"/>
      <w:bookmarkEnd w:id="12"/>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Default="00282213" w:rsidP="007066FA">
      <w:pPr>
        <w:pStyle w:val="EX"/>
      </w:pPr>
      <w:r w:rsidRPr="00235394">
        <w:t>[1]</w:t>
      </w:r>
      <w:r w:rsidRPr="00235394">
        <w:tab/>
        <w:t>3GPP TR 21.905: "Vocabulary for 3GPP Specifications".</w:t>
      </w:r>
    </w:p>
    <w:p w:rsidR="003156E4" w:rsidRPr="003C766F" w:rsidRDefault="003156E4" w:rsidP="003156E4">
      <w:pPr>
        <w:pStyle w:val="EX"/>
      </w:pPr>
      <w:r w:rsidRPr="003C766F">
        <w:t>[</w:t>
      </w:r>
      <w:r>
        <w:t>2</w:t>
      </w:r>
      <w:r w:rsidRPr="003C766F">
        <w:t>]</w:t>
      </w:r>
      <w:r w:rsidRPr="003C766F">
        <w:tab/>
        <w:t>3GPP TS 22.185: "Service requirements for V2X services; Stage 1".</w:t>
      </w:r>
    </w:p>
    <w:p w:rsidR="003156E4" w:rsidRDefault="003156E4" w:rsidP="003156E4">
      <w:pPr>
        <w:pStyle w:val="EX"/>
      </w:pPr>
      <w:r w:rsidRPr="003C766F">
        <w:t>[</w:t>
      </w:r>
      <w:r>
        <w:t>3</w:t>
      </w:r>
      <w:r w:rsidRPr="003C766F">
        <w:t>]</w:t>
      </w:r>
      <w:r w:rsidRPr="003C766F">
        <w:tab/>
        <w:t>3GPP TS 22.186: "</w:t>
      </w:r>
      <w:r w:rsidRPr="003C766F">
        <w:rPr>
          <w:rFonts w:hint="eastAsia"/>
          <w:lang w:eastAsia="ko-KR"/>
        </w:rPr>
        <w:t xml:space="preserve">Enhancement of 3GPP </w:t>
      </w:r>
      <w:r w:rsidRPr="003C766F">
        <w:rPr>
          <w:lang w:eastAsia="ko-KR"/>
        </w:rPr>
        <w:t>s</w:t>
      </w:r>
      <w:r w:rsidRPr="003C766F">
        <w:rPr>
          <w:rFonts w:hint="eastAsia"/>
          <w:lang w:eastAsia="ko-KR"/>
        </w:rPr>
        <w:t xml:space="preserve">upport for V2X </w:t>
      </w:r>
      <w:r w:rsidRPr="003C766F">
        <w:rPr>
          <w:lang w:eastAsia="ko-KR"/>
        </w:rPr>
        <w:t>scenarios</w:t>
      </w:r>
      <w:r w:rsidRPr="003C766F">
        <w:t>; Stage 1".</w:t>
      </w:r>
    </w:p>
    <w:p w:rsidR="00E25F10" w:rsidRPr="003C766F" w:rsidRDefault="00E25F10" w:rsidP="003156E4">
      <w:pPr>
        <w:pStyle w:val="EX"/>
      </w:pPr>
      <w:r>
        <w:t>[4]</w:t>
      </w:r>
      <w:r>
        <w:tab/>
      </w:r>
      <w:r w:rsidRPr="003C766F">
        <w:t>3GPP TS 22.</w:t>
      </w:r>
      <w:r>
        <w:t>8</w:t>
      </w:r>
      <w:r w:rsidRPr="003C766F">
        <w:t>86: "</w:t>
      </w:r>
      <w:r w:rsidRPr="00E25F10">
        <w:rPr>
          <w:lang w:eastAsia="ko-KR"/>
        </w:rPr>
        <w:t>Study on enhancement of 3GPP Support for 5G V2X Services</w:t>
      </w:r>
      <w:r w:rsidRPr="003C766F">
        <w:t>".</w:t>
      </w:r>
    </w:p>
    <w:p w:rsidR="005D6D7F" w:rsidRPr="003C766F" w:rsidRDefault="00E25F10" w:rsidP="005D6D7F">
      <w:pPr>
        <w:pStyle w:val="EX"/>
      </w:pPr>
      <w:r>
        <w:t>[5]</w:t>
      </w:r>
      <w:r w:rsidR="005D6D7F" w:rsidRPr="003C766F">
        <w:tab/>
        <w:t>3GPP TS 2</w:t>
      </w:r>
      <w:r w:rsidR="005D6D7F">
        <w:t>3</w:t>
      </w:r>
      <w:r w:rsidR="005D6D7F" w:rsidRPr="003C766F">
        <w:t>.</w:t>
      </w:r>
      <w:r w:rsidR="005D6D7F">
        <w:t>222</w:t>
      </w:r>
      <w:r w:rsidR="005D6D7F" w:rsidRPr="003C766F">
        <w:t>: "</w:t>
      </w:r>
      <w:r w:rsidR="005D6D7F" w:rsidRPr="009E46B5">
        <w:t>Functional architecture and information flows to support Common API Framework for 3GPP Northbound APIs;</w:t>
      </w:r>
      <w:r w:rsidR="005D6D7F" w:rsidRPr="003C766F">
        <w:t xml:space="preserve"> Stage </w:t>
      </w:r>
      <w:r w:rsidR="005D6D7F">
        <w:t>2</w:t>
      </w:r>
      <w:r w:rsidR="005D6D7F" w:rsidRPr="003C766F">
        <w:t>".</w:t>
      </w:r>
    </w:p>
    <w:p w:rsidR="003156E4" w:rsidRPr="003C766F" w:rsidRDefault="00E25F10" w:rsidP="005D6D7F">
      <w:pPr>
        <w:pStyle w:val="EX"/>
      </w:pPr>
      <w:r>
        <w:t>[6]</w:t>
      </w:r>
      <w:r w:rsidR="003156E4" w:rsidRPr="003C766F">
        <w:tab/>
        <w:t>3GPP TS 23.285: "Architecture enhancements for V2X services".</w:t>
      </w:r>
    </w:p>
    <w:p w:rsidR="003156E4" w:rsidRPr="003C766F" w:rsidRDefault="00E25F10" w:rsidP="003156E4">
      <w:pPr>
        <w:pStyle w:val="EX"/>
      </w:pPr>
      <w:r>
        <w:t>[7]</w:t>
      </w:r>
      <w:r w:rsidR="003156E4" w:rsidRPr="003C766F">
        <w:tab/>
        <w:t>3GPP TS 23.28</w:t>
      </w:r>
      <w:r w:rsidR="003156E4">
        <w:t>6</w:t>
      </w:r>
      <w:r w:rsidR="003156E4" w:rsidRPr="003C766F">
        <w:t>: "</w:t>
      </w:r>
      <w:r w:rsidR="003156E4">
        <w:t>Application layer support for Vehicle-to-Everything (V2X) services; Functional architecture and information flows</w:t>
      </w:r>
      <w:r w:rsidR="003156E4" w:rsidRPr="003C766F">
        <w:t>".</w:t>
      </w:r>
    </w:p>
    <w:p w:rsidR="003156E4" w:rsidRDefault="00E25F10" w:rsidP="007066FA">
      <w:pPr>
        <w:pStyle w:val="EX"/>
      </w:pPr>
      <w:r>
        <w:t>[8]</w:t>
      </w:r>
      <w:r w:rsidR="003156E4" w:rsidRPr="003C766F">
        <w:tab/>
        <w:t>3GPP TS 23.28</w:t>
      </w:r>
      <w:r w:rsidR="003156E4">
        <w:t>7</w:t>
      </w:r>
      <w:r w:rsidR="003156E4" w:rsidRPr="003C766F">
        <w:t>: "</w:t>
      </w:r>
      <w:r w:rsidR="003156E4">
        <w:t>Architecture enhancements for 5G System (5GS) to support Vehicle-to-Everything (V2X) services</w:t>
      </w:r>
      <w:r w:rsidR="003156E4" w:rsidRPr="003C766F">
        <w:t>".</w:t>
      </w:r>
    </w:p>
    <w:p w:rsidR="008B352F" w:rsidRDefault="00E25F10" w:rsidP="008B352F">
      <w:pPr>
        <w:pStyle w:val="EX"/>
      </w:pPr>
      <w:r>
        <w:t>[9]</w:t>
      </w:r>
      <w:r w:rsidR="008B352F">
        <w:tab/>
        <w:t>3GPP TS 23.288: "Architecture enhancements for 5G System (5GS) to support network data analytics services".</w:t>
      </w:r>
    </w:p>
    <w:p w:rsidR="008B352F" w:rsidRDefault="00E25F10" w:rsidP="008B352F">
      <w:pPr>
        <w:pStyle w:val="EX"/>
      </w:pPr>
      <w:r>
        <w:t>[10]</w:t>
      </w:r>
      <w:r w:rsidR="008B352F">
        <w:tab/>
        <w:t>3GPP TS 23.434: "Service Enabler Architecture Layer for Verticals (SEAL); Functional architecture and information flows".</w:t>
      </w:r>
    </w:p>
    <w:p w:rsidR="00D95ED9" w:rsidRDefault="00E25F10" w:rsidP="00D95ED9">
      <w:pPr>
        <w:pStyle w:val="EX"/>
      </w:pPr>
      <w:r>
        <w:t>[11]</w:t>
      </w:r>
      <w:r w:rsidR="00D95ED9">
        <w:tab/>
        <w:t>3GPP TS 23.501</w:t>
      </w:r>
      <w:r w:rsidR="00D95ED9" w:rsidRPr="003C766F">
        <w:t>: "</w:t>
      </w:r>
      <w:r w:rsidR="00D95ED9">
        <w:t>System Architecture for the 5G System; Stage 2</w:t>
      </w:r>
      <w:r w:rsidR="00D95ED9" w:rsidRPr="003C766F">
        <w:t>".</w:t>
      </w:r>
    </w:p>
    <w:p w:rsidR="00ED5261" w:rsidRDefault="00E25F10" w:rsidP="00ED5261">
      <w:pPr>
        <w:pStyle w:val="EX"/>
      </w:pPr>
      <w:r>
        <w:t>[12]</w:t>
      </w:r>
      <w:r w:rsidR="00ED5261">
        <w:tab/>
        <w:t>3GPP TS 23.503</w:t>
      </w:r>
      <w:r w:rsidR="00ED5261" w:rsidRPr="003C766F">
        <w:t>: "</w:t>
      </w:r>
      <w:r w:rsidR="00ED5261">
        <w:t>Policy and charging control framework for the 5G System (5GS);</w:t>
      </w:r>
      <w:r w:rsidR="00617964">
        <w:t xml:space="preserve"> </w:t>
      </w:r>
      <w:r w:rsidR="00ED5261">
        <w:t>Stage 2</w:t>
      </w:r>
      <w:r w:rsidR="00ED5261" w:rsidRPr="003C766F">
        <w:t>".</w:t>
      </w:r>
    </w:p>
    <w:p w:rsidR="00080756" w:rsidRDefault="00E25F10" w:rsidP="00080756">
      <w:pPr>
        <w:pStyle w:val="EX"/>
      </w:pPr>
      <w:r>
        <w:t>[13]</w:t>
      </w:r>
      <w:r w:rsidR="00080756">
        <w:tab/>
      </w:r>
      <w:r w:rsidR="005C6C65">
        <w:t xml:space="preserve">3GPP TR 23.786: </w:t>
      </w:r>
      <w:r w:rsidR="00080756">
        <w:t>"Study on architecture enhancements for the Evolved Packet System (EPS) and the 5G System (5GS) to support advanced V2X services".</w:t>
      </w:r>
    </w:p>
    <w:p w:rsidR="0012199B" w:rsidRDefault="00E25F10" w:rsidP="0012199B">
      <w:pPr>
        <w:pStyle w:val="EX"/>
      </w:pPr>
      <w:r>
        <w:t>[14]</w:t>
      </w:r>
      <w:r w:rsidR="0012199B">
        <w:tab/>
        <w:t>3GPP TS 28.530: "Management and orchestration; Concepts, use cases and requirements".</w:t>
      </w:r>
    </w:p>
    <w:p w:rsidR="004915FF" w:rsidRPr="003C766F" w:rsidRDefault="004915FF" w:rsidP="004915FF">
      <w:pPr>
        <w:pStyle w:val="EX"/>
      </w:pPr>
      <w:r>
        <w:t>[15]</w:t>
      </w:r>
      <w:r>
        <w:tab/>
        <w:t>3GPP TS 28.533: "Management and orchestration; Architecture framework".</w:t>
      </w:r>
    </w:p>
    <w:p w:rsidR="0012199B" w:rsidRPr="00235394" w:rsidRDefault="0012199B" w:rsidP="00080756">
      <w:pPr>
        <w:pStyle w:val="EX"/>
      </w:pPr>
    </w:p>
    <w:p w:rsidR="00E8629F" w:rsidRPr="00235394" w:rsidRDefault="00E8629F">
      <w:pPr>
        <w:pStyle w:val="Heading1"/>
      </w:pPr>
      <w:bookmarkStart w:id="13" w:name="_Toc20055087"/>
      <w:bookmarkStart w:id="14" w:name="_Toc50599415"/>
      <w:bookmarkStart w:id="15" w:name="_Toc50762275"/>
      <w:r w:rsidRPr="00235394">
        <w:lastRenderedPageBreak/>
        <w:t>3</w:t>
      </w:r>
      <w:r w:rsidRPr="00235394">
        <w:tab/>
      </w:r>
      <w:r w:rsidR="00367724" w:rsidRPr="00235394">
        <w:t>Definitions, symbols and abbreviations</w:t>
      </w:r>
      <w:bookmarkEnd w:id="13"/>
      <w:bookmarkEnd w:id="14"/>
      <w:bookmarkEnd w:id="15"/>
    </w:p>
    <w:p w:rsidR="00E8629F" w:rsidRPr="00235394" w:rsidRDefault="00E8629F">
      <w:pPr>
        <w:pStyle w:val="Heading2"/>
      </w:pPr>
      <w:bookmarkStart w:id="16" w:name="_Toc20055088"/>
      <w:bookmarkStart w:id="17" w:name="_Toc50599416"/>
      <w:bookmarkStart w:id="18" w:name="_Toc50762276"/>
      <w:r w:rsidRPr="00235394">
        <w:t>3.1</w:t>
      </w:r>
      <w:r w:rsidRPr="00235394">
        <w:tab/>
        <w:t>Definitions</w:t>
      </w:r>
      <w:bookmarkEnd w:id="16"/>
      <w:bookmarkEnd w:id="17"/>
      <w:bookmarkEnd w:id="18"/>
    </w:p>
    <w:p w:rsidR="00E8629F" w:rsidRPr="00235394" w:rsidRDefault="00E8629F">
      <w:r w:rsidRPr="00235394">
        <w:t xml:space="preserve">For the purposes of the present document, the terms and definitions given in </w:t>
      </w:r>
      <w:bookmarkStart w:id="19" w:name="OLE_LINK1"/>
      <w:bookmarkStart w:id="20" w:name="OLE_LINK2"/>
      <w:bookmarkStart w:id="21" w:name="OLE_LINK3"/>
      <w:bookmarkStart w:id="22" w:name="OLE_LINK4"/>
      <w:bookmarkStart w:id="23" w:name="OLE_LINK5"/>
      <w:r w:rsidR="00212373">
        <w:t xml:space="preserve">3GPP </w:t>
      </w:r>
      <w:bookmarkEnd w:id="19"/>
      <w:bookmarkEnd w:id="20"/>
      <w:bookmarkEnd w:id="21"/>
      <w:bookmarkEnd w:id="22"/>
      <w:bookmarkEnd w:id="23"/>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Pr="00235394" w:rsidRDefault="00E8629F">
      <w:r w:rsidRPr="00235394">
        <w:rPr>
          <w:b/>
        </w:rPr>
        <w:t>example:</w:t>
      </w:r>
      <w:r w:rsidRPr="00235394">
        <w:t xml:space="preserve"> text used to clarify abstract rules by applying them literally.</w:t>
      </w:r>
    </w:p>
    <w:p w:rsidR="00E8629F" w:rsidRPr="00235394" w:rsidRDefault="00E8629F">
      <w:pPr>
        <w:pStyle w:val="Heading2"/>
      </w:pPr>
      <w:bookmarkStart w:id="24" w:name="_Toc20055089"/>
      <w:bookmarkStart w:id="25" w:name="_Toc50599417"/>
      <w:bookmarkStart w:id="26" w:name="_Toc50762277"/>
      <w:r w:rsidRPr="00235394">
        <w:t>3.2</w:t>
      </w:r>
      <w:r w:rsidRPr="00235394">
        <w:tab/>
        <w:t>Symbols</w:t>
      </w:r>
      <w:bookmarkEnd w:id="24"/>
      <w:bookmarkEnd w:id="25"/>
      <w:bookmarkEnd w:id="26"/>
    </w:p>
    <w:p w:rsidR="00E8629F" w:rsidRPr="00235394" w:rsidRDefault="00E8629F">
      <w:pPr>
        <w:keepNext/>
      </w:pPr>
      <w:r w:rsidRPr="00235394">
        <w:t>For the purposes of the present document, the following symbols apply:</w:t>
      </w:r>
    </w:p>
    <w:p w:rsidR="00E8629F" w:rsidRPr="00235394" w:rsidRDefault="00E8629F">
      <w:pPr>
        <w:pStyle w:val="EW"/>
      </w:pPr>
      <w:r w:rsidRPr="00235394">
        <w:t>&lt;symbol&gt;</w:t>
      </w:r>
      <w:r w:rsidRPr="00235394">
        <w:tab/>
        <w:t>&lt;Explanation&gt;</w:t>
      </w:r>
    </w:p>
    <w:p w:rsidR="00E8629F" w:rsidRPr="00235394" w:rsidRDefault="00E8629F">
      <w:pPr>
        <w:pStyle w:val="EW"/>
      </w:pPr>
    </w:p>
    <w:p w:rsidR="00E8629F" w:rsidRPr="00235394" w:rsidRDefault="00E8629F">
      <w:pPr>
        <w:pStyle w:val="Heading2"/>
      </w:pPr>
      <w:bookmarkStart w:id="27" w:name="_Toc20055090"/>
      <w:bookmarkStart w:id="28" w:name="_Toc50599418"/>
      <w:bookmarkStart w:id="29" w:name="_Toc50762278"/>
      <w:r w:rsidRPr="00235394">
        <w:t>3.3</w:t>
      </w:r>
      <w:r w:rsidRPr="00235394">
        <w:tab/>
        <w:t>Abbreviations</w:t>
      </w:r>
      <w:bookmarkEnd w:id="27"/>
      <w:bookmarkEnd w:id="28"/>
      <w:bookmarkEnd w:id="29"/>
    </w:p>
    <w:p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5D6D7F" w:rsidRDefault="005D6D7F" w:rsidP="005D6D7F">
      <w:pPr>
        <w:pStyle w:val="EW"/>
      </w:pPr>
      <w:r>
        <w:t>CAPIF</w:t>
      </w:r>
      <w:r>
        <w:tab/>
        <w:t>Common API Framework for northbound APIs</w:t>
      </w:r>
    </w:p>
    <w:p w:rsidR="00E8629F" w:rsidRPr="00235394" w:rsidRDefault="00495F8F">
      <w:pPr>
        <w:pStyle w:val="EW"/>
      </w:pPr>
      <w:r>
        <w:t>V2X</w:t>
      </w:r>
      <w:r w:rsidR="00E8629F" w:rsidRPr="00235394">
        <w:tab/>
      </w:r>
      <w:r w:rsidRPr="001C1F3E">
        <w:rPr>
          <w:rFonts w:hint="eastAsia"/>
          <w:lang w:eastAsia="ko-KR"/>
        </w:rPr>
        <w:t>Vehicle</w:t>
      </w:r>
      <w:r w:rsidRPr="001C1F3E">
        <w:rPr>
          <w:lang w:eastAsia="ko-KR"/>
        </w:rPr>
        <w:t>-</w:t>
      </w:r>
      <w:r w:rsidRPr="001C1F3E">
        <w:rPr>
          <w:rFonts w:hint="eastAsia"/>
          <w:lang w:eastAsia="ko-KR"/>
        </w:rPr>
        <w:t>to</w:t>
      </w:r>
      <w:r w:rsidRPr="001C1F3E">
        <w:rPr>
          <w:lang w:eastAsia="ko-KR"/>
        </w:rPr>
        <w:t>-</w:t>
      </w:r>
      <w:r w:rsidRPr="001C1F3E">
        <w:rPr>
          <w:rFonts w:hint="eastAsia"/>
          <w:lang w:eastAsia="ko-KR"/>
        </w:rPr>
        <w:t>Everything</w:t>
      </w:r>
    </w:p>
    <w:p w:rsidR="00E8629F" w:rsidRPr="00235394" w:rsidRDefault="00E8629F">
      <w:pPr>
        <w:pStyle w:val="EW"/>
      </w:pPr>
    </w:p>
    <w:p w:rsidR="0098713A" w:rsidRPr="00235394" w:rsidRDefault="0098713A" w:rsidP="0098713A">
      <w:pPr>
        <w:pStyle w:val="Heading1"/>
      </w:pPr>
      <w:bookmarkStart w:id="30" w:name="_Toc475064958"/>
      <w:bookmarkStart w:id="31" w:name="_Toc478400621"/>
      <w:bookmarkStart w:id="32" w:name="_Toc475064955"/>
      <w:bookmarkStart w:id="33" w:name="_Toc478400617"/>
      <w:bookmarkStart w:id="34" w:name="_Toc20055091"/>
      <w:bookmarkStart w:id="35" w:name="_Toc50599419"/>
      <w:bookmarkStart w:id="36" w:name="_Toc50762279"/>
      <w:r>
        <w:t>4</w:t>
      </w:r>
      <w:r w:rsidRPr="00235394">
        <w:tab/>
      </w:r>
      <w:r>
        <w:t>Analysis</w:t>
      </w:r>
      <w:bookmarkEnd w:id="33"/>
      <w:r w:rsidR="00405A5A">
        <w:t xml:space="preserve"> of V2X standards</w:t>
      </w:r>
      <w:bookmarkEnd w:id="34"/>
      <w:bookmarkEnd w:id="35"/>
      <w:bookmarkEnd w:id="36"/>
    </w:p>
    <w:p w:rsidR="0098713A" w:rsidRPr="00235394" w:rsidRDefault="0098713A" w:rsidP="0098713A">
      <w:pPr>
        <w:pStyle w:val="Heading2"/>
      </w:pPr>
      <w:bookmarkStart w:id="37" w:name="_Toc478400618"/>
      <w:bookmarkStart w:id="38" w:name="_Toc20055092"/>
      <w:bookmarkStart w:id="39" w:name="_Toc50599420"/>
      <w:bookmarkStart w:id="40" w:name="_Toc50762280"/>
      <w:r>
        <w:t>4</w:t>
      </w:r>
      <w:r w:rsidRPr="00235394">
        <w:t>.1</w:t>
      </w:r>
      <w:r w:rsidRPr="00235394">
        <w:tab/>
      </w:r>
      <w:r w:rsidR="00ED4474">
        <w:t>3GPP 5G</w:t>
      </w:r>
      <w:r w:rsidR="00ED4474" w:rsidRPr="003C766F">
        <w:t>S architecture for V2X communications</w:t>
      </w:r>
      <w:bookmarkEnd w:id="37"/>
      <w:bookmarkEnd w:id="38"/>
      <w:bookmarkEnd w:id="39"/>
      <w:bookmarkEnd w:id="40"/>
    </w:p>
    <w:p w:rsidR="0098713A" w:rsidRDefault="0098713A" w:rsidP="0098713A">
      <w:pPr>
        <w:pStyle w:val="Heading3"/>
      </w:pPr>
      <w:bookmarkStart w:id="41" w:name="_Toc478400619"/>
      <w:bookmarkStart w:id="42" w:name="_Toc20055093"/>
      <w:bookmarkStart w:id="43" w:name="_Toc50599421"/>
      <w:bookmarkStart w:id="44" w:name="_Toc50762281"/>
      <w:r>
        <w:t>4.1.1</w:t>
      </w:r>
      <w:r>
        <w:tab/>
        <w:t>Description</w:t>
      </w:r>
      <w:bookmarkEnd w:id="41"/>
      <w:bookmarkEnd w:id="42"/>
      <w:bookmarkEnd w:id="43"/>
      <w:bookmarkEnd w:id="44"/>
    </w:p>
    <w:p w:rsidR="00ED4474" w:rsidRPr="003C766F" w:rsidRDefault="00ED4474" w:rsidP="00ED4474">
      <w:bookmarkStart w:id="45" w:name="_Toc478400620"/>
      <w:bookmarkStart w:id="46" w:name="_Toc20055094"/>
      <w:r w:rsidRPr="003C766F">
        <w:t xml:space="preserve">The V2X architecture, functional entities to facilitate </w:t>
      </w:r>
      <w:r w:rsidRPr="003C766F">
        <w:rPr>
          <w:rFonts w:hint="eastAsia"/>
          <w:lang w:eastAsia="ko-KR"/>
        </w:rPr>
        <w:t xml:space="preserve">vehicular </w:t>
      </w:r>
      <w:r w:rsidRPr="003C766F">
        <w:t xml:space="preserve">communications </w:t>
      </w:r>
      <w:r w:rsidRPr="003C766F">
        <w:rPr>
          <w:rFonts w:hint="eastAsia"/>
          <w:lang w:eastAsia="ko-KR"/>
        </w:rPr>
        <w:t xml:space="preserve">for </w:t>
      </w:r>
      <w:r w:rsidRPr="003C766F">
        <w:rPr>
          <w:lang w:eastAsia="ko-KR"/>
        </w:rPr>
        <w:t>Vehicle-to-Everything</w:t>
      </w:r>
      <w:r w:rsidRPr="003C766F">
        <w:rPr>
          <w:rFonts w:hint="eastAsia"/>
          <w:lang w:eastAsia="ko-KR"/>
        </w:rPr>
        <w:t xml:space="preserve"> (V2X) services, which includes </w:t>
      </w:r>
      <w:r w:rsidRPr="003C766F">
        <w:rPr>
          <w:lang w:eastAsia="ko-KR"/>
        </w:rPr>
        <w:t>Vehicle-to-Vehicle (V2V), Vehicle-to-Pedestrian (V2P), Vehicle-to-Infrastructure (V2I), and Vehicle-to-Network (V2N)</w:t>
      </w:r>
      <w:r w:rsidRPr="003C766F">
        <w:t xml:space="preserve"> are specified based on </w:t>
      </w:r>
      <w:r>
        <w:t>5G</w:t>
      </w:r>
      <w:r w:rsidRPr="003C766F">
        <w:t>S in 3GPP TS 23.28</w:t>
      </w:r>
      <w:r>
        <w:t>7</w:t>
      </w:r>
      <w:r w:rsidRPr="003C766F">
        <w:t> </w:t>
      </w:r>
      <w:r w:rsidR="00E25F10">
        <w:t>[8]</w:t>
      </w:r>
      <w:r w:rsidRPr="003C766F">
        <w:t>.</w:t>
      </w:r>
    </w:p>
    <w:p w:rsidR="0098713A" w:rsidRDefault="0098713A" w:rsidP="0098713A">
      <w:pPr>
        <w:pStyle w:val="Heading3"/>
      </w:pPr>
      <w:bookmarkStart w:id="47" w:name="_Toc50599422"/>
      <w:bookmarkStart w:id="48" w:name="_Toc50762282"/>
      <w:r>
        <w:t>4.1.2</w:t>
      </w:r>
      <w:r>
        <w:tab/>
      </w:r>
      <w:bookmarkEnd w:id="45"/>
      <w:r>
        <w:t>Analysis</w:t>
      </w:r>
      <w:bookmarkEnd w:id="46"/>
      <w:bookmarkEnd w:id="47"/>
      <w:bookmarkEnd w:id="48"/>
    </w:p>
    <w:p w:rsidR="00ED4474" w:rsidRPr="003C766F" w:rsidRDefault="00ED4474" w:rsidP="00ED4474">
      <w:bookmarkStart w:id="49" w:name="_Toc20055095"/>
      <w:bookmarkEnd w:id="32"/>
      <w:r w:rsidRPr="003C766F">
        <w:t>The following reference points described in 3GPP TS 23.28</w:t>
      </w:r>
      <w:r>
        <w:t>7</w:t>
      </w:r>
      <w:r w:rsidRPr="003C766F">
        <w:t> </w:t>
      </w:r>
      <w:r w:rsidR="00E25F10">
        <w:t>[8]</w:t>
      </w:r>
      <w:r w:rsidRPr="003C766F">
        <w:t xml:space="preserve"> have V2X application layer impact:</w:t>
      </w:r>
    </w:p>
    <w:p w:rsidR="00ED4474" w:rsidRPr="003C766F" w:rsidRDefault="00ED4474" w:rsidP="00ED4474">
      <w:pPr>
        <w:pStyle w:val="B1"/>
      </w:pPr>
      <w:r w:rsidRPr="003C766F">
        <w:t>1.</w:t>
      </w:r>
      <w:r w:rsidRPr="003C766F">
        <w:tab/>
        <w:t>V1: The reference point between V2X application in the UE and the V2X application server. This reference point is considered out of scope of 3GPP TS 23.28</w:t>
      </w:r>
      <w:r>
        <w:t>7</w:t>
      </w:r>
      <w:r w:rsidRPr="003C766F">
        <w:t> </w:t>
      </w:r>
      <w:r w:rsidR="00E25F10">
        <w:t>[8]</w:t>
      </w:r>
      <w:r w:rsidRPr="003C766F">
        <w:t>.</w:t>
      </w:r>
    </w:p>
    <w:p w:rsidR="00ED4474" w:rsidRDefault="00ED4474" w:rsidP="00ED4474">
      <w:pPr>
        <w:pStyle w:val="B1"/>
      </w:pPr>
      <w:r>
        <w:t>2</w:t>
      </w:r>
      <w:r w:rsidRPr="003C766F">
        <w:t>.</w:t>
      </w:r>
      <w:r w:rsidRPr="003C766F">
        <w:tab/>
        <w:t xml:space="preserve">V5: </w:t>
      </w:r>
      <w:r w:rsidRPr="003C766F">
        <w:rPr>
          <w:rFonts w:eastAsia="Malgun Gothic" w:hint="eastAsia"/>
          <w:lang w:eastAsia="ko-KR"/>
        </w:rPr>
        <w:t>T</w:t>
      </w:r>
      <w:r w:rsidRPr="003C766F">
        <w:rPr>
          <w:rFonts w:eastAsia="Malgun Gothic"/>
          <w:lang w:eastAsia="ko-KR"/>
        </w:rPr>
        <w:t>h</w:t>
      </w:r>
      <w:r w:rsidRPr="003C766F">
        <w:rPr>
          <w:rFonts w:eastAsia="Malgun Gothic" w:hint="eastAsia"/>
          <w:lang w:eastAsia="ko-KR"/>
        </w:rPr>
        <w:t>e</w:t>
      </w:r>
      <w:r w:rsidRPr="003C766F">
        <w:rPr>
          <w:rFonts w:eastAsia="Malgun Gothic"/>
          <w:lang w:eastAsia="ko-KR"/>
        </w:rPr>
        <w:t xml:space="preserve"> reference point between the V2X </w:t>
      </w:r>
      <w:r w:rsidRPr="003C766F">
        <w:rPr>
          <w:rFonts w:eastAsia="Malgun Gothic" w:hint="eastAsia"/>
          <w:lang w:eastAsia="ko-KR"/>
        </w:rPr>
        <w:t>a</w:t>
      </w:r>
      <w:r w:rsidRPr="003C766F">
        <w:rPr>
          <w:rFonts w:eastAsia="Malgun Gothic"/>
          <w:lang w:eastAsia="ko-KR"/>
        </w:rPr>
        <w:t>pplications</w:t>
      </w:r>
      <w:r w:rsidRPr="003C766F">
        <w:rPr>
          <w:rFonts w:eastAsia="Malgun Gothic" w:hint="eastAsia"/>
          <w:lang w:eastAsia="ko-KR"/>
        </w:rPr>
        <w:t xml:space="preserve"> in the UEs</w:t>
      </w:r>
      <w:r w:rsidRPr="003C766F">
        <w:rPr>
          <w:rFonts w:eastAsia="Malgun Gothic"/>
          <w:lang w:eastAsia="ko-KR"/>
        </w:rPr>
        <w:t>.</w:t>
      </w:r>
      <w:r w:rsidRPr="003C766F">
        <w:t xml:space="preserve"> This reference point is considered out of scope of 3GPP TS 23.28</w:t>
      </w:r>
      <w:r>
        <w:t>7</w:t>
      </w:r>
      <w:r w:rsidRPr="003C766F">
        <w:t> </w:t>
      </w:r>
      <w:r w:rsidR="00E25F10">
        <w:t>[8]</w:t>
      </w:r>
      <w:r w:rsidRPr="003C766F">
        <w:t>.</w:t>
      </w:r>
    </w:p>
    <w:p w:rsidR="00ED4474" w:rsidRPr="003C766F" w:rsidRDefault="00ED4474" w:rsidP="00ED4474">
      <w:r w:rsidRPr="003C766F">
        <w:t>The following high level functions specified in 3GPP TS 23.28</w:t>
      </w:r>
      <w:r>
        <w:t>7</w:t>
      </w:r>
      <w:r w:rsidRPr="003C766F">
        <w:t> </w:t>
      </w:r>
      <w:r w:rsidR="00E25F10">
        <w:t>[8]</w:t>
      </w:r>
      <w:r w:rsidRPr="003C766F">
        <w:t xml:space="preserve"> have V2X application layer impact:</w:t>
      </w:r>
    </w:p>
    <w:p w:rsidR="00ED4474" w:rsidRPr="003C766F" w:rsidRDefault="00ED4474" w:rsidP="00ED4474">
      <w:pPr>
        <w:pStyle w:val="B1"/>
        <w:rPr>
          <w:lang w:eastAsia="ko-KR"/>
        </w:rPr>
      </w:pPr>
      <w:r w:rsidRPr="003C766F">
        <w:t>1.</w:t>
      </w:r>
      <w:r w:rsidRPr="003C766F">
        <w:tab/>
        <w:t>Authorization and provisioning for V2X communications over PC5</w:t>
      </w:r>
      <w:r>
        <w:t xml:space="preserve"> and Uu</w:t>
      </w:r>
      <w:r w:rsidRPr="003C766F">
        <w:rPr>
          <w:rFonts w:hint="eastAsia"/>
          <w:lang w:eastAsia="ko-KR"/>
        </w:rPr>
        <w:t xml:space="preserve"> reference point</w:t>
      </w:r>
      <w:r>
        <w:rPr>
          <w:lang w:eastAsia="ko-KR"/>
        </w:rPr>
        <w:t>s</w:t>
      </w:r>
    </w:p>
    <w:p w:rsidR="00ED4474" w:rsidRPr="003C766F" w:rsidRDefault="00ED4474" w:rsidP="00ED4474">
      <w:pPr>
        <w:pStyle w:val="B1"/>
        <w:rPr>
          <w:lang w:eastAsia="ko-KR"/>
        </w:rPr>
      </w:pPr>
      <w:r w:rsidRPr="003C766F">
        <w:t>2.</w:t>
      </w:r>
      <w:r w:rsidRPr="003C766F">
        <w:tab/>
      </w:r>
      <w:r w:rsidRPr="003C766F">
        <w:rPr>
          <w:rFonts w:hint="eastAsia"/>
          <w:lang w:eastAsia="ko-KR"/>
        </w:rPr>
        <w:t xml:space="preserve">V2X message transmission/reception </w:t>
      </w:r>
      <w:r w:rsidRPr="003C766F">
        <w:rPr>
          <w:lang w:eastAsia="ko-KR"/>
        </w:rPr>
        <w:t>over</w:t>
      </w:r>
      <w:r w:rsidRPr="003C766F">
        <w:rPr>
          <w:rFonts w:hint="eastAsia"/>
          <w:lang w:eastAsia="ko-KR"/>
        </w:rPr>
        <w:t xml:space="preserve"> PC5 </w:t>
      </w:r>
      <w:r>
        <w:rPr>
          <w:lang w:eastAsia="ko-KR"/>
        </w:rPr>
        <w:t xml:space="preserve">or Uu </w:t>
      </w:r>
      <w:r w:rsidRPr="003C766F">
        <w:rPr>
          <w:rFonts w:hint="eastAsia"/>
          <w:lang w:eastAsia="ko-KR"/>
        </w:rPr>
        <w:t>reference point</w:t>
      </w:r>
      <w:r>
        <w:rPr>
          <w:lang w:eastAsia="ko-KR"/>
        </w:rPr>
        <w:t>s</w:t>
      </w:r>
    </w:p>
    <w:p w:rsidR="00ED4474" w:rsidRPr="003C766F" w:rsidRDefault="00ED4474" w:rsidP="00ED4474">
      <w:pPr>
        <w:pStyle w:val="B1"/>
        <w:rPr>
          <w:lang w:eastAsia="ko-KR"/>
        </w:rPr>
      </w:pPr>
      <w:r>
        <w:rPr>
          <w:lang w:eastAsia="ko-KR"/>
        </w:rPr>
        <w:t>3</w:t>
      </w:r>
      <w:r w:rsidRPr="003C766F">
        <w:rPr>
          <w:lang w:eastAsia="ko-KR"/>
        </w:rPr>
        <w:t>.</w:t>
      </w:r>
      <w:r w:rsidRPr="003C766F">
        <w:rPr>
          <w:lang w:eastAsia="ko-KR"/>
        </w:rPr>
        <w:tab/>
        <w:t>V2X Application Server discovery</w:t>
      </w:r>
    </w:p>
    <w:p w:rsidR="00ED4474" w:rsidRPr="003C766F" w:rsidRDefault="00ED4474" w:rsidP="00ED4474">
      <w:pPr>
        <w:pStyle w:val="B1"/>
      </w:pPr>
      <w:r>
        <w:rPr>
          <w:lang w:eastAsia="ko-KR"/>
        </w:rPr>
        <w:t>4</w:t>
      </w:r>
      <w:r w:rsidRPr="003C766F">
        <w:rPr>
          <w:lang w:eastAsia="ko-KR"/>
        </w:rPr>
        <w:t>.</w:t>
      </w:r>
      <w:r w:rsidRPr="003C766F">
        <w:rPr>
          <w:lang w:eastAsia="ko-KR"/>
        </w:rPr>
        <w:tab/>
      </w:r>
      <w:r w:rsidRPr="003C766F">
        <w:t>QoS handling for V2X communication</w:t>
      </w:r>
      <w:r>
        <w:t xml:space="preserve"> over PC5 and Uu reference points</w:t>
      </w:r>
    </w:p>
    <w:p w:rsidR="00ED4474" w:rsidRPr="003C766F" w:rsidRDefault="00ED4474" w:rsidP="00ED4474">
      <w:pPr>
        <w:pStyle w:val="B1"/>
        <w:rPr>
          <w:lang w:val="en-US"/>
        </w:rPr>
      </w:pPr>
      <w:r>
        <w:lastRenderedPageBreak/>
        <w:t>5.</w:t>
      </w:r>
      <w:r>
        <w:tab/>
        <w:t>Interworking between EPS V2X and 5GS V2X</w:t>
      </w:r>
    </w:p>
    <w:p w:rsidR="00ED4474" w:rsidRPr="003C766F" w:rsidRDefault="00ED4474" w:rsidP="00ED4474">
      <w:r w:rsidRPr="003C766F">
        <w:t xml:space="preserve">The </w:t>
      </w:r>
      <w:r>
        <w:t>V2X configuration parameters provisioned to the UE by the PCF as specified in 3GPP TS 23.503 </w:t>
      </w:r>
      <w:r w:rsidR="00E25F10">
        <w:t>[12]</w:t>
      </w:r>
      <w:r>
        <w:t xml:space="preserve"> has application layer impact.</w:t>
      </w:r>
    </w:p>
    <w:p w:rsidR="00495F8F" w:rsidRPr="00235394" w:rsidRDefault="00495F8F" w:rsidP="00495F8F">
      <w:pPr>
        <w:pStyle w:val="Heading1"/>
      </w:pPr>
      <w:bookmarkStart w:id="50" w:name="_Toc50599423"/>
      <w:bookmarkStart w:id="51" w:name="_Toc50762283"/>
      <w:r>
        <w:t>5</w:t>
      </w:r>
      <w:r w:rsidRPr="00235394">
        <w:tab/>
      </w:r>
      <w:r>
        <w:t>Key issues</w:t>
      </w:r>
      <w:bookmarkEnd w:id="31"/>
      <w:bookmarkEnd w:id="49"/>
      <w:bookmarkEnd w:id="50"/>
      <w:bookmarkEnd w:id="51"/>
    </w:p>
    <w:p w:rsidR="00EA7CE4" w:rsidRPr="005C7698" w:rsidRDefault="00EA7CE4" w:rsidP="00EA7CE4">
      <w:pPr>
        <w:pStyle w:val="Heading2"/>
      </w:pPr>
      <w:bookmarkStart w:id="52" w:name="_Toc478400622"/>
      <w:bookmarkStart w:id="53" w:name="_Toc469901509"/>
      <w:bookmarkStart w:id="54" w:name="_Toc20055096"/>
      <w:bookmarkStart w:id="55" w:name="_Toc50599424"/>
      <w:bookmarkStart w:id="56" w:name="_Toc50762284"/>
      <w:r>
        <w:t>5.1</w:t>
      </w:r>
      <w:r>
        <w:tab/>
        <w:t>Key issue 1</w:t>
      </w:r>
      <w:r w:rsidRPr="00037F61">
        <w:t xml:space="preserve"> </w:t>
      </w:r>
      <w:r>
        <w:t>– eV2X application QoS requirements for V2X communication over PC5</w:t>
      </w:r>
      <w:bookmarkEnd w:id="54"/>
      <w:bookmarkEnd w:id="55"/>
      <w:bookmarkEnd w:id="56"/>
      <w:r>
        <w:t xml:space="preserve"> </w:t>
      </w:r>
    </w:p>
    <w:bookmarkEnd w:id="53"/>
    <w:p w:rsidR="00EA7CE4" w:rsidRDefault="00EA7CE4" w:rsidP="00EA7CE4">
      <w:pPr>
        <w:jc w:val="both"/>
        <w:rPr>
          <w:rFonts w:eastAsia="Malgun Gothic"/>
          <w:lang w:eastAsia="zh-CN"/>
        </w:rPr>
      </w:pPr>
      <w:r>
        <w:rPr>
          <w:rFonts w:eastAsia="Malgun Gothic"/>
          <w:lang w:eastAsia="zh-CN"/>
        </w:rPr>
        <w:t>The V2X services described in 3GPP TS 22.186 [3], require</w:t>
      </w:r>
      <w:r w:rsidRPr="00E24B52">
        <w:rPr>
          <w:rFonts w:eastAsia="Malgun Gothic"/>
          <w:lang w:eastAsia="zh-CN"/>
        </w:rPr>
        <w:t xml:space="preserve"> ultra-reliable and low latency </w:t>
      </w:r>
      <w:r>
        <w:rPr>
          <w:rFonts w:eastAsia="Malgun Gothic"/>
          <w:lang w:eastAsia="zh-CN"/>
        </w:rPr>
        <w:t>characteristics</w:t>
      </w:r>
      <w:r w:rsidRPr="00E24B52">
        <w:rPr>
          <w:rFonts w:eastAsia="Malgun Gothic"/>
          <w:lang w:eastAsia="zh-CN"/>
        </w:rPr>
        <w:t xml:space="preserve">, </w:t>
      </w:r>
      <w:r>
        <w:rPr>
          <w:rFonts w:eastAsia="Malgun Gothic"/>
          <w:lang w:eastAsia="zh-CN"/>
        </w:rPr>
        <w:t>and may require high data rates due to the very high expected payloads</w:t>
      </w:r>
      <w:r w:rsidRPr="00E24B52">
        <w:rPr>
          <w:rFonts w:eastAsia="Malgun Gothic"/>
          <w:lang w:eastAsia="zh-CN"/>
        </w:rPr>
        <w:t>.</w:t>
      </w:r>
      <w:r>
        <w:rPr>
          <w:rFonts w:eastAsia="Malgun Gothic"/>
          <w:lang w:eastAsia="zh-CN"/>
        </w:rPr>
        <w:t xml:space="preserve"> The </w:t>
      </w:r>
      <w:r w:rsidRPr="00940BE0">
        <w:rPr>
          <w:rFonts w:eastAsia="Malgun Gothic"/>
          <w:lang w:eastAsia="zh-CN"/>
        </w:rPr>
        <w:t>Categories of Requirements (C</w:t>
      </w:r>
      <w:r>
        <w:rPr>
          <w:rFonts w:eastAsia="Malgun Gothic"/>
          <w:lang w:eastAsia="zh-CN"/>
        </w:rPr>
        <w:t xml:space="preserve">oR) and </w:t>
      </w:r>
      <w:r w:rsidRPr="00940BE0">
        <w:rPr>
          <w:rFonts w:eastAsia="Malgun Gothic"/>
          <w:lang w:eastAsia="zh-CN"/>
        </w:rPr>
        <w:t>Level of Automation (L</w:t>
      </w:r>
      <w:r w:rsidRPr="00E24B52">
        <w:rPr>
          <w:rFonts w:eastAsia="Malgun Gothic"/>
          <w:lang w:eastAsia="zh-CN"/>
        </w:rPr>
        <w:t xml:space="preserve">oA) is defined, </w:t>
      </w:r>
      <w:r w:rsidRPr="00E24B52">
        <w:rPr>
          <w:rFonts w:eastAsia="Malgun Gothic"/>
          <w:lang w:val="nl-NL" w:eastAsia="zh-CN"/>
        </w:rPr>
        <w:t>which reflects the functional aspects of the technology and affects the system performance requirements.</w:t>
      </w:r>
      <w:r>
        <w:rPr>
          <w:rFonts w:eastAsia="Malgun Gothic"/>
          <w:lang w:eastAsia="zh-CN"/>
        </w:rPr>
        <w:t xml:space="preserve">are defined to support such </w:t>
      </w:r>
      <w:r w:rsidRPr="009D1CED">
        <w:rPr>
          <w:rFonts w:eastAsia="Malgun Gothic"/>
          <w:lang w:eastAsia="zh-CN"/>
        </w:rPr>
        <w:t xml:space="preserve">V2X scenarios. </w:t>
      </w:r>
    </w:p>
    <w:p w:rsidR="00EA7CE4" w:rsidRDefault="00EA7CE4" w:rsidP="00EA7CE4">
      <w:pPr>
        <w:jc w:val="both"/>
        <w:rPr>
          <w:rFonts w:eastAsia="Malgun Gothic"/>
          <w:lang w:eastAsia="zh-CN"/>
        </w:rPr>
      </w:pPr>
      <w:r>
        <w:rPr>
          <w:rFonts w:eastAsia="Malgun Gothic"/>
          <w:lang w:eastAsia="zh-CN"/>
        </w:rPr>
        <w:t>The following</w:t>
      </w:r>
      <w:r w:rsidRPr="009D1CED">
        <w:rPr>
          <w:rFonts w:eastAsia="Malgun Gothic"/>
          <w:lang w:eastAsia="zh-CN"/>
        </w:rPr>
        <w:t xml:space="preserve"> CoRs </w:t>
      </w:r>
      <w:r>
        <w:rPr>
          <w:rFonts w:eastAsia="Malgun Gothic"/>
          <w:lang w:eastAsia="zh-CN"/>
        </w:rPr>
        <w:t>are defined:</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General Aspects</w:t>
      </w:r>
      <w:r>
        <w:rPr>
          <w:rFonts w:eastAsia="Malgun Gothic"/>
          <w:lang w:eastAsia="zh-CN"/>
        </w:rPr>
        <w:t>;</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Vehicle Platooning</w:t>
      </w:r>
      <w:r>
        <w:rPr>
          <w:rFonts w:eastAsia="Malgun Gothic"/>
          <w:lang w:eastAsia="zh-CN"/>
        </w:rPr>
        <w:t>;</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Advanced Driving</w:t>
      </w:r>
      <w:r>
        <w:rPr>
          <w:rFonts w:eastAsia="Malgun Gothic"/>
          <w:lang w:eastAsia="zh-CN"/>
        </w:rPr>
        <w:t>;</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t>E</w:t>
      </w:r>
      <w:r w:rsidRPr="009D1CED">
        <w:rPr>
          <w:rFonts w:eastAsia="Malgun Gothic"/>
          <w:lang w:eastAsia="zh-CN"/>
        </w:rPr>
        <w:t>xtended Sensors</w:t>
      </w:r>
      <w:r>
        <w:rPr>
          <w:rFonts w:eastAsia="Malgun Gothic"/>
          <w:lang w:eastAsia="zh-CN"/>
        </w:rPr>
        <w:t>; and</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Remote Driving.</w:t>
      </w:r>
    </w:p>
    <w:p w:rsidR="00EA7CE4" w:rsidRDefault="00EA7CE4" w:rsidP="00EA7CE4">
      <w:pPr>
        <w:rPr>
          <w:rFonts w:eastAsia="Malgun Gothic"/>
          <w:lang w:val="nl-NL" w:eastAsia="zh-CN"/>
        </w:rPr>
      </w:pPr>
      <w:r w:rsidRPr="00E24B52">
        <w:rPr>
          <w:rFonts w:eastAsia="Malgun Gothic"/>
          <w:lang w:val="nl-NL" w:eastAsia="zh-CN"/>
        </w:rPr>
        <w:t xml:space="preserve">The </w:t>
      </w:r>
      <w:r>
        <w:rPr>
          <w:rFonts w:eastAsia="Malgun Gothic"/>
          <w:lang w:val="nl-NL" w:eastAsia="zh-CN"/>
        </w:rPr>
        <w:t xml:space="preserve">following </w:t>
      </w:r>
      <w:r w:rsidRPr="00E24B52">
        <w:rPr>
          <w:rFonts w:eastAsia="Malgun Gothic"/>
          <w:lang w:val="nl-NL" w:eastAsia="zh-CN"/>
        </w:rPr>
        <w:t>LoAs are</w:t>
      </w:r>
      <w:r>
        <w:rPr>
          <w:rFonts w:eastAsia="Malgun Gothic"/>
          <w:lang w:val="nl-NL" w:eastAsia="zh-CN"/>
        </w:rPr>
        <w:t xml:space="preserve"> defined</w:t>
      </w:r>
      <w:r w:rsidRPr="00E24B52">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No Automation (0)</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Driver Assistance (1)</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Partial Automation (2)</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Conditional Automation (3)</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High Automation (4)</w:t>
      </w:r>
      <w:r>
        <w:rPr>
          <w:rFonts w:eastAsia="Malgun Gothic"/>
          <w:lang w:val="nl-NL" w:eastAsia="zh-CN"/>
        </w:rPr>
        <w:t>; and</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Full Automation (5).</w:t>
      </w:r>
      <w:r>
        <w:rPr>
          <w:rFonts w:eastAsia="Malgun Gothic"/>
          <w:lang w:val="nl-NL" w:eastAsia="zh-CN"/>
        </w:rPr>
        <w:t xml:space="preserve"> </w:t>
      </w:r>
    </w:p>
    <w:p w:rsidR="00EA7CE4" w:rsidRDefault="00EA7CE4" w:rsidP="00EA7CE4">
      <w:r w:rsidRPr="00E24B52">
        <w:t xml:space="preserve">For </w:t>
      </w:r>
      <w:r>
        <w:t xml:space="preserve">the combination of </w:t>
      </w:r>
      <w:r w:rsidRPr="00E24B52">
        <w:t>each CoR</w:t>
      </w:r>
      <w:r>
        <w:t xml:space="preserve"> scenario and</w:t>
      </w:r>
      <w:r w:rsidRPr="00E24B52">
        <w:t xml:space="preserve"> each </w:t>
      </w:r>
      <w:r>
        <w:t xml:space="preserve">degree of </w:t>
      </w:r>
      <w:r w:rsidRPr="00E24B52">
        <w:t>LoA,</w:t>
      </w:r>
      <w:r>
        <w:t xml:space="preserve"> </w:t>
      </w:r>
      <w:r w:rsidRPr="00F3196B">
        <w:t>require</w:t>
      </w:r>
      <w:r>
        <w:t>ments are specified in terms of P</w:t>
      </w:r>
      <w:r w:rsidRPr="00F3196B">
        <w:t>ayload (Bytes)</w:t>
      </w:r>
      <w:r>
        <w:t xml:space="preserve">, </w:t>
      </w:r>
      <w:r w:rsidRPr="00F3196B">
        <w:t>Transmission rate (Message/Sec)</w:t>
      </w:r>
      <w:r>
        <w:t xml:space="preserve">, Maximum end-to-end latency (ms), </w:t>
      </w:r>
      <w:r w:rsidRPr="00F3196B">
        <w:t>Reli</w:t>
      </w:r>
      <w:r>
        <w:t xml:space="preserve">ability (%), </w:t>
      </w:r>
      <w:r w:rsidRPr="00F3196B">
        <w:t>Data rate (Mbps)</w:t>
      </w:r>
      <w:r>
        <w:t xml:space="preserve">, </w:t>
      </w:r>
      <w:r w:rsidRPr="00F3196B">
        <w:t>Minimum required communication range (meters)</w:t>
      </w:r>
      <w:r>
        <w:t>.</w:t>
      </w:r>
    </w:p>
    <w:p w:rsidR="00EA7CE4" w:rsidRDefault="00EA7CE4" w:rsidP="00EA7CE4">
      <w:r>
        <w:t>V2X scenarios are delay and reliability critical while the rate (and thus the resource) requirement may vary for each CoR and LoA, since they may support different payloads (from 300 B to 12000 B) under the strict delay requirement. Also, d</w:t>
      </w:r>
      <w:r w:rsidRPr="00073CDF">
        <w:t>ifferent CoR</w:t>
      </w:r>
      <w:r>
        <w:t xml:space="preserve"> </w:t>
      </w:r>
      <w:r w:rsidRPr="00073CDF">
        <w:t>and LoA combination may require different QoS param</w:t>
      </w:r>
      <w:r>
        <w:t>eter</w:t>
      </w:r>
      <w:r w:rsidRPr="00073CDF">
        <w:t xml:space="preserve">s (even for the same </w:t>
      </w:r>
      <w:r>
        <w:t>V2X application</w:t>
      </w:r>
      <w:r w:rsidRPr="00073CDF">
        <w:t>, e.g. platooning)</w:t>
      </w:r>
      <w:r>
        <w:t xml:space="preserve">. This poses additional challenges regarding the accommodation of QoS and resource requests by 3GPP systems from numerous and resource demanding services. </w:t>
      </w:r>
    </w:p>
    <w:p w:rsidR="00EA7CE4" w:rsidRDefault="00EA7CE4" w:rsidP="00EA7CE4">
      <w:r w:rsidRPr="00A1005E">
        <w:t>To this end, SA2 (TS 23.287) has provided enhancements to the QoS model by re-using the Uu QoS model for PC5 communications; so as to allow per flow QoS handling and better integration with Uu interface. In addition, a new QoS attribute has been included for PC5</w:t>
      </w:r>
      <w:r>
        <w:t xml:space="preserve"> groupcast/broadcast communications (Range)</w:t>
      </w:r>
      <w:r w:rsidRPr="00A1005E">
        <w:t xml:space="preserve">; and new PQI values have been specified for different V2X services and CoR/LoA combinations. </w:t>
      </w:r>
    </w:p>
    <w:p w:rsidR="00EA7CE4" w:rsidRPr="003871BC" w:rsidRDefault="00EA7CE4" w:rsidP="00EA7CE4">
      <w:pPr>
        <w:pStyle w:val="CRCoverPage"/>
        <w:rPr>
          <w:rFonts w:ascii="Times New Roman" w:hAnsi="Times New Roman"/>
          <w:noProof/>
        </w:rPr>
      </w:pPr>
      <w:r w:rsidRPr="003871BC">
        <w:rPr>
          <w:rFonts w:ascii="Times New Roman" w:hAnsi="Times New Roman"/>
          <w:noProof/>
        </w:rPr>
        <w:t>From SA6 perspective, some application layer impacts need to be further discussed based on the latest SA2 agreements (see 3GPP TS 23.287 </w:t>
      </w:r>
      <w:r w:rsidR="00E25F10">
        <w:rPr>
          <w:rFonts w:ascii="Times New Roman" w:hAnsi="Times New Roman"/>
          <w:noProof/>
        </w:rPr>
        <w:t>[8]</w:t>
      </w:r>
      <w:r w:rsidRPr="003871BC">
        <w:rPr>
          <w:rFonts w:ascii="Times New Roman" w:hAnsi="Times New Roman"/>
          <w:noProof/>
        </w:rPr>
        <w:t>):</w:t>
      </w:r>
    </w:p>
    <w:p w:rsidR="00EA7CE4" w:rsidRPr="003871BC" w:rsidRDefault="00EA7CE4" w:rsidP="00EA7CE4">
      <w:pPr>
        <w:pStyle w:val="B1"/>
        <w:rPr>
          <w:noProof/>
        </w:rPr>
      </w:pPr>
      <w:r w:rsidRPr="003871BC">
        <w:rPr>
          <w:noProof/>
        </w:rPr>
        <w:t>-</w:t>
      </w:r>
      <w:r w:rsidRPr="003871BC">
        <w:rPr>
          <w:noProof/>
        </w:rPr>
        <w:tab/>
        <w:t>5QI model for PC5 is a new 5GS feature and the QoS configuration is provided by the application layer. The role of application layer is key, since :</w:t>
      </w:r>
    </w:p>
    <w:p w:rsidR="00EA7CE4" w:rsidRPr="003871BC" w:rsidRDefault="00EA7CE4" w:rsidP="00EA7CE4">
      <w:pPr>
        <w:pStyle w:val="B2"/>
        <w:rPr>
          <w:noProof/>
        </w:rPr>
      </w:pPr>
      <w:r w:rsidRPr="003871BC">
        <w:rPr>
          <w:noProof/>
        </w:rPr>
        <w:lastRenderedPageBreak/>
        <w:t>--</w:t>
      </w:r>
      <w:r w:rsidRPr="003871BC">
        <w:rPr>
          <w:noProof/>
        </w:rPr>
        <w:tab/>
        <w:t xml:space="preserve">Multiple PQI values have been defined for eV2X; and more than one PQI can be </w:t>
      </w:r>
      <w:r w:rsidRPr="003871BC">
        <w:t xml:space="preserve">applicable to a V2X service. </w:t>
      </w:r>
      <w:r w:rsidRPr="003871BC">
        <w:rPr>
          <w:noProof/>
        </w:rPr>
        <w:t>This allows for negotiating QoS requirement at the application layer.</w:t>
      </w:r>
    </w:p>
    <w:p w:rsidR="00EA7CE4" w:rsidRPr="003871BC" w:rsidRDefault="00EA7CE4" w:rsidP="00EA7CE4">
      <w:pPr>
        <w:pStyle w:val="B1"/>
        <w:ind w:hanging="1"/>
        <w:rPr>
          <w:noProof/>
        </w:rPr>
      </w:pPr>
      <w:r w:rsidRPr="003871BC">
        <w:rPr>
          <w:noProof/>
        </w:rPr>
        <w:t>--</w:t>
      </w:r>
      <w:r w:rsidRPr="003871BC">
        <w:rPr>
          <w:noProof/>
        </w:rPr>
        <w:tab/>
        <w:t>One new optional QoS attribute is introduced (Range) and this comes from the application side.</w:t>
      </w:r>
    </w:p>
    <w:p w:rsidR="00EA7CE4" w:rsidRPr="003871BC" w:rsidRDefault="00EA7CE4" w:rsidP="00EA7CE4">
      <w:pPr>
        <w:pStyle w:val="B1"/>
        <w:rPr>
          <w:noProof/>
        </w:rPr>
      </w:pPr>
      <w:r w:rsidRPr="003871BC">
        <w:rPr>
          <w:noProof/>
        </w:rPr>
        <w:t>-</w:t>
      </w:r>
      <w:r w:rsidRPr="003871BC">
        <w:rPr>
          <w:noProof/>
        </w:rPr>
        <w:tab/>
        <w:t xml:space="preserve">Enhanced monitoring capabilities may need to be defined at the application layer (e.g. including PC5 QoS monitoring) for dynamic QoS provisioning/adaptation based on the new PC5 QoS model. </w:t>
      </w:r>
    </w:p>
    <w:p w:rsidR="00EA7CE4" w:rsidRPr="005C7698" w:rsidRDefault="00EA7CE4" w:rsidP="00EA7CE4">
      <w:pPr>
        <w:pStyle w:val="Heading2"/>
      </w:pPr>
      <w:bookmarkStart w:id="57" w:name="_Toc20055097"/>
      <w:bookmarkStart w:id="58" w:name="_Toc50599425"/>
      <w:bookmarkStart w:id="59" w:name="_Toc50762285"/>
      <w:r>
        <w:t>5.2</w:t>
      </w:r>
      <w:r>
        <w:tab/>
        <w:t>Key issue 2</w:t>
      </w:r>
      <w:r w:rsidRPr="00037F61">
        <w:t xml:space="preserve"> </w:t>
      </w:r>
      <w:r>
        <w:t>–</w:t>
      </w:r>
      <w:r w:rsidRPr="00037F61">
        <w:t xml:space="preserve"> </w:t>
      </w:r>
      <w:r>
        <w:t>eV2X application QoS requirements for V2X communication over Uu</w:t>
      </w:r>
      <w:bookmarkEnd w:id="57"/>
      <w:bookmarkEnd w:id="58"/>
      <w:bookmarkEnd w:id="59"/>
    </w:p>
    <w:p w:rsidR="00080756" w:rsidRDefault="00080756" w:rsidP="006F2D70">
      <w:pPr>
        <w:pStyle w:val="Heading3"/>
        <w:rPr>
          <w:rFonts w:eastAsia="Malgun Gothic"/>
          <w:lang w:eastAsia="zh-CN"/>
        </w:rPr>
      </w:pPr>
      <w:bookmarkStart w:id="60" w:name="_Toc20055098"/>
      <w:bookmarkStart w:id="61" w:name="_Toc50599426"/>
      <w:bookmarkStart w:id="62" w:name="_Toc50762286"/>
      <w:r>
        <w:rPr>
          <w:rFonts w:eastAsia="Malgun Gothic"/>
          <w:lang w:eastAsia="zh-CN"/>
        </w:rPr>
        <w:t>5.2.1</w:t>
      </w:r>
      <w:r>
        <w:rPr>
          <w:rFonts w:eastAsia="Malgun Gothic"/>
          <w:lang w:eastAsia="zh-CN"/>
        </w:rPr>
        <w:tab/>
        <w:t>General</w:t>
      </w:r>
      <w:bookmarkEnd w:id="60"/>
      <w:bookmarkEnd w:id="61"/>
      <w:bookmarkEnd w:id="62"/>
    </w:p>
    <w:p w:rsidR="00EA7CE4" w:rsidRDefault="00EA7CE4" w:rsidP="00EA7CE4">
      <w:pPr>
        <w:jc w:val="both"/>
        <w:rPr>
          <w:rFonts w:eastAsia="Malgun Gothic"/>
          <w:lang w:eastAsia="zh-CN"/>
        </w:rPr>
      </w:pPr>
      <w:r>
        <w:rPr>
          <w:rFonts w:eastAsia="Malgun Gothic"/>
          <w:lang w:eastAsia="zh-CN"/>
        </w:rPr>
        <w:t>The V2X services described in 3GPP TS 22.186 [3], require</w:t>
      </w:r>
      <w:r w:rsidRPr="00E24B52">
        <w:rPr>
          <w:rFonts w:eastAsia="Malgun Gothic"/>
          <w:lang w:eastAsia="zh-CN"/>
        </w:rPr>
        <w:t xml:space="preserve"> ultra-reliable and low latency </w:t>
      </w:r>
      <w:r>
        <w:rPr>
          <w:rFonts w:eastAsia="Malgun Gothic"/>
          <w:lang w:eastAsia="zh-CN"/>
        </w:rPr>
        <w:t>characteristics</w:t>
      </w:r>
      <w:r w:rsidRPr="00E24B52">
        <w:rPr>
          <w:rFonts w:eastAsia="Malgun Gothic"/>
          <w:lang w:eastAsia="zh-CN"/>
        </w:rPr>
        <w:t xml:space="preserve">, </w:t>
      </w:r>
      <w:r>
        <w:rPr>
          <w:rFonts w:eastAsia="Malgun Gothic"/>
          <w:lang w:eastAsia="zh-CN"/>
        </w:rPr>
        <w:t>and may require high data rates due to the very high expected payloads</w:t>
      </w:r>
      <w:r w:rsidRPr="00E24B52">
        <w:rPr>
          <w:rFonts w:eastAsia="Malgun Gothic"/>
          <w:lang w:eastAsia="zh-CN"/>
        </w:rPr>
        <w:t>.</w:t>
      </w:r>
      <w:r>
        <w:rPr>
          <w:rFonts w:eastAsia="Malgun Gothic"/>
          <w:lang w:eastAsia="zh-CN"/>
        </w:rPr>
        <w:t xml:space="preserve"> The </w:t>
      </w:r>
      <w:r w:rsidRPr="00940BE0">
        <w:rPr>
          <w:rFonts w:eastAsia="Malgun Gothic"/>
          <w:lang w:eastAsia="zh-CN"/>
        </w:rPr>
        <w:t>Categories of Requirements (C</w:t>
      </w:r>
      <w:r>
        <w:rPr>
          <w:rFonts w:eastAsia="Malgun Gothic"/>
          <w:lang w:eastAsia="zh-CN"/>
        </w:rPr>
        <w:t xml:space="preserve">oR) and </w:t>
      </w:r>
      <w:r w:rsidRPr="00940BE0">
        <w:rPr>
          <w:rFonts w:eastAsia="Malgun Gothic"/>
          <w:lang w:eastAsia="zh-CN"/>
        </w:rPr>
        <w:t>Level of Automation (L</w:t>
      </w:r>
      <w:r w:rsidRPr="00E24B52">
        <w:rPr>
          <w:rFonts w:eastAsia="Malgun Gothic"/>
          <w:lang w:eastAsia="zh-CN"/>
        </w:rPr>
        <w:t xml:space="preserve">oA) is defined, </w:t>
      </w:r>
      <w:r w:rsidRPr="00E24B52">
        <w:rPr>
          <w:rFonts w:eastAsia="Malgun Gothic"/>
          <w:lang w:val="nl-NL" w:eastAsia="zh-CN"/>
        </w:rPr>
        <w:t>which reflects the functional aspects of the technology and affects the system performance requirements.</w:t>
      </w:r>
      <w:r>
        <w:rPr>
          <w:rFonts w:eastAsia="Malgun Gothic"/>
          <w:lang w:eastAsia="zh-CN"/>
        </w:rPr>
        <w:t xml:space="preserve">are defined to support such </w:t>
      </w:r>
      <w:r w:rsidRPr="009D1CED">
        <w:rPr>
          <w:rFonts w:eastAsia="Malgun Gothic"/>
          <w:lang w:eastAsia="zh-CN"/>
        </w:rPr>
        <w:t xml:space="preserve">V2X scenarios. </w:t>
      </w:r>
    </w:p>
    <w:p w:rsidR="00EA7CE4" w:rsidRDefault="00EA7CE4" w:rsidP="00EA7CE4">
      <w:pPr>
        <w:jc w:val="both"/>
        <w:rPr>
          <w:rFonts w:eastAsia="Malgun Gothic"/>
          <w:lang w:eastAsia="zh-CN"/>
        </w:rPr>
      </w:pPr>
      <w:r>
        <w:rPr>
          <w:rFonts w:eastAsia="Malgun Gothic"/>
          <w:lang w:eastAsia="zh-CN"/>
        </w:rPr>
        <w:t>The following</w:t>
      </w:r>
      <w:r w:rsidRPr="009D1CED">
        <w:rPr>
          <w:rFonts w:eastAsia="Malgun Gothic"/>
          <w:lang w:eastAsia="zh-CN"/>
        </w:rPr>
        <w:t xml:space="preserve"> CoRs </w:t>
      </w:r>
      <w:r>
        <w:rPr>
          <w:rFonts w:eastAsia="Malgun Gothic"/>
          <w:lang w:eastAsia="zh-CN"/>
        </w:rPr>
        <w:t>are defined:</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General Aspects</w:t>
      </w:r>
      <w:r>
        <w:rPr>
          <w:rFonts w:eastAsia="Malgun Gothic"/>
          <w:lang w:eastAsia="zh-CN"/>
        </w:rPr>
        <w:t>;</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Vehicle Platooning</w:t>
      </w:r>
      <w:r>
        <w:rPr>
          <w:rFonts w:eastAsia="Malgun Gothic"/>
          <w:lang w:eastAsia="zh-CN"/>
        </w:rPr>
        <w:t>;</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Advanced Driving</w:t>
      </w:r>
      <w:r>
        <w:rPr>
          <w:rFonts w:eastAsia="Malgun Gothic"/>
          <w:lang w:eastAsia="zh-CN"/>
        </w:rPr>
        <w:t>;</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t>E</w:t>
      </w:r>
      <w:r w:rsidRPr="009D1CED">
        <w:rPr>
          <w:rFonts w:eastAsia="Malgun Gothic"/>
          <w:lang w:eastAsia="zh-CN"/>
        </w:rPr>
        <w:t>xtended Sensors</w:t>
      </w:r>
      <w:r>
        <w:rPr>
          <w:rFonts w:eastAsia="Malgun Gothic"/>
          <w:lang w:eastAsia="zh-CN"/>
        </w:rPr>
        <w:t>; and</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Remote Driving.</w:t>
      </w:r>
    </w:p>
    <w:p w:rsidR="00EA7CE4" w:rsidRDefault="00EA7CE4" w:rsidP="00EA7CE4">
      <w:pPr>
        <w:rPr>
          <w:rFonts w:eastAsia="Malgun Gothic"/>
          <w:lang w:val="nl-NL" w:eastAsia="zh-CN"/>
        </w:rPr>
      </w:pPr>
      <w:r w:rsidRPr="00E24B52">
        <w:rPr>
          <w:rFonts w:eastAsia="Malgun Gothic"/>
          <w:lang w:val="nl-NL" w:eastAsia="zh-CN"/>
        </w:rPr>
        <w:t xml:space="preserve">The </w:t>
      </w:r>
      <w:r>
        <w:rPr>
          <w:rFonts w:eastAsia="Malgun Gothic"/>
          <w:lang w:val="nl-NL" w:eastAsia="zh-CN"/>
        </w:rPr>
        <w:t xml:space="preserve">following </w:t>
      </w:r>
      <w:r w:rsidRPr="00E24B52">
        <w:rPr>
          <w:rFonts w:eastAsia="Malgun Gothic"/>
          <w:lang w:val="nl-NL" w:eastAsia="zh-CN"/>
        </w:rPr>
        <w:t>LoAs are</w:t>
      </w:r>
      <w:r>
        <w:rPr>
          <w:rFonts w:eastAsia="Malgun Gothic"/>
          <w:lang w:val="nl-NL" w:eastAsia="zh-CN"/>
        </w:rPr>
        <w:t xml:space="preserve"> defined</w:t>
      </w:r>
      <w:r w:rsidRPr="00E24B52">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No Automation (0)</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Driver Assistance (1)</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Partial Automation (2)</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Conditional Automation (3)</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High Automation (4)</w:t>
      </w:r>
      <w:r>
        <w:rPr>
          <w:rFonts w:eastAsia="Malgun Gothic"/>
          <w:lang w:val="nl-NL" w:eastAsia="zh-CN"/>
        </w:rPr>
        <w:t>; and</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Full Automation (5).</w:t>
      </w:r>
      <w:r>
        <w:rPr>
          <w:rFonts w:eastAsia="Malgun Gothic"/>
          <w:lang w:val="nl-NL" w:eastAsia="zh-CN"/>
        </w:rPr>
        <w:t xml:space="preserve"> </w:t>
      </w:r>
    </w:p>
    <w:p w:rsidR="00EA7CE4" w:rsidRDefault="00EA7CE4" w:rsidP="00EA7CE4">
      <w:r w:rsidRPr="00E24B52">
        <w:t xml:space="preserve">For </w:t>
      </w:r>
      <w:r>
        <w:t xml:space="preserve">the combination of </w:t>
      </w:r>
      <w:r w:rsidRPr="00E24B52">
        <w:t>each CoR</w:t>
      </w:r>
      <w:r>
        <w:t xml:space="preserve"> scenario and</w:t>
      </w:r>
      <w:r w:rsidRPr="00E24B52">
        <w:t xml:space="preserve"> each </w:t>
      </w:r>
      <w:r>
        <w:t xml:space="preserve">degree of </w:t>
      </w:r>
      <w:r w:rsidRPr="00E24B52">
        <w:t>LoA,</w:t>
      </w:r>
      <w:r>
        <w:t xml:space="preserve"> </w:t>
      </w:r>
      <w:r w:rsidRPr="00F3196B">
        <w:t>require</w:t>
      </w:r>
      <w:r>
        <w:t>ments are specified in terms of P</w:t>
      </w:r>
      <w:r w:rsidRPr="00F3196B">
        <w:t>ayload (Bytes)</w:t>
      </w:r>
      <w:r>
        <w:t xml:space="preserve">, </w:t>
      </w:r>
      <w:r w:rsidRPr="00F3196B">
        <w:t>Transmission rate (Message/Sec)</w:t>
      </w:r>
      <w:r>
        <w:t xml:space="preserve">, Maximum end-to-end latency (ms), </w:t>
      </w:r>
      <w:r w:rsidRPr="00F3196B">
        <w:t>Reli</w:t>
      </w:r>
      <w:r>
        <w:t xml:space="preserve">ability (%), </w:t>
      </w:r>
      <w:r w:rsidRPr="00F3196B">
        <w:t>Data rate (Mbps)</w:t>
      </w:r>
      <w:r>
        <w:t xml:space="preserve">, </w:t>
      </w:r>
      <w:r w:rsidRPr="00F3196B">
        <w:t>Minimum required communication range (meters)</w:t>
      </w:r>
      <w:r>
        <w:t>.</w:t>
      </w:r>
    </w:p>
    <w:p w:rsidR="00EA7CE4" w:rsidRDefault="00EA7CE4" w:rsidP="00EA7CE4">
      <w:r>
        <w:t>V2X scenarios are delay and reliability critical while the rate (and thus the resource) requirement may vary for each CoR and LoA, since they may support different payloads (from 300 B to 12000 B) under the strict delay requirement. Also, d</w:t>
      </w:r>
      <w:r w:rsidRPr="00073CDF">
        <w:t>ifferent CoR</w:t>
      </w:r>
      <w:r>
        <w:t xml:space="preserve"> </w:t>
      </w:r>
      <w:r w:rsidRPr="00073CDF">
        <w:t>and LoA combination may require different QoS param</w:t>
      </w:r>
      <w:r>
        <w:t>eter</w:t>
      </w:r>
      <w:r w:rsidRPr="00073CDF">
        <w:t xml:space="preserve">s (even for the same </w:t>
      </w:r>
      <w:r>
        <w:t>V2X application</w:t>
      </w:r>
      <w:r w:rsidRPr="00073CDF">
        <w:t>, e.g. platooning)</w:t>
      </w:r>
      <w:r>
        <w:t xml:space="preserve">. This poses additional challenges regarding the accommodation of QoS and resource requests by 3GPP systems from numerous and resource demanding services. </w:t>
      </w:r>
    </w:p>
    <w:p w:rsidR="00EA7CE4" w:rsidRDefault="00EA7CE4" w:rsidP="005C6C65">
      <w:r>
        <w:t>In this regard, SA2 (</w:t>
      </w:r>
      <w:r w:rsidR="00080756">
        <w:t>see 3GPP </w:t>
      </w:r>
      <w:r>
        <w:t>TR</w:t>
      </w:r>
      <w:r w:rsidR="00080756">
        <w:t> </w:t>
      </w:r>
      <w:r>
        <w:t>23.786</w:t>
      </w:r>
      <w:r w:rsidR="00080756">
        <w:t> </w:t>
      </w:r>
      <w:r w:rsidR="00E25F10">
        <w:t>[13]</w:t>
      </w:r>
      <w:r w:rsidR="00080756">
        <w:t xml:space="preserve"> and</w:t>
      </w:r>
      <w:r>
        <w:t xml:space="preserve"> </w:t>
      </w:r>
      <w:r w:rsidR="00080756">
        <w:t>3GPP </w:t>
      </w:r>
      <w:r>
        <w:t>TS</w:t>
      </w:r>
      <w:r w:rsidR="00080756">
        <w:t> </w:t>
      </w:r>
      <w:r>
        <w:t>23.287</w:t>
      </w:r>
      <w:r w:rsidR="00080756">
        <w:t> </w:t>
      </w:r>
      <w:r w:rsidR="00E25F10">
        <w:t>[8]</w:t>
      </w:r>
      <w:r>
        <w:t>) has provided enhancements to the QoS model to allow more flexible interactions between 5GS and the application layer; as well as the possibility of exposing to the 3</w:t>
      </w:r>
      <w:r w:rsidRPr="005C7698">
        <w:rPr>
          <w:vertAlign w:val="superscript"/>
        </w:rPr>
        <w:t>rd</w:t>
      </w:r>
      <w:r>
        <w:t xml:space="preserve"> party potential QoS adaptation to enable the application to pro-actively adapt the service offering (e.g. change of Level of Automation, group formations). </w:t>
      </w:r>
    </w:p>
    <w:p w:rsidR="00EA7CE4" w:rsidRDefault="00EA7CE4" w:rsidP="00EA7CE4">
      <w:pPr>
        <w:rPr>
          <w:sz w:val="24"/>
        </w:rPr>
      </w:pPr>
      <w:r w:rsidRPr="00113B5F">
        <w:rPr>
          <w:rFonts w:cs="Arial"/>
          <w:bCs/>
          <w:szCs w:val="36"/>
          <w:lang w:val="en-US"/>
        </w:rPr>
        <w:t>Given the aforementioned considerations</w:t>
      </w:r>
      <w:r w:rsidRPr="00113B5F">
        <w:rPr>
          <w:lang w:eastAsia="zh-CN"/>
        </w:rPr>
        <w:t xml:space="preserve"> and the increased complexity of scenarios and the wider variety of requirements as imposed by the latest SA2 agreements</w:t>
      </w:r>
      <w:r>
        <w:rPr>
          <w:lang w:eastAsia="zh-CN"/>
        </w:rPr>
        <w:t xml:space="preserve"> (</w:t>
      </w:r>
      <w:r w:rsidR="00080756">
        <w:rPr>
          <w:lang w:eastAsia="zh-CN"/>
        </w:rPr>
        <w:t>see 3GPP </w:t>
      </w:r>
      <w:r>
        <w:rPr>
          <w:lang w:eastAsia="zh-CN"/>
        </w:rPr>
        <w:t>TS</w:t>
      </w:r>
      <w:r w:rsidR="00080756">
        <w:rPr>
          <w:lang w:eastAsia="zh-CN"/>
        </w:rPr>
        <w:t> </w:t>
      </w:r>
      <w:r>
        <w:rPr>
          <w:lang w:eastAsia="zh-CN"/>
        </w:rPr>
        <w:t>23.287</w:t>
      </w:r>
      <w:r w:rsidR="00080756">
        <w:rPr>
          <w:lang w:eastAsia="zh-CN"/>
        </w:rPr>
        <w:t> </w:t>
      </w:r>
      <w:r w:rsidR="00E25F10">
        <w:rPr>
          <w:lang w:eastAsia="zh-CN"/>
        </w:rPr>
        <w:t>[8]</w:t>
      </w:r>
      <w:r>
        <w:rPr>
          <w:lang w:eastAsia="zh-CN"/>
        </w:rPr>
        <w:t>)</w:t>
      </w:r>
      <w:r w:rsidRPr="00113B5F">
        <w:rPr>
          <w:lang w:eastAsia="zh-CN"/>
        </w:rPr>
        <w:t xml:space="preserve">, it is required to further study </w:t>
      </w:r>
      <w:r>
        <w:rPr>
          <w:lang w:eastAsia="zh-CN"/>
        </w:rPr>
        <w:t>the below sub-key issues</w:t>
      </w:r>
      <w:r w:rsidR="0012199B">
        <w:rPr>
          <w:lang w:eastAsia="zh-CN"/>
        </w:rPr>
        <w:t>.</w:t>
      </w:r>
    </w:p>
    <w:p w:rsidR="00EA7CE4" w:rsidRPr="00483678" w:rsidRDefault="00080756" w:rsidP="006F2D70">
      <w:pPr>
        <w:pStyle w:val="Heading3"/>
      </w:pPr>
      <w:bookmarkStart w:id="63" w:name="_Toc20055099"/>
      <w:bookmarkStart w:id="64" w:name="_Toc50599427"/>
      <w:bookmarkStart w:id="65" w:name="_Toc50762287"/>
      <w:r>
        <w:lastRenderedPageBreak/>
        <w:t>5.2.2</w:t>
      </w:r>
      <w:r w:rsidR="00EA7CE4" w:rsidRPr="00483678">
        <w:tab/>
        <w:t xml:space="preserve">Key issue </w:t>
      </w:r>
      <w:r>
        <w:t>2</w:t>
      </w:r>
      <w:r w:rsidR="00EA7CE4" w:rsidRPr="00483678">
        <w:t xml:space="preserve">a </w:t>
      </w:r>
      <w:r>
        <w:t xml:space="preserve">- </w:t>
      </w:r>
      <w:r w:rsidR="00EA7CE4" w:rsidRPr="00483678">
        <w:t>Monitoring QoS situation by eV2X Application</w:t>
      </w:r>
      <w:bookmarkEnd w:id="63"/>
      <w:bookmarkEnd w:id="64"/>
      <w:bookmarkEnd w:id="65"/>
    </w:p>
    <w:p w:rsidR="00EA7CE4" w:rsidRDefault="00EA7CE4" w:rsidP="00EA7CE4">
      <w:pPr>
        <w:rPr>
          <w:lang w:eastAsia="zh-CN"/>
        </w:rPr>
      </w:pPr>
      <w:r>
        <w:rPr>
          <w:lang w:eastAsia="zh-CN"/>
        </w:rPr>
        <w:t>The exposure of QoS information / analytics by 5GS (e.g. NWDAF) to Application Function (AF) is possible in 5GS, as part of the Potential QoS change procedure (</w:t>
      </w:r>
      <w:r w:rsidR="00080756">
        <w:rPr>
          <w:lang w:eastAsia="zh-CN"/>
        </w:rPr>
        <w:t>see 3GPP </w:t>
      </w:r>
      <w:r>
        <w:rPr>
          <w:lang w:eastAsia="zh-CN"/>
        </w:rPr>
        <w:t>TS</w:t>
      </w:r>
      <w:r w:rsidR="00080756">
        <w:rPr>
          <w:lang w:eastAsia="zh-CN"/>
        </w:rPr>
        <w:t> </w:t>
      </w:r>
      <w:r>
        <w:rPr>
          <w:lang w:eastAsia="zh-CN"/>
        </w:rPr>
        <w:t>23.287</w:t>
      </w:r>
      <w:r w:rsidR="00080756">
        <w:rPr>
          <w:lang w:eastAsia="zh-CN"/>
        </w:rPr>
        <w:t> </w:t>
      </w:r>
      <w:r w:rsidR="00E25F10">
        <w:rPr>
          <w:lang w:eastAsia="zh-CN"/>
        </w:rPr>
        <w:t>[8]</w:t>
      </w:r>
      <w:r>
        <w:rPr>
          <w:lang w:eastAsia="zh-CN"/>
        </w:rPr>
        <w:t>).</w:t>
      </w:r>
    </w:p>
    <w:p w:rsidR="00EA7CE4" w:rsidRPr="003871BC" w:rsidRDefault="00EA7CE4" w:rsidP="00EA7CE4">
      <w:pPr>
        <w:rPr>
          <w:noProof/>
        </w:rPr>
      </w:pPr>
      <w:r>
        <w:rPr>
          <w:lang w:eastAsia="zh-CN"/>
        </w:rPr>
        <w:t xml:space="preserve">In this regard, enhanced monitoring capabilities can be available at application layer (comparing to the V2X application functional model, specified in </w:t>
      </w:r>
      <w:r w:rsidR="00080756">
        <w:rPr>
          <w:lang w:eastAsia="zh-CN"/>
        </w:rPr>
        <w:t>3GPP </w:t>
      </w:r>
      <w:r>
        <w:rPr>
          <w:lang w:eastAsia="zh-CN"/>
        </w:rPr>
        <w:t>TS</w:t>
      </w:r>
      <w:r w:rsidR="00080756">
        <w:rPr>
          <w:lang w:eastAsia="zh-CN"/>
        </w:rPr>
        <w:t> </w:t>
      </w:r>
      <w:r>
        <w:rPr>
          <w:lang w:eastAsia="zh-CN"/>
        </w:rPr>
        <w:t>23.286</w:t>
      </w:r>
      <w:r w:rsidR="00080756">
        <w:rPr>
          <w:lang w:eastAsia="zh-CN"/>
        </w:rPr>
        <w:t> </w:t>
      </w:r>
      <w:r w:rsidR="00E25F10">
        <w:rPr>
          <w:lang w:eastAsia="zh-CN"/>
        </w:rPr>
        <w:t>[7]</w:t>
      </w:r>
      <w:r>
        <w:rPr>
          <w:lang w:eastAsia="zh-CN"/>
        </w:rPr>
        <w:t xml:space="preserve">), which can enable the application layer to dynamically provide/adapt the service operation and related QoS requirements for single or groups of UEs. The monitoring information </w:t>
      </w:r>
      <w:r w:rsidRPr="003871BC">
        <w:rPr>
          <w:noProof/>
        </w:rPr>
        <w:t xml:space="preserve">which may be required at the application layer for adjusting the eV2X application requirement, need to be investigated further. </w:t>
      </w:r>
    </w:p>
    <w:p w:rsidR="00080756" w:rsidRDefault="00080756" w:rsidP="006F2D70">
      <w:pPr>
        <w:pStyle w:val="Heading3"/>
      </w:pPr>
      <w:bookmarkStart w:id="66" w:name="_Toc20055100"/>
      <w:bookmarkStart w:id="67" w:name="_Toc50599428"/>
      <w:bookmarkStart w:id="68" w:name="_Toc50762288"/>
      <w:r>
        <w:t>5.2.3</w:t>
      </w:r>
      <w:r w:rsidR="00EA7CE4" w:rsidRPr="00483678">
        <w:tab/>
        <w:t xml:space="preserve">Key issue </w:t>
      </w:r>
      <w:r>
        <w:t>2</w:t>
      </w:r>
      <w:r w:rsidR="00EA7CE4" w:rsidRPr="00483678">
        <w:t xml:space="preserve">b </w:t>
      </w:r>
      <w:r>
        <w:t xml:space="preserve">- </w:t>
      </w:r>
      <w:r w:rsidR="00EA7CE4" w:rsidRPr="00483678">
        <w:t>Communicating eV2X application requirements with 5GS</w:t>
      </w:r>
      <w:bookmarkEnd w:id="66"/>
      <w:bookmarkEnd w:id="67"/>
      <w:bookmarkEnd w:id="68"/>
    </w:p>
    <w:p w:rsidR="00EA7CE4" w:rsidRPr="003871BC" w:rsidRDefault="00EA7CE4" w:rsidP="006F2D70">
      <w:pPr>
        <w:rPr>
          <w:noProof/>
        </w:rPr>
      </w:pPr>
      <w:r>
        <w:t>T</w:t>
      </w:r>
      <w:r w:rsidRPr="003871BC">
        <w:rPr>
          <w:noProof/>
        </w:rPr>
        <w:t xml:space="preserve">he application based on the enhanced monitoring capabilities, upon receiving notifications about possible QoS changes (e.g. possible QoS downgrade), it may be required to handle the application adjustment; and subsequently the QoS requirement adjustment for single or groups of UEs which may be affected by this change. </w:t>
      </w:r>
    </w:p>
    <w:p w:rsidR="00080756" w:rsidRPr="003871BC" w:rsidRDefault="00EA7CE4" w:rsidP="006F2D70">
      <w:pPr>
        <w:rPr>
          <w:noProof/>
        </w:rPr>
      </w:pPr>
      <w:r w:rsidRPr="003871BC">
        <w:rPr>
          <w:noProof/>
        </w:rPr>
        <w:t xml:space="preserve">This study needs to investigate: </w:t>
      </w:r>
    </w:p>
    <w:p w:rsidR="00080756" w:rsidRPr="003871BC" w:rsidRDefault="00EA7CE4" w:rsidP="006F2D70">
      <w:pPr>
        <w:pStyle w:val="B1"/>
        <w:rPr>
          <w:noProof/>
        </w:rPr>
      </w:pPr>
      <w:r w:rsidRPr="003871BC">
        <w:rPr>
          <w:noProof/>
        </w:rPr>
        <w:t>1</w:t>
      </w:r>
      <w:r w:rsidR="00080756" w:rsidRPr="003871BC">
        <w:rPr>
          <w:noProof/>
        </w:rPr>
        <w:t>.</w:t>
      </w:r>
      <w:r w:rsidR="00080756" w:rsidRPr="003871BC">
        <w:rPr>
          <w:noProof/>
        </w:rPr>
        <w:tab/>
      </w:r>
      <w:r w:rsidRPr="003871BC">
        <w:rPr>
          <w:noProof/>
        </w:rPr>
        <w:t xml:space="preserve">what is the impact at the application layer functional model for enabling the application layer to adapt V2X application requirements, based on the enhanced QoS monitoring, and </w:t>
      </w:r>
    </w:p>
    <w:p w:rsidR="00EA7CE4" w:rsidRPr="003871BC" w:rsidRDefault="00EA7CE4" w:rsidP="006F2D70">
      <w:pPr>
        <w:pStyle w:val="B1"/>
        <w:rPr>
          <w:noProof/>
        </w:rPr>
      </w:pPr>
      <w:r w:rsidRPr="003871BC">
        <w:rPr>
          <w:noProof/>
        </w:rPr>
        <w:t>2</w:t>
      </w:r>
      <w:r w:rsidR="00080756" w:rsidRPr="003871BC">
        <w:rPr>
          <w:noProof/>
        </w:rPr>
        <w:t>.</w:t>
      </w:r>
      <w:r w:rsidR="00080756" w:rsidRPr="003871BC">
        <w:rPr>
          <w:noProof/>
        </w:rPr>
        <w:tab/>
      </w:r>
      <w:r w:rsidRPr="003871BC">
        <w:rPr>
          <w:noProof/>
        </w:rPr>
        <w:t xml:space="preserve">what new mechanisms may be required from application perspective to communicate this adaptation with the 5GS and involved application entities. </w:t>
      </w:r>
    </w:p>
    <w:p w:rsidR="00D95ED9" w:rsidRPr="005C7698" w:rsidRDefault="00D95ED9" w:rsidP="00D95ED9">
      <w:pPr>
        <w:pStyle w:val="Heading2"/>
      </w:pPr>
      <w:bookmarkStart w:id="69" w:name="_Toc20055101"/>
      <w:bookmarkStart w:id="70" w:name="_Toc50599429"/>
      <w:bookmarkStart w:id="71" w:name="_Toc50762289"/>
      <w:r>
        <w:t>5.3</w:t>
      </w:r>
      <w:r>
        <w:tab/>
      </w:r>
      <w:r w:rsidRPr="00EE6167">
        <w:t xml:space="preserve">Key issue </w:t>
      </w:r>
      <w:r>
        <w:t>3</w:t>
      </w:r>
      <w:r w:rsidRPr="00EE6167">
        <w:t xml:space="preserve"> – V2X application support for network slicing</w:t>
      </w:r>
      <w:bookmarkEnd w:id="69"/>
      <w:bookmarkEnd w:id="70"/>
      <w:bookmarkEnd w:id="71"/>
    </w:p>
    <w:p w:rsidR="00D95ED9" w:rsidRPr="00EE6167" w:rsidRDefault="00D95ED9" w:rsidP="00D95ED9">
      <w:pPr>
        <w:rPr>
          <w:rFonts w:eastAsia="Malgun Gothic"/>
          <w:lang w:eastAsia="zh-CN"/>
        </w:rPr>
      </w:pPr>
      <w:r w:rsidRPr="00EE6167">
        <w:rPr>
          <w:rFonts w:eastAsia="Malgun Gothic"/>
          <w:lang w:eastAsia="zh-CN"/>
        </w:rPr>
        <w:t>Network slicing is a set of technologies to support network service differentiation and meet the diversified requirements from tenants like vertical industries as specified in clause</w:t>
      </w:r>
      <w:r>
        <w:rPr>
          <w:rFonts w:eastAsia="Malgun Gothic"/>
          <w:lang w:eastAsia="zh-CN"/>
        </w:rPr>
        <w:t> </w:t>
      </w:r>
      <w:r w:rsidRPr="00EE6167">
        <w:rPr>
          <w:rFonts w:eastAsia="Malgun Gothic"/>
          <w:lang w:eastAsia="zh-CN"/>
        </w:rPr>
        <w:t>5.15 of 3GPP</w:t>
      </w:r>
      <w:r>
        <w:rPr>
          <w:rFonts w:eastAsia="Malgun Gothic"/>
          <w:lang w:eastAsia="zh-CN"/>
        </w:rPr>
        <w:t> </w:t>
      </w:r>
      <w:r w:rsidRPr="00EE6167">
        <w:rPr>
          <w:rFonts w:eastAsia="Malgun Gothic"/>
          <w:lang w:eastAsia="zh-CN"/>
        </w:rPr>
        <w:t>TS</w:t>
      </w:r>
      <w:r>
        <w:rPr>
          <w:rFonts w:eastAsia="Malgun Gothic"/>
          <w:lang w:eastAsia="zh-CN"/>
        </w:rPr>
        <w:t> </w:t>
      </w:r>
      <w:r w:rsidRPr="00EE6167">
        <w:rPr>
          <w:rFonts w:eastAsia="Malgun Gothic"/>
          <w:lang w:eastAsia="zh-CN"/>
        </w:rPr>
        <w:t>23.501</w:t>
      </w:r>
      <w:r>
        <w:rPr>
          <w:rFonts w:eastAsia="Malgun Gothic"/>
          <w:lang w:eastAsia="zh-CN"/>
        </w:rPr>
        <w:t> </w:t>
      </w:r>
      <w:r w:rsidR="00E25F10">
        <w:rPr>
          <w:rFonts w:eastAsia="Malgun Gothic"/>
          <w:lang w:eastAsia="zh-CN"/>
        </w:rPr>
        <w:t>[11]</w:t>
      </w:r>
      <w:r w:rsidRPr="00EE6167">
        <w:rPr>
          <w:rFonts w:eastAsia="Malgun Gothic"/>
          <w:lang w:eastAsia="zh-CN"/>
        </w:rPr>
        <w:t>. Network slice is a logical network that provides specific network capabilities and network characteristics. The application support for slices is a standardized feature in 3GPP 5GS and mainly involves the interaction between the 5GS (e.g. slice management system) and</w:t>
      </w:r>
      <w:r w:rsidRPr="00CB4CE2">
        <w:rPr>
          <w:rFonts w:eastAsia="Malgun Gothic"/>
          <w:lang w:eastAsia="zh-CN"/>
        </w:rPr>
        <w:t xml:space="preserve"> t</w:t>
      </w:r>
      <w:r w:rsidRPr="00EE6167">
        <w:rPr>
          <w:rFonts w:eastAsia="Malgun Gothic"/>
          <w:lang w:eastAsia="zh-CN"/>
        </w:rPr>
        <w:t>he 3rd party (tenants) for the pre-commissioning, operation and management of the slice end-to-end as specified in 3GPP</w:t>
      </w:r>
      <w:r>
        <w:rPr>
          <w:rFonts w:eastAsia="Malgun Gothic"/>
          <w:lang w:eastAsia="zh-CN"/>
        </w:rPr>
        <w:t> </w:t>
      </w:r>
      <w:r w:rsidRPr="00EE6167">
        <w:rPr>
          <w:rFonts w:eastAsia="Malgun Gothic"/>
          <w:lang w:eastAsia="zh-CN"/>
        </w:rPr>
        <w:t>TS</w:t>
      </w:r>
      <w:r>
        <w:rPr>
          <w:rFonts w:eastAsia="Malgun Gothic"/>
          <w:lang w:eastAsia="zh-CN"/>
        </w:rPr>
        <w:t> </w:t>
      </w:r>
      <w:r w:rsidRPr="00EE6167">
        <w:rPr>
          <w:rFonts w:eastAsia="Malgun Gothic"/>
          <w:lang w:eastAsia="zh-CN"/>
        </w:rPr>
        <w:t>28.530</w:t>
      </w:r>
      <w:r>
        <w:rPr>
          <w:rFonts w:eastAsia="Malgun Gothic"/>
          <w:lang w:eastAsia="zh-CN"/>
        </w:rPr>
        <w:t> </w:t>
      </w:r>
      <w:r w:rsidR="00E25F10">
        <w:rPr>
          <w:rFonts w:eastAsia="Malgun Gothic"/>
          <w:lang w:eastAsia="zh-CN"/>
        </w:rPr>
        <w:t>[14]</w:t>
      </w:r>
      <w:r w:rsidRPr="00EE6167">
        <w:rPr>
          <w:rFonts w:eastAsia="Malgun Gothic"/>
          <w:lang w:eastAsia="zh-CN"/>
        </w:rPr>
        <w:t>.</w:t>
      </w:r>
    </w:p>
    <w:p w:rsidR="00D95ED9" w:rsidRPr="00EE6167" w:rsidRDefault="00D95ED9" w:rsidP="00D95ED9">
      <w:pPr>
        <w:rPr>
          <w:rFonts w:eastAsia="Malgun Gothic"/>
          <w:lang w:eastAsia="zh-CN"/>
        </w:rPr>
      </w:pPr>
      <w:r w:rsidRPr="00EE6167">
        <w:rPr>
          <w:rFonts w:eastAsia="Malgun Gothic"/>
          <w:lang w:eastAsia="zh-CN"/>
        </w:rPr>
        <w:t>In V2X use cases as defined in 3GPP</w:t>
      </w:r>
      <w:r w:rsidR="0012199B">
        <w:rPr>
          <w:rFonts w:eastAsia="Malgun Gothic"/>
          <w:lang w:eastAsia="zh-CN"/>
        </w:rPr>
        <w:t> </w:t>
      </w:r>
      <w:r w:rsidRPr="00EE6167">
        <w:rPr>
          <w:rFonts w:eastAsia="Malgun Gothic"/>
          <w:lang w:eastAsia="zh-CN"/>
        </w:rPr>
        <w:t>TS</w:t>
      </w:r>
      <w:r w:rsidR="0012199B">
        <w:rPr>
          <w:rFonts w:eastAsia="Malgun Gothic"/>
          <w:lang w:eastAsia="zh-CN"/>
        </w:rPr>
        <w:t> </w:t>
      </w:r>
      <w:r w:rsidRPr="00EE6167">
        <w:rPr>
          <w:rFonts w:eastAsia="Malgun Gothic"/>
          <w:lang w:eastAsia="zh-CN"/>
        </w:rPr>
        <w:t>22.186</w:t>
      </w:r>
      <w:r w:rsidR="0012199B">
        <w:rPr>
          <w:rFonts w:eastAsia="Malgun Gothic"/>
          <w:lang w:eastAsia="zh-CN"/>
        </w:rPr>
        <w:t> </w:t>
      </w:r>
      <w:r w:rsidRPr="00EE6167">
        <w:rPr>
          <w:rFonts w:eastAsia="Malgun Gothic"/>
          <w:lang w:eastAsia="zh-CN"/>
        </w:rPr>
        <w:t xml:space="preserve">[3], both safety and non-safety communications need to be supported with diverse and conflicting KPIs (latency, reliability, throughput). A V2X service provider may use one or more network slices for V2X to bundle one or more V2X services to support multiple KPI and QoS requirements. </w:t>
      </w:r>
    </w:p>
    <w:p w:rsidR="00D95ED9" w:rsidRDefault="00D95ED9" w:rsidP="00D95ED9">
      <w:pPr>
        <w:rPr>
          <w:rFonts w:eastAsia="Malgun Gothic"/>
          <w:lang w:eastAsia="zh-CN"/>
        </w:rPr>
      </w:pPr>
      <w:r w:rsidRPr="00EE6167">
        <w:rPr>
          <w:rFonts w:eastAsia="Malgun Gothic"/>
          <w:lang w:eastAsia="zh-CN"/>
        </w:rPr>
        <w:t xml:space="preserve">Further study is required to determine how to abstract the </w:t>
      </w:r>
      <w:r>
        <w:rPr>
          <w:rFonts w:eastAsia="Malgun Gothic"/>
          <w:lang w:eastAsia="zh-CN"/>
        </w:rPr>
        <w:t xml:space="preserve">required </w:t>
      </w:r>
      <w:r w:rsidRPr="00EE6167">
        <w:rPr>
          <w:rFonts w:eastAsia="Malgun Gothic"/>
          <w:lang w:eastAsia="zh-CN"/>
        </w:rPr>
        <w:t xml:space="preserve">network slice </w:t>
      </w:r>
      <w:r>
        <w:rPr>
          <w:rFonts w:eastAsia="Malgun Gothic"/>
          <w:lang w:eastAsia="zh-CN"/>
        </w:rPr>
        <w:t>information to</w:t>
      </w:r>
      <w:r w:rsidRPr="00EE6167">
        <w:rPr>
          <w:rFonts w:eastAsia="Malgun Gothic"/>
          <w:lang w:eastAsia="zh-CN"/>
        </w:rPr>
        <w:t xml:space="preserve"> the V2X application to</w:t>
      </w:r>
      <w:r>
        <w:rPr>
          <w:rFonts w:eastAsia="Malgun Gothic"/>
          <w:lang w:eastAsia="zh-CN"/>
        </w:rPr>
        <w:t>:</w:t>
      </w:r>
    </w:p>
    <w:p w:rsidR="00D95ED9" w:rsidRPr="003871BC" w:rsidRDefault="00D95ED9" w:rsidP="00D95ED9">
      <w:pPr>
        <w:pStyle w:val="B1"/>
        <w:rPr>
          <w:noProof/>
        </w:rPr>
      </w:pPr>
      <w:r w:rsidRPr="003871BC">
        <w:rPr>
          <w:noProof/>
        </w:rPr>
        <w:t>-</w:t>
      </w:r>
      <w:r w:rsidRPr="003871BC">
        <w:rPr>
          <w:noProof/>
        </w:rPr>
        <w:tab/>
        <w:t>efficiently support multi-PLMN and cross-slice coordination for roaming and non-roaming use cases</w:t>
      </w:r>
      <w:r w:rsidR="0012199B" w:rsidRPr="003871BC">
        <w:rPr>
          <w:noProof/>
        </w:rPr>
        <w:t>.</w:t>
      </w:r>
    </w:p>
    <w:p w:rsidR="00D95ED9" w:rsidRPr="00CA6124" w:rsidRDefault="00D95ED9" w:rsidP="00D95ED9">
      <w:pPr>
        <w:pStyle w:val="B1"/>
        <w:rPr>
          <w:lang w:val="en-US"/>
        </w:rPr>
      </w:pPr>
      <w:r w:rsidRPr="003871BC">
        <w:rPr>
          <w:noProof/>
        </w:rPr>
        <w:t>-</w:t>
      </w:r>
      <w:r w:rsidR="0012199B">
        <w:rPr>
          <w:lang w:val="en-US"/>
        </w:rPr>
        <w:tab/>
      </w:r>
      <w:r>
        <w:rPr>
          <w:lang w:val="en-US"/>
        </w:rPr>
        <w:t>enable the application layer to provide/adjust the V2X application requirements based on slice conditions and availability</w:t>
      </w:r>
      <w:r w:rsidR="0012199B">
        <w:rPr>
          <w:lang w:val="en-US"/>
        </w:rPr>
        <w:t>.</w:t>
      </w:r>
    </w:p>
    <w:p w:rsidR="00D95ED9" w:rsidRPr="005C7698" w:rsidRDefault="00D95ED9" w:rsidP="00D95ED9">
      <w:pPr>
        <w:pStyle w:val="B1"/>
      </w:pPr>
      <w:r>
        <w:rPr>
          <w:rFonts w:eastAsia="Malgun Gothic"/>
          <w:lang w:eastAsia="zh-CN"/>
        </w:rPr>
        <w:t>-</w:t>
      </w:r>
      <w:r>
        <w:rPr>
          <w:rFonts w:eastAsia="Malgun Gothic"/>
          <w:lang w:eastAsia="zh-CN"/>
        </w:rPr>
        <w:tab/>
        <w:t xml:space="preserve">enable application layer to provide efficient </w:t>
      </w:r>
      <w:r w:rsidRPr="00CA6124">
        <w:rPr>
          <w:rFonts w:eastAsia="Malgun Gothic"/>
          <w:lang w:eastAsia="zh-CN"/>
        </w:rPr>
        <w:t>utilization of network resources across V2X services</w:t>
      </w:r>
      <w:r>
        <w:rPr>
          <w:rFonts w:eastAsia="Malgun Gothic"/>
          <w:lang w:eastAsia="zh-CN"/>
        </w:rPr>
        <w:t xml:space="preserve"> and slices</w:t>
      </w:r>
      <w:r w:rsidRPr="00CA6124">
        <w:rPr>
          <w:rFonts w:eastAsia="Malgun Gothic"/>
          <w:lang w:eastAsia="zh-CN"/>
        </w:rPr>
        <w:t>.</w:t>
      </w:r>
    </w:p>
    <w:p w:rsidR="00156F0E" w:rsidRDefault="00156F0E" w:rsidP="00156F0E">
      <w:pPr>
        <w:pStyle w:val="Heading2"/>
        <w:rPr>
          <w:lang/>
        </w:rPr>
      </w:pPr>
      <w:bookmarkStart w:id="72" w:name="_Toc521435129"/>
      <w:bookmarkStart w:id="73" w:name="_Toc20055102"/>
      <w:bookmarkStart w:id="74" w:name="_Toc50599430"/>
      <w:bookmarkStart w:id="75" w:name="_Toc50762290"/>
      <w:r w:rsidRPr="003C766F">
        <w:t>5.</w:t>
      </w:r>
      <w:r>
        <w:rPr>
          <w:lang w:val="en-US"/>
        </w:rPr>
        <w:t>4</w:t>
      </w:r>
      <w:r w:rsidRPr="003C766F">
        <w:tab/>
        <w:t xml:space="preserve">Key issue </w:t>
      </w:r>
      <w:r>
        <w:rPr>
          <w:lang w:val="en-US"/>
        </w:rPr>
        <w:t>4</w:t>
      </w:r>
      <w:r w:rsidRPr="003C766F">
        <w:t xml:space="preserve"> </w:t>
      </w:r>
      <w:r>
        <w:t>–</w:t>
      </w:r>
      <w:r w:rsidRPr="003C766F">
        <w:t xml:space="preserve"> </w:t>
      </w:r>
      <w:bookmarkEnd w:id="72"/>
      <w:r>
        <w:rPr>
          <w:lang/>
        </w:rPr>
        <w:t>Support for tele-operated driving</w:t>
      </w:r>
      <w:bookmarkEnd w:id="73"/>
      <w:bookmarkEnd w:id="74"/>
      <w:bookmarkEnd w:id="75"/>
    </w:p>
    <w:p w:rsidR="00156F0E" w:rsidRPr="00A95F1C" w:rsidRDefault="00156F0E" w:rsidP="00156F0E">
      <w:pPr>
        <w:rPr>
          <w:noProof/>
          <w:lang/>
        </w:rPr>
      </w:pPr>
      <w:r>
        <w:rPr>
          <w:noProof/>
          <w:lang/>
        </w:rPr>
        <w:t>Tele-operated driving allows a remote driver to interact with one or more vehicles, the remote driver acting as a V2X application server and the vehicles as</w:t>
      </w:r>
      <w:r w:rsidR="009716DA">
        <w:rPr>
          <w:noProof/>
          <w:lang/>
        </w:rPr>
        <w:t xml:space="preserve"> </w:t>
      </w:r>
      <w:r>
        <w:rPr>
          <w:noProof/>
          <w:lang/>
        </w:rPr>
        <w:t xml:space="preserve">V2X UEs. The communication is typically one-to-one where a V2X application server </w:t>
      </w:r>
      <w:r>
        <w:rPr>
          <w:noProof/>
          <w:lang/>
        </w:rPr>
        <w:t xml:space="preserve">establishes </w:t>
      </w:r>
      <w:r>
        <w:rPr>
          <w:noProof/>
          <w:lang/>
        </w:rPr>
        <w:t xml:space="preserve">a </w:t>
      </w:r>
      <w:r>
        <w:rPr>
          <w:noProof/>
          <w:lang/>
        </w:rPr>
        <w:t>tele-operated driving session with one or more</w:t>
      </w:r>
      <w:r w:rsidR="009716DA">
        <w:rPr>
          <w:noProof/>
          <w:lang/>
        </w:rPr>
        <w:t xml:space="preserve"> </w:t>
      </w:r>
      <w:r>
        <w:rPr>
          <w:noProof/>
          <w:lang/>
        </w:rPr>
        <w:t>V2X UE</w:t>
      </w:r>
      <w:r>
        <w:rPr>
          <w:noProof/>
          <w:lang/>
        </w:rPr>
        <w:t>s</w:t>
      </w:r>
      <w:r>
        <w:rPr>
          <w:noProof/>
          <w:lang/>
        </w:rPr>
        <w:t>.</w:t>
      </w:r>
      <w:r>
        <w:rPr>
          <w:noProof/>
          <w:lang/>
        </w:rPr>
        <w:t xml:space="preserve"> </w:t>
      </w:r>
      <w:r w:rsidR="008033FC">
        <w:rPr>
          <w:noProof/>
          <w:lang w:val="en-US"/>
        </w:rPr>
        <w:t xml:space="preserve">The remote driver may utilize a V2X application server or a V2X UE to communicate tele-operated command and control messages to one or more vehicles to </w:t>
      </w:r>
      <w:r w:rsidR="008033FC" w:rsidRPr="00F00C8D">
        <w:rPr>
          <w:noProof/>
          <w:lang w:val="en-US"/>
        </w:rPr>
        <w:t>drive autonomously and coordinate driving manoeuvres</w:t>
      </w:r>
      <w:r w:rsidR="008033FC">
        <w:rPr>
          <w:noProof/>
          <w:lang w:val="en-US"/>
        </w:rPr>
        <w:t>.</w:t>
      </w:r>
    </w:p>
    <w:p w:rsidR="00156F0E" w:rsidRDefault="00156F0E" w:rsidP="00156F0E">
      <w:pPr>
        <w:rPr>
          <w:noProof/>
          <w:lang/>
        </w:rPr>
      </w:pPr>
      <w:r>
        <w:rPr>
          <w:noProof/>
          <w:lang/>
        </w:rPr>
        <w:t>It requires further study:</w:t>
      </w:r>
    </w:p>
    <w:p w:rsidR="00156F0E" w:rsidRDefault="00156F0E" w:rsidP="00690937">
      <w:pPr>
        <w:pStyle w:val="B1"/>
        <w:rPr>
          <w:noProof/>
          <w:lang/>
        </w:rPr>
      </w:pPr>
      <w:r>
        <w:rPr>
          <w:noProof/>
          <w:lang w:val="en-US"/>
        </w:rPr>
        <w:t>-</w:t>
      </w:r>
      <w:r>
        <w:rPr>
          <w:noProof/>
          <w:lang w:val="en-US"/>
        </w:rPr>
        <w:tab/>
      </w:r>
      <w:r>
        <w:rPr>
          <w:noProof/>
          <w:lang/>
        </w:rPr>
        <w:t>S</w:t>
      </w:r>
      <w:r w:rsidRPr="00DC5559">
        <w:rPr>
          <w:noProof/>
          <w:lang/>
        </w:rPr>
        <w:t xml:space="preserve">upporting functions are required at the VAE layer to enable tele-operated driving </w:t>
      </w:r>
      <w:r w:rsidR="00117832">
        <w:rPr>
          <w:noProof/>
          <w:lang/>
        </w:rPr>
        <w:t xml:space="preserve">of the vehicle(s) on a sustained basis </w:t>
      </w:r>
      <w:r w:rsidRPr="00DC5559">
        <w:rPr>
          <w:noProof/>
          <w:lang/>
        </w:rPr>
        <w:t>between the V2X application server and one or more</w:t>
      </w:r>
      <w:r w:rsidR="009716DA" w:rsidRPr="00DC5559">
        <w:rPr>
          <w:noProof/>
          <w:lang/>
        </w:rPr>
        <w:t xml:space="preserve"> </w:t>
      </w:r>
      <w:r w:rsidRPr="00DC5559">
        <w:rPr>
          <w:noProof/>
          <w:lang/>
        </w:rPr>
        <w:t>V2X UEs</w:t>
      </w:r>
      <w:r>
        <w:rPr>
          <w:noProof/>
          <w:lang/>
        </w:rPr>
        <w:t>.</w:t>
      </w:r>
    </w:p>
    <w:p w:rsidR="00156F0E" w:rsidRDefault="00156F0E" w:rsidP="00156F0E">
      <w:pPr>
        <w:pStyle w:val="Heading2"/>
        <w:rPr>
          <w:lang/>
        </w:rPr>
      </w:pPr>
      <w:bookmarkStart w:id="76" w:name="_Toc20055103"/>
      <w:bookmarkStart w:id="77" w:name="_Toc50599431"/>
      <w:bookmarkStart w:id="78" w:name="_Toc50762291"/>
      <w:r w:rsidRPr="003C766F">
        <w:lastRenderedPageBreak/>
        <w:t>5.</w:t>
      </w:r>
      <w:r>
        <w:rPr>
          <w:lang w:val="en-US"/>
        </w:rPr>
        <w:t>5</w:t>
      </w:r>
      <w:r w:rsidRPr="003C766F">
        <w:tab/>
        <w:t xml:space="preserve">Key issue </w:t>
      </w:r>
      <w:r>
        <w:rPr>
          <w:lang w:val="en-US"/>
        </w:rPr>
        <w:t>5</w:t>
      </w:r>
      <w:r w:rsidRPr="003C766F">
        <w:t xml:space="preserve"> </w:t>
      </w:r>
      <w:r>
        <w:t>–</w:t>
      </w:r>
      <w:r w:rsidRPr="003C766F">
        <w:t xml:space="preserve"> </w:t>
      </w:r>
      <w:r>
        <w:rPr>
          <w:lang/>
        </w:rPr>
        <w:t>V2X control and message distribution over Uu</w:t>
      </w:r>
      <w:bookmarkEnd w:id="76"/>
      <w:bookmarkEnd w:id="77"/>
      <w:bookmarkEnd w:id="78"/>
    </w:p>
    <w:p w:rsidR="00156F0E" w:rsidRDefault="00156F0E" w:rsidP="00156F0E">
      <w:pPr>
        <w:rPr>
          <w:noProof/>
          <w:lang w:val="en-US"/>
        </w:rPr>
      </w:pPr>
      <w:r w:rsidRPr="00511466">
        <w:rPr>
          <w:noProof/>
          <w:lang/>
        </w:rPr>
        <w:t>3GPP</w:t>
      </w:r>
      <w:r>
        <w:rPr>
          <w:noProof/>
          <w:lang w:val="en-US"/>
        </w:rPr>
        <w:t> </w:t>
      </w:r>
      <w:r w:rsidRPr="00511466">
        <w:rPr>
          <w:noProof/>
          <w:lang/>
        </w:rPr>
        <w:t>TS</w:t>
      </w:r>
      <w:r>
        <w:rPr>
          <w:noProof/>
          <w:lang w:val="en-US"/>
        </w:rPr>
        <w:t> </w:t>
      </w:r>
      <w:r w:rsidRPr="00511466">
        <w:rPr>
          <w:noProof/>
          <w:lang/>
        </w:rPr>
        <w:t>23.287</w:t>
      </w:r>
      <w:r>
        <w:rPr>
          <w:noProof/>
          <w:lang w:val="en-US"/>
        </w:rPr>
        <w:t> </w:t>
      </w:r>
      <w:r w:rsidR="00E25F10">
        <w:rPr>
          <w:noProof/>
          <w:lang/>
        </w:rPr>
        <w:t>[8]</w:t>
      </w:r>
      <w:r>
        <w:rPr>
          <w:noProof/>
          <w:lang w:val="en-US"/>
        </w:rPr>
        <w:t> </w:t>
      </w:r>
      <w:r w:rsidRPr="00511466">
        <w:rPr>
          <w:noProof/>
          <w:lang/>
        </w:rPr>
        <w:t>clause</w:t>
      </w:r>
      <w:r>
        <w:rPr>
          <w:noProof/>
          <w:lang w:val="en-US"/>
        </w:rPr>
        <w:t> </w:t>
      </w:r>
      <w:r w:rsidRPr="00511466">
        <w:rPr>
          <w:noProof/>
          <w:lang/>
        </w:rPr>
        <w:t>4.2.1 defines the eV2X architecture</w:t>
      </w:r>
      <w:r w:rsidRPr="00311301">
        <w:rPr>
          <w:noProof/>
          <w:lang/>
        </w:rPr>
        <w:t xml:space="preserve">. </w:t>
      </w:r>
      <w:r w:rsidRPr="00311301">
        <w:rPr>
          <w:noProof/>
          <w:lang/>
        </w:rPr>
        <w:t xml:space="preserve">In several clauses of </w:t>
      </w:r>
      <w:r w:rsidRPr="00311301">
        <w:rPr>
          <w:noProof/>
          <w:lang/>
        </w:rPr>
        <w:t>3GPP</w:t>
      </w:r>
      <w:r>
        <w:rPr>
          <w:noProof/>
          <w:lang w:val="en-US"/>
        </w:rPr>
        <w:t> </w:t>
      </w:r>
      <w:r w:rsidRPr="00311301">
        <w:rPr>
          <w:noProof/>
          <w:lang/>
        </w:rPr>
        <w:t>TS</w:t>
      </w:r>
      <w:r>
        <w:rPr>
          <w:noProof/>
          <w:lang w:val="en-US"/>
        </w:rPr>
        <w:t> </w:t>
      </w:r>
      <w:r w:rsidRPr="00311301">
        <w:rPr>
          <w:noProof/>
          <w:lang/>
        </w:rPr>
        <w:t>23.287</w:t>
      </w:r>
      <w:r>
        <w:rPr>
          <w:noProof/>
          <w:lang w:val="en-US"/>
        </w:rPr>
        <w:t> </w:t>
      </w:r>
      <w:r w:rsidR="00E25F10">
        <w:rPr>
          <w:noProof/>
          <w:lang/>
        </w:rPr>
        <w:t>[8]</w:t>
      </w:r>
      <w:r w:rsidRPr="00311301">
        <w:rPr>
          <w:noProof/>
          <w:lang/>
        </w:rPr>
        <w:t xml:space="preserve"> (e.g. clause</w:t>
      </w:r>
      <w:r>
        <w:rPr>
          <w:noProof/>
          <w:lang w:val="en-US"/>
        </w:rPr>
        <w:t> </w:t>
      </w:r>
      <w:r w:rsidRPr="00311301">
        <w:rPr>
          <w:noProof/>
          <w:lang/>
        </w:rPr>
        <w:t xml:space="preserve">5.4.5, QoS handling for V2X communication over Uu reference point), the </w:t>
      </w:r>
      <w:r w:rsidRPr="009532A9">
        <w:rPr>
          <w:noProof/>
          <w:lang/>
        </w:rPr>
        <w:t>V2X application server acts as an AF and communicates with the NEF</w:t>
      </w:r>
      <w:r w:rsidRPr="00311301">
        <w:rPr>
          <w:noProof/>
          <w:lang/>
        </w:rPr>
        <w:t xml:space="preserve"> over Nnef (service-based interface). The communication between the V2X application server and NEF is for instance considered for subscribing to notifications from the NEF. The procedure for notification on potential QoS change to the V2X application server is described in in clause</w:t>
      </w:r>
      <w:r>
        <w:rPr>
          <w:noProof/>
          <w:lang w:val="en-US"/>
        </w:rPr>
        <w:t> </w:t>
      </w:r>
      <w:r w:rsidRPr="00311301">
        <w:rPr>
          <w:noProof/>
          <w:lang/>
        </w:rPr>
        <w:t xml:space="preserve">6.4.1 of </w:t>
      </w:r>
      <w:r w:rsidRPr="00311301">
        <w:rPr>
          <w:noProof/>
          <w:lang/>
        </w:rPr>
        <w:t>3GPP</w:t>
      </w:r>
      <w:r>
        <w:rPr>
          <w:noProof/>
          <w:lang w:val="en-US"/>
        </w:rPr>
        <w:t> </w:t>
      </w:r>
      <w:r w:rsidRPr="00311301">
        <w:rPr>
          <w:noProof/>
          <w:lang/>
        </w:rPr>
        <w:t>TS</w:t>
      </w:r>
      <w:r>
        <w:rPr>
          <w:noProof/>
          <w:lang w:val="en-US"/>
        </w:rPr>
        <w:t> </w:t>
      </w:r>
      <w:r w:rsidRPr="00311301">
        <w:rPr>
          <w:noProof/>
          <w:lang/>
        </w:rPr>
        <w:t>23.287</w:t>
      </w:r>
      <w:r>
        <w:rPr>
          <w:noProof/>
          <w:lang w:val="en-US"/>
        </w:rPr>
        <w:t> </w:t>
      </w:r>
      <w:r w:rsidR="00E25F10">
        <w:rPr>
          <w:noProof/>
          <w:lang/>
        </w:rPr>
        <w:t>[8]</w:t>
      </w:r>
      <w:r w:rsidRPr="00311301">
        <w:rPr>
          <w:noProof/>
          <w:lang/>
        </w:rPr>
        <w:t>.</w:t>
      </w:r>
      <w:r w:rsidRPr="0006707B">
        <w:rPr>
          <w:noProof/>
          <w:lang w:val="en-US"/>
        </w:rPr>
        <w:t xml:space="preserve"> </w:t>
      </w:r>
      <w:r>
        <w:rPr>
          <w:noProof/>
          <w:lang w:val="en-US"/>
        </w:rPr>
        <w:t>These represent, from a 5G system point of view, examples of control-plane procedures for negotiation and/or subscription to specific services.</w:t>
      </w:r>
    </w:p>
    <w:p w:rsidR="00156F0E" w:rsidRDefault="00156F0E" w:rsidP="00156F0E">
      <w:pPr>
        <w:rPr>
          <w:noProof/>
        </w:rPr>
      </w:pPr>
      <w:r>
        <w:rPr>
          <w:noProof/>
          <w:lang w:val="en-US"/>
        </w:rPr>
        <w:t>In addition, from clause </w:t>
      </w:r>
      <w:r>
        <w:rPr>
          <w:noProof/>
          <w:lang/>
        </w:rPr>
        <w:t xml:space="preserve">4.4.3 of </w:t>
      </w:r>
      <w:r>
        <w:rPr>
          <w:noProof/>
          <w:lang w:val="en-US"/>
        </w:rPr>
        <w:t>3GPP </w:t>
      </w:r>
      <w:r>
        <w:rPr>
          <w:noProof/>
          <w:lang/>
        </w:rPr>
        <w:t>TS</w:t>
      </w:r>
      <w:r>
        <w:rPr>
          <w:noProof/>
          <w:lang w:val="en-US"/>
        </w:rPr>
        <w:t> </w:t>
      </w:r>
      <w:r>
        <w:rPr>
          <w:noProof/>
          <w:lang/>
        </w:rPr>
        <w:t>23.287</w:t>
      </w:r>
      <w:r>
        <w:rPr>
          <w:noProof/>
          <w:lang w:val="en-US"/>
        </w:rPr>
        <w:t> </w:t>
      </w:r>
      <w:r w:rsidR="00E25F10">
        <w:rPr>
          <w:noProof/>
          <w:lang/>
        </w:rPr>
        <w:t>[8]</w:t>
      </w:r>
      <w:r w:rsidRPr="0006707B">
        <w:rPr>
          <w:noProof/>
          <w:lang w:val="en-US"/>
        </w:rPr>
        <w:t xml:space="preserve">, </w:t>
      </w:r>
      <w:r>
        <w:rPr>
          <w:noProof/>
        </w:rPr>
        <w:t>the</w:t>
      </w:r>
      <w:r>
        <w:rPr>
          <w:noProof/>
          <w:lang/>
        </w:rPr>
        <w:t xml:space="preserve"> </w:t>
      </w:r>
      <w:r>
        <w:rPr>
          <w:noProof/>
        </w:rPr>
        <w:t>V2X application server also support</w:t>
      </w:r>
      <w:r>
        <w:rPr>
          <w:noProof/>
          <w:lang/>
        </w:rPr>
        <w:t>s</w:t>
      </w:r>
      <w:r>
        <w:rPr>
          <w:noProof/>
        </w:rPr>
        <w:t xml:space="preserve"> capabilities of receiving uplink data from the UE over unicast and sending downlink data to the UE over unicast. These represent, from a 5G system point of view, examples of user-plane procedures. </w:t>
      </w:r>
    </w:p>
    <w:p w:rsidR="00156F0E" w:rsidRPr="00C57125" w:rsidRDefault="00156F0E" w:rsidP="00156F0E">
      <w:pPr>
        <w:rPr>
          <w:noProof/>
          <w:lang/>
        </w:rPr>
      </w:pPr>
      <w:r>
        <w:rPr>
          <w:noProof/>
        </w:rPr>
        <w:t xml:space="preserve">Therefore, when considering the design of </w:t>
      </w:r>
      <w:r>
        <w:rPr>
          <w:noProof/>
          <w:lang w:val="en-US"/>
        </w:rPr>
        <w:t>V2X application enabler (VAE),</w:t>
      </w:r>
      <w:r>
        <w:rPr>
          <w:noProof/>
        </w:rPr>
        <w:t xml:space="preserve"> there is a mixture of control- and user-plane functionalities to be taken into consideration and potentially aligned with the paradigm of control-/user-plane separation of 5G systems.</w:t>
      </w:r>
      <w:r>
        <w:rPr>
          <w:noProof/>
          <w:lang/>
        </w:rPr>
        <w:t xml:space="preserve"> 3GPP</w:t>
      </w:r>
      <w:r w:rsidR="00996DCF">
        <w:rPr>
          <w:noProof/>
          <w:lang w:val="en-US"/>
        </w:rPr>
        <w:t> </w:t>
      </w:r>
      <w:r>
        <w:rPr>
          <w:noProof/>
          <w:lang/>
        </w:rPr>
        <w:t>TS</w:t>
      </w:r>
      <w:r w:rsidR="00996DCF">
        <w:rPr>
          <w:noProof/>
          <w:lang w:val="en-US"/>
        </w:rPr>
        <w:t> </w:t>
      </w:r>
      <w:r>
        <w:rPr>
          <w:noProof/>
          <w:lang/>
        </w:rPr>
        <w:t>23.286</w:t>
      </w:r>
      <w:r w:rsidR="00996DCF">
        <w:rPr>
          <w:noProof/>
          <w:lang w:val="en-US"/>
        </w:rPr>
        <w:t> </w:t>
      </w:r>
      <w:r w:rsidR="00E25F10">
        <w:rPr>
          <w:noProof/>
          <w:lang/>
        </w:rPr>
        <w:t>[7]</w:t>
      </w:r>
      <w:r>
        <w:rPr>
          <w:noProof/>
          <w:lang/>
        </w:rPr>
        <w:t xml:space="preserve"> functional model has considered the VAE server as one entity with no separation of control and user-plane management functionalities.</w:t>
      </w:r>
    </w:p>
    <w:p w:rsidR="00156F0E" w:rsidRDefault="00156F0E" w:rsidP="00156F0E">
      <w:pPr>
        <w:rPr>
          <w:noProof/>
          <w:lang/>
        </w:rPr>
      </w:pPr>
      <w:r>
        <w:rPr>
          <w:noProof/>
          <w:lang/>
        </w:rPr>
        <w:t>It requires further study:</w:t>
      </w:r>
    </w:p>
    <w:p w:rsidR="00156F0E" w:rsidRPr="00081174" w:rsidRDefault="00996DCF" w:rsidP="00690937">
      <w:pPr>
        <w:pStyle w:val="B1"/>
        <w:rPr>
          <w:noProof/>
          <w:lang w:val="en-US"/>
        </w:rPr>
      </w:pPr>
      <w:r>
        <w:rPr>
          <w:noProof/>
          <w:lang w:val="en-US"/>
        </w:rPr>
        <w:t>-</w:t>
      </w:r>
      <w:r>
        <w:rPr>
          <w:noProof/>
          <w:lang w:val="en-US"/>
        </w:rPr>
        <w:tab/>
      </w:r>
      <w:r w:rsidR="00156F0E">
        <w:rPr>
          <w:noProof/>
          <w:lang/>
        </w:rPr>
        <w:t>If separation of</w:t>
      </w:r>
      <w:r w:rsidR="00156F0E" w:rsidRPr="00081174">
        <w:rPr>
          <w:noProof/>
          <w:lang w:val="en-US"/>
        </w:rPr>
        <w:t xml:space="preserve"> control- </w:t>
      </w:r>
      <w:r w:rsidR="00156F0E">
        <w:rPr>
          <w:noProof/>
          <w:lang w:val="en-US"/>
        </w:rPr>
        <w:t xml:space="preserve">and user-plane </w:t>
      </w:r>
      <w:r w:rsidR="00156F0E">
        <w:rPr>
          <w:noProof/>
          <w:lang/>
        </w:rPr>
        <w:t>management</w:t>
      </w:r>
      <w:r w:rsidR="00156F0E">
        <w:rPr>
          <w:noProof/>
          <w:lang w:val="en-US"/>
        </w:rPr>
        <w:t xml:space="preserve"> </w:t>
      </w:r>
      <w:r w:rsidR="00156F0E">
        <w:rPr>
          <w:noProof/>
          <w:lang/>
        </w:rPr>
        <w:t xml:space="preserve">functions </w:t>
      </w:r>
      <w:r w:rsidR="00156F0E">
        <w:rPr>
          <w:noProof/>
          <w:lang w:val="en-US"/>
        </w:rPr>
        <w:t>of the V2X application enabler (VAE) when interacting with the 3GPP system and with the V2X application-specific server</w:t>
      </w:r>
      <w:r w:rsidR="00156F0E">
        <w:rPr>
          <w:noProof/>
          <w:lang/>
        </w:rPr>
        <w:t xml:space="preserve"> is needed</w:t>
      </w:r>
      <w:r w:rsidR="00156F0E">
        <w:rPr>
          <w:noProof/>
          <w:lang w:val="en-US"/>
        </w:rPr>
        <w:t>.</w:t>
      </w:r>
    </w:p>
    <w:p w:rsidR="00156F0E" w:rsidRDefault="00996DCF" w:rsidP="00690937">
      <w:pPr>
        <w:pStyle w:val="B1"/>
        <w:rPr>
          <w:noProof/>
          <w:lang/>
        </w:rPr>
      </w:pPr>
      <w:r>
        <w:rPr>
          <w:noProof/>
          <w:lang w:val="en-US"/>
        </w:rPr>
        <w:t>-</w:t>
      </w:r>
      <w:r>
        <w:rPr>
          <w:noProof/>
          <w:lang w:val="en-US"/>
        </w:rPr>
        <w:tab/>
      </w:r>
      <w:r w:rsidR="00156F0E">
        <w:rPr>
          <w:noProof/>
          <w:lang/>
        </w:rPr>
        <w:t>If there are any</w:t>
      </w:r>
      <w:r w:rsidR="00156F0E">
        <w:rPr>
          <w:noProof/>
          <w:lang/>
        </w:rPr>
        <w:t xml:space="preserve"> impacts on V2X message distribution.</w:t>
      </w:r>
    </w:p>
    <w:p w:rsidR="00996DCF" w:rsidRDefault="00996DCF" w:rsidP="00690937">
      <w:pPr>
        <w:pStyle w:val="B1"/>
        <w:rPr>
          <w:noProof/>
          <w:lang/>
        </w:rPr>
      </w:pPr>
      <w:r>
        <w:rPr>
          <w:noProof/>
          <w:lang w:val="en-US"/>
        </w:rPr>
        <w:t>-</w:t>
      </w:r>
      <w:r>
        <w:rPr>
          <w:noProof/>
          <w:lang w:val="en-US"/>
        </w:rPr>
        <w:tab/>
      </w:r>
      <w:r w:rsidR="00156F0E">
        <w:rPr>
          <w:noProof/>
          <w:lang/>
        </w:rPr>
        <w:t>If</w:t>
      </w:r>
      <w:r w:rsidR="00156F0E">
        <w:rPr>
          <w:noProof/>
          <w:lang/>
        </w:rPr>
        <w:t xml:space="preserve"> </w:t>
      </w:r>
      <w:r w:rsidR="00156F0E">
        <w:rPr>
          <w:noProof/>
          <w:lang/>
        </w:rPr>
        <w:t xml:space="preserve">additional </w:t>
      </w:r>
      <w:r w:rsidR="00156F0E">
        <w:rPr>
          <w:noProof/>
          <w:lang/>
        </w:rPr>
        <w:t>northbound APIs</w:t>
      </w:r>
      <w:r w:rsidR="00156F0E" w:rsidRPr="0006707B">
        <w:rPr>
          <w:noProof/>
          <w:lang w:val="en-US"/>
        </w:rPr>
        <w:t xml:space="preserve"> </w:t>
      </w:r>
      <w:r w:rsidR="00156F0E">
        <w:rPr>
          <w:noProof/>
          <w:lang/>
        </w:rPr>
        <w:t>from</w:t>
      </w:r>
      <w:r w:rsidR="00156F0E">
        <w:rPr>
          <w:noProof/>
          <w:lang w:val="en-US"/>
        </w:rPr>
        <w:t xml:space="preserve"> the VAE </w:t>
      </w:r>
      <w:r w:rsidR="00156F0E" w:rsidRPr="003A4103">
        <w:rPr>
          <w:noProof/>
          <w:lang/>
        </w:rPr>
        <w:t>server</w:t>
      </w:r>
      <w:r w:rsidR="00156F0E">
        <w:rPr>
          <w:noProof/>
          <w:lang/>
        </w:rPr>
        <w:t xml:space="preserve"> are required</w:t>
      </w:r>
      <w:r w:rsidR="00156F0E">
        <w:rPr>
          <w:noProof/>
          <w:lang/>
        </w:rPr>
        <w:t>.</w:t>
      </w:r>
    </w:p>
    <w:p w:rsidR="00996DCF" w:rsidRPr="005C7698" w:rsidRDefault="00996DCF" w:rsidP="00996DCF">
      <w:pPr>
        <w:pStyle w:val="Heading2"/>
      </w:pPr>
      <w:bookmarkStart w:id="79" w:name="_Toc20055104"/>
      <w:bookmarkStart w:id="80" w:name="_Toc50599432"/>
      <w:bookmarkStart w:id="81" w:name="_Toc50762292"/>
      <w:r>
        <w:t>5.6</w:t>
      </w:r>
      <w:r>
        <w:tab/>
        <w:t>Key issue 6</w:t>
      </w:r>
      <w:r w:rsidRPr="00037F61">
        <w:t xml:space="preserve"> </w:t>
      </w:r>
      <w:r>
        <w:t>–</w:t>
      </w:r>
      <w:r w:rsidRPr="00037F61">
        <w:t xml:space="preserve"> </w:t>
      </w:r>
      <w:r>
        <w:t>Multi-PLMN support by application enabler layer</w:t>
      </w:r>
      <w:bookmarkEnd w:id="79"/>
      <w:bookmarkEnd w:id="80"/>
      <w:bookmarkEnd w:id="81"/>
    </w:p>
    <w:p w:rsidR="00996DCF" w:rsidRDefault="00996DCF" w:rsidP="00996DCF">
      <w:pPr>
        <w:rPr>
          <w:lang w:eastAsia="zh-CN"/>
        </w:rPr>
      </w:pPr>
      <w:r w:rsidRPr="000220F8">
        <w:rPr>
          <w:lang w:val="en-US"/>
        </w:rPr>
        <w:t>The</w:t>
      </w:r>
      <w:r>
        <w:rPr>
          <w:lang w:val="en-US"/>
        </w:rPr>
        <w:t xml:space="preserve"> </w:t>
      </w:r>
      <w:r w:rsidRPr="000220F8">
        <w:rPr>
          <w:lang w:val="en-US"/>
        </w:rPr>
        <w:t>V2</w:t>
      </w:r>
      <w:r>
        <w:rPr>
          <w:lang w:val="en-US"/>
        </w:rPr>
        <w:t>X</w:t>
      </w:r>
      <w:r w:rsidRPr="000220F8">
        <w:rPr>
          <w:lang w:val="en-US"/>
        </w:rPr>
        <w:t xml:space="preserve"> communication </w:t>
      </w:r>
      <w:r>
        <w:rPr>
          <w:lang w:val="en-US"/>
        </w:rPr>
        <w:t>may</w:t>
      </w:r>
      <w:r w:rsidRPr="000220F8">
        <w:rPr>
          <w:lang w:val="en-US"/>
        </w:rPr>
        <w:t xml:space="preserve"> be multi operator environment since it is not possible to ensure that only one operator will offer the V2X service.</w:t>
      </w:r>
      <w:r>
        <w:rPr>
          <w:lang w:val="en-US"/>
        </w:rPr>
        <w:t xml:space="preserve"> </w:t>
      </w:r>
      <w:r w:rsidRPr="002A0BC2">
        <w:rPr>
          <w:lang w:val="en-US"/>
        </w:rPr>
        <w:t>Basic safety critical services or advanced driving assistance applications as platooning are some examples of V2</w:t>
      </w:r>
      <w:r>
        <w:rPr>
          <w:lang w:val="en-US"/>
        </w:rPr>
        <w:t xml:space="preserve">X services that may be in multiple PLMN </w:t>
      </w:r>
      <w:r w:rsidRPr="002A0BC2">
        <w:rPr>
          <w:lang w:val="en-US"/>
        </w:rPr>
        <w:t>environment</w:t>
      </w:r>
      <w:r>
        <w:rPr>
          <w:lang w:val="en-US"/>
        </w:rPr>
        <w:t>s</w:t>
      </w:r>
      <w:r w:rsidRPr="002A0BC2">
        <w:rPr>
          <w:lang w:val="en-US"/>
        </w:rPr>
        <w:t>.</w:t>
      </w:r>
    </w:p>
    <w:p w:rsidR="00996DCF" w:rsidRPr="002D7485" w:rsidRDefault="00996DCF" w:rsidP="00996DCF">
      <w:pPr>
        <w:rPr>
          <w:noProof/>
          <w:lang w:val="en-US"/>
        </w:rPr>
      </w:pPr>
      <w:r>
        <w:rPr>
          <w:lang w:eastAsia="zh-CN"/>
        </w:rPr>
        <w:t xml:space="preserve">According to </w:t>
      </w:r>
      <w:r w:rsidR="00760B55">
        <w:rPr>
          <w:lang w:eastAsia="zh-CN"/>
        </w:rPr>
        <w:t>3GPP </w:t>
      </w:r>
      <w:r>
        <w:rPr>
          <w:lang w:eastAsia="zh-CN"/>
        </w:rPr>
        <w:t>TS</w:t>
      </w:r>
      <w:r w:rsidR="00760B55">
        <w:rPr>
          <w:lang w:eastAsia="zh-CN"/>
        </w:rPr>
        <w:t> </w:t>
      </w:r>
      <w:r>
        <w:rPr>
          <w:lang w:eastAsia="zh-CN"/>
        </w:rPr>
        <w:t>23.501</w:t>
      </w:r>
      <w:r w:rsidR="00760B55">
        <w:rPr>
          <w:lang w:eastAsia="zh-CN"/>
        </w:rPr>
        <w:t> </w:t>
      </w:r>
      <w:r w:rsidR="00E25F10">
        <w:rPr>
          <w:lang w:eastAsia="zh-CN"/>
        </w:rPr>
        <w:t>[11]</w:t>
      </w:r>
      <w:r>
        <w:rPr>
          <w:lang w:eastAsia="zh-CN"/>
        </w:rPr>
        <w:t xml:space="preserve">, the involvement of AF in multi-PLMN interactions can be possible via N33 and T8. </w:t>
      </w:r>
      <w:r>
        <w:t>In this regard, AF may support efficient interworking of multiple PLMNs in non-roaming scenarios by communicating with multiple NEFs and NEF+SCEF via N33 and T8</w:t>
      </w:r>
      <w:r w:rsidRPr="00134CD4">
        <w:t>.</w:t>
      </w:r>
    </w:p>
    <w:p w:rsidR="00996DCF" w:rsidRDefault="00996DCF" w:rsidP="00996DCF">
      <w:pPr>
        <w:rPr>
          <w:lang w:eastAsia="zh-CN"/>
        </w:rPr>
      </w:pPr>
      <w:r>
        <w:rPr>
          <w:lang w:eastAsia="zh-CN"/>
        </w:rPr>
        <w:t xml:space="preserve">The VAE server, acting as AF, may be capable of receiving network &amp; QoS parameters from one or multiple PLMNs, as well as receiving application requirements from one or multiple application servers. Hence, VAE server could support some multi-PLMN interactions in the above scenarios (e.g. by configuring QoS / network parameters on behalf of underlying PLMNs). </w:t>
      </w:r>
    </w:p>
    <w:p w:rsidR="00996DCF" w:rsidRPr="00323E6C" w:rsidRDefault="00996DCF" w:rsidP="00996DCF">
      <w:r w:rsidRPr="00134CD4">
        <w:rPr>
          <w:noProof/>
          <w:lang w:val="en-US"/>
        </w:rPr>
        <w:t>This study needs to investigate</w:t>
      </w:r>
      <w:r>
        <w:rPr>
          <w:noProof/>
          <w:lang w:val="en-US"/>
        </w:rPr>
        <w:t xml:space="preserve"> whether and</w:t>
      </w:r>
      <w:r w:rsidRPr="00134CD4">
        <w:rPr>
          <w:noProof/>
          <w:lang w:val="en-US"/>
        </w:rPr>
        <w:t xml:space="preserve"> </w:t>
      </w:r>
      <w:r w:rsidRPr="00134CD4">
        <w:t>how</w:t>
      </w:r>
      <w:r w:rsidRPr="0008688F">
        <w:t xml:space="preserve"> the application layer </w:t>
      </w:r>
      <w:r>
        <w:t xml:space="preserve">functional model </w:t>
      </w:r>
      <w:r w:rsidRPr="00DB5465">
        <w:t>and VAE layer capabilities</w:t>
      </w:r>
      <w:r>
        <w:t xml:space="preserve"> can be</w:t>
      </w:r>
      <w:r w:rsidRPr="0008688F">
        <w:t xml:space="preserve"> enhanced to support multi-PLMN interactions</w:t>
      </w:r>
      <w:r>
        <w:t>.</w:t>
      </w:r>
      <w:r w:rsidRPr="0008688F">
        <w:t xml:space="preserve"> </w:t>
      </w:r>
    </w:p>
    <w:p w:rsidR="005D6D7F" w:rsidRPr="005C7698" w:rsidRDefault="005D6D7F" w:rsidP="005D6D7F">
      <w:pPr>
        <w:pStyle w:val="Heading2"/>
      </w:pPr>
      <w:bookmarkStart w:id="82" w:name="_Toc478400624"/>
      <w:bookmarkStart w:id="83" w:name="_Toc20055106"/>
      <w:bookmarkStart w:id="84" w:name="_Toc50599433"/>
      <w:bookmarkStart w:id="85" w:name="_Toc50762293"/>
      <w:bookmarkEnd w:id="52"/>
      <w:r>
        <w:t>5.7</w:t>
      </w:r>
      <w:r>
        <w:tab/>
        <w:t>Key issue 7</w:t>
      </w:r>
      <w:r w:rsidRPr="00037F61">
        <w:t xml:space="preserve"> </w:t>
      </w:r>
      <w:r>
        <w:t>–</w:t>
      </w:r>
      <w:r w:rsidRPr="00037F61">
        <w:t xml:space="preserve"> </w:t>
      </w:r>
      <w:r>
        <w:t>Capability exposure to V2X application specific server using CAPIF</w:t>
      </w:r>
      <w:bookmarkEnd w:id="84"/>
      <w:bookmarkEnd w:id="85"/>
    </w:p>
    <w:p w:rsidR="005D6D7F" w:rsidRDefault="005D6D7F" w:rsidP="005D6D7F">
      <w:pPr>
        <w:rPr>
          <w:lang w:eastAsia="ko-KR"/>
        </w:rPr>
      </w:pPr>
      <w:r>
        <w:rPr>
          <w:lang w:eastAsia="ko-KR"/>
        </w:rPr>
        <w:t>VAE server</w:t>
      </w:r>
      <w:r w:rsidRPr="00923BDA">
        <w:rPr>
          <w:lang w:eastAsia="ko-KR"/>
        </w:rPr>
        <w:t xml:space="preserve"> provides</w:t>
      </w:r>
      <w:r>
        <w:rPr>
          <w:lang w:eastAsia="ko-KR"/>
        </w:rPr>
        <w:t xml:space="preserve"> service </w:t>
      </w:r>
      <w:r w:rsidRPr="00923BDA">
        <w:rPr>
          <w:lang w:eastAsia="ko-KR"/>
        </w:rPr>
        <w:t xml:space="preserve">APIs </w:t>
      </w:r>
      <w:r>
        <w:rPr>
          <w:lang w:eastAsia="ko-KR"/>
        </w:rPr>
        <w:t>to its typical consumer V2X application specific server as specified in 3GPP TS 23.286 </w:t>
      </w:r>
      <w:r w:rsidR="00E25F10">
        <w:rPr>
          <w:lang w:eastAsia="ko-KR"/>
        </w:rPr>
        <w:t>[7]</w:t>
      </w:r>
      <w:r>
        <w:rPr>
          <w:lang w:eastAsia="ko-KR"/>
        </w:rPr>
        <w:t>, the V2X application specific server can invoke the VAE server service APIs directly by local configuration which has the API end point.</w:t>
      </w:r>
    </w:p>
    <w:p w:rsidR="005D6D7F" w:rsidRDefault="005D6D7F" w:rsidP="005D6D7F">
      <w:pPr>
        <w:rPr>
          <w:lang w:eastAsia="ko-KR"/>
        </w:rPr>
      </w:pPr>
      <w:r>
        <w:rPr>
          <w:lang w:eastAsia="ko-KR"/>
        </w:rPr>
        <w:t>The CAPIF as specified 3GPP TS 23.222 </w:t>
      </w:r>
      <w:r w:rsidR="00E25F10">
        <w:rPr>
          <w:lang w:eastAsia="ko-KR"/>
        </w:rPr>
        <w:t>[5]</w:t>
      </w:r>
      <w:r>
        <w:rPr>
          <w:lang w:eastAsia="ko-KR"/>
        </w:rPr>
        <w:t xml:space="preserve"> provides a common API framework for 3GPP northbound APIs. Since VAE server can be deployed in the operator</w:t>
      </w:r>
      <w:r w:rsidR="004F5B5E" w:rsidRPr="004F5B5E">
        <w:rPr>
          <w:lang w:eastAsia="ko-KR"/>
        </w:rPr>
        <w:t>'</w:t>
      </w:r>
      <w:r>
        <w:rPr>
          <w:lang w:eastAsia="ko-KR"/>
        </w:rPr>
        <w:t>s PLMN domain, the VAE server can be treated as an entity providing 3GPP northbound API as well.</w:t>
      </w:r>
    </w:p>
    <w:p w:rsidR="005D6D7F" w:rsidRPr="00923BDA" w:rsidRDefault="005D6D7F" w:rsidP="005D6D7F">
      <w:r>
        <w:rPr>
          <w:lang w:eastAsia="ko-KR"/>
        </w:rPr>
        <w:lastRenderedPageBreak/>
        <w:t>Therefore, this study will need to address h</w:t>
      </w:r>
      <w:r w:rsidRPr="00923BDA">
        <w:t xml:space="preserve">ow to support the </w:t>
      </w:r>
      <w:r>
        <w:t>V2X application specific</w:t>
      </w:r>
      <w:r w:rsidRPr="00923BDA">
        <w:t xml:space="preserve"> </w:t>
      </w:r>
      <w:r>
        <w:t>s</w:t>
      </w:r>
      <w:r w:rsidRPr="00923BDA">
        <w:t>erver to access</w:t>
      </w:r>
      <w:r>
        <w:t xml:space="preserve"> the VAE server service API</w:t>
      </w:r>
      <w:r w:rsidRPr="00923BDA">
        <w:t xml:space="preserve"> </w:t>
      </w:r>
      <w:r>
        <w:t>by using CAPIF</w:t>
      </w:r>
      <w:r w:rsidRPr="00923BDA">
        <w:t>, and whether there is a need to enhance functionalities of CAPIF</w:t>
      </w:r>
      <w:r>
        <w:t xml:space="preserve"> due to the need from V2X application enabler layer.</w:t>
      </w:r>
    </w:p>
    <w:p w:rsidR="00F4066A" w:rsidRPr="00A70E80" w:rsidRDefault="00F4066A" w:rsidP="00F4066A">
      <w:pPr>
        <w:pStyle w:val="Heading2"/>
        <w:rPr>
          <w:rFonts w:ascii="SimSun" w:hAnsi="SimSun" w:hint="eastAsia"/>
          <w:lang w:val="en-GB"/>
        </w:rPr>
      </w:pPr>
      <w:bookmarkStart w:id="86" w:name="_Toc50599434"/>
      <w:bookmarkStart w:id="87" w:name="_Toc50762294"/>
      <w:r w:rsidRPr="003C766F">
        <w:t>5.</w:t>
      </w:r>
      <w:r>
        <w:rPr>
          <w:lang w:val="en-US"/>
        </w:rPr>
        <w:t>8</w:t>
      </w:r>
      <w:r w:rsidRPr="003C766F">
        <w:tab/>
        <w:t xml:space="preserve">Key issue </w:t>
      </w:r>
      <w:r>
        <w:rPr>
          <w:lang w:val="en-US"/>
        </w:rPr>
        <w:t>8</w:t>
      </w:r>
      <w:r w:rsidRPr="003C766F">
        <w:t xml:space="preserve"> </w:t>
      </w:r>
      <w:r>
        <w:t xml:space="preserve">– </w:t>
      </w:r>
      <w:r>
        <w:rPr>
          <w:lang w:val="en-US"/>
        </w:rPr>
        <w:t xml:space="preserve">Application layer support for </w:t>
      </w:r>
      <w:r w:rsidR="00994A0F">
        <w:rPr>
          <w:lang w:val="en-US"/>
        </w:rPr>
        <w:t xml:space="preserve">unicast, broadcast and </w:t>
      </w:r>
      <w:r>
        <w:rPr>
          <w:lang w:val="en-US"/>
        </w:rPr>
        <w:t>g</w:t>
      </w:r>
      <w:r w:rsidRPr="00A70E80">
        <w:rPr>
          <w:lang/>
        </w:rPr>
        <w:t xml:space="preserve">roupcast mode </w:t>
      </w:r>
      <w:r>
        <w:rPr>
          <w:lang w:val="en-US"/>
        </w:rPr>
        <w:t xml:space="preserve">of </w:t>
      </w:r>
      <w:r w:rsidRPr="00A70E80">
        <w:rPr>
          <w:lang/>
        </w:rPr>
        <w:t>V2X communication</w:t>
      </w:r>
      <w:bookmarkEnd w:id="86"/>
      <w:bookmarkEnd w:id="87"/>
    </w:p>
    <w:p w:rsidR="00F4066A" w:rsidRPr="0064703A" w:rsidRDefault="00F4066A" w:rsidP="00F4066A">
      <w:pPr>
        <w:rPr>
          <w:noProof/>
          <w:lang/>
        </w:rPr>
      </w:pPr>
      <w:r w:rsidRPr="00490934">
        <w:rPr>
          <w:lang w:eastAsia="x-none"/>
        </w:rPr>
        <w:t>Groupcast mode of communication is only supported o</w:t>
      </w:r>
      <w:r>
        <w:rPr>
          <w:lang w:eastAsia="x-none"/>
        </w:rPr>
        <w:t xml:space="preserve">ver NR based PC5 reference point. </w:t>
      </w:r>
      <w:r w:rsidRPr="00511466">
        <w:rPr>
          <w:noProof/>
          <w:lang/>
        </w:rPr>
        <w:t>3GPP</w:t>
      </w:r>
      <w:r>
        <w:rPr>
          <w:noProof/>
          <w:lang w:val="en-US"/>
        </w:rPr>
        <w:t> </w:t>
      </w:r>
      <w:r w:rsidRPr="00511466">
        <w:rPr>
          <w:noProof/>
          <w:lang/>
        </w:rPr>
        <w:t>TS</w:t>
      </w:r>
      <w:r>
        <w:rPr>
          <w:noProof/>
          <w:lang w:val="en-US"/>
        </w:rPr>
        <w:t> </w:t>
      </w:r>
      <w:r w:rsidRPr="00511466">
        <w:rPr>
          <w:noProof/>
          <w:lang/>
        </w:rPr>
        <w:t>23.287</w:t>
      </w:r>
      <w:r>
        <w:rPr>
          <w:noProof/>
          <w:lang w:val="en-US"/>
        </w:rPr>
        <w:t> </w:t>
      </w:r>
      <w:r w:rsidR="00E25F10">
        <w:rPr>
          <w:noProof/>
          <w:lang/>
        </w:rPr>
        <w:t>[8]</w:t>
      </w:r>
      <w:r>
        <w:rPr>
          <w:noProof/>
          <w:lang w:val="en-US"/>
        </w:rPr>
        <w:t xml:space="preserve"> </w:t>
      </w:r>
      <w:r w:rsidRPr="0087161A">
        <w:rPr>
          <w:noProof/>
          <w:lang/>
        </w:rPr>
        <w:t>introduces the groupcast mode V2X communication</w:t>
      </w:r>
      <w:r w:rsidRPr="0064703A">
        <w:rPr>
          <w:noProof/>
          <w:lang/>
        </w:rPr>
        <w:t xml:space="preserve"> </w:t>
      </w:r>
      <w:r>
        <w:rPr>
          <w:noProof/>
          <w:lang w:val="en-US"/>
        </w:rPr>
        <w:t xml:space="preserve">for which </w:t>
      </w:r>
      <w:r w:rsidRPr="0064703A">
        <w:rPr>
          <w:noProof/>
          <w:lang/>
        </w:rPr>
        <w:t xml:space="preserve">an accurate and up-to-date information </w:t>
      </w:r>
      <w:r>
        <w:rPr>
          <w:noProof/>
          <w:lang w:val="en-US"/>
        </w:rPr>
        <w:t>of</w:t>
      </w:r>
      <w:r w:rsidRPr="0064703A">
        <w:rPr>
          <w:noProof/>
          <w:lang/>
        </w:rPr>
        <w:t xml:space="preserve"> the group size and the member ID </w:t>
      </w:r>
      <w:r>
        <w:rPr>
          <w:noProof/>
          <w:lang w:val="en-US"/>
        </w:rPr>
        <w:t xml:space="preserve">is expected </w:t>
      </w:r>
      <w:r w:rsidRPr="0064703A">
        <w:rPr>
          <w:noProof/>
          <w:lang/>
        </w:rPr>
        <w:t xml:space="preserve">from V2X application layer </w:t>
      </w:r>
      <w:r>
        <w:rPr>
          <w:noProof/>
          <w:lang w:val="en-US"/>
        </w:rPr>
        <w:t xml:space="preserve">to the V2X/AS layer </w:t>
      </w:r>
      <w:r w:rsidRPr="0064703A">
        <w:rPr>
          <w:noProof/>
          <w:lang/>
        </w:rPr>
        <w:t xml:space="preserve">for the QoS handling for </w:t>
      </w:r>
      <w:r>
        <w:rPr>
          <w:noProof/>
          <w:lang w:val="en-US"/>
        </w:rPr>
        <w:t xml:space="preserve">the </w:t>
      </w:r>
      <w:r w:rsidRPr="0064703A">
        <w:rPr>
          <w:noProof/>
          <w:lang/>
        </w:rPr>
        <w:t xml:space="preserve">groupcast mode </w:t>
      </w:r>
      <w:r>
        <w:rPr>
          <w:noProof/>
          <w:lang w:val="en-US"/>
        </w:rPr>
        <w:t xml:space="preserve">of </w:t>
      </w:r>
      <w:r w:rsidRPr="0064703A">
        <w:rPr>
          <w:noProof/>
          <w:lang/>
        </w:rPr>
        <w:t>V2X communication</w:t>
      </w:r>
      <w:r w:rsidRPr="0087161A">
        <w:rPr>
          <w:noProof/>
          <w:lang/>
        </w:rPr>
        <w:t>.</w:t>
      </w:r>
    </w:p>
    <w:p w:rsidR="002E67B9" w:rsidRDefault="002E67B9" w:rsidP="002E67B9">
      <w:pPr>
        <w:rPr>
          <w:noProof/>
          <w:lang w:val="en-US"/>
        </w:rPr>
      </w:pPr>
      <w:r>
        <w:rPr>
          <w:noProof/>
          <w:lang w:val="en-US"/>
        </w:rPr>
        <w:t>The up-to date group size is the actual count of members of the group who are currently engaged in V2X communications, which is different from the total group size of the group. The up-to date group size will vary as and when the group members join or leave the group V2X communications.</w:t>
      </w:r>
    </w:p>
    <w:p w:rsidR="00F4066A" w:rsidRPr="0064703A" w:rsidRDefault="00F4066A" w:rsidP="00F4066A">
      <w:pPr>
        <w:rPr>
          <w:rFonts w:hint="eastAsia"/>
          <w:noProof/>
          <w:lang/>
        </w:rPr>
      </w:pPr>
      <w:r w:rsidRPr="0064703A">
        <w:rPr>
          <w:rFonts w:hint="eastAsia"/>
          <w:noProof/>
          <w:lang/>
        </w:rPr>
        <w:t>C</w:t>
      </w:r>
      <w:r w:rsidRPr="0064703A">
        <w:rPr>
          <w:noProof/>
          <w:lang/>
        </w:rPr>
        <w:t xml:space="preserve">urrently, there is no standard </w:t>
      </w:r>
      <w:r>
        <w:rPr>
          <w:noProof/>
          <w:lang w:val="en-US"/>
        </w:rPr>
        <w:t>mechanism to</w:t>
      </w:r>
      <w:r w:rsidRPr="0064703A">
        <w:rPr>
          <w:noProof/>
          <w:lang/>
        </w:rPr>
        <w:t xml:space="preserve"> provide th</w:t>
      </w:r>
      <w:r>
        <w:rPr>
          <w:noProof/>
          <w:lang w:val="en-US"/>
        </w:rPr>
        <w:t>e</w:t>
      </w:r>
      <w:r w:rsidRPr="0064703A">
        <w:rPr>
          <w:noProof/>
          <w:lang/>
        </w:rPr>
        <w:t xml:space="preserve"> </w:t>
      </w:r>
      <w:r w:rsidR="002E67B9">
        <w:rPr>
          <w:noProof/>
          <w:lang w:val="en-US"/>
        </w:rPr>
        <w:t xml:space="preserve">up-to date </w:t>
      </w:r>
      <w:r w:rsidRPr="0064703A">
        <w:rPr>
          <w:noProof/>
          <w:lang/>
        </w:rPr>
        <w:t>group size and member ID</w:t>
      </w:r>
      <w:r>
        <w:rPr>
          <w:noProof/>
          <w:lang w:val="en-US"/>
        </w:rPr>
        <w:t xml:space="preserve"> from the V2X application layer to the V2X/AS layer</w:t>
      </w:r>
      <w:r w:rsidR="00117832">
        <w:rPr>
          <w:noProof/>
          <w:lang w:val="en-US"/>
        </w:rPr>
        <w:t xml:space="preserve"> and no standardized factors for whether and how to select groupcast versus unicast</w:t>
      </w:r>
      <w:r w:rsidR="00117832" w:rsidRPr="004B4BD8">
        <w:rPr>
          <w:noProof/>
          <w:lang w:val="en-US"/>
        </w:rPr>
        <w:t xml:space="preserve"> </w:t>
      </w:r>
      <w:r w:rsidR="00117832">
        <w:rPr>
          <w:noProof/>
          <w:lang w:val="en-US"/>
        </w:rPr>
        <w:t>communications</w:t>
      </w:r>
      <w:r>
        <w:rPr>
          <w:noProof/>
          <w:lang w:val="en-US"/>
        </w:rPr>
        <w:t>.</w:t>
      </w:r>
    </w:p>
    <w:p w:rsidR="00F4066A" w:rsidRDefault="00F4066A" w:rsidP="00F4066A">
      <w:pPr>
        <w:rPr>
          <w:noProof/>
          <w:lang/>
        </w:rPr>
      </w:pPr>
      <w:r>
        <w:rPr>
          <w:noProof/>
          <w:lang w:val="en-US"/>
        </w:rPr>
        <w:t>The following requires</w:t>
      </w:r>
      <w:r>
        <w:rPr>
          <w:noProof/>
          <w:lang/>
        </w:rPr>
        <w:t xml:space="preserve"> further study:</w:t>
      </w:r>
    </w:p>
    <w:p w:rsidR="002E67B9" w:rsidRDefault="002E67B9" w:rsidP="002E67B9">
      <w:pPr>
        <w:pStyle w:val="B1"/>
        <w:rPr>
          <w:noProof/>
          <w:lang w:val="en-US"/>
        </w:rPr>
      </w:pPr>
      <w:r>
        <w:rPr>
          <w:noProof/>
          <w:lang w:val="en-US"/>
        </w:rPr>
        <w:t>-</w:t>
      </w:r>
      <w:r>
        <w:rPr>
          <w:noProof/>
          <w:lang w:val="en-US"/>
        </w:rPr>
        <w:tab/>
        <w:t>How to determine and provide the up to date size of the group participants of the V2X group in a group communication to the V2X/AS layer from the V2X application layer?</w:t>
      </w:r>
    </w:p>
    <w:p w:rsidR="002E67B9" w:rsidRPr="00AD7C25" w:rsidRDefault="002E67B9" w:rsidP="002E67B9">
      <w:pPr>
        <w:pStyle w:val="B1"/>
        <w:rPr>
          <w:noProof/>
          <w:lang w:val="en-US"/>
        </w:rPr>
      </w:pPr>
      <w:r>
        <w:rPr>
          <w:noProof/>
          <w:lang w:val="en-US"/>
        </w:rPr>
        <w:t>-</w:t>
      </w:r>
      <w:r>
        <w:rPr>
          <w:noProof/>
          <w:lang w:val="en-US"/>
        </w:rPr>
        <w:tab/>
        <w:t>How the member ID is generated and what is the format required for the member ID?</w:t>
      </w:r>
    </w:p>
    <w:p w:rsidR="00117832" w:rsidRDefault="00117832" w:rsidP="00117832">
      <w:pPr>
        <w:rPr>
          <w:noProof/>
          <w:lang w:val="en-US"/>
        </w:rPr>
      </w:pPr>
      <w:r>
        <w:rPr>
          <w:noProof/>
          <w:lang w:val="en-US"/>
        </w:rPr>
        <w:t>Additionally, t</w:t>
      </w:r>
      <w:r w:rsidRPr="00BF0F6D">
        <w:rPr>
          <w:noProof/>
          <w:lang/>
        </w:rPr>
        <w:t xml:space="preserve">he application layer </w:t>
      </w:r>
      <w:r>
        <w:rPr>
          <w:noProof/>
          <w:lang w:val="en-US"/>
        </w:rPr>
        <w:t>should consider many factors when deciding whether and how to use the groupcast mode for V2X communications:</w:t>
      </w:r>
    </w:p>
    <w:p w:rsidR="00994A0F" w:rsidRDefault="00994A0F" w:rsidP="00994A0F">
      <w:pPr>
        <w:pStyle w:val="B1"/>
        <w:rPr>
          <w:noProof/>
          <w:lang w:val="en-US"/>
        </w:rPr>
      </w:pPr>
      <w:r>
        <w:rPr>
          <w:noProof/>
          <w:lang w:val="en-US"/>
        </w:rPr>
        <w:t>-</w:t>
      </w:r>
      <w:r>
        <w:rPr>
          <w:noProof/>
          <w:lang w:val="en-US"/>
        </w:rPr>
        <w:tab/>
        <w:t>What mechansisms are necessary to enable the Application Layer to optimally choose between broadcast, groupcast, and unicast communications?</w:t>
      </w:r>
    </w:p>
    <w:p w:rsidR="00994A0F" w:rsidRDefault="00994A0F" w:rsidP="00994A0F">
      <w:pPr>
        <w:pStyle w:val="B1"/>
        <w:rPr>
          <w:noProof/>
          <w:lang w:val="en-US"/>
        </w:rPr>
      </w:pPr>
      <w:r>
        <w:rPr>
          <w:noProof/>
          <w:lang w:val="en-US"/>
        </w:rPr>
        <w:t>-</w:t>
      </w:r>
      <w:r>
        <w:rPr>
          <w:noProof/>
          <w:lang w:val="en-US"/>
        </w:rPr>
        <w:tab/>
        <w:t>What mechansisms are necessary to enable the Application Layer to optimally choose between connectionless and managed groupcast communications?</w:t>
      </w:r>
    </w:p>
    <w:p w:rsidR="00117832" w:rsidRDefault="00117832" w:rsidP="00117832">
      <w:pPr>
        <w:pStyle w:val="B1"/>
        <w:rPr>
          <w:noProof/>
          <w:lang w:val="en-US"/>
        </w:rPr>
      </w:pPr>
      <w:r>
        <w:rPr>
          <w:noProof/>
          <w:lang w:val="en-US"/>
        </w:rPr>
        <w:t>-</w:t>
      </w:r>
      <w:r>
        <w:rPr>
          <w:noProof/>
          <w:lang w:val="en-US"/>
        </w:rPr>
        <w:tab/>
        <w:t xml:space="preserve">Is a group using groupcast mode pre-configured as an </w:t>
      </w:r>
      <w:r w:rsidRPr="00F16BA4">
        <w:rPr>
          <w:noProof/>
          <w:lang w:val="en-US"/>
        </w:rPr>
        <w:t>Application Layer connection-less group</w:t>
      </w:r>
      <w:r>
        <w:rPr>
          <w:noProof/>
          <w:lang w:val="en-US"/>
        </w:rPr>
        <w:t xml:space="preserve"> or an </w:t>
      </w:r>
      <w:r w:rsidRPr="00F16BA4">
        <w:rPr>
          <w:noProof/>
          <w:lang w:val="en-US"/>
        </w:rPr>
        <w:t>Application Layer managed group</w:t>
      </w:r>
      <w:r>
        <w:rPr>
          <w:noProof/>
          <w:lang w:val="en-US"/>
        </w:rPr>
        <w:t xml:space="preserve"> (per </w:t>
      </w:r>
      <w:r w:rsidR="00E25F10">
        <w:rPr>
          <w:noProof/>
          <w:lang w:val="en-US"/>
        </w:rPr>
        <w:t>3GPP </w:t>
      </w:r>
      <w:r>
        <w:rPr>
          <w:noProof/>
          <w:lang w:val="en-US"/>
        </w:rPr>
        <w:t>TS</w:t>
      </w:r>
      <w:r w:rsidR="00E25F10">
        <w:rPr>
          <w:noProof/>
          <w:lang w:val="en-US"/>
        </w:rPr>
        <w:t> </w:t>
      </w:r>
      <w:r>
        <w:rPr>
          <w:noProof/>
          <w:lang w:val="en-US"/>
        </w:rPr>
        <w:t>23.287</w:t>
      </w:r>
      <w:r w:rsidR="00E25F10">
        <w:rPr>
          <w:noProof/>
          <w:lang w:val="en-US"/>
        </w:rPr>
        <w:t> [8]</w:t>
      </w:r>
      <w:r>
        <w:rPr>
          <w:noProof/>
          <w:lang w:val="en-US"/>
        </w:rPr>
        <w:t>)?</w:t>
      </w:r>
    </w:p>
    <w:p w:rsidR="00117832" w:rsidRDefault="00117832" w:rsidP="00117832">
      <w:pPr>
        <w:pStyle w:val="B1"/>
        <w:rPr>
          <w:noProof/>
          <w:lang w:val="en-US"/>
        </w:rPr>
      </w:pPr>
      <w:r>
        <w:rPr>
          <w:noProof/>
          <w:lang w:val="en-US"/>
        </w:rPr>
        <w:t>-</w:t>
      </w:r>
      <w:r>
        <w:rPr>
          <w:noProof/>
          <w:lang w:val="en-US"/>
        </w:rPr>
        <w:tab/>
        <w:t>Is the concept of a "Group Leader" required or does each group member decide for itself whether to use groupcast mode?</w:t>
      </w:r>
    </w:p>
    <w:p w:rsidR="00117832" w:rsidRDefault="00117832" w:rsidP="00117832">
      <w:pPr>
        <w:pStyle w:val="B1"/>
        <w:rPr>
          <w:noProof/>
          <w:lang w:val="en-US"/>
        </w:rPr>
      </w:pPr>
      <w:r>
        <w:rPr>
          <w:noProof/>
          <w:lang w:val="en-US"/>
        </w:rPr>
        <w:t>-</w:t>
      </w:r>
      <w:r>
        <w:rPr>
          <w:noProof/>
          <w:lang w:val="en-US"/>
        </w:rPr>
        <w:tab/>
        <w:t>What policies/criteria (e.g. r</w:t>
      </w:r>
      <w:r w:rsidRPr="00332A30">
        <w:rPr>
          <w:noProof/>
          <w:lang w:val="en-US"/>
        </w:rPr>
        <w:t>egion</w:t>
      </w:r>
      <w:r>
        <w:rPr>
          <w:noProof/>
          <w:lang w:val="en-US"/>
        </w:rPr>
        <w:t xml:space="preserve">, </w:t>
      </w:r>
      <w:r w:rsidRPr="00332A30">
        <w:rPr>
          <w:noProof/>
          <w:lang w:val="en-US"/>
        </w:rPr>
        <w:t>number of targets</w:t>
      </w:r>
      <w:r>
        <w:rPr>
          <w:noProof/>
          <w:lang w:val="en-US"/>
        </w:rPr>
        <w:t>)</w:t>
      </w:r>
      <w:r w:rsidRPr="00332A30">
        <w:rPr>
          <w:noProof/>
          <w:lang w:val="en-US"/>
        </w:rPr>
        <w:t xml:space="preserve"> </w:t>
      </w:r>
      <w:r>
        <w:rPr>
          <w:noProof/>
          <w:lang w:val="en-US"/>
        </w:rPr>
        <w:t>need to be defined to govern the decision process to use groupcast or unicast comunication mode?</w:t>
      </w:r>
    </w:p>
    <w:p w:rsidR="00117832" w:rsidRDefault="00117832" w:rsidP="00117832">
      <w:pPr>
        <w:pStyle w:val="B1"/>
        <w:rPr>
          <w:noProof/>
          <w:lang w:val="en-US"/>
        </w:rPr>
      </w:pPr>
      <w:r>
        <w:rPr>
          <w:noProof/>
          <w:lang w:val="en-US"/>
        </w:rPr>
        <w:t>-</w:t>
      </w:r>
      <w:r>
        <w:rPr>
          <w:noProof/>
          <w:lang w:val="en-US"/>
        </w:rPr>
        <w:tab/>
        <w:t>How are those policies/criteria configured?</w:t>
      </w:r>
    </w:p>
    <w:p w:rsidR="00117832" w:rsidRDefault="00117832" w:rsidP="00117832">
      <w:pPr>
        <w:pStyle w:val="B1"/>
        <w:rPr>
          <w:noProof/>
          <w:lang w:val="en-US"/>
        </w:rPr>
      </w:pPr>
      <w:r>
        <w:rPr>
          <w:noProof/>
          <w:lang w:val="en-US"/>
        </w:rPr>
        <w:t>-</w:t>
      </w:r>
      <w:r>
        <w:rPr>
          <w:noProof/>
          <w:lang w:val="en-US"/>
        </w:rPr>
        <w:tab/>
        <w:t>What</w:t>
      </w:r>
      <w:r w:rsidRPr="00332A30">
        <w:rPr>
          <w:noProof/>
          <w:lang w:val="en-US"/>
        </w:rPr>
        <w:t xml:space="preserve"> </w:t>
      </w:r>
      <w:r>
        <w:rPr>
          <w:noProof/>
          <w:lang w:val="en-US"/>
        </w:rPr>
        <w:t>entity is responsible for deciding (based on those policies/criteria)</w:t>
      </w:r>
      <w:r w:rsidRPr="00332A30">
        <w:rPr>
          <w:noProof/>
          <w:lang w:val="en-US"/>
        </w:rPr>
        <w:t xml:space="preserve"> </w:t>
      </w:r>
      <w:r>
        <w:rPr>
          <w:noProof/>
          <w:lang w:val="en-US"/>
        </w:rPr>
        <w:t>whether to use groupcast mode?</w:t>
      </w:r>
    </w:p>
    <w:p w:rsidR="00117832" w:rsidRDefault="00117832" w:rsidP="00117832">
      <w:pPr>
        <w:pStyle w:val="B1"/>
        <w:rPr>
          <w:noProof/>
          <w:lang w:val="en-US"/>
        </w:rPr>
      </w:pPr>
      <w:r>
        <w:rPr>
          <w:noProof/>
          <w:lang w:val="en-US"/>
        </w:rPr>
        <w:t>-</w:t>
      </w:r>
      <w:r>
        <w:rPr>
          <w:noProof/>
          <w:lang w:val="en-US"/>
        </w:rPr>
        <w:tab/>
        <w:t>Is the VAE Layer responsible for that decision?</w:t>
      </w:r>
    </w:p>
    <w:p w:rsidR="00117832" w:rsidRDefault="00117832" w:rsidP="00117832">
      <w:pPr>
        <w:pStyle w:val="B1"/>
        <w:rPr>
          <w:noProof/>
          <w:lang w:val="en-US"/>
        </w:rPr>
      </w:pPr>
      <w:r>
        <w:rPr>
          <w:noProof/>
          <w:lang w:val="en-US"/>
        </w:rPr>
        <w:t>-</w:t>
      </w:r>
      <w:r>
        <w:rPr>
          <w:noProof/>
          <w:lang w:val="en-US"/>
        </w:rPr>
        <w:tab/>
        <w:t>What information may be necessary to report between members of a group when the potential use of groupcast mode is being evaluated?</w:t>
      </w:r>
    </w:p>
    <w:p w:rsidR="00117832" w:rsidRPr="00117832" w:rsidRDefault="00117832" w:rsidP="00117832">
      <w:pPr>
        <w:pStyle w:val="B1"/>
        <w:rPr>
          <w:noProof/>
          <w:lang w:val="en-US"/>
        </w:rPr>
      </w:pPr>
      <w:r w:rsidRPr="00117832">
        <w:t>-</w:t>
      </w:r>
      <w:r w:rsidRPr="00117832">
        <w:tab/>
        <w:t>How is the use of groupcast affected when the participating V2X UEs do not belong to the same PLMN?</w:t>
      </w:r>
    </w:p>
    <w:p w:rsidR="00CF3D9B" w:rsidRPr="00A70E80" w:rsidRDefault="00CF3D9B" w:rsidP="00CF3D9B">
      <w:pPr>
        <w:pStyle w:val="Heading2"/>
        <w:rPr>
          <w:rFonts w:ascii="SimSun" w:hAnsi="SimSun" w:hint="eastAsia"/>
          <w:lang w:val="en-GB"/>
        </w:rPr>
      </w:pPr>
      <w:bookmarkStart w:id="88" w:name="_Toc50599435"/>
      <w:bookmarkStart w:id="89" w:name="_Toc50762295"/>
      <w:r w:rsidRPr="003C766F">
        <w:t>5.</w:t>
      </w:r>
      <w:r>
        <w:rPr>
          <w:lang w:val="en-US"/>
        </w:rPr>
        <w:t>9</w:t>
      </w:r>
      <w:r w:rsidRPr="003C766F">
        <w:tab/>
        <w:t xml:space="preserve">Key issue </w:t>
      </w:r>
      <w:r>
        <w:rPr>
          <w:lang w:val="en-US"/>
        </w:rPr>
        <w:t>9</w:t>
      </w:r>
      <w:r w:rsidRPr="003C766F">
        <w:t xml:space="preserve"> </w:t>
      </w:r>
      <w:r>
        <w:t>– UE-to-UE application layer relay</w:t>
      </w:r>
      <w:bookmarkEnd w:id="88"/>
      <w:bookmarkEnd w:id="89"/>
    </w:p>
    <w:p w:rsidR="00CF3D9B" w:rsidRPr="0074646D" w:rsidRDefault="00CF3D9B" w:rsidP="00CF3D9B">
      <w:pPr>
        <w:rPr>
          <w:noProof/>
        </w:rPr>
      </w:pPr>
      <w:r w:rsidRPr="0074646D">
        <w:rPr>
          <w:noProof/>
        </w:rPr>
        <w:t>UE-to-UE application layer relay may be used to enhance the V2V communication coverage. The V2X relay UEs applies to both LTE-V2X and NR-V2X. To enhance the V2V communication coverage one or more V2X relay UEs may be involved.</w:t>
      </w:r>
    </w:p>
    <w:p w:rsidR="00CF3D9B" w:rsidRPr="0074646D" w:rsidRDefault="00CF3D9B" w:rsidP="00CF3D9B">
      <w:pPr>
        <w:rPr>
          <w:noProof/>
        </w:rPr>
      </w:pPr>
      <w:r w:rsidRPr="0074646D">
        <w:rPr>
          <w:noProof/>
        </w:rPr>
        <w:lastRenderedPageBreak/>
        <w:t>In the scenario where V2X relay UEs are used to re-transmit the V2X messages to a wider coverage area, it is possible that a V2X UE may receive multiple copies of the same message that are repeatedly re-transmitted by several V2X relay UEs causing a V2X message broadcast flood as shown in figure 5.9-1.</w:t>
      </w:r>
    </w:p>
    <w:p w:rsidR="00CF3D9B" w:rsidRPr="0074646D" w:rsidRDefault="00CF3D9B" w:rsidP="00CF3D9B">
      <w:pPr>
        <w:rPr>
          <w:noProof/>
          <w:lang w:eastAsia="zh-CN"/>
        </w:rPr>
      </w:pPr>
      <w:r w:rsidRPr="0074646D">
        <w:rPr>
          <w:noProof/>
          <w:lang w:eastAsia="zh-CN"/>
        </w:rPr>
        <w:t>For example, V2X UE1 transmits a V2X message over PC5 which needs to be delivered to a coverage area which includes V2X UE4. The V2X message is received by V2X relay UE2 and V2X relay UE3 at the same time or with some time difference. Due to the relay nature, the V2X relay UE2 and V2X relay UE3 re-transmit the V2X messages over PC5 to the coverage area of V2X UE4. V2X UE4 receives multiple copies of the same V2X message transmitted by V2X UE1 and further V2X relay UE2 and V2X relay UE3 also receive the same V2X message again. It is possible that the V2X relay UEs re-transmit the newly received V2X messages from the other V2X relay UEs thus causing a V2X message broadcast flood.</w:t>
      </w:r>
    </w:p>
    <w:p w:rsidR="00CF3D9B" w:rsidRPr="0074646D" w:rsidRDefault="00CF3D9B" w:rsidP="00CF3D9B">
      <w:pPr>
        <w:rPr>
          <w:noProof/>
          <w:lang w:eastAsia="zh-CN"/>
        </w:rPr>
      </w:pPr>
      <w:r w:rsidRPr="0074646D">
        <w:rPr>
          <w:noProof/>
          <w:lang w:eastAsia="zh-CN"/>
        </w:rPr>
        <w:t>Thus, how to reduce the V2X message broadcast flood when using V2X relay UEs for V2V communications is for further study.</w:t>
      </w:r>
    </w:p>
    <w:p w:rsidR="00CF3D9B" w:rsidRPr="0074646D" w:rsidRDefault="00CF3D9B" w:rsidP="00CF3D9B">
      <w:pPr>
        <w:rPr>
          <w:rFonts w:hint="eastAsia"/>
          <w:noProof/>
          <w:lang w:eastAsia="zh-CN"/>
        </w:rPr>
      </w:pPr>
      <w:r>
        <w:t>Solutions for application layer support of UE-to-UE relay functionality will need to be studied.</w:t>
      </w:r>
    </w:p>
    <w:p w:rsidR="00CF3D9B" w:rsidRDefault="00CF3D9B" w:rsidP="00DE240C">
      <w:pPr>
        <w:pStyle w:val="TH"/>
        <w:rPr>
          <w:noProof/>
          <w:lang w:val="en-US"/>
        </w:rPr>
      </w:pPr>
      <w:r>
        <w:object w:dxaOrig="10560" w:dyaOrig="5952">
          <v:shape id="_x0000_i1027" type="#_x0000_t75" style="width:423.25pt;height:238.55pt" o:ole="">
            <v:imagedata r:id="rId10" o:title=""/>
          </v:shape>
          <o:OLEObject Type="Embed" ProgID="Visio.Drawing.11" ShapeID="_x0000_i1027" DrawAspect="Content" ObjectID="_1661376541" r:id="rId11"/>
        </w:object>
      </w:r>
    </w:p>
    <w:p w:rsidR="00CF3D9B" w:rsidRPr="00AF2448" w:rsidRDefault="00CF3D9B" w:rsidP="00CF3D9B">
      <w:pPr>
        <w:pStyle w:val="TF"/>
      </w:pPr>
      <w:r w:rsidRPr="00AF2448">
        <w:t>Figure 5.</w:t>
      </w:r>
      <w:r>
        <w:t>9</w:t>
      </w:r>
      <w:r w:rsidRPr="00AF2448">
        <w:t xml:space="preserve">-1: V2X message flood </w:t>
      </w:r>
      <w:r w:rsidRPr="00CF3D9B">
        <w:t>scenario</w:t>
      </w:r>
    </w:p>
    <w:p w:rsidR="00CF3D9B" w:rsidRPr="00AF2448" w:rsidRDefault="00CF3D9B" w:rsidP="00DE240C">
      <w:pPr>
        <w:pStyle w:val="NO"/>
        <w:rPr>
          <w:noProof/>
        </w:rPr>
      </w:pPr>
      <w:r>
        <w:rPr>
          <w:noProof/>
        </w:rPr>
        <w:t>NOTE:</w:t>
      </w:r>
      <w:r>
        <w:rPr>
          <w:noProof/>
        </w:rPr>
        <w:tab/>
      </w:r>
      <w:r w:rsidRPr="005D0048">
        <w:rPr>
          <w:noProof/>
        </w:rPr>
        <w:t>Reuse of 5GS UE-to-UE relay solutions defined by SA2 is FFS.</w:t>
      </w:r>
    </w:p>
    <w:p w:rsidR="00CF3D9B" w:rsidRPr="00DE240C" w:rsidRDefault="00CF3D9B" w:rsidP="00CF3D9B">
      <w:pPr>
        <w:pStyle w:val="Heading2"/>
        <w:rPr>
          <w:rFonts w:ascii="SimSun" w:hAnsi="SimSun" w:hint="eastAsia"/>
          <w:lang w:val="en-US" w:eastAsia="zh-CN"/>
        </w:rPr>
      </w:pPr>
      <w:bookmarkStart w:id="90" w:name="_Toc50599436"/>
      <w:bookmarkStart w:id="91" w:name="_Toc50762296"/>
      <w:r w:rsidRPr="003C766F">
        <w:t>5.</w:t>
      </w:r>
      <w:r>
        <w:rPr>
          <w:lang w:eastAsia="zh-CN"/>
        </w:rPr>
        <w:t>10</w:t>
      </w:r>
      <w:r w:rsidRPr="003C766F">
        <w:tab/>
        <w:t xml:space="preserve">Key issue </w:t>
      </w:r>
      <w:r>
        <w:rPr>
          <w:lang w:val="en-US" w:eastAsia="zh-CN"/>
        </w:rPr>
        <w:t>10</w:t>
      </w:r>
      <w:r w:rsidRPr="003C766F">
        <w:t xml:space="preserve"> </w:t>
      </w:r>
      <w:r>
        <w:t xml:space="preserve">– </w:t>
      </w:r>
      <w:r>
        <w:rPr>
          <w:rFonts w:hint="eastAsia"/>
          <w:lang w:eastAsia="zh-CN"/>
        </w:rPr>
        <w:t>S</w:t>
      </w:r>
      <w:r>
        <w:rPr>
          <w:lang w:val="en-US"/>
        </w:rPr>
        <w:t xml:space="preserve">upport for </w:t>
      </w:r>
      <w:r>
        <w:rPr>
          <w:rFonts w:hint="eastAsia"/>
          <w:lang w:val="en-US" w:eastAsia="zh-CN"/>
        </w:rPr>
        <w:t xml:space="preserve">switching modes for V2V </w:t>
      </w:r>
      <w:r>
        <w:rPr>
          <w:lang w:val="en-US"/>
        </w:rPr>
        <w:t>communications</w:t>
      </w:r>
      <w:bookmarkEnd w:id="90"/>
      <w:bookmarkEnd w:id="91"/>
    </w:p>
    <w:p w:rsidR="00CF3D9B" w:rsidRDefault="00CF3D9B" w:rsidP="00CF3D9B">
      <w:pPr>
        <w:rPr>
          <w:rFonts w:hint="eastAsia"/>
          <w:noProof/>
          <w:lang w:eastAsia="zh-CN"/>
        </w:rPr>
      </w:pPr>
      <w:r>
        <w:rPr>
          <w:rFonts w:hint="eastAsia"/>
          <w:noProof/>
          <w:lang w:val="en-GB" w:eastAsia="zh-CN"/>
        </w:rPr>
        <w:t>The 3GPP</w:t>
      </w:r>
      <w:r>
        <w:rPr>
          <w:noProof/>
          <w:lang w:val="en-US" w:eastAsia="zh-CN"/>
        </w:rPr>
        <w:t> </w:t>
      </w:r>
      <w:r>
        <w:rPr>
          <w:rFonts w:hint="eastAsia"/>
          <w:noProof/>
          <w:lang w:val="en-GB" w:eastAsia="zh-CN"/>
        </w:rPr>
        <w:t>TS</w:t>
      </w:r>
      <w:r>
        <w:rPr>
          <w:noProof/>
          <w:lang w:val="en-US" w:eastAsia="zh-CN"/>
        </w:rPr>
        <w:t> </w:t>
      </w:r>
      <w:r>
        <w:rPr>
          <w:rFonts w:hint="eastAsia"/>
          <w:noProof/>
          <w:lang w:val="en-GB" w:eastAsia="zh-CN"/>
        </w:rPr>
        <w:t>23.286</w:t>
      </w:r>
      <w:r>
        <w:rPr>
          <w:noProof/>
          <w:lang w:val="en-US" w:eastAsia="zh-CN"/>
        </w:rPr>
        <w:t> </w:t>
      </w:r>
      <w:r w:rsidR="00E25F10">
        <w:rPr>
          <w:rFonts w:hint="eastAsia"/>
          <w:noProof/>
          <w:lang w:val="en-GB" w:eastAsia="zh-CN"/>
        </w:rPr>
        <w:t>[7]</w:t>
      </w:r>
      <w:r>
        <w:rPr>
          <w:rFonts w:hint="eastAsia"/>
          <w:noProof/>
          <w:lang w:val="en-GB" w:eastAsia="zh-CN"/>
        </w:rPr>
        <w:t xml:space="preserve"> addresses that t</w:t>
      </w:r>
      <w:r w:rsidRPr="00C21506">
        <w:rPr>
          <w:noProof/>
          <w:lang/>
        </w:rPr>
        <w:t xml:space="preserve">he V2X UE determines switching of the mode of operation </w:t>
      </w:r>
      <w:r>
        <w:rPr>
          <w:rFonts w:hint="eastAsia"/>
          <w:noProof/>
          <w:lang w:eastAsia="zh-CN"/>
        </w:rPr>
        <w:t xml:space="preserve">between LTE Uu and PC5 </w:t>
      </w:r>
      <w:r w:rsidRPr="00C21506">
        <w:rPr>
          <w:noProof/>
          <w:lang/>
        </w:rPr>
        <w:t>for V2V sessions based on several factors including the received network monitoring information and the PC5 communication quality information.</w:t>
      </w:r>
      <w:r>
        <w:rPr>
          <w:rFonts w:hint="eastAsia"/>
          <w:noProof/>
          <w:lang w:eastAsia="zh-CN"/>
        </w:rPr>
        <w:t xml:space="preserve"> </w:t>
      </w:r>
      <w:r w:rsidRPr="00C21506">
        <w:rPr>
          <w:noProof/>
          <w:lang/>
        </w:rPr>
        <w:t xml:space="preserve"> </w:t>
      </w:r>
    </w:p>
    <w:p w:rsidR="00CF3D9B" w:rsidRPr="0064703A" w:rsidRDefault="00CF3D9B" w:rsidP="00CF3D9B">
      <w:pPr>
        <w:rPr>
          <w:rFonts w:hint="eastAsia"/>
          <w:noProof/>
          <w:lang w:eastAsia="zh-CN"/>
        </w:rPr>
      </w:pPr>
      <w:r>
        <w:rPr>
          <w:rFonts w:hint="eastAsia"/>
          <w:noProof/>
          <w:lang w:val="en-US" w:eastAsia="zh-CN"/>
        </w:rPr>
        <w:t>The 5G use case depicted in 3GPP</w:t>
      </w:r>
      <w:r>
        <w:rPr>
          <w:noProof/>
          <w:lang w:val="en-US" w:eastAsia="zh-CN"/>
        </w:rPr>
        <w:t> </w:t>
      </w:r>
      <w:r>
        <w:rPr>
          <w:rFonts w:hint="eastAsia"/>
          <w:noProof/>
          <w:lang w:val="en-US" w:eastAsia="zh-CN"/>
        </w:rPr>
        <w:t>TR</w:t>
      </w:r>
      <w:r>
        <w:rPr>
          <w:noProof/>
          <w:lang w:val="en-US" w:eastAsia="zh-CN"/>
        </w:rPr>
        <w:t> </w:t>
      </w:r>
      <w:r>
        <w:rPr>
          <w:rFonts w:hint="eastAsia"/>
          <w:noProof/>
          <w:lang w:val="en-US" w:eastAsia="zh-CN"/>
        </w:rPr>
        <w:t>22.886</w:t>
      </w:r>
      <w:r>
        <w:rPr>
          <w:noProof/>
          <w:lang w:val="en-US" w:eastAsia="zh-CN"/>
        </w:rPr>
        <w:t> </w:t>
      </w:r>
      <w:r>
        <w:rPr>
          <w:rFonts w:hint="eastAsia"/>
          <w:noProof/>
          <w:lang w:val="en-US" w:eastAsia="zh-CN"/>
        </w:rPr>
        <w:t>[</w:t>
      </w:r>
      <w:r w:rsidR="00E25F10">
        <w:rPr>
          <w:noProof/>
          <w:lang w:val="en-US" w:eastAsia="zh-CN"/>
        </w:rPr>
        <w:t>4</w:t>
      </w:r>
      <w:r>
        <w:rPr>
          <w:rFonts w:hint="eastAsia"/>
          <w:noProof/>
          <w:lang w:val="en-US" w:eastAsia="zh-CN"/>
        </w:rPr>
        <w:t xml:space="preserve">] addresses </w:t>
      </w:r>
      <w:r w:rsidRPr="007E74B0">
        <w:rPr>
          <w:noProof/>
          <w:lang w:val="en-US" w:eastAsia="zh-CN"/>
        </w:rPr>
        <w:t>V2V messages needed to support platooning application are exchanged between the UEs in the target cell using device to device communication in 5G New RAT (NR)</w:t>
      </w:r>
      <w:r>
        <w:rPr>
          <w:noProof/>
          <w:lang w:val="en-US"/>
        </w:rPr>
        <w:t>.</w:t>
      </w:r>
      <w:r>
        <w:rPr>
          <w:rFonts w:hint="eastAsia"/>
          <w:noProof/>
          <w:lang w:val="en-US" w:eastAsia="zh-CN"/>
        </w:rPr>
        <w:t xml:space="preserve"> Thus switching modes between NR Uu and PC5 for V2V communications needs to be considered.</w:t>
      </w:r>
    </w:p>
    <w:p w:rsidR="00CF3D9B" w:rsidRDefault="00CF3D9B" w:rsidP="00CF3D9B">
      <w:pPr>
        <w:rPr>
          <w:noProof/>
          <w:lang/>
        </w:rPr>
      </w:pPr>
      <w:r>
        <w:rPr>
          <w:noProof/>
          <w:lang w:val="en-US"/>
        </w:rPr>
        <w:t xml:space="preserve">The following </w:t>
      </w:r>
      <w:r>
        <w:rPr>
          <w:rFonts w:hint="eastAsia"/>
          <w:noProof/>
          <w:lang w:val="en-US" w:eastAsia="zh-CN"/>
        </w:rPr>
        <w:t>aspects need to be</w:t>
      </w:r>
      <w:r>
        <w:rPr>
          <w:noProof/>
          <w:lang/>
        </w:rPr>
        <w:t xml:space="preserve"> stud</w:t>
      </w:r>
      <w:r>
        <w:rPr>
          <w:rFonts w:hint="eastAsia"/>
          <w:noProof/>
          <w:lang w:eastAsia="zh-CN"/>
        </w:rPr>
        <w:t>ied</w:t>
      </w:r>
      <w:r>
        <w:rPr>
          <w:noProof/>
          <w:lang/>
        </w:rPr>
        <w:t>:</w:t>
      </w:r>
    </w:p>
    <w:p w:rsidR="00CF3D9B" w:rsidRDefault="00CF3D9B" w:rsidP="00CF3D9B">
      <w:pPr>
        <w:pStyle w:val="B1"/>
        <w:rPr>
          <w:rFonts w:hint="eastAsia"/>
          <w:noProof/>
          <w:lang w:val="en-US" w:eastAsia="zh-CN"/>
        </w:rPr>
      </w:pPr>
      <w:r>
        <w:rPr>
          <w:noProof/>
          <w:lang w:val="en-US"/>
        </w:rPr>
        <w:t>-</w:t>
      </w:r>
      <w:r>
        <w:rPr>
          <w:noProof/>
          <w:lang w:val="en-US"/>
        </w:rPr>
        <w:tab/>
      </w:r>
      <w:r w:rsidRPr="007D782F">
        <w:rPr>
          <w:noProof/>
          <w:lang w:val="en-US" w:eastAsia="zh-CN"/>
        </w:rPr>
        <w:t>How can the application layer utilize the 3GPP system provided switching modes between NR Uu and PC5 (NR sidelink)?</w:t>
      </w:r>
    </w:p>
    <w:p w:rsidR="00CF3D9B" w:rsidRDefault="00CF3D9B" w:rsidP="00CF3D9B">
      <w:pPr>
        <w:pStyle w:val="B1"/>
        <w:rPr>
          <w:rFonts w:hint="eastAsia"/>
          <w:noProof/>
          <w:lang w:val="en-US" w:eastAsia="zh-CN"/>
        </w:rPr>
      </w:pPr>
      <w:r>
        <w:rPr>
          <w:rFonts w:hint="eastAsia"/>
          <w:noProof/>
          <w:lang w:val="en-US" w:eastAsia="zh-CN"/>
        </w:rPr>
        <w:t>-</w:t>
      </w:r>
      <w:r>
        <w:rPr>
          <w:rFonts w:hint="eastAsia"/>
          <w:noProof/>
          <w:lang w:val="en-US" w:eastAsia="zh-CN"/>
        </w:rPr>
        <w:tab/>
      </w:r>
      <w:r w:rsidRPr="009F6D6E">
        <w:rPr>
          <w:noProof/>
          <w:lang w:val="en-US" w:eastAsia="zh-CN"/>
        </w:rPr>
        <w:t xml:space="preserve">Determine whether and how the solution in </w:t>
      </w:r>
      <w:r>
        <w:rPr>
          <w:noProof/>
          <w:lang w:val="en-US" w:eastAsia="zh-CN"/>
        </w:rPr>
        <w:t>3GPP </w:t>
      </w:r>
      <w:r w:rsidRPr="009F6D6E">
        <w:rPr>
          <w:noProof/>
          <w:lang w:val="en-US" w:eastAsia="zh-CN"/>
        </w:rPr>
        <w:t>TS</w:t>
      </w:r>
      <w:r>
        <w:rPr>
          <w:noProof/>
          <w:lang w:val="en-US" w:eastAsia="zh-CN"/>
        </w:rPr>
        <w:t> </w:t>
      </w:r>
      <w:r w:rsidRPr="009F6D6E">
        <w:rPr>
          <w:noProof/>
          <w:lang w:val="en-US" w:eastAsia="zh-CN"/>
        </w:rPr>
        <w:t>23.286</w:t>
      </w:r>
      <w:r>
        <w:rPr>
          <w:noProof/>
          <w:lang w:val="en-US" w:eastAsia="zh-CN"/>
        </w:rPr>
        <w:t> </w:t>
      </w:r>
      <w:r w:rsidR="00E25F10">
        <w:rPr>
          <w:noProof/>
          <w:lang w:val="en-US" w:eastAsia="zh-CN"/>
        </w:rPr>
        <w:t>[7]</w:t>
      </w:r>
      <w:r w:rsidRPr="009F6D6E">
        <w:rPr>
          <w:noProof/>
          <w:lang w:val="en-US" w:eastAsia="zh-CN"/>
        </w:rPr>
        <w:t xml:space="preserve"> for switching between LTE Uu and PC5 needs to be modified when considering NR Uu</w:t>
      </w:r>
      <w:r>
        <w:rPr>
          <w:rFonts w:hint="eastAsia"/>
          <w:noProof/>
          <w:lang w:val="en-US" w:eastAsia="zh-CN"/>
        </w:rPr>
        <w:t>.</w:t>
      </w:r>
    </w:p>
    <w:p w:rsidR="00CF3D9B" w:rsidRDefault="00CF3D9B" w:rsidP="00CF3D9B">
      <w:pPr>
        <w:pStyle w:val="B1"/>
        <w:rPr>
          <w:rFonts w:hint="eastAsia"/>
          <w:noProof/>
          <w:lang w:val="en-US" w:eastAsia="zh-CN"/>
        </w:rPr>
      </w:pPr>
      <w:r>
        <w:rPr>
          <w:noProof/>
          <w:lang w:val="en-US"/>
        </w:rPr>
        <w:lastRenderedPageBreak/>
        <w:t>-</w:t>
      </w:r>
      <w:r>
        <w:rPr>
          <w:noProof/>
          <w:lang w:val="en-US"/>
        </w:rPr>
        <w:tab/>
      </w:r>
      <w:r>
        <w:rPr>
          <w:rFonts w:hint="eastAsia"/>
          <w:noProof/>
          <w:lang w:val="en-US" w:eastAsia="zh-CN"/>
        </w:rPr>
        <w:t xml:space="preserve">Evaluate the additional factors (e.g. network monitoring information, PC5 communication quality information) </w:t>
      </w:r>
      <w:r>
        <w:rPr>
          <w:noProof/>
          <w:lang w:val="en-US" w:eastAsia="zh-CN"/>
        </w:rPr>
        <w:t>that</w:t>
      </w:r>
      <w:r>
        <w:rPr>
          <w:rFonts w:hint="eastAsia"/>
          <w:noProof/>
          <w:lang w:val="en-US" w:eastAsia="zh-CN"/>
        </w:rPr>
        <w:t xml:space="preserve"> may impact the decision for switching modes for 5GS based V2X applications.</w:t>
      </w:r>
    </w:p>
    <w:p w:rsidR="00CF3D9B" w:rsidRPr="00AD7C25" w:rsidRDefault="00CF3D9B" w:rsidP="00CF3D9B">
      <w:pPr>
        <w:pStyle w:val="EditorsNote"/>
        <w:rPr>
          <w:rFonts w:hint="eastAsia"/>
          <w:noProof/>
          <w:lang w:val="en-US" w:eastAsia="zh-CN"/>
        </w:rPr>
      </w:pPr>
      <w:r>
        <w:rPr>
          <w:rFonts w:hint="eastAsia"/>
          <w:noProof/>
          <w:lang w:val="en-US" w:eastAsia="zh-CN"/>
        </w:rPr>
        <w:t>Editor</w:t>
      </w:r>
      <w:r>
        <w:rPr>
          <w:noProof/>
          <w:lang w:val="en-US" w:eastAsia="zh-CN"/>
        </w:rPr>
        <w:t>'</w:t>
      </w:r>
      <w:r>
        <w:rPr>
          <w:rFonts w:hint="eastAsia"/>
          <w:noProof/>
          <w:lang w:val="en-US" w:eastAsia="zh-CN"/>
        </w:rPr>
        <w:t>s note:</w:t>
      </w:r>
      <w:r>
        <w:rPr>
          <w:noProof/>
          <w:lang w:val="en-US" w:eastAsia="zh-CN"/>
        </w:rPr>
        <w:tab/>
        <w:t>T</w:t>
      </w:r>
      <w:r>
        <w:rPr>
          <w:rFonts w:hint="eastAsia"/>
          <w:noProof/>
          <w:lang w:val="en-US" w:eastAsia="zh-CN"/>
        </w:rPr>
        <w:t xml:space="preserve">he RAN dependency of switching modes needs to be further </w:t>
      </w:r>
      <w:r w:rsidRPr="00DE240C">
        <w:rPr>
          <w:rFonts w:hint="eastAsia"/>
        </w:rPr>
        <w:t>addressed</w:t>
      </w:r>
      <w:r>
        <w:rPr>
          <w:rFonts w:hint="eastAsia"/>
          <w:noProof/>
          <w:lang w:val="en-US" w:eastAsia="zh-CN"/>
        </w:rPr>
        <w:t xml:space="preserve"> as the RAN specifications update.</w:t>
      </w:r>
    </w:p>
    <w:p w:rsidR="00F60CB3" w:rsidRPr="005C7698" w:rsidRDefault="00F60CB3" w:rsidP="00F60CB3">
      <w:pPr>
        <w:pStyle w:val="Heading2"/>
      </w:pPr>
      <w:bookmarkStart w:id="92" w:name="_Toc50599437"/>
      <w:bookmarkStart w:id="93" w:name="_Toc50762297"/>
      <w:r>
        <w:t>5.11</w:t>
      </w:r>
      <w:r>
        <w:tab/>
        <w:t xml:space="preserve">Key issue </w:t>
      </w:r>
      <w:r>
        <w:rPr>
          <w:lang w:val="en-US"/>
        </w:rPr>
        <w:t>11</w:t>
      </w:r>
      <w:r w:rsidRPr="00037F61">
        <w:t xml:space="preserve"> </w:t>
      </w:r>
      <w:r>
        <w:t xml:space="preserve">– </w:t>
      </w:r>
      <w:r>
        <w:rPr>
          <w:lang/>
        </w:rPr>
        <w:t>V2X UE measurement reporting to VAE server</w:t>
      </w:r>
      <w:bookmarkEnd w:id="92"/>
      <w:bookmarkEnd w:id="93"/>
      <w:r>
        <w:t xml:space="preserve"> </w:t>
      </w:r>
    </w:p>
    <w:p w:rsidR="00F60CB3" w:rsidRDefault="00F60CB3" w:rsidP="00F60CB3">
      <w:pPr>
        <w:jc w:val="both"/>
        <w:rPr>
          <w:noProof/>
        </w:rPr>
      </w:pPr>
      <w:r>
        <w:rPr>
          <w:noProof/>
        </w:rPr>
        <w:t>The capabilities of application adaptation supported by network information depend on the level of information contained within such network information. The provisioning of detailed informa</w:t>
      </w:r>
      <w:r>
        <w:rPr>
          <w:noProof/>
          <w:lang/>
        </w:rPr>
        <w:t>t</w:t>
      </w:r>
      <w:r>
        <w:rPr>
          <w:noProof/>
        </w:rPr>
        <w:t xml:space="preserve">ion, and in particular of information that take into consideration the previous or current status of a V2X service, plays thus a key role to empower the capabilities of application adaptation. To this aim, the exploitation of V2X UE measurements provided from V2X application layer could help to generate more rich network information, better tailored for the V2X service under consideration. V2X UE measurements could be intended as </w:t>
      </w:r>
      <w:r>
        <w:rPr>
          <w:lang w:val="en-US"/>
        </w:rPr>
        <w:t>information that are not already available to 5GS through other mechanisms.</w:t>
      </w:r>
      <w:r>
        <w:rPr>
          <w:noProof/>
        </w:rPr>
        <w:t xml:space="preserve"> V2X UE measurements could </w:t>
      </w:r>
      <w:r w:rsidRPr="00326F53">
        <w:rPr>
          <w:noProof/>
        </w:rPr>
        <w:t xml:space="preserve">be intended as measurements directly </w:t>
      </w:r>
      <w:r>
        <w:rPr>
          <w:noProof/>
        </w:rPr>
        <w:t>performed</w:t>
      </w:r>
      <w:r w:rsidRPr="00326F53">
        <w:rPr>
          <w:noProof/>
        </w:rPr>
        <w:t xml:space="preserve"> by the </w:t>
      </w:r>
      <w:r>
        <w:rPr>
          <w:noProof/>
        </w:rPr>
        <w:t xml:space="preserve">V2X </w:t>
      </w:r>
      <w:r w:rsidRPr="00326F53">
        <w:rPr>
          <w:noProof/>
        </w:rPr>
        <w:t>application layer, as well as measurements collected from the application layer</w:t>
      </w:r>
      <w:r>
        <w:rPr>
          <w:noProof/>
        </w:rPr>
        <w:t>,</w:t>
      </w:r>
      <w:r w:rsidRPr="00326F53">
        <w:rPr>
          <w:noProof/>
        </w:rPr>
        <w:t xml:space="preserve"> from other layers of the protocol stack, from entities such as operating system, etc.</w:t>
      </w:r>
      <w:r>
        <w:rPr>
          <w:noProof/>
        </w:rPr>
        <w:t xml:space="preserve"> Furthermore, these V2X UE measurements could </w:t>
      </w:r>
      <w:r w:rsidRPr="00326F53">
        <w:rPr>
          <w:noProof/>
        </w:rPr>
        <w:t xml:space="preserve">be intended </w:t>
      </w:r>
      <w:r>
        <w:rPr>
          <w:noProof/>
        </w:rPr>
        <w:t xml:space="preserve">also </w:t>
      </w:r>
      <w:r w:rsidRPr="00326F53">
        <w:rPr>
          <w:noProof/>
        </w:rPr>
        <w:t>as measurements</w:t>
      </w:r>
      <w:r>
        <w:rPr>
          <w:noProof/>
        </w:rPr>
        <w:t xml:space="preserve"> enriched with additional information, e.g., position and timestamp information. In this scenario, the VAE layer can have a role for gathering the UE </w:t>
      </w:r>
      <w:r w:rsidRPr="00326F53">
        <w:rPr>
          <w:noProof/>
        </w:rPr>
        <w:t xml:space="preserve">measurements </w:t>
      </w:r>
      <w:r>
        <w:rPr>
          <w:noProof/>
        </w:rPr>
        <w:t xml:space="preserve">from application layer, as well as for utilizing such UE measurements when processing network information delivery to application layer. This study needs to investigate: </w:t>
      </w:r>
    </w:p>
    <w:p w:rsidR="00F60CB3" w:rsidRDefault="00F60CB3" w:rsidP="006506A3">
      <w:pPr>
        <w:pStyle w:val="B1"/>
        <w:rPr>
          <w:noProof/>
          <w:lang w:val="en-US"/>
        </w:rPr>
      </w:pPr>
      <w:r w:rsidRPr="001D4B07">
        <w:rPr>
          <w:noProof/>
          <w:lang w:val="en-US"/>
        </w:rPr>
        <w:t>-</w:t>
      </w:r>
      <w:r>
        <w:rPr>
          <w:noProof/>
          <w:lang w:val="en-US"/>
        </w:rPr>
        <w:tab/>
        <w:t>W</w:t>
      </w:r>
      <w:r w:rsidRPr="001D4B07">
        <w:rPr>
          <w:noProof/>
          <w:lang w:val="en-US"/>
        </w:rPr>
        <w:t>hich UE measurements</w:t>
      </w:r>
      <w:r>
        <w:rPr>
          <w:noProof/>
          <w:lang/>
        </w:rPr>
        <w:t>, if any,</w:t>
      </w:r>
      <w:r w:rsidRPr="001D4B07">
        <w:rPr>
          <w:noProof/>
          <w:lang w:val="en-US"/>
        </w:rPr>
        <w:t xml:space="preserve"> </w:t>
      </w:r>
      <w:r>
        <w:rPr>
          <w:noProof/>
          <w:lang w:val="en-US"/>
        </w:rPr>
        <w:t xml:space="preserve">are useful </w:t>
      </w:r>
      <w:r w:rsidRPr="001D4B07">
        <w:rPr>
          <w:noProof/>
          <w:lang w:val="en-US"/>
        </w:rPr>
        <w:t xml:space="preserve">to be </w:t>
      </w:r>
      <w:r>
        <w:rPr>
          <w:noProof/>
          <w:lang w:val="en-US"/>
        </w:rPr>
        <w:t xml:space="preserve">collected by V2X UE and </w:t>
      </w:r>
      <w:r w:rsidRPr="001D4B07">
        <w:rPr>
          <w:noProof/>
          <w:lang w:val="en-US"/>
        </w:rPr>
        <w:t xml:space="preserve">reported </w:t>
      </w:r>
      <w:r>
        <w:rPr>
          <w:noProof/>
          <w:lang w:val="en-US"/>
        </w:rPr>
        <w:t>to VAE layer.</w:t>
      </w:r>
    </w:p>
    <w:p w:rsidR="00F60CB3" w:rsidRPr="00BC7268" w:rsidRDefault="00F60CB3" w:rsidP="00F60CB3">
      <w:pPr>
        <w:pStyle w:val="NO"/>
        <w:rPr>
          <w:lang/>
        </w:rPr>
      </w:pPr>
      <w:r w:rsidRPr="003C766F">
        <w:t>NOTE:</w:t>
      </w:r>
      <w:r w:rsidRPr="003C766F">
        <w:tab/>
      </w:r>
      <w:r>
        <w:t xml:space="preserve">The </w:t>
      </w:r>
      <w:r>
        <w:rPr>
          <w:lang/>
        </w:rPr>
        <w:t xml:space="preserve">UE measurements collected by the V2X UE and the granularity level of the measurements that are reported to the VAE server shall consider SA1 related requirements in </w:t>
      </w:r>
      <w:r w:rsidRPr="00BC7268">
        <w:rPr>
          <w:lang/>
        </w:rPr>
        <w:t>3GPP TS 22.186 [3]</w:t>
      </w:r>
      <w:r>
        <w:rPr>
          <w:lang/>
        </w:rPr>
        <w:t xml:space="preserve">. </w:t>
      </w:r>
    </w:p>
    <w:p w:rsidR="00F60CB3" w:rsidRDefault="00F60CB3" w:rsidP="00F60CB3">
      <w:pPr>
        <w:jc w:val="both"/>
        <w:rPr>
          <w:lang w:val="en-US"/>
        </w:rPr>
      </w:pPr>
      <w:r>
        <w:rPr>
          <w:lang w:val="en-US"/>
        </w:rPr>
        <w:t>If any UE measurements are identified, then study:</w:t>
      </w:r>
    </w:p>
    <w:p w:rsidR="00F60CB3" w:rsidRPr="009943F1" w:rsidRDefault="00F60CB3" w:rsidP="006506A3">
      <w:pPr>
        <w:pStyle w:val="B1"/>
        <w:rPr>
          <w:noProof/>
          <w:lang/>
        </w:rPr>
      </w:pPr>
      <w:r>
        <w:rPr>
          <w:lang/>
        </w:rPr>
        <w:t>-</w:t>
      </w:r>
      <w:r>
        <w:rPr>
          <w:lang/>
        </w:rPr>
        <w:tab/>
        <w:t>T</w:t>
      </w:r>
      <w:r>
        <w:rPr>
          <w:lang w:val="en-US"/>
        </w:rPr>
        <w:t>he associated reporting conditions and reporting frequency.</w:t>
      </w:r>
    </w:p>
    <w:p w:rsidR="00F60CB3" w:rsidRDefault="00F60CB3" w:rsidP="006506A3">
      <w:pPr>
        <w:pStyle w:val="B1"/>
        <w:rPr>
          <w:lang/>
        </w:rPr>
      </w:pPr>
      <w:r>
        <w:rPr>
          <w:noProof/>
          <w:lang/>
        </w:rPr>
        <w:t>-</w:t>
      </w:r>
      <w:r>
        <w:rPr>
          <w:noProof/>
          <w:lang/>
        </w:rPr>
        <w:tab/>
      </w:r>
      <w:r>
        <w:rPr>
          <w:lang/>
        </w:rPr>
        <w:t>VAE capabilities to support measurement reporting from the V2X UE to the V2X application server</w:t>
      </w:r>
      <w:r>
        <w:rPr>
          <w:lang/>
        </w:rPr>
        <w:t>.</w:t>
      </w:r>
    </w:p>
    <w:p w:rsidR="00F60CB3" w:rsidRDefault="00F60CB3" w:rsidP="006506A3">
      <w:pPr>
        <w:pStyle w:val="B1"/>
        <w:rPr>
          <w:noProof/>
          <w:lang/>
        </w:rPr>
      </w:pPr>
      <w:r>
        <w:rPr>
          <w:lang/>
        </w:rPr>
        <w:t>-</w:t>
      </w:r>
      <w:r>
        <w:rPr>
          <w:lang/>
        </w:rPr>
        <w:tab/>
      </w:r>
      <w:r>
        <w:rPr>
          <w:noProof/>
        </w:rPr>
        <w:t xml:space="preserve">How VAE layer </w:t>
      </w:r>
      <w:r>
        <w:rPr>
          <w:noProof/>
          <w:lang/>
        </w:rPr>
        <w:t xml:space="preserve">can </w:t>
      </w:r>
      <w:r>
        <w:rPr>
          <w:noProof/>
        </w:rPr>
        <w:t>utilize the V2X UE measurements</w:t>
      </w:r>
      <w:r>
        <w:rPr>
          <w:noProof/>
          <w:lang/>
        </w:rPr>
        <w:t>.</w:t>
      </w:r>
    </w:p>
    <w:p w:rsidR="00F60CB3" w:rsidRDefault="00F60CB3" w:rsidP="00F60CB3">
      <w:pPr>
        <w:pStyle w:val="EditorsNote"/>
        <w:rPr>
          <w:noProof/>
          <w:lang w:val="en-US"/>
        </w:rPr>
      </w:pPr>
      <w:r>
        <w:t>Editor's note:</w:t>
      </w:r>
      <w:r>
        <w:tab/>
      </w:r>
      <w:r>
        <w:rPr>
          <w:noProof/>
          <w:lang w:val="en-US"/>
        </w:rPr>
        <w:t>Authorization</w:t>
      </w:r>
      <w:r>
        <w:rPr>
          <w:noProof/>
          <w:lang/>
        </w:rPr>
        <w:t xml:space="preserve"> (including user consent)</w:t>
      </w:r>
      <w:r>
        <w:rPr>
          <w:noProof/>
          <w:lang w:val="en-US"/>
        </w:rPr>
        <w:t xml:space="preserve"> and encryption of V2X UE measurements are FFS and in the purview of SA3.</w:t>
      </w:r>
    </w:p>
    <w:p w:rsidR="00F60CB3" w:rsidRPr="009E3D7A" w:rsidRDefault="00F60CB3" w:rsidP="00F60CB3">
      <w:pPr>
        <w:pStyle w:val="Heading2"/>
        <w:rPr>
          <w:rFonts w:hint="eastAsia"/>
          <w:lang/>
        </w:rPr>
      </w:pPr>
      <w:bookmarkStart w:id="94" w:name="_Toc50599438"/>
      <w:bookmarkStart w:id="95" w:name="_Toc50762298"/>
      <w:r w:rsidRPr="003C766F">
        <w:t>5.</w:t>
      </w:r>
      <w:r>
        <w:t>12</w:t>
      </w:r>
      <w:r w:rsidRPr="003C766F">
        <w:tab/>
        <w:t xml:space="preserve">Key issue </w:t>
      </w:r>
      <w:r>
        <w:t>12</w:t>
      </w:r>
      <w:r w:rsidRPr="003C766F">
        <w:t xml:space="preserve"> </w:t>
      </w:r>
      <w:r>
        <w:t>– Supporting multiple V2X service providers</w:t>
      </w:r>
      <w:bookmarkEnd w:id="94"/>
      <w:bookmarkEnd w:id="95"/>
      <w:r w:rsidRPr="009E3D7A">
        <w:rPr>
          <w:lang/>
        </w:rPr>
        <w:t xml:space="preserve"> </w:t>
      </w:r>
    </w:p>
    <w:p w:rsidR="00F60CB3" w:rsidRPr="00633183" w:rsidRDefault="00F60CB3" w:rsidP="00F60CB3">
      <w:pPr>
        <w:rPr>
          <w:noProof/>
        </w:rPr>
      </w:pPr>
      <w:r w:rsidRPr="00633183">
        <w:rPr>
          <w:noProof/>
        </w:rPr>
        <w:t>In the V2X business practice, each city may have its own V2X service provider who operates one or more V2X application specific servers in the boundaries of a city. When a vehicle consuming services in city A moves to another city B, the local V2X application specific server which is required to serve the vehicle in city B is determined based on UE location. The local V2X application specific sever may be operated by a different V2X service provider.</w:t>
      </w:r>
    </w:p>
    <w:p w:rsidR="00F60CB3" w:rsidRPr="00633183" w:rsidRDefault="00F60CB3" w:rsidP="00F60CB3">
      <w:pPr>
        <w:rPr>
          <w:noProof/>
          <w:lang w:eastAsia="zh-CN"/>
        </w:rPr>
      </w:pPr>
      <w:r w:rsidRPr="00633183">
        <w:rPr>
          <w:noProof/>
          <w:lang w:eastAsia="zh-CN"/>
        </w:rPr>
        <w:t xml:space="preserve">In 3GPP TS 23.286 [7], the scenario of obtaining V2X services involving multiple V2X service providers is not specified. By investigating the involved business relationship in clause 5, functional model in clause 6, distributed deployment models in clause 7.2.2 of 3GPP TS 23.286 [7], it is evident that relationship between multiple V2X service provider and interactions for supporting V2X services in such a scenario is not specified. </w:t>
      </w:r>
    </w:p>
    <w:p w:rsidR="00F60CB3" w:rsidRPr="00633183" w:rsidRDefault="00F60CB3" w:rsidP="00F60CB3">
      <w:pPr>
        <w:rPr>
          <w:noProof/>
          <w:lang w:eastAsia="zh-CN"/>
        </w:rPr>
      </w:pPr>
      <w:r w:rsidRPr="00633183">
        <w:rPr>
          <w:noProof/>
          <w:lang w:eastAsia="zh-CN"/>
        </w:rPr>
        <w:t>Especially, the V2X service discovery procedure in clause 9.9 of 3GPP TS 23.286 [7] and the d</w:t>
      </w:r>
      <w:r>
        <w:rPr>
          <w:lang w:val="en-US"/>
        </w:rPr>
        <w:t>ynamic local service information</w:t>
      </w:r>
      <w:r w:rsidRPr="00633183">
        <w:rPr>
          <w:noProof/>
          <w:lang w:eastAsia="zh-CN"/>
        </w:rPr>
        <w:t xml:space="preserve"> procedure in clause 9.10.4 of 3GPP TS 23.286 [7] does not address the multiple</w:t>
      </w:r>
      <w:r>
        <w:rPr>
          <w:lang w:val="en-US"/>
        </w:rPr>
        <w:t xml:space="preserve"> V2X service provider scenario. In multiple V2X service provider scenario, the GEO ID and the local V2X application specific server topology information may not be shared between the V2X service providers and may be governed by business relationship between the V2X service providers.</w:t>
      </w:r>
    </w:p>
    <w:p w:rsidR="00F60CB3" w:rsidRDefault="00F60CB3" w:rsidP="00F60CB3">
      <w:pPr>
        <w:rPr>
          <w:noProof/>
          <w:lang/>
        </w:rPr>
      </w:pPr>
      <w:r>
        <w:rPr>
          <w:noProof/>
          <w:lang/>
        </w:rPr>
        <w:t>It requires further study</w:t>
      </w:r>
      <w:r>
        <w:rPr>
          <w:noProof/>
          <w:lang w:val="en-US"/>
        </w:rPr>
        <w:t xml:space="preserve"> on </w:t>
      </w:r>
      <w:r>
        <w:rPr>
          <w:noProof/>
          <w:lang/>
        </w:rPr>
        <w:t>:</w:t>
      </w:r>
    </w:p>
    <w:p w:rsidR="009716DA" w:rsidRDefault="009716DA" w:rsidP="006506A3">
      <w:pPr>
        <w:pStyle w:val="B1"/>
        <w:rPr>
          <w:noProof/>
          <w:lang/>
        </w:rPr>
      </w:pPr>
      <w:r>
        <w:rPr>
          <w:noProof/>
          <w:lang w:val="en-GB"/>
        </w:rPr>
        <w:t>-</w:t>
      </w:r>
      <w:r>
        <w:rPr>
          <w:noProof/>
          <w:lang w:val="en-GB"/>
        </w:rPr>
        <w:tab/>
        <w:t xml:space="preserve">How to support the </w:t>
      </w:r>
      <w:r>
        <w:rPr>
          <w:noProof/>
          <w:lang w:val="en-US"/>
        </w:rPr>
        <w:t xml:space="preserve">UE belonging to one V2X service provider to obtain </w:t>
      </w:r>
      <w:r>
        <w:rPr>
          <w:noProof/>
          <w:lang w:val="en-GB"/>
        </w:rPr>
        <w:t xml:space="preserve">local </w:t>
      </w:r>
      <w:r>
        <w:rPr>
          <w:noProof/>
          <w:lang w:val="en-US"/>
        </w:rPr>
        <w:t xml:space="preserve">V2X </w:t>
      </w:r>
      <w:r w:rsidRPr="007A65CB">
        <w:t>service</w:t>
      </w:r>
      <w:r>
        <w:rPr>
          <w:noProof/>
          <w:lang w:val="en-GB"/>
        </w:rPr>
        <w:t xml:space="preserve"> information from another V2X service provider</w:t>
      </w:r>
      <w:r>
        <w:rPr>
          <w:noProof/>
          <w:lang w:val="en-US"/>
        </w:rPr>
        <w:t>(</w:t>
      </w:r>
      <w:r>
        <w:rPr>
          <w:noProof/>
          <w:lang w:val="en-GB"/>
        </w:rPr>
        <w:t>s</w:t>
      </w:r>
      <w:r>
        <w:rPr>
          <w:noProof/>
          <w:lang w:val="en-US"/>
        </w:rPr>
        <w:t>) and operating in different geographical areas?</w:t>
      </w:r>
    </w:p>
    <w:p w:rsidR="00302707" w:rsidRPr="005C7698" w:rsidRDefault="00302707" w:rsidP="00302707">
      <w:pPr>
        <w:pStyle w:val="Heading2"/>
      </w:pPr>
      <w:bookmarkStart w:id="96" w:name="_Toc50599439"/>
      <w:bookmarkStart w:id="97" w:name="_Toc50762299"/>
      <w:r>
        <w:lastRenderedPageBreak/>
        <w:t>5.13</w:t>
      </w:r>
      <w:r>
        <w:tab/>
        <w:t>Key issue 13</w:t>
      </w:r>
      <w:r w:rsidRPr="00037F61">
        <w:t xml:space="preserve"> </w:t>
      </w:r>
      <w:r>
        <w:t>– Usage and management of the range QoS parameter</w:t>
      </w:r>
      <w:bookmarkEnd w:id="96"/>
      <w:bookmarkEnd w:id="97"/>
      <w:r>
        <w:t xml:space="preserve"> </w:t>
      </w:r>
    </w:p>
    <w:p w:rsidR="00302707" w:rsidRPr="00490934" w:rsidRDefault="00302707" w:rsidP="00302707">
      <w:r>
        <w:t>A</w:t>
      </w:r>
      <w:r w:rsidRPr="00A1005E">
        <w:t xml:space="preserve"> new QoS </w:t>
      </w:r>
      <w:r>
        <w:t>parameter</w:t>
      </w:r>
      <w:r w:rsidRPr="00A1005E">
        <w:t xml:space="preserve"> has been </w:t>
      </w:r>
      <w:r>
        <w:t>defined</w:t>
      </w:r>
      <w:r w:rsidRPr="00A1005E">
        <w:t xml:space="preserve"> for </w:t>
      </w:r>
      <w:r>
        <w:t>groupcast communication over the PC5 reference point in</w:t>
      </w:r>
      <w:r w:rsidRPr="003871BC">
        <w:rPr>
          <w:noProof/>
        </w:rPr>
        <w:t xml:space="preserve"> 3GPP TS 23.287 </w:t>
      </w:r>
      <w:r>
        <w:rPr>
          <w:noProof/>
        </w:rPr>
        <w:t>[8]</w:t>
      </w:r>
      <w:r w:rsidRPr="00A1005E">
        <w:t xml:space="preserve">. </w:t>
      </w:r>
      <w:r>
        <w:t>This parameter is called "Range" and refers to the maximum distance in meters between the rece</w:t>
      </w:r>
      <w:r w:rsidR="00617964">
        <w:t>i</w:t>
      </w:r>
      <w:r>
        <w:t xml:space="preserve">ving UE and the transmitting UE where the PC5 QoS parameters would be guaranteed. The "Range" value is managed per V2X service. </w:t>
      </w:r>
    </w:p>
    <w:p w:rsidR="00302707" w:rsidRPr="003871BC" w:rsidRDefault="00302707" w:rsidP="006506A3">
      <w:pPr>
        <w:rPr>
          <w:noProof/>
        </w:rPr>
      </w:pPr>
      <w:r w:rsidRPr="003871BC">
        <w:rPr>
          <w:noProof/>
        </w:rPr>
        <w:t xml:space="preserve">From </w:t>
      </w:r>
      <w:r>
        <w:rPr>
          <w:noProof/>
        </w:rPr>
        <w:t xml:space="preserve">an </w:t>
      </w:r>
      <w:r w:rsidRPr="003871BC">
        <w:rPr>
          <w:noProof/>
        </w:rPr>
        <w:t xml:space="preserve">SA6 perspective, application layer </w:t>
      </w:r>
      <w:r>
        <w:rPr>
          <w:noProof/>
        </w:rPr>
        <w:t xml:space="preserve">usage and management of the range parameter </w:t>
      </w:r>
      <w:r w:rsidRPr="003871BC">
        <w:rPr>
          <w:noProof/>
        </w:rPr>
        <w:t>need</w:t>
      </w:r>
      <w:r>
        <w:rPr>
          <w:noProof/>
        </w:rPr>
        <w:t>s</w:t>
      </w:r>
      <w:r w:rsidRPr="003871BC">
        <w:rPr>
          <w:noProof/>
        </w:rPr>
        <w:t xml:space="preserve"> to be </w:t>
      </w:r>
      <w:r>
        <w:rPr>
          <w:noProof/>
        </w:rPr>
        <w:t>studied</w:t>
      </w:r>
      <w:r w:rsidRPr="003871BC">
        <w:rPr>
          <w:noProof/>
        </w:rPr>
        <w:t>:</w:t>
      </w:r>
    </w:p>
    <w:p w:rsidR="00302707" w:rsidRDefault="00302707" w:rsidP="00302707">
      <w:pPr>
        <w:pStyle w:val="B1"/>
        <w:rPr>
          <w:noProof/>
        </w:rPr>
      </w:pPr>
      <w:r w:rsidRPr="003871BC">
        <w:rPr>
          <w:noProof/>
        </w:rPr>
        <w:t>-</w:t>
      </w:r>
      <w:r w:rsidRPr="003871BC">
        <w:rPr>
          <w:noProof/>
        </w:rPr>
        <w:tab/>
      </w:r>
      <w:r>
        <w:rPr>
          <w:noProof/>
        </w:rPr>
        <w:t>Whether and how the V2X Application requests configuration of the Range parameter to the VAE Layer</w:t>
      </w:r>
    </w:p>
    <w:p w:rsidR="00302707" w:rsidRDefault="00302707" w:rsidP="00302707">
      <w:pPr>
        <w:pStyle w:val="B1"/>
        <w:rPr>
          <w:noProof/>
        </w:rPr>
      </w:pPr>
      <w:r>
        <w:rPr>
          <w:noProof/>
        </w:rPr>
        <w:t>-</w:t>
      </w:r>
      <w:r>
        <w:rPr>
          <w:noProof/>
        </w:rPr>
        <w:tab/>
        <w:t>Whether and how the VAE Layer translates the value provided by the V2X Application to a value provided to the lower layer</w:t>
      </w:r>
    </w:p>
    <w:p w:rsidR="00302707" w:rsidRDefault="00302707" w:rsidP="00302707">
      <w:pPr>
        <w:pStyle w:val="B1"/>
        <w:rPr>
          <w:noProof/>
        </w:rPr>
      </w:pPr>
      <w:r w:rsidRPr="003871BC">
        <w:rPr>
          <w:noProof/>
        </w:rPr>
        <w:t>-</w:t>
      </w:r>
      <w:r w:rsidRPr="003871BC">
        <w:rPr>
          <w:noProof/>
        </w:rPr>
        <w:tab/>
      </w:r>
      <w:r>
        <w:rPr>
          <w:noProof/>
        </w:rPr>
        <w:t>Whether and how the V2X Application is informed if a requested Range value can be supported</w:t>
      </w:r>
    </w:p>
    <w:p w:rsidR="00302707" w:rsidRPr="007A65CB" w:rsidRDefault="00302707" w:rsidP="00302707">
      <w:pPr>
        <w:pStyle w:val="B1"/>
      </w:pPr>
      <w:r w:rsidRPr="007A65CB">
        <w:t>-</w:t>
      </w:r>
      <w:r w:rsidRPr="007A65CB">
        <w:tab/>
        <w:t>Whether and how the specific handling of the Range will affect the other QoS aspects</w:t>
      </w:r>
    </w:p>
    <w:p w:rsidR="00302707" w:rsidRPr="007A65CB" w:rsidRDefault="00302707" w:rsidP="00302707">
      <w:pPr>
        <w:pStyle w:val="B1"/>
      </w:pPr>
      <w:r w:rsidRPr="007A65CB">
        <w:t>-</w:t>
      </w:r>
      <w:r w:rsidRPr="007A65CB">
        <w:tab/>
        <w:t>Identify the relationship, if any, between the Range as specified by SA2 and the Minimum Communication Range as specified by SA1</w:t>
      </w:r>
    </w:p>
    <w:p w:rsidR="00302707" w:rsidRPr="007A65CB" w:rsidRDefault="00302707" w:rsidP="00302707">
      <w:pPr>
        <w:pStyle w:val="B1"/>
      </w:pPr>
      <w:r w:rsidRPr="007A65CB">
        <w:t>-</w:t>
      </w:r>
      <w:r w:rsidRPr="007A65CB">
        <w:tab/>
        <w:t>If a relationship is identified, determine whether and how translation between those values would need to be supported in the VAE layer</w:t>
      </w:r>
    </w:p>
    <w:p w:rsidR="00302707" w:rsidRPr="003871BC" w:rsidRDefault="00302707" w:rsidP="006506A3">
      <w:pPr>
        <w:rPr>
          <w:noProof/>
        </w:rPr>
      </w:pPr>
      <w:r w:rsidRPr="003871BC">
        <w:rPr>
          <w:noProof/>
        </w:rPr>
        <w:t xml:space="preserve">The </w:t>
      </w:r>
      <w:r>
        <w:rPr>
          <w:noProof/>
        </w:rPr>
        <w:t>ability for a V2X Application to set or get notifications about the Range parameter is defined by</w:t>
      </w:r>
      <w:r w:rsidRPr="003871BC">
        <w:rPr>
          <w:noProof/>
        </w:rPr>
        <w:t xml:space="preserve"> SA2</w:t>
      </w:r>
      <w:r>
        <w:rPr>
          <w:noProof/>
        </w:rPr>
        <w:t>. Requirements based on this key issue should be identified by SA6 and provided to SA2.</w:t>
      </w:r>
    </w:p>
    <w:p w:rsidR="00302707" w:rsidRPr="00DE240C" w:rsidRDefault="00302707" w:rsidP="00302707">
      <w:pPr>
        <w:pStyle w:val="Heading2"/>
        <w:rPr>
          <w:rFonts w:ascii="SimSun" w:hAnsi="SimSun" w:hint="eastAsia"/>
          <w:lang w:val="en-US" w:eastAsia="zh-CN"/>
        </w:rPr>
      </w:pPr>
      <w:bookmarkStart w:id="98" w:name="_Toc50599440"/>
      <w:bookmarkStart w:id="99" w:name="_Toc50762300"/>
      <w:r w:rsidRPr="003C766F">
        <w:t>5.</w:t>
      </w:r>
      <w:r>
        <w:t>14</w:t>
      </w:r>
      <w:r w:rsidRPr="003C766F">
        <w:tab/>
        <w:t xml:space="preserve">Key issue </w:t>
      </w:r>
      <w:r>
        <w:rPr>
          <w:lang w:eastAsia="zh-CN"/>
        </w:rPr>
        <w:t>14</w:t>
      </w:r>
      <w:r w:rsidRPr="003C766F">
        <w:t xml:space="preserve"> </w:t>
      </w:r>
      <w:r>
        <w:t xml:space="preserve">– </w:t>
      </w:r>
      <w:r>
        <w:rPr>
          <w:rFonts w:hint="eastAsia"/>
          <w:lang w:eastAsia="zh-CN"/>
        </w:rPr>
        <w:t>S</w:t>
      </w:r>
      <w:r>
        <w:rPr>
          <w:lang w:val="en-US"/>
        </w:rPr>
        <w:t xml:space="preserve">upport for </w:t>
      </w:r>
      <w:r>
        <w:rPr>
          <w:rFonts w:hint="eastAsia"/>
          <w:lang w:val="en-US" w:eastAsia="zh-CN"/>
        </w:rPr>
        <w:t>Local MBMS</w:t>
      </w:r>
      <w:bookmarkEnd w:id="98"/>
      <w:bookmarkEnd w:id="99"/>
    </w:p>
    <w:p w:rsidR="00302707" w:rsidRDefault="00302707" w:rsidP="00302707">
      <w:pPr>
        <w:rPr>
          <w:noProof/>
          <w:lang w:val="en-US" w:eastAsia="zh-CN"/>
        </w:rPr>
      </w:pPr>
      <w:r>
        <w:rPr>
          <w:noProof/>
          <w:lang w:eastAsia="zh-CN"/>
        </w:rPr>
        <w:t>T</w:t>
      </w:r>
      <w:r>
        <w:rPr>
          <w:rFonts w:hint="eastAsia"/>
          <w:noProof/>
          <w:lang w:eastAsia="zh-CN"/>
        </w:rPr>
        <w:t xml:space="preserve">he Local MBMS was introduced in </w:t>
      </w:r>
      <w:r>
        <w:rPr>
          <w:noProof/>
          <w:lang w:val="en-US" w:eastAsia="zh-CN"/>
        </w:rPr>
        <w:t>3GPP </w:t>
      </w:r>
      <w:r>
        <w:rPr>
          <w:rFonts w:hint="eastAsia"/>
          <w:noProof/>
          <w:lang w:eastAsia="zh-CN"/>
        </w:rPr>
        <w:t>TS</w:t>
      </w:r>
      <w:r>
        <w:rPr>
          <w:noProof/>
          <w:lang w:val="en-US" w:eastAsia="zh-CN"/>
        </w:rPr>
        <w:t> </w:t>
      </w:r>
      <w:r>
        <w:rPr>
          <w:rFonts w:hint="eastAsia"/>
          <w:noProof/>
          <w:lang w:eastAsia="zh-CN"/>
        </w:rPr>
        <w:t>23.285</w:t>
      </w:r>
      <w:r>
        <w:rPr>
          <w:noProof/>
          <w:lang w:val="en-US" w:eastAsia="zh-CN"/>
        </w:rPr>
        <w:t> </w:t>
      </w:r>
      <w:r>
        <w:rPr>
          <w:rFonts w:hint="eastAsia"/>
          <w:noProof/>
          <w:lang w:eastAsia="zh-CN"/>
        </w:rPr>
        <w:t>[6] for the purpose of MBMS latency improvements</w:t>
      </w:r>
      <w:r w:rsidRPr="00C21506">
        <w:rPr>
          <w:noProof/>
          <w:lang/>
        </w:rPr>
        <w:t>.</w:t>
      </w:r>
      <w:r>
        <w:rPr>
          <w:rFonts w:hint="eastAsia"/>
          <w:noProof/>
          <w:lang w:eastAsia="zh-CN"/>
        </w:rPr>
        <w:t xml:space="preserve"> </w:t>
      </w:r>
      <w:r>
        <w:rPr>
          <w:noProof/>
          <w:lang w:eastAsia="zh-CN"/>
        </w:rPr>
        <w:t>T</w:t>
      </w:r>
      <w:r>
        <w:rPr>
          <w:rFonts w:hint="eastAsia"/>
          <w:noProof/>
          <w:lang w:eastAsia="zh-CN"/>
        </w:rPr>
        <w:t xml:space="preserve">o support </w:t>
      </w:r>
      <w:r>
        <w:rPr>
          <w:noProof/>
          <w:lang w:val="en-US" w:eastAsia="zh-CN"/>
        </w:rPr>
        <w:t>Local</w:t>
      </w:r>
      <w:r>
        <w:rPr>
          <w:rFonts w:hint="eastAsia"/>
          <w:noProof/>
          <w:lang w:eastAsia="zh-CN"/>
        </w:rPr>
        <w:t xml:space="preserve"> MBMS the V2X Application Server </w:t>
      </w:r>
      <w:r>
        <w:rPr>
          <w:noProof/>
          <w:lang w:val="en-US" w:eastAsia="zh-CN"/>
        </w:rPr>
        <w:t>can</w:t>
      </w:r>
      <w:r>
        <w:rPr>
          <w:rFonts w:hint="eastAsia"/>
          <w:noProof/>
          <w:lang w:eastAsia="zh-CN"/>
        </w:rPr>
        <w:t xml:space="preserve"> provide the transport network level informaiton </w:t>
      </w:r>
      <w:r>
        <w:rPr>
          <w:noProof/>
          <w:lang w:val="en-US" w:eastAsia="zh-CN"/>
        </w:rPr>
        <w:t xml:space="preserve">and MB2-U/xMB-U interface information </w:t>
      </w:r>
      <w:r>
        <w:rPr>
          <w:rFonts w:hint="eastAsia"/>
          <w:noProof/>
          <w:lang w:eastAsia="zh-CN"/>
        </w:rPr>
        <w:t>to the BM-SC (see subclause</w:t>
      </w:r>
      <w:r>
        <w:rPr>
          <w:noProof/>
          <w:lang w:val="en-US" w:eastAsia="zh-CN"/>
        </w:rPr>
        <w:t> </w:t>
      </w:r>
      <w:r>
        <w:rPr>
          <w:rFonts w:hint="eastAsia"/>
          <w:noProof/>
          <w:lang w:eastAsia="zh-CN"/>
        </w:rPr>
        <w:t xml:space="preserve">5.4.2.2 of </w:t>
      </w:r>
      <w:r>
        <w:rPr>
          <w:noProof/>
          <w:lang w:val="en-US" w:eastAsia="zh-CN"/>
        </w:rPr>
        <w:t>3GPP </w:t>
      </w:r>
      <w:r>
        <w:rPr>
          <w:rFonts w:hint="eastAsia"/>
          <w:noProof/>
          <w:lang w:eastAsia="zh-CN"/>
        </w:rPr>
        <w:t>TS</w:t>
      </w:r>
      <w:r>
        <w:rPr>
          <w:noProof/>
          <w:lang w:val="en-US" w:eastAsia="zh-CN"/>
        </w:rPr>
        <w:t> </w:t>
      </w:r>
      <w:r>
        <w:rPr>
          <w:rFonts w:hint="eastAsia"/>
          <w:noProof/>
          <w:lang w:eastAsia="zh-CN"/>
        </w:rPr>
        <w:t>23.285[6]).</w:t>
      </w:r>
      <w:r>
        <w:rPr>
          <w:noProof/>
          <w:lang w:val="en-US" w:eastAsia="zh-CN"/>
        </w:rPr>
        <w:t xml:space="preserve"> In the current </w:t>
      </w:r>
      <w:r w:rsidRPr="00B140D4">
        <w:rPr>
          <w:noProof/>
          <w:lang w:val="en-US" w:eastAsia="zh-CN"/>
        </w:rPr>
        <w:t>V2X application layer functional model</w:t>
      </w:r>
      <w:r>
        <w:rPr>
          <w:noProof/>
          <w:lang w:val="en-US" w:eastAsia="zh-CN"/>
        </w:rPr>
        <w:t xml:space="preserve">, the NRM server provides control plane interface (MB2-C/xMB-C) and the VAE server provides user plane interface (MB2-U/xMB-U) towards the BM-SC. </w:t>
      </w:r>
    </w:p>
    <w:p w:rsidR="00302707" w:rsidRDefault="00302707" w:rsidP="00302707">
      <w:pPr>
        <w:rPr>
          <w:noProof/>
          <w:lang/>
        </w:rPr>
      </w:pPr>
      <w:r>
        <w:rPr>
          <w:noProof/>
          <w:lang w:val="en-US"/>
        </w:rPr>
        <w:t xml:space="preserve">The following </w:t>
      </w:r>
      <w:r>
        <w:rPr>
          <w:rFonts w:hint="eastAsia"/>
          <w:noProof/>
          <w:lang w:val="en-US" w:eastAsia="zh-CN"/>
        </w:rPr>
        <w:t>aspects need to be</w:t>
      </w:r>
      <w:r>
        <w:rPr>
          <w:noProof/>
          <w:lang/>
        </w:rPr>
        <w:t xml:space="preserve"> stud</w:t>
      </w:r>
      <w:r>
        <w:rPr>
          <w:rFonts w:hint="eastAsia"/>
          <w:noProof/>
          <w:lang w:eastAsia="zh-CN"/>
        </w:rPr>
        <w:t>ied</w:t>
      </w:r>
      <w:r>
        <w:rPr>
          <w:noProof/>
          <w:lang/>
        </w:rPr>
        <w:t>:</w:t>
      </w:r>
    </w:p>
    <w:p w:rsidR="00302707" w:rsidRDefault="00302707" w:rsidP="00302707">
      <w:pPr>
        <w:pStyle w:val="B1"/>
        <w:rPr>
          <w:noProof/>
          <w:lang w:val="en-US" w:eastAsia="zh-CN"/>
        </w:rPr>
      </w:pPr>
      <w:r>
        <w:rPr>
          <w:rFonts w:hint="eastAsia"/>
          <w:noProof/>
          <w:lang w:val="en-US" w:eastAsia="zh-CN"/>
        </w:rPr>
        <w:t>-</w:t>
      </w:r>
      <w:r>
        <w:rPr>
          <w:rFonts w:hint="eastAsia"/>
          <w:noProof/>
          <w:lang w:val="en-US" w:eastAsia="zh-CN"/>
        </w:rPr>
        <w:tab/>
      </w:r>
      <w:r>
        <w:rPr>
          <w:noProof/>
          <w:lang w:val="en-US" w:eastAsia="zh-CN"/>
        </w:rPr>
        <w:t>In Local MBMS deployment scenarios w</w:t>
      </w:r>
      <w:r>
        <w:rPr>
          <w:rFonts w:hint="eastAsia"/>
          <w:noProof/>
          <w:lang w:val="en-US" w:eastAsia="zh-CN"/>
        </w:rPr>
        <w:t xml:space="preserve">hich entity </w:t>
      </w:r>
      <w:r>
        <w:rPr>
          <w:noProof/>
          <w:lang w:val="en-US" w:eastAsia="zh-CN"/>
        </w:rPr>
        <w:t>(VAE server or NRM server)</w:t>
      </w:r>
      <w:r>
        <w:rPr>
          <w:rFonts w:hint="eastAsia"/>
          <w:noProof/>
          <w:lang w:val="en-US" w:eastAsia="zh-CN"/>
        </w:rPr>
        <w:t xml:space="preserve"> </w:t>
      </w:r>
      <w:r>
        <w:rPr>
          <w:noProof/>
          <w:lang w:val="en-US" w:eastAsia="zh-CN"/>
        </w:rPr>
        <w:t xml:space="preserve">makes the decision to use Local MBMS and which entity </w:t>
      </w:r>
      <w:r>
        <w:rPr>
          <w:rFonts w:hint="eastAsia"/>
          <w:noProof/>
          <w:lang w:val="en-US" w:eastAsia="zh-CN"/>
        </w:rPr>
        <w:t xml:space="preserve">provides the </w:t>
      </w:r>
      <w:r>
        <w:rPr>
          <w:noProof/>
          <w:lang w:val="en-US" w:eastAsia="zh-CN"/>
        </w:rPr>
        <w:t>relevant configurations (</w:t>
      </w:r>
      <w:r w:rsidRPr="00163D97">
        <w:rPr>
          <w:noProof/>
          <w:lang w:val="en-US" w:eastAsia="zh-CN"/>
        </w:rPr>
        <w:t>e.g. MB2-U address</w:t>
      </w:r>
      <w:r>
        <w:rPr>
          <w:noProof/>
          <w:lang w:val="en-US" w:eastAsia="zh-CN"/>
        </w:rPr>
        <w:t>) to the BM-SC</w:t>
      </w:r>
      <w:r>
        <w:rPr>
          <w:rFonts w:hint="eastAsia"/>
          <w:noProof/>
          <w:lang w:val="en-US" w:eastAsia="zh-CN"/>
        </w:rPr>
        <w:t>?</w:t>
      </w:r>
    </w:p>
    <w:p w:rsidR="00302707" w:rsidRDefault="0016000C" w:rsidP="00302707">
      <w:pPr>
        <w:pStyle w:val="B1"/>
        <w:rPr>
          <w:noProof/>
          <w:lang w:val="en-US" w:eastAsia="zh-CN"/>
        </w:rPr>
      </w:pPr>
      <w:r>
        <w:rPr>
          <w:noProof/>
          <w:lang w:val="en-US" w:eastAsia="zh-CN"/>
        </w:rPr>
        <w:t>-</w:t>
      </w:r>
      <w:r w:rsidR="00302707">
        <w:rPr>
          <w:noProof/>
          <w:lang w:val="en-US" w:eastAsia="zh-CN"/>
        </w:rPr>
        <w:tab/>
        <w:t>Whether and how t</w:t>
      </w:r>
      <w:r w:rsidR="00302707" w:rsidRPr="009D63A0">
        <w:rPr>
          <w:noProof/>
          <w:lang w:val="en-US" w:eastAsia="zh-CN"/>
        </w:rPr>
        <w:t xml:space="preserve">he </w:t>
      </w:r>
      <w:r w:rsidR="00302707">
        <w:rPr>
          <w:noProof/>
          <w:lang w:val="en-US" w:eastAsia="zh-CN"/>
        </w:rPr>
        <w:t xml:space="preserve">configurations and the usage of </w:t>
      </w:r>
      <w:r w:rsidR="00302707" w:rsidRPr="009D63A0">
        <w:rPr>
          <w:noProof/>
          <w:lang w:val="en-US" w:eastAsia="zh-CN"/>
        </w:rPr>
        <w:t xml:space="preserve">Local MBMS functions </w:t>
      </w:r>
      <w:r w:rsidR="00302707">
        <w:rPr>
          <w:noProof/>
          <w:lang w:val="en-US" w:eastAsia="zh-CN"/>
        </w:rPr>
        <w:t xml:space="preserve">and the normal MBMS functions </w:t>
      </w:r>
      <w:r w:rsidR="00302707" w:rsidRPr="009D63A0">
        <w:rPr>
          <w:noProof/>
          <w:lang w:val="en-US" w:eastAsia="zh-CN"/>
        </w:rPr>
        <w:t xml:space="preserve">need to coordinate </w:t>
      </w:r>
      <w:r w:rsidR="00302707">
        <w:rPr>
          <w:noProof/>
          <w:lang w:val="en-US" w:eastAsia="zh-CN"/>
        </w:rPr>
        <w:t xml:space="preserve">at the V2X application layer? </w:t>
      </w:r>
    </w:p>
    <w:p w:rsidR="009F3678" w:rsidRPr="00DE240C" w:rsidRDefault="009F3678" w:rsidP="009F3678">
      <w:pPr>
        <w:pStyle w:val="Heading2"/>
        <w:rPr>
          <w:rFonts w:ascii="SimSun" w:hAnsi="SimSun" w:hint="eastAsia"/>
          <w:lang w:val="en-US" w:eastAsia="zh-CN"/>
        </w:rPr>
      </w:pPr>
      <w:bookmarkStart w:id="100" w:name="_Toc50599441"/>
      <w:bookmarkStart w:id="101" w:name="_Toc50762301"/>
      <w:r w:rsidRPr="003C766F">
        <w:t>5.</w:t>
      </w:r>
      <w:r>
        <w:t>15</w:t>
      </w:r>
      <w:r w:rsidRPr="003C766F">
        <w:tab/>
        <w:t xml:space="preserve">Key issue </w:t>
      </w:r>
      <w:r>
        <w:rPr>
          <w:lang w:eastAsia="zh-CN"/>
        </w:rPr>
        <w:t>15</w:t>
      </w:r>
      <w:r w:rsidRPr="003C766F">
        <w:t xml:space="preserve"> </w:t>
      </w:r>
      <w:r>
        <w:t xml:space="preserve">– </w:t>
      </w:r>
      <w:r>
        <w:rPr>
          <w:rFonts w:hint="eastAsia"/>
          <w:lang w:eastAsia="zh-CN"/>
        </w:rPr>
        <w:t>S</w:t>
      </w:r>
      <w:r>
        <w:rPr>
          <w:lang w:val="en-US"/>
        </w:rPr>
        <w:t xml:space="preserve">upporting </w:t>
      </w:r>
      <w:r>
        <w:rPr>
          <w:lang w:val="en-US" w:eastAsia="zh-CN"/>
        </w:rPr>
        <w:t>dynamic information for HD maps</w:t>
      </w:r>
      <w:bookmarkEnd w:id="100"/>
      <w:bookmarkEnd w:id="101"/>
    </w:p>
    <w:p w:rsidR="009F3678" w:rsidRDefault="009F3678" w:rsidP="009F3678">
      <w:pPr>
        <w:rPr>
          <w:noProof/>
          <w:lang w:val="en-US"/>
        </w:rPr>
      </w:pPr>
      <w:r>
        <w:rPr>
          <w:noProof/>
          <w:lang w:val="en-US"/>
        </w:rPr>
        <w:t>High Definition maps (or HD maps) are utilized by V2X UE to support automated driving cases for different V2X applications (e.g. Tele-operated Driving). The V2X application(s) supporting such automated driving cases take decisions like maneouvering, braking, etc based on the HD maps information. HD maps contain static information (e.g. geographical map layout) and dynamic information (e.g. V2X UEs' locations) in, around and beyond the vicinity of the V2X UE operating in the automated driving mode. HD maps information are communicated to the V2X UE by V2X application servers.</w:t>
      </w:r>
    </w:p>
    <w:p w:rsidR="009F3678" w:rsidRDefault="009F3678" w:rsidP="009F3678">
      <w:pPr>
        <w:rPr>
          <w:noProof/>
          <w:lang w:val="en-US" w:eastAsia="zh-CN"/>
        </w:rPr>
      </w:pPr>
      <w:r>
        <w:rPr>
          <w:noProof/>
          <w:lang w:val="en-US"/>
        </w:rPr>
        <w:t>Figure 5.15-1 illustrates a typical scenario of a vehicle's HD map.</w:t>
      </w:r>
    </w:p>
    <w:p w:rsidR="009F3678" w:rsidRDefault="009F3678" w:rsidP="009F3678">
      <w:pPr>
        <w:pStyle w:val="TH"/>
        <w:rPr>
          <w:noProof/>
          <w:lang w:val="en-US"/>
        </w:rPr>
      </w:pPr>
      <w:r>
        <w:rPr>
          <w:noProof/>
          <w:lang w:val="en-US"/>
        </w:rPr>
      </w:r>
      <w:r>
        <w:rPr>
          <w:noProof/>
          <w:lang w:val="en-US"/>
        </w:rPr>
        <w:pict>
          <v:shape id="_x0000_s1026" type="#_x0000_t75" style="width:380.5pt;height:174.2pt;mso-position-horizontal-relative:char;mso-position-vertical-relative:line">
            <v:imagedata r:id="rId12" o:title=""/>
            <w10:anchorlock/>
          </v:shape>
        </w:pict>
      </w:r>
    </w:p>
    <w:p w:rsidR="009F3678" w:rsidRDefault="009F3678" w:rsidP="009F3678">
      <w:pPr>
        <w:pStyle w:val="TF"/>
        <w:rPr>
          <w:noProof/>
          <w:lang w:val="en-US"/>
        </w:rPr>
      </w:pPr>
      <w:r>
        <w:rPr>
          <w:noProof/>
          <w:lang w:val="en-US"/>
        </w:rPr>
        <w:t>Figure 5.15-1: Vehicle's HD map</w:t>
      </w:r>
    </w:p>
    <w:p w:rsidR="009F3678" w:rsidRDefault="009F3678" w:rsidP="009F3678">
      <w:pPr>
        <w:rPr>
          <w:noProof/>
          <w:lang w:val="en-US"/>
        </w:rPr>
      </w:pPr>
      <w:r>
        <w:rPr>
          <w:noProof/>
          <w:lang w:val="en-US"/>
        </w:rPr>
        <w:t>As per 3GPP TS 22.186 [3], support for V2X scenarios for automated driving case is required (e.g. advanced driving, remote driving, platooning). The dynamic information (e.g. other V2X UEs' info) for HD maps is essential for V2X application decisions operating in different automated driving cases.</w:t>
      </w:r>
    </w:p>
    <w:p w:rsidR="009F3678" w:rsidRDefault="009F3678" w:rsidP="009F3678">
      <w:pPr>
        <w:rPr>
          <w:noProof/>
          <w:lang w:val="en-US"/>
        </w:rPr>
      </w:pPr>
      <w:r>
        <w:rPr>
          <w:noProof/>
          <w:lang w:val="en-US"/>
        </w:rPr>
        <w:t>Hence, it is required to study the following aspects related to HD maps:</w:t>
      </w:r>
    </w:p>
    <w:p w:rsidR="009F3678" w:rsidRDefault="009F3678" w:rsidP="0089413E">
      <w:pPr>
        <w:pStyle w:val="B1"/>
        <w:rPr>
          <w:noProof/>
          <w:lang w:val="en-US"/>
        </w:rPr>
      </w:pPr>
      <w:r>
        <w:rPr>
          <w:noProof/>
          <w:lang w:val="en-US"/>
        </w:rPr>
        <w:t>-</w:t>
      </w:r>
      <w:r>
        <w:rPr>
          <w:noProof/>
          <w:lang w:val="en-US"/>
        </w:rPr>
        <w:tab/>
        <w:t>What type of dynamic information related to HD maps can be supported by the VAE layer?</w:t>
      </w:r>
    </w:p>
    <w:p w:rsidR="009F3678" w:rsidRDefault="009F3678" w:rsidP="0089413E">
      <w:pPr>
        <w:pStyle w:val="B1"/>
        <w:rPr>
          <w:noProof/>
          <w:lang w:val="en-US"/>
        </w:rPr>
      </w:pPr>
      <w:r>
        <w:rPr>
          <w:noProof/>
          <w:lang w:val="en-US"/>
        </w:rPr>
        <w:t>-</w:t>
      </w:r>
      <w:r>
        <w:rPr>
          <w:noProof/>
          <w:lang w:val="en-US"/>
        </w:rPr>
        <w:tab/>
        <w:t>How VAE layer can provide dynamic information towards the V2X application specific layer?</w:t>
      </w:r>
    </w:p>
    <w:p w:rsidR="009F3678" w:rsidRPr="00AD7C25" w:rsidRDefault="009F3678" w:rsidP="009F3678">
      <w:pPr>
        <w:rPr>
          <w:noProof/>
          <w:lang w:val="en-US"/>
        </w:rPr>
      </w:pPr>
    </w:p>
    <w:p w:rsidR="00FE3CE2" w:rsidRDefault="00FE3CE2" w:rsidP="00FE3CE2">
      <w:pPr>
        <w:pStyle w:val="Heading2"/>
        <w:rPr>
          <w:lang w:val="en-US"/>
        </w:rPr>
      </w:pPr>
      <w:bookmarkStart w:id="102" w:name="_Toc50599442"/>
      <w:bookmarkStart w:id="103" w:name="_Toc50762302"/>
      <w:r w:rsidRPr="003C766F">
        <w:t>5.</w:t>
      </w:r>
      <w:r>
        <w:rPr>
          <w:lang w:eastAsia="zh-CN"/>
        </w:rPr>
        <w:t>16</w:t>
      </w:r>
      <w:r w:rsidRPr="003C766F">
        <w:tab/>
        <w:t xml:space="preserve">Key issue </w:t>
      </w:r>
      <w:r>
        <w:rPr>
          <w:lang w:val="en-US" w:eastAsia="zh-CN"/>
        </w:rPr>
        <w:t>16</w:t>
      </w:r>
      <w:r w:rsidRPr="003C766F">
        <w:t xml:space="preserve"> </w:t>
      </w:r>
      <w:r>
        <w:t xml:space="preserve">– Enhancements to </w:t>
      </w:r>
      <w:r>
        <w:rPr>
          <w:lang w:val="en-US"/>
        </w:rPr>
        <w:t>V2X group management and group communication</w:t>
      </w:r>
      <w:bookmarkEnd w:id="102"/>
      <w:bookmarkEnd w:id="103"/>
    </w:p>
    <w:p w:rsidR="00FE3CE2" w:rsidRDefault="00FE3CE2" w:rsidP="00FE3CE2">
      <w:pPr>
        <w:rPr>
          <w:noProof/>
          <w:lang w:eastAsia="zh-CN"/>
        </w:rPr>
      </w:pPr>
      <w:r w:rsidRPr="003C766F">
        <w:rPr>
          <w:noProof/>
          <w:lang w:val="en-US"/>
        </w:rPr>
        <w:t xml:space="preserve">Some of the V2X scenarios require group-based communication (e.g. platooning). </w:t>
      </w:r>
      <w:r>
        <w:rPr>
          <w:noProof/>
          <w:lang w:eastAsia="zh-CN"/>
        </w:rPr>
        <w:t xml:space="preserve">3GPP TS 23.286 [7] specifies that </w:t>
      </w:r>
      <w:r>
        <w:t>the VAE functional entities</w:t>
      </w:r>
      <w:r w:rsidDel="006B5CF9">
        <w:t xml:space="preserve"> </w:t>
      </w:r>
      <w:r>
        <w:t xml:space="preserve">(VAE client and VAE server) utilize the group management service procedures (e.g. creation, join, leave) of SEAL based on the group configuration information (e.g. group join policy, group leader) provided by the V2X application specific layer. </w:t>
      </w:r>
      <w:r>
        <w:rPr>
          <w:noProof/>
          <w:lang w:eastAsia="zh-CN"/>
        </w:rPr>
        <w:t>3GPP TS 23.286 [7] also specifies procedure for V2X dynamic group management.</w:t>
      </w:r>
    </w:p>
    <w:p w:rsidR="00FE3CE2" w:rsidRDefault="00FE3CE2" w:rsidP="00FE3CE2">
      <w:pPr>
        <w:rPr>
          <w:noProof/>
          <w:lang w:val="en-US" w:eastAsia="zh-CN"/>
        </w:rPr>
      </w:pPr>
      <w:r>
        <w:rPr>
          <w:noProof/>
          <w:lang w:val="en-US" w:eastAsia="zh-CN"/>
        </w:rPr>
        <w:t xml:space="preserve">However, </w:t>
      </w:r>
      <w:r>
        <w:rPr>
          <w:rFonts w:hint="eastAsia"/>
          <w:noProof/>
          <w:lang w:val="en-US" w:eastAsia="zh-CN"/>
        </w:rPr>
        <w:t>the 5G use case</w:t>
      </w:r>
      <w:r>
        <w:rPr>
          <w:noProof/>
          <w:lang w:val="en-US" w:eastAsia="zh-CN"/>
        </w:rPr>
        <w:t>s</w:t>
      </w:r>
      <w:r>
        <w:rPr>
          <w:rFonts w:hint="eastAsia"/>
          <w:noProof/>
          <w:lang w:val="en-US" w:eastAsia="zh-CN"/>
        </w:rPr>
        <w:t xml:space="preserve"> depicted in 3GPP</w:t>
      </w:r>
      <w:r>
        <w:rPr>
          <w:noProof/>
          <w:lang w:val="en-US" w:eastAsia="zh-CN"/>
        </w:rPr>
        <w:t> </w:t>
      </w:r>
      <w:r>
        <w:rPr>
          <w:rFonts w:hint="eastAsia"/>
          <w:noProof/>
          <w:lang w:val="en-US" w:eastAsia="zh-CN"/>
        </w:rPr>
        <w:t>TR</w:t>
      </w:r>
      <w:r>
        <w:rPr>
          <w:noProof/>
          <w:lang w:val="en-US" w:eastAsia="zh-CN"/>
        </w:rPr>
        <w:t> </w:t>
      </w:r>
      <w:r>
        <w:rPr>
          <w:rFonts w:hint="eastAsia"/>
          <w:noProof/>
          <w:lang w:val="en-US" w:eastAsia="zh-CN"/>
        </w:rPr>
        <w:t>22.886</w:t>
      </w:r>
      <w:r>
        <w:rPr>
          <w:noProof/>
          <w:lang w:val="en-US" w:eastAsia="zh-CN"/>
        </w:rPr>
        <w:t> </w:t>
      </w:r>
      <w:r>
        <w:rPr>
          <w:rFonts w:hint="eastAsia"/>
          <w:noProof/>
          <w:lang w:val="en-US" w:eastAsia="zh-CN"/>
        </w:rPr>
        <w:t>[</w:t>
      </w:r>
      <w:r>
        <w:rPr>
          <w:noProof/>
          <w:lang w:val="en-US" w:eastAsia="zh-CN"/>
        </w:rPr>
        <w:t>4</w:t>
      </w:r>
      <w:r>
        <w:rPr>
          <w:rFonts w:hint="eastAsia"/>
          <w:noProof/>
          <w:lang w:val="en-US" w:eastAsia="zh-CN"/>
        </w:rPr>
        <w:t>]</w:t>
      </w:r>
      <w:r>
        <w:rPr>
          <w:noProof/>
          <w:lang w:val="en-US" w:eastAsia="zh-CN"/>
        </w:rPr>
        <w:t xml:space="preserve"> establishes following requirements:</w:t>
      </w:r>
    </w:p>
    <w:p w:rsidR="00FE3CE2" w:rsidRDefault="00FE3CE2" w:rsidP="00FE3CE2">
      <w:pPr>
        <w:pStyle w:val="B1"/>
        <w:rPr>
          <w:noProof/>
          <w:lang w:val="en-US" w:eastAsia="zh-CN"/>
        </w:rPr>
      </w:pPr>
      <w:r>
        <w:rPr>
          <w:noProof/>
          <w:lang w:val="en-US" w:eastAsia="zh-CN"/>
        </w:rPr>
        <w:t>-</w:t>
      </w:r>
      <w:r>
        <w:rPr>
          <w:noProof/>
          <w:lang w:val="en-US" w:eastAsia="zh-CN"/>
        </w:rPr>
        <w:tab/>
        <w:t>V</w:t>
      </w:r>
      <w:r w:rsidRPr="0069289E">
        <w:rPr>
          <w:noProof/>
          <w:lang w:val="en-US" w:eastAsia="zh-CN"/>
        </w:rPr>
        <w:t>ehicles need to exchange intent such as</w:t>
      </w:r>
      <w:r>
        <w:rPr>
          <w:noProof/>
          <w:lang w:val="en-US" w:eastAsia="zh-CN"/>
        </w:rPr>
        <w:t xml:space="preserve"> an</w:t>
      </w:r>
      <w:r w:rsidRPr="0069289E">
        <w:rPr>
          <w:noProof/>
          <w:lang w:val="en-US" w:eastAsia="zh-CN"/>
        </w:rPr>
        <w:t xml:space="preserve"> interest to form a </w:t>
      </w:r>
      <w:r>
        <w:rPr>
          <w:noProof/>
          <w:lang w:val="en-US" w:eastAsia="zh-CN"/>
        </w:rPr>
        <w:t>group or an</w:t>
      </w:r>
      <w:r w:rsidRPr="0069289E">
        <w:rPr>
          <w:noProof/>
          <w:lang w:val="en-US" w:eastAsia="zh-CN"/>
        </w:rPr>
        <w:t xml:space="preserve"> intention to be a </w:t>
      </w:r>
      <w:r>
        <w:rPr>
          <w:noProof/>
          <w:lang w:val="en-US" w:eastAsia="zh-CN"/>
        </w:rPr>
        <w:t xml:space="preserve">group </w:t>
      </w:r>
      <w:r w:rsidRPr="0069289E">
        <w:rPr>
          <w:noProof/>
          <w:lang w:val="en-US" w:eastAsia="zh-CN"/>
        </w:rPr>
        <w:t>leader</w:t>
      </w:r>
      <w:r>
        <w:rPr>
          <w:noProof/>
          <w:lang w:val="en-US" w:eastAsia="zh-CN"/>
        </w:rPr>
        <w:t>;</w:t>
      </w:r>
    </w:p>
    <w:p w:rsidR="00FE3CE2" w:rsidRDefault="00FE3CE2" w:rsidP="00FE3CE2">
      <w:pPr>
        <w:pStyle w:val="B1"/>
        <w:rPr>
          <w:rFonts w:eastAsia="Malgun Gothic"/>
        </w:rPr>
      </w:pPr>
      <w:r>
        <w:rPr>
          <w:noProof/>
          <w:lang w:val="en-US" w:eastAsia="zh-CN"/>
        </w:rPr>
        <w:t>-</w:t>
      </w:r>
      <w:r>
        <w:rPr>
          <w:noProof/>
          <w:lang w:val="en-US" w:eastAsia="zh-CN"/>
        </w:rPr>
        <w:tab/>
      </w:r>
      <w:r w:rsidRPr="00F64503">
        <w:rPr>
          <w:rFonts w:eastAsia="Malgun Gothic"/>
        </w:rPr>
        <w:t>Each vehicle</w:t>
      </w:r>
      <w:r>
        <w:rPr>
          <w:rFonts w:eastAsia="Malgun Gothic"/>
        </w:rPr>
        <w:t xml:space="preserve"> (within a group)</w:t>
      </w:r>
      <w:r w:rsidRPr="00F64503">
        <w:rPr>
          <w:rFonts w:eastAsia="Malgun Gothic"/>
        </w:rPr>
        <w:t xml:space="preserve"> </w:t>
      </w:r>
      <w:r>
        <w:rPr>
          <w:rFonts w:eastAsia="Malgun Gothic"/>
        </w:rPr>
        <w:t>needs to have</w:t>
      </w:r>
      <w:r w:rsidRPr="00F64503">
        <w:rPr>
          <w:rFonts w:eastAsia="Malgun Gothic"/>
        </w:rPr>
        <w:t xml:space="preserve"> a unique label for identification when interacting with other</w:t>
      </w:r>
      <w:r>
        <w:rPr>
          <w:rFonts w:eastAsia="Malgun Gothic"/>
        </w:rPr>
        <w:t xml:space="preserve"> vehicles in the group;</w:t>
      </w:r>
    </w:p>
    <w:p w:rsidR="00FE3CE2" w:rsidRDefault="00FE3CE2" w:rsidP="00FE3CE2">
      <w:pPr>
        <w:pStyle w:val="B1"/>
      </w:pPr>
      <w:r>
        <w:rPr>
          <w:rFonts w:eastAsia="Malgun Gothic"/>
        </w:rPr>
        <w:t>-</w:t>
      </w:r>
      <w:r>
        <w:rPr>
          <w:rFonts w:eastAsia="Malgun Gothic"/>
        </w:rPr>
        <w:tab/>
      </w:r>
      <w:r>
        <w:t>The group leader (i.e. lead vehicle in the platoon)</w:t>
      </w:r>
      <w:r w:rsidRPr="007D67AF">
        <w:t xml:space="preserve"> </w:t>
      </w:r>
      <w:r>
        <w:t>can</w:t>
      </w:r>
      <w:r w:rsidRPr="007D67AF">
        <w:t xml:space="preserve"> request </w:t>
      </w:r>
      <w:r>
        <w:t>any</w:t>
      </w:r>
      <w:r w:rsidRPr="007D67AF">
        <w:t xml:space="preserve"> vehicle to be </w:t>
      </w:r>
      <w:r>
        <w:t>the</w:t>
      </w:r>
      <w:r w:rsidRPr="007D67AF">
        <w:t xml:space="preserve"> leader. This kind of communication can be done between the two vehicles without </w:t>
      </w:r>
      <w:r>
        <w:t xml:space="preserve">involvement of </w:t>
      </w:r>
      <w:r w:rsidRPr="007D67AF">
        <w:t>other vehicles</w:t>
      </w:r>
      <w:r>
        <w:t xml:space="preserve"> of the group.</w:t>
      </w:r>
    </w:p>
    <w:p w:rsidR="00FE3CE2" w:rsidRPr="001A3D7D" w:rsidRDefault="00FE3CE2" w:rsidP="00FE3CE2">
      <w:pPr>
        <w:pStyle w:val="B1"/>
        <w:rPr>
          <w:noProof/>
          <w:lang w:val="en-US" w:eastAsia="zh-CN"/>
        </w:rPr>
      </w:pPr>
      <w:r>
        <w:t>-</w:t>
      </w:r>
      <w:r>
        <w:tab/>
      </w:r>
      <w:r w:rsidRPr="00843186">
        <w:t xml:space="preserve">Each vehicle shares its detected objects </w:t>
      </w:r>
      <w:r w:rsidRPr="00843186">
        <w:rPr>
          <w:lang w:eastAsia="ja-JP"/>
        </w:rPr>
        <w:t>not only vehicles in the same platoon group but also vehicles in different p</w:t>
      </w:r>
      <w:r>
        <w:rPr>
          <w:lang w:eastAsia="ja-JP"/>
        </w:rPr>
        <w:t>latoon group in proximity</w:t>
      </w:r>
    </w:p>
    <w:p w:rsidR="00FE3CE2" w:rsidRDefault="00FE3CE2" w:rsidP="00FE3CE2">
      <w:pPr>
        <w:rPr>
          <w:noProof/>
        </w:rPr>
      </w:pPr>
      <w:r w:rsidRPr="003C766F">
        <w:rPr>
          <w:noProof/>
          <w:lang w:val="en-US"/>
        </w:rPr>
        <w:t xml:space="preserve">Further study is needed for enabling layer to support application layer V2X dynamic groups </w:t>
      </w:r>
      <w:r>
        <w:rPr>
          <w:noProof/>
          <w:lang w:val="en-US"/>
        </w:rPr>
        <w:t>management</w:t>
      </w:r>
      <w:r w:rsidRPr="003C766F">
        <w:rPr>
          <w:noProof/>
          <w:lang w:val="en-US"/>
        </w:rPr>
        <w:t xml:space="preserve"> and communi</w:t>
      </w:r>
      <w:r>
        <w:rPr>
          <w:noProof/>
          <w:lang w:val="en-US"/>
        </w:rPr>
        <w:t>cation, on the following aspects</w:t>
      </w:r>
      <w:r>
        <w:rPr>
          <w:noProof/>
        </w:rPr>
        <w:t>:</w:t>
      </w:r>
    </w:p>
    <w:p w:rsidR="00FE3CE2" w:rsidRPr="00A45E79" w:rsidRDefault="00FE3CE2" w:rsidP="00FE3CE2">
      <w:pPr>
        <w:pStyle w:val="B1"/>
        <w:rPr>
          <w:noProof/>
          <w:lang w:val="en-US" w:eastAsia="zh-CN"/>
        </w:rPr>
      </w:pPr>
      <w:r>
        <w:rPr>
          <w:noProof/>
          <w:lang w:val="en-US" w:eastAsia="zh-CN"/>
        </w:rPr>
        <w:t>-</w:t>
      </w:r>
      <w:r>
        <w:rPr>
          <w:noProof/>
          <w:lang w:val="en-US" w:eastAsia="zh-CN"/>
        </w:rPr>
        <w:tab/>
      </w:r>
      <w:r w:rsidRPr="00A45E79">
        <w:rPr>
          <w:noProof/>
          <w:lang w:val="en-US" w:eastAsia="zh-CN"/>
        </w:rPr>
        <w:t xml:space="preserve">Whether and how to </w:t>
      </w:r>
      <w:r w:rsidRPr="000D5467">
        <w:rPr>
          <w:noProof/>
          <w:lang w:val="en-US" w:eastAsia="zh-CN"/>
        </w:rPr>
        <w:t xml:space="preserve">support </w:t>
      </w:r>
      <w:r>
        <w:rPr>
          <w:noProof/>
          <w:lang w:val="en-US" w:eastAsia="zh-CN"/>
        </w:rPr>
        <w:t>discovery</w:t>
      </w:r>
      <w:r w:rsidRPr="000D5467">
        <w:rPr>
          <w:noProof/>
          <w:lang w:val="en-US" w:eastAsia="zh-CN"/>
        </w:rPr>
        <w:t xml:space="preserve"> of </w:t>
      </w:r>
      <w:r>
        <w:rPr>
          <w:noProof/>
          <w:lang w:val="en-US" w:eastAsia="zh-CN"/>
        </w:rPr>
        <w:t xml:space="preserve">other V2X </w:t>
      </w:r>
      <w:r w:rsidRPr="000D5467">
        <w:rPr>
          <w:noProof/>
          <w:lang w:val="en-US" w:eastAsia="zh-CN"/>
        </w:rPr>
        <w:t xml:space="preserve">groups </w:t>
      </w:r>
      <w:r w:rsidRPr="00A45E79">
        <w:rPr>
          <w:noProof/>
          <w:lang w:val="en-US" w:eastAsia="zh-CN"/>
        </w:rPr>
        <w:t>in proximity</w:t>
      </w:r>
      <w:r>
        <w:rPr>
          <w:noProof/>
          <w:lang w:val="en-US" w:eastAsia="zh-CN"/>
        </w:rPr>
        <w:t xml:space="preserve"> </w:t>
      </w:r>
      <w:r w:rsidRPr="000D5467">
        <w:rPr>
          <w:noProof/>
          <w:lang w:val="en-US" w:eastAsia="zh-CN"/>
        </w:rPr>
        <w:t>and enable inter-group communications</w:t>
      </w:r>
      <w:r>
        <w:rPr>
          <w:noProof/>
          <w:lang w:val="en-US" w:eastAsia="zh-CN"/>
        </w:rPr>
        <w:t xml:space="preserve"> with the detected groups</w:t>
      </w:r>
      <w:r w:rsidRPr="00A45E79">
        <w:rPr>
          <w:noProof/>
          <w:lang w:val="en-US" w:eastAsia="zh-CN"/>
        </w:rPr>
        <w:t xml:space="preserve">? </w:t>
      </w:r>
    </w:p>
    <w:p w:rsidR="00FE3CE2" w:rsidRDefault="00FE3CE2" w:rsidP="00FE3CE2">
      <w:pPr>
        <w:pStyle w:val="B1"/>
        <w:rPr>
          <w:noProof/>
          <w:lang w:val="en-US" w:eastAsia="zh-CN"/>
        </w:rPr>
      </w:pPr>
      <w:r>
        <w:rPr>
          <w:noProof/>
          <w:lang w:val="en-US" w:eastAsia="zh-CN"/>
        </w:rPr>
        <w:t>-</w:t>
      </w:r>
      <w:r>
        <w:rPr>
          <w:noProof/>
          <w:lang w:val="en-US" w:eastAsia="zh-CN"/>
        </w:rPr>
        <w:tab/>
      </w:r>
      <w:r w:rsidRPr="00A45E79">
        <w:rPr>
          <w:noProof/>
          <w:lang w:val="en-US" w:eastAsia="zh-CN"/>
        </w:rPr>
        <w:t>Whether a</w:t>
      </w:r>
      <w:r>
        <w:rPr>
          <w:noProof/>
          <w:lang w:val="en-US" w:eastAsia="zh-CN"/>
        </w:rPr>
        <w:t>nd h</w:t>
      </w:r>
      <w:r w:rsidRPr="00A45E79">
        <w:rPr>
          <w:noProof/>
          <w:lang w:val="en-US" w:eastAsia="zh-CN"/>
        </w:rPr>
        <w:t xml:space="preserve">ow </w:t>
      </w:r>
      <w:r>
        <w:rPr>
          <w:noProof/>
          <w:lang w:val="en-US" w:eastAsia="zh-CN"/>
        </w:rPr>
        <w:t>dynamic group information can be updated and notified based on the requests from the application layer</w:t>
      </w:r>
      <w:r w:rsidRPr="000D5467">
        <w:rPr>
          <w:noProof/>
          <w:lang w:val="en-US" w:eastAsia="zh-CN"/>
        </w:rPr>
        <w:t xml:space="preserve"> (either from application specific client or application specific server)</w:t>
      </w:r>
      <w:r>
        <w:rPr>
          <w:noProof/>
          <w:lang w:val="en-US" w:eastAsia="zh-CN"/>
        </w:rPr>
        <w:t xml:space="preserve">? </w:t>
      </w:r>
    </w:p>
    <w:p w:rsidR="00FE3CE2" w:rsidRPr="0096564B" w:rsidRDefault="00FE3CE2" w:rsidP="00FE3CE2">
      <w:pPr>
        <w:pStyle w:val="B1"/>
        <w:rPr>
          <w:noProof/>
          <w:lang w:val="en-US" w:eastAsia="zh-CN"/>
        </w:rPr>
      </w:pPr>
      <w:r>
        <w:rPr>
          <w:noProof/>
          <w:lang w:val="en-US" w:eastAsia="zh-CN"/>
        </w:rPr>
        <w:t>-</w:t>
      </w:r>
      <w:r>
        <w:rPr>
          <w:noProof/>
          <w:lang w:val="en-US" w:eastAsia="zh-CN"/>
        </w:rPr>
        <w:tab/>
        <w:t xml:space="preserve">Whether and how user's consent, provided by the V2X </w:t>
      </w:r>
      <w:r w:rsidRPr="000D5467">
        <w:rPr>
          <w:noProof/>
          <w:lang w:val="en-US" w:eastAsia="zh-CN"/>
        </w:rPr>
        <w:t xml:space="preserve">application </w:t>
      </w:r>
      <w:r>
        <w:rPr>
          <w:noProof/>
          <w:lang w:val="en-US" w:eastAsia="zh-CN"/>
        </w:rPr>
        <w:t xml:space="preserve">specific </w:t>
      </w:r>
      <w:r w:rsidRPr="000D5467">
        <w:rPr>
          <w:noProof/>
          <w:lang w:val="en-US" w:eastAsia="zh-CN"/>
        </w:rPr>
        <w:t>layer</w:t>
      </w:r>
      <w:r>
        <w:rPr>
          <w:noProof/>
          <w:lang w:val="en-US" w:eastAsia="zh-CN"/>
        </w:rPr>
        <w:t xml:space="preserve"> is taken into account for dynamic group information update?</w:t>
      </w:r>
    </w:p>
    <w:p w:rsidR="00FE3CE2" w:rsidRDefault="00FE3CE2" w:rsidP="00FE3CE2">
      <w:pPr>
        <w:pStyle w:val="B1"/>
        <w:rPr>
          <w:noProof/>
          <w:lang w:val="en-US" w:eastAsia="zh-CN"/>
        </w:rPr>
      </w:pPr>
      <w:r>
        <w:rPr>
          <w:noProof/>
          <w:lang w:val="en-US" w:eastAsia="zh-CN"/>
        </w:rPr>
        <w:lastRenderedPageBreak/>
        <w:t>-</w:t>
      </w:r>
      <w:r>
        <w:rPr>
          <w:noProof/>
          <w:lang w:val="en-US" w:eastAsia="zh-CN"/>
        </w:rPr>
        <w:tab/>
      </w:r>
      <w:r w:rsidRPr="002303C8">
        <w:rPr>
          <w:noProof/>
          <w:lang w:val="en-US" w:eastAsia="zh-CN"/>
        </w:rPr>
        <w:t xml:space="preserve">Whether V2X UE ID can be used as a unique label </w:t>
      </w:r>
      <w:r>
        <w:rPr>
          <w:noProof/>
          <w:lang w:val="en-US" w:eastAsia="zh-CN"/>
        </w:rPr>
        <w:t xml:space="preserve">for addressing the group members </w:t>
      </w:r>
      <w:r w:rsidRPr="002303C8">
        <w:rPr>
          <w:noProof/>
          <w:lang w:val="en-US" w:eastAsia="zh-CN"/>
        </w:rPr>
        <w:t>to enable interaction between them?</w:t>
      </w:r>
    </w:p>
    <w:p w:rsidR="00FE3CE2" w:rsidRDefault="00FE3CE2" w:rsidP="00FE3CE2">
      <w:pPr>
        <w:pStyle w:val="B1"/>
        <w:rPr>
          <w:noProof/>
          <w:lang w:val="en-US" w:eastAsia="zh-CN"/>
        </w:rPr>
      </w:pPr>
      <w:r>
        <w:rPr>
          <w:noProof/>
          <w:lang w:val="en-US" w:eastAsia="zh-CN"/>
        </w:rPr>
        <w:t>-</w:t>
      </w:r>
      <w:r>
        <w:rPr>
          <w:noProof/>
          <w:lang w:val="en-US" w:eastAsia="zh-CN"/>
        </w:rPr>
        <w:tab/>
      </w:r>
      <w:r w:rsidRPr="00A45E79">
        <w:rPr>
          <w:noProof/>
          <w:lang w:val="en-US" w:eastAsia="zh-CN"/>
        </w:rPr>
        <w:t xml:space="preserve">Whether and how </w:t>
      </w:r>
      <w:r>
        <w:rPr>
          <w:noProof/>
          <w:lang w:val="en-US" w:eastAsia="zh-CN"/>
        </w:rPr>
        <w:t>to enable a V2X UE to join or leave an</w:t>
      </w:r>
      <w:r w:rsidRPr="002303C8">
        <w:rPr>
          <w:noProof/>
          <w:lang w:val="en-US" w:eastAsia="zh-CN"/>
        </w:rPr>
        <w:t xml:space="preserve"> existing </w:t>
      </w:r>
      <w:r>
        <w:rPr>
          <w:noProof/>
          <w:lang w:val="en-US" w:eastAsia="zh-CN"/>
        </w:rPr>
        <w:t xml:space="preserve">V2X </w:t>
      </w:r>
      <w:r w:rsidRPr="002303C8">
        <w:rPr>
          <w:noProof/>
          <w:lang w:val="en-US" w:eastAsia="zh-CN"/>
        </w:rPr>
        <w:t>dynamic group</w:t>
      </w:r>
      <w:r>
        <w:rPr>
          <w:noProof/>
          <w:lang w:val="en-US" w:eastAsia="zh-CN"/>
        </w:rPr>
        <w:t>?</w:t>
      </w:r>
    </w:p>
    <w:p w:rsidR="00495F8F" w:rsidRPr="00235394" w:rsidRDefault="00495F8F" w:rsidP="00495F8F">
      <w:pPr>
        <w:pStyle w:val="Heading1"/>
      </w:pPr>
      <w:bookmarkStart w:id="104" w:name="_Toc50599443"/>
      <w:bookmarkStart w:id="105" w:name="_Toc50762303"/>
      <w:r>
        <w:t>6</w:t>
      </w:r>
      <w:r w:rsidRPr="00235394">
        <w:tab/>
      </w:r>
      <w:r>
        <w:t>Architectural requirements</w:t>
      </w:r>
      <w:bookmarkEnd w:id="82"/>
      <w:bookmarkEnd w:id="83"/>
      <w:bookmarkEnd w:id="104"/>
      <w:bookmarkEnd w:id="105"/>
    </w:p>
    <w:p w:rsidR="00495F8F" w:rsidRPr="00235394" w:rsidRDefault="00495F8F" w:rsidP="00495F8F">
      <w:pPr>
        <w:pStyle w:val="Heading2"/>
      </w:pPr>
      <w:bookmarkStart w:id="106" w:name="_Toc478400625"/>
      <w:bookmarkStart w:id="107" w:name="_Toc20055107"/>
      <w:bookmarkStart w:id="108" w:name="_Toc50599444"/>
      <w:bookmarkStart w:id="109" w:name="_Toc50762304"/>
      <w:r>
        <w:t>6</w:t>
      </w:r>
      <w:r w:rsidRPr="00235394">
        <w:t>.1</w:t>
      </w:r>
      <w:r w:rsidRPr="00235394">
        <w:tab/>
      </w:r>
      <w:r w:rsidRPr="00F361BE">
        <w:t>General requirements</w:t>
      </w:r>
      <w:bookmarkEnd w:id="106"/>
      <w:bookmarkEnd w:id="107"/>
      <w:bookmarkEnd w:id="108"/>
      <w:bookmarkEnd w:id="109"/>
    </w:p>
    <w:p w:rsidR="00495F8F" w:rsidRDefault="00495F8F" w:rsidP="00495F8F">
      <w:pPr>
        <w:pStyle w:val="EditorsNote"/>
      </w:pPr>
      <w:r>
        <w:t>Editor</w:t>
      </w:r>
      <w:r w:rsidR="001351DC">
        <w:t>'</w:t>
      </w:r>
      <w:r>
        <w:t>s Note:</w:t>
      </w:r>
      <w:r>
        <w:tab/>
        <w:t xml:space="preserve">This </w:t>
      </w:r>
      <w:r w:rsidR="0098713A">
        <w:t>sub</w:t>
      </w:r>
      <w:r>
        <w:t>clause will describe</w:t>
      </w:r>
      <w:r w:rsidRPr="00A903BC">
        <w:t xml:space="preserve"> </w:t>
      </w:r>
      <w:r>
        <w:t>general architectural requirements.</w:t>
      </w:r>
    </w:p>
    <w:p w:rsidR="00241EC3" w:rsidRPr="00235394" w:rsidRDefault="00241EC3" w:rsidP="00241EC3">
      <w:pPr>
        <w:pStyle w:val="Heading2"/>
      </w:pPr>
      <w:bookmarkStart w:id="110" w:name="_Toc478400626"/>
      <w:bookmarkStart w:id="111" w:name="_Toc20055108"/>
      <w:bookmarkStart w:id="112" w:name="_Toc50599445"/>
      <w:bookmarkStart w:id="113" w:name="_Toc50762305"/>
      <w:r>
        <w:t>6</w:t>
      </w:r>
      <w:r w:rsidRPr="00235394">
        <w:t>.</w:t>
      </w:r>
      <w:r>
        <w:rPr>
          <w:lang w:val="en-US"/>
        </w:rPr>
        <w:t>2</w:t>
      </w:r>
      <w:r w:rsidRPr="00235394">
        <w:tab/>
      </w:r>
      <w:r>
        <w:rPr>
          <w:lang/>
        </w:rPr>
        <w:t>V2X message distribution</w:t>
      </w:r>
      <w:bookmarkEnd w:id="111"/>
      <w:bookmarkEnd w:id="112"/>
      <w:bookmarkEnd w:id="113"/>
      <w:r>
        <w:t xml:space="preserve"> </w:t>
      </w:r>
    </w:p>
    <w:p w:rsidR="00241EC3" w:rsidRDefault="00241EC3" w:rsidP="00241EC3">
      <w:pPr>
        <w:pStyle w:val="Heading3"/>
      </w:pPr>
      <w:bookmarkStart w:id="114" w:name="_Toc20055109"/>
      <w:bookmarkStart w:id="115" w:name="_Toc50599446"/>
      <w:bookmarkStart w:id="116" w:name="_Toc50762306"/>
      <w:r>
        <w:t>6.</w:t>
      </w:r>
      <w:r>
        <w:rPr>
          <w:lang w:val="en-US"/>
        </w:rPr>
        <w:t>2</w:t>
      </w:r>
      <w:r>
        <w:t>.1</w:t>
      </w:r>
      <w:r>
        <w:tab/>
        <w:t>Description</w:t>
      </w:r>
      <w:bookmarkEnd w:id="114"/>
      <w:bookmarkEnd w:id="115"/>
      <w:bookmarkEnd w:id="116"/>
    </w:p>
    <w:p w:rsidR="00241EC3" w:rsidRDefault="00241EC3" w:rsidP="00241EC3">
      <w:r>
        <w:t xml:space="preserve">This subclause specifies the V2X (e.g. </w:t>
      </w:r>
      <w:r w:rsidRPr="00020C94">
        <w:t>ETSI ITS</w:t>
      </w:r>
      <w:r>
        <w:t>, SAE) message distribution requirements.</w:t>
      </w:r>
    </w:p>
    <w:p w:rsidR="00241EC3" w:rsidRDefault="00241EC3" w:rsidP="00241EC3">
      <w:pPr>
        <w:pStyle w:val="Heading3"/>
      </w:pPr>
      <w:bookmarkStart w:id="117" w:name="_Toc20055110"/>
      <w:bookmarkStart w:id="118" w:name="_Toc50599447"/>
      <w:bookmarkStart w:id="119" w:name="_Toc50762307"/>
      <w:r>
        <w:t>6.</w:t>
      </w:r>
      <w:r>
        <w:rPr>
          <w:lang w:val="en-US"/>
        </w:rPr>
        <w:t>2</w:t>
      </w:r>
      <w:r>
        <w:t>.2</w:t>
      </w:r>
      <w:r>
        <w:tab/>
        <w:t>Requirements</w:t>
      </w:r>
      <w:bookmarkEnd w:id="117"/>
      <w:bookmarkEnd w:id="118"/>
      <w:bookmarkEnd w:id="119"/>
    </w:p>
    <w:p w:rsidR="00241EC3" w:rsidRDefault="00ED4474" w:rsidP="00690937">
      <w:pPr>
        <w:rPr>
          <w:noProof/>
          <w:lang/>
        </w:rPr>
      </w:pPr>
      <w:r w:rsidDel="00ED4474">
        <w:t xml:space="preserve"> </w:t>
      </w:r>
      <w:r w:rsidR="00241EC3">
        <w:t>[AR-</w:t>
      </w:r>
      <w:r w:rsidR="00241EC3">
        <w:rPr>
          <w:lang/>
        </w:rPr>
        <w:t>6.</w:t>
      </w:r>
      <w:r w:rsidR="00241EC3">
        <w:rPr>
          <w:lang w:val="en-US"/>
        </w:rPr>
        <w:t>2</w:t>
      </w:r>
      <w:r w:rsidR="00241EC3">
        <w:rPr>
          <w:lang/>
        </w:rPr>
        <w:t>.2</w:t>
      </w:r>
      <w:r w:rsidR="00241EC3">
        <w:t>-</w:t>
      </w:r>
      <w:r w:rsidR="00241EC3">
        <w:rPr>
          <w:lang/>
        </w:rPr>
        <w:t>a</w:t>
      </w:r>
      <w:r w:rsidR="00241EC3">
        <w:t xml:space="preserve">] </w:t>
      </w:r>
      <w:r w:rsidR="00241EC3">
        <w:rPr>
          <w:noProof/>
          <w:lang/>
        </w:rPr>
        <w:t xml:space="preserve">The VAE layer shall enable the delivery of V2X messages </w:t>
      </w:r>
      <w:r w:rsidR="00241EC3">
        <w:rPr>
          <w:noProof/>
          <w:lang/>
        </w:rPr>
        <w:t>based on pre-established sessions (e.g. tele-operated driving).</w:t>
      </w:r>
    </w:p>
    <w:p w:rsidR="001B6F72" w:rsidRPr="00250BA6" w:rsidRDefault="001B6F72" w:rsidP="001B6F72">
      <w:pPr>
        <w:pStyle w:val="Heading2"/>
        <w:rPr>
          <w:lang w:val="en-IN"/>
        </w:rPr>
      </w:pPr>
      <w:bookmarkStart w:id="120" w:name="_Toc20055111"/>
      <w:bookmarkStart w:id="121" w:name="_Toc50599448"/>
      <w:bookmarkStart w:id="122" w:name="_Toc50762308"/>
      <w:r>
        <w:rPr>
          <w:lang w:val="en-IN"/>
        </w:rPr>
        <w:t>6</w:t>
      </w:r>
      <w:r w:rsidRPr="00250BA6">
        <w:rPr>
          <w:lang w:val="en-IN"/>
        </w:rPr>
        <w:t>.</w:t>
      </w:r>
      <w:r>
        <w:rPr>
          <w:lang w:val="en-IN"/>
        </w:rPr>
        <w:t>3</w:t>
      </w:r>
      <w:r w:rsidRPr="00250BA6">
        <w:rPr>
          <w:lang w:val="en-IN"/>
        </w:rPr>
        <w:tab/>
      </w:r>
      <w:r>
        <w:rPr>
          <w:lang w:val="en-IN"/>
        </w:rPr>
        <w:t>eV2X QoS monitoring &amp; control by application layer</w:t>
      </w:r>
      <w:bookmarkEnd w:id="120"/>
      <w:bookmarkEnd w:id="121"/>
      <w:bookmarkEnd w:id="122"/>
    </w:p>
    <w:p w:rsidR="001B6F72" w:rsidRPr="00250BA6" w:rsidRDefault="001B6F72" w:rsidP="001B6F72">
      <w:pPr>
        <w:pStyle w:val="Heading3"/>
        <w:rPr>
          <w:lang w:val="en-IN"/>
        </w:rPr>
      </w:pPr>
      <w:bookmarkStart w:id="123" w:name="_Toc365051"/>
      <w:bookmarkStart w:id="124" w:name="_Toc20055112"/>
      <w:bookmarkStart w:id="125" w:name="_Toc50599449"/>
      <w:bookmarkStart w:id="126" w:name="_Toc50762309"/>
      <w:r>
        <w:rPr>
          <w:lang w:val="en-IN"/>
        </w:rPr>
        <w:t>6</w:t>
      </w:r>
      <w:r w:rsidRPr="00250BA6">
        <w:rPr>
          <w:lang w:val="en-IN"/>
        </w:rPr>
        <w:t>.</w:t>
      </w:r>
      <w:r>
        <w:rPr>
          <w:lang w:val="en-IN"/>
        </w:rPr>
        <w:t>3</w:t>
      </w:r>
      <w:r w:rsidRPr="00250BA6">
        <w:rPr>
          <w:lang w:val="en-IN"/>
        </w:rPr>
        <w:t>.1</w:t>
      </w:r>
      <w:r w:rsidRPr="00250BA6">
        <w:rPr>
          <w:lang w:val="en-IN"/>
        </w:rPr>
        <w:tab/>
      </w:r>
      <w:bookmarkEnd w:id="123"/>
      <w:bookmarkEnd w:id="124"/>
      <w:r w:rsidR="002423EB">
        <w:rPr>
          <w:lang w:val="en-IN"/>
        </w:rPr>
        <w:t>Description</w:t>
      </w:r>
      <w:bookmarkEnd w:id="125"/>
      <w:bookmarkEnd w:id="126"/>
    </w:p>
    <w:p w:rsidR="002423EB" w:rsidRPr="008A3476" w:rsidRDefault="002423EB" w:rsidP="002423EB">
      <w:pPr>
        <w:rPr>
          <w:rFonts w:hint="eastAsia"/>
          <w:lang w:eastAsia="ko-KR"/>
        </w:rPr>
      </w:pPr>
      <w:bookmarkStart w:id="127" w:name="_Toc365052"/>
      <w:r>
        <w:rPr>
          <w:rFonts w:hint="eastAsia"/>
          <w:lang w:eastAsia="ko-KR"/>
        </w:rPr>
        <w:t>This subclause describes the requirement for the application enabler functionality on eV2X QoS monitoring and control.</w:t>
      </w:r>
    </w:p>
    <w:p w:rsidR="001B6F72" w:rsidRPr="00250BA6" w:rsidRDefault="001B6F72" w:rsidP="001B6F72">
      <w:pPr>
        <w:pStyle w:val="Heading3"/>
        <w:rPr>
          <w:lang w:val="en-IN"/>
        </w:rPr>
      </w:pPr>
      <w:bookmarkStart w:id="128" w:name="_Toc20055113"/>
      <w:bookmarkStart w:id="129" w:name="_Toc50599450"/>
      <w:bookmarkStart w:id="130" w:name="_Toc50762310"/>
      <w:r>
        <w:rPr>
          <w:lang w:val="en-IN"/>
        </w:rPr>
        <w:t>6</w:t>
      </w:r>
      <w:r w:rsidRPr="00250BA6">
        <w:rPr>
          <w:lang w:val="en-IN"/>
        </w:rPr>
        <w:t>.</w:t>
      </w:r>
      <w:r>
        <w:rPr>
          <w:lang w:val="en-IN"/>
        </w:rPr>
        <w:t>3</w:t>
      </w:r>
      <w:r w:rsidRPr="00250BA6">
        <w:rPr>
          <w:lang w:val="en-IN"/>
        </w:rPr>
        <w:t>.2</w:t>
      </w:r>
      <w:r w:rsidRPr="00250BA6">
        <w:rPr>
          <w:lang w:val="en-IN"/>
        </w:rPr>
        <w:tab/>
        <w:t>Requirements</w:t>
      </w:r>
      <w:bookmarkEnd w:id="127"/>
      <w:bookmarkEnd w:id="128"/>
      <w:bookmarkEnd w:id="129"/>
      <w:bookmarkEnd w:id="130"/>
    </w:p>
    <w:p w:rsidR="001B6F72" w:rsidRPr="002011B2" w:rsidRDefault="001B6F72" w:rsidP="001B6F72">
      <w:r w:rsidRPr="0055370A">
        <w:t>[AR-</w:t>
      </w:r>
      <w:r>
        <w:t>6</w:t>
      </w:r>
      <w:r w:rsidRPr="0055370A">
        <w:t>.</w:t>
      </w:r>
      <w:r>
        <w:t>3</w:t>
      </w:r>
      <w:r w:rsidRPr="0055370A">
        <w:t>.2-</w:t>
      </w:r>
      <w:r>
        <w:t>a</w:t>
      </w:r>
      <w:r w:rsidRPr="0055370A">
        <w:t>]</w:t>
      </w:r>
      <w:r>
        <w:t xml:space="preserve"> The V2X application enabler layer shall provide mechanisms to ensure that application QoS requirements are supported by the underlying 3GPP network for all the involved V2X</w:t>
      </w:r>
      <w:r w:rsidR="002423EB">
        <w:t xml:space="preserve"> </w:t>
      </w:r>
      <w:r>
        <w:t>UEs within one V2X service or in a given geographical area.</w:t>
      </w:r>
    </w:p>
    <w:p w:rsidR="00495F8F" w:rsidRPr="00235394" w:rsidRDefault="00495F8F" w:rsidP="00495F8F">
      <w:pPr>
        <w:pStyle w:val="Heading2"/>
      </w:pPr>
      <w:bookmarkStart w:id="131" w:name="_Toc20055114"/>
      <w:bookmarkStart w:id="132" w:name="_Toc50599451"/>
      <w:bookmarkStart w:id="133" w:name="_Toc50762311"/>
      <w:r>
        <w:t>6</w:t>
      </w:r>
      <w:r w:rsidRPr="00235394">
        <w:t>.</w:t>
      </w:r>
      <w:r w:rsidR="005D6D7F">
        <w:t>4</w:t>
      </w:r>
      <w:r w:rsidRPr="00235394">
        <w:tab/>
      </w:r>
      <w:r w:rsidR="005D6D7F">
        <w:t>Coordination based on EPS and 5GS connectivity</w:t>
      </w:r>
      <w:bookmarkEnd w:id="110"/>
      <w:bookmarkEnd w:id="131"/>
      <w:bookmarkEnd w:id="132"/>
      <w:bookmarkEnd w:id="133"/>
    </w:p>
    <w:p w:rsidR="00495F8F" w:rsidRDefault="00495F8F" w:rsidP="00495F8F">
      <w:pPr>
        <w:pStyle w:val="Heading3"/>
      </w:pPr>
      <w:bookmarkStart w:id="134" w:name="_Toc478400627"/>
      <w:bookmarkStart w:id="135" w:name="_Toc20055115"/>
      <w:bookmarkStart w:id="136" w:name="_Toc50599452"/>
      <w:bookmarkStart w:id="137" w:name="_Toc50762312"/>
      <w:r>
        <w:t>6.</w:t>
      </w:r>
      <w:r w:rsidR="005D6D7F">
        <w:t>4</w:t>
      </w:r>
      <w:r>
        <w:t>.1</w:t>
      </w:r>
      <w:r>
        <w:tab/>
        <w:t>Description</w:t>
      </w:r>
      <w:bookmarkEnd w:id="134"/>
      <w:bookmarkEnd w:id="135"/>
      <w:bookmarkEnd w:id="136"/>
      <w:bookmarkEnd w:id="137"/>
    </w:p>
    <w:p w:rsidR="005D6D7F" w:rsidRDefault="005D6D7F" w:rsidP="005D6D7F">
      <w:bookmarkStart w:id="138" w:name="_Toc478400628"/>
      <w:bookmarkStart w:id="139" w:name="_Toc20055116"/>
      <w:r>
        <w:t>This clause specifies the requirements for coordination based on EPS and 5GS connectivity.</w:t>
      </w:r>
    </w:p>
    <w:p w:rsidR="00495F8F" w:rsidRDefault="00495F8F" w:rsidP="00495F8F">
      <w:pPr>
        <w:pStyle w:val="Heading3"/>
      </w:pPr>
      <w:bookmarkStart w:id="140" w:name="_Toc50599453"/>
      <w:bookmarkStart w:id="141" w:name="_Toc50762313"/>
      <w:r>
        <w:t>6.</w:t>
      </w:r>
      <w:r w:rsidR="005D6D7F">
        <w:t>4</w:t>
      </w:r>
      <w:r>
        <w:t>.2</w:t>
      </w:r>
      <w:r>
        <w:tab/>
        <w:t>Requirements</w:t>
      </w:r>
      <w:bookmarkEnd w:id="138"/>
      <w:bookmarkEnd w:id="139"/>
      <w:bookmarkEnd w:id="140"/>
      <w:bookmarkEnd w:id="141"/>
    </w:p>
    <w:p w:rsidR="005D6D7F" w:rsidRDefault="005D6D7F" w:rsidP="005D6D7F">
      <w:pPr>
        <w:rPr>
          <w:noProof/>
          <w:lang/>
        </w:rPr>
      </w:pPr>
      <w:r w:rsidDel="005D6D7F">
        <w:t xml:space="preserve"> </w:t>
      </w:r>
      <w:bookmarkStart w:id="142" w:name="_Toc478400629"/>
      <w:bookmarkStart w:id="143" w:name="_Toc20055117"/>
      <w:r>
        <w:t>[AR-</w:t>
      </w:r>
      <w:r>
        <w:rPr>
          <w:lang/>
        </w:rPr>
        <w:t>6.</w:t>
      </w:r>
      <w:r>
        <w:rPr>
          <w:lang w:val="en-US"/>
        </w:rPr>
        <w:t>4</w:t>
      </w:r>
      <w:r>
        <w:rPr>
          <w:lang/>
        </w:rPr>
        <w:t>.2</w:t>
      </w:r>
      <w:r>
        <w:t>-</w:t>
      </w:r>
      <w:r>
        <w:rPr>
          <w:lang/>
        </w:rPr>
        <w:t>a</w:t>
      </w:r>
      <w:r>
        <w:t xml:space="preserve">] </w:t>
      </w:r>
      <w:r>
        <w:rPr>
          <w:noProof/>
          <w:lang/>
        </w:rPr>
        <w:t xml:space="preserve">The VAE layer shall enable </w:t>
      </w:r>
      <w:r>
        <w:rPr>
          <w:lang w:eastAsia="zh-CN"/>
        </w:rPr>
        <w:t>provisioning the V2X policy and parameters based on the V2X UE connectivity to EPS or 5GS</w:t>
      </w:r>
      <w:r>
        <w:rPr>
          <w:noProof/>
          <w:lang/>
        </w:rPr>
        <w:t>.</w:t>
      </w:r>
    </w:p>
    <w:p w:rsidR="00495F8F" w:rsidRDefault="00495F8F" w:rsidP="00495F8F">
      <w:pPr>
        <w:pStyle w:val="Heading1"/>
      </w:pPr>
      <w:bookmarkStart w:id="144" w:name="_Toc50599454"/>
      <w:bookmarkStart w:id="145" w:name="_Toc50762314"/>
      <w:r>
        <w:lastRenderedPageBreak/>
        <w:t>7</w:t>
      </w:r>
      <w:r>
        <w:tab/>
        <w:t>Solutions</w:t>
      </w:r>
      <w:bookmarkEnd w:id="30"/>
      <w:bookmarkEnd w:id="142"/>
      <w:bookmarkEnd w:id="143"/>
      <w:bookmarkEnd w:id="144"/>
      <w:bookmarkEnd w:id="145"/>
    </w:p>
    <w:p w:rsidR="001B6F72" w:rsidRPr="00113124" w:rsidRDefault="001B6F72" w:rsidP="001B6F72">
      <w:pPr>
        <w:pStyle w:val="Heading2"/>
        <w:rPr>
          <w:lang/>
        </w:rPr>
      </w:pPr>
      <w:bookmarkStart w:id="146" w:name="_Toc464463365"/>
      <w:bookmarkStart w:id="147" w:name="_Toc475064959"/>
      <w:bookmarkStart w:id="148" w:name="_Toc478400630"/>
      <w:bookmarkStart w:id="149" w:name="_Toc20055118"/>
      <w:bookmarkStart w:id="150" w:name="_Toc50599455"/>
      <w:bookmarkStart w:id="151" w:name="_Toc50762315"/>
      <w:r>
        <w:t>7.</w:t>
      </w:r>
      <w:r>
        <w:rPr>
          <w:lang w:val="en-US"/>
        </w:rPr>
        <w:t>1</w:t>
      </w:r>
      <w:r>
        <w:tab/>
      </w:r>
      <w:r>
        <w:rPr>
          <w:lang w:val="en-US"/>
        </w:rPr>
        <w:t xml:space="preserve">Solution </w:t>
      </w:r>
      <w:r>
        <w:rPr>
          <w:lang/>
        </w:rPr>
        <w:t>#</w:t>
      </w:r>
      <w:r>
        <w:rPr>
          <w:lang w:val="en-US"/>
        </w:rPr>
        <w:t>1</w:t>
      </w:r>
      <w:r>
        <w:rPr>
          <w:lang/>
        </w:rPr>
        <w:t xml:space="preserve">: </w:t>
      </w:r>
      <w:r>
        <w:rPr>
          <w:lang/>
        </w:rPr>
        <w:t>Session-oriented service establishment support</w:t>
      </w:r>
      <w:bookmarkEnd w:id="149"/>
      <w:bookmarkEnd w:id="150"/>
      <w:bookmarkEnd w:id="151"/>
    </w:p>
    <w:p w:rsidR="001B6F72" w:rsidRDefault="001B6F72" w:rsidP="001B6F72">
      <w:pPr>
        <w:pStyle w:val="Heading3"/>
      </w:pPr>
      <w:bookmarkStart w:id="152" w:name="_Toc20055119"/>
      <w:bookmarkStart w:id="153" w:name="_Toc50599456"/>
      <w:bookmarkStart w:id="154" w:name="_Toc50762316"/>
      <w:r>
        <w:t>7.</w:t>
      </w:r>
      <w:r>
        <w:rPr>
          <w:lang w:val="en-US"/>
        </w:rPr>
        <w:t>1</w:t>
      </w:r>
      <w:r>
        <w:t>.1</w:t>
      </w:r>
      <w:r>
        <w:tab/>
        <w:t>Solution description</w:t>
      </w:r>
      <w:bookmarkEnd w:id="152"/>
      <w:bookmarkEnd w:id="153"/>
      <w:bookmarkEnd w:id="154"/>
    </w:p>
    <w:p w:rsidR="001B6F72" w:rsidRDefault="001B6F72" w:rsidP="001B6F72">
      <w:pPr>
        <w:pStyle w:val="Heading4"/>
        <w:rPr>
          <w:lang/>
        </w:rPr>
      </w:pPr>
      <w:bookmarkStart w:id="155" w:name="_Toc521435323"/>
      <w:bookmarkStart w:id="156" w:name="_Toc20055120"/>
      <w:bookmarkStart w:id="157" w:name="_Toc50599457"/>
      <w:bookmarkStart w:id="158" w:name="_Toc50762317"/>
      <w:r>
        <w:t>7.</w:t>
      </w:r>
      <w:r>
        <w:rPr>
          <w:lang w:val="en-US"/>
        </w:rPr>
        <w:t>1</w:t>
      </w:r>
      <w:r>
        <w:t>.1.1</w:t>
      </w:r>
      <w:r>
        <w:tab/>
      </w:r>
      <w:r>
        <w:rPr>
          <w:lang/>
        </w:rPr>
        <w:t>General</w:t>
      </w:r>
      <w:bookmarkEnd w:id="156"/>
      <w:bookmarkEnd w:id="157"/>
      <w:bookmarkEnd w:id="158"/>
    </w:p>
    <w:p w:rsidR="001B6F72" w:rsidRDefault="001B6F72" w:rsidP="001B6F72">
      <w:pPr>
        <w:rPr>
          <w:lang/>
        </w:rPr>
      </w:pPr>
      <w:r>
        <w:rPr>
          <w:lang/>
        </w:rPr>
        <w:t>This solution corresponds to key issue #</w:t>
      </w:r>
      <w:r>
        <w:rPr>
          <w:lang w:val="en-US"/>
        </w:rPr>
        <w:t>4</w:t>
      </w:r>
      <w:r>
        <w:rPr>
          <w:lang/>
        </w:rPr>
        <w:t xml:space="preserve">. The VAE layer provides support at the application layer for session-oriented services as tele-operated driving by establishing, updating and terminating sessions. </w:t>
      </w:r>
    </w:p>
    <w:p w:rsidR="002423EB" w:rsidRPr="00F67D41" w:rsidRDefault="002423EB" w:rsidP="002423EB">
      <w:pPr>
        <w:pStyle w:val="Heading4"/>
        <w:rPr>
          <w:lang/>
        </w:rPr>
      </w:pPr>
      <w:bookmarkStart w:id="159" w:name="_Toc20055121"/>
      <w:bookmarkStart w:id="160" w:name="_Toc50599458"/>
      <w:bookmarkStart w:id="161" w:name="_Toc50762318"/>
      <w:r>
        <w:t>7.</w:t>
      </w:r>
      <w:r>
        <w:rPr>
          <w:lang w:val="en-US"/>
        </w:rPr>
        <w:t>1</w:t>
      </w:r>
      <w:r>
        <w:t>.1.</w:t>
      </w:r>
      <w:r>
        <w:rPr>
          <w:lang w:val="en-US"/>
        </w:rPr>
        <w:t>2</w:t>
      </w:r>
      <w:r>
        <w:tab/>
        <w:t>Process of triggering session-oriented service establishment</w:t>
      </w:r>
      <w:bookmarkEnd w:id="160"/>
      <w:bookmarkEnd w:id="161"/>
      <w:r>
        <w:rPr>
          <w:lang/>
        </w:rPr>
        <w:t xml:space="preserve"> </w:t>
      </w:r>
    </w:p>
    <w:p w:rsidR="002423EB" w:rsidRDefault="002423EB" w:rsidP="002423EB">
      <w:r>
        <w:t>Pre-conditions:</w:t>
      </w:r>
    </w:p>
    <w:p w:rsidR="002423EB" w:rsidRDefault="002423EB" w:rsidP="002423EB">
      <w:pPr>
        <w:pStyle w:val="B1"/>
        <w:rPr>
          <w:lang w:val="en-US"/>
        </w:rPr>
      </w:pPr>
      <w:r>
        <w:rPr>
          <w:lang w:val="en-US"/>
        </w:rPr>
        <w:t>-</w:t>
      </w:r>
      <w:r>
        <w:rPr>
          <w:lang w:val="en-US"/>
        </w:rPr>
        <w:tab/>
        <w:t xml:space="preserve">The V2X application-specific server has </w:t>
      </w:r>
      <w:r>
        <w:rPr>
          <w:lang/>
        </w:rPr>
        <w:t>decided</w:t>
      </w:r>
      <w:r>
        <w:rPr>
          <w:lang w:val="en-US"/>
        </w:rPr>
        <w:t xml:space="preserve"> to trigger the session-oriented service.</w:t>
      </w:r>
    </w:p>
    <w:p w:rsidR="002423EB" w:rsidRPr="009C2721" w:rsidRDefault="002423EB" w:rsidP="002423EB">
      <w:pPr>
        <w:pStyle w:val="NO"/>
      </w:pPr>
      <w:r w:rsidRPr="003C766F">
        <w:t>NOTE:</w:t>
      </w:r>
      <w:r>
        <w:rPr>
          <w:lang/>
        </w:rPr>
        <w:t xml:space="preserve"> </w:t>
      </w:r>
      <w:r w:rsidRPr="009C2721">
        <w:rPr>
          <w:lang/>
        </w:rPr>
        <w:t>The reason</w:t>
      </w:r>
      <w:r>
        <w:rPr>
          <w:lang/>
        </w:rPr>
        <w:t>s</w:t>
      </w:r>
      <w:r w:rsidRPr="009C2721">
        <w:rPr>
          <w:lang/>
        </w:rPr>
        <w:t xml:space="preserve"> that the </w:t>
      </w:r>
      <w:r>
        <w:rPr>
          <w:lang/>
        </w:rPr>
        <w:t>V2X application-specific server</w:t>
      </w:r>
      <w:r w:rsidRPr="009C2721">
        <w:rPr>
          <w:lang/>
        </w:rPr>
        <w:t xml:space="preserve"> decides to trigger the tele-operated driving session are out of scope of the present document</w:t>
      </w:r>
      <w:r>
        <w:rPr>
          <w:lang/>
        </w:rPr>
        <w:t>.</w:t>
      </w:r>
    </w:p>
    <w:p w:rsidR="002423EB" w:rsidRDefault="002423EB" w:rsidP="002423EB">
      <w:pPr>
        <w:pStyle w:val="TH"/>
      </w:pPr>
      <w:r>
        <w:object w:dxaOrig="3997" w:dyaOrig="1861">
          <v:shape id="_x0000_i1029" type="#_x0000_t75" style="width:199.7pt;height:93.3pt" o:ole="">
            <v:imagedata r:id="rId13" o:title=""/>
          </v:shape>
          <o:OLEObject Type="Embed" ProgID="Visio.Drawing.15" ShapeID="_x0000_i1029" DrawAspect="Content" ObjectID="_1661376542" r:id="rId14"/>
        </w:object>
      </w:r>
    </w:p>
    <w:p w:rsidR="002423EB" w:rsidRPr="008736AB" w:rsidRDefault="002423EB" w:rsidP="002423EB">
      <w:pPr>
        <w:pStyle w:val="TF"/>
        <w:rPr>
          <w:lang/>
        </w:rPr>
      </w:pPr>
      <w:r w:rsidRPr="001378A3">
        <w:t>Figure</w:t>
      </w:r>
      <w:r>
        <w:t> </w:t>
      </w:r>
      <w:r>
        <w:rPr>
          <w:lang/>
        </w:rPr>
        <w:t>7</w:t>
      </w:r>
      <w:r>
        <w:t>.</w:t>
      </w:r>
      <w:r>
        <w:rPr>
          <w:lang w:val="en-US"/>
        </w:rPr>
        <w:t>1</w:t>
      </w:r>
      <w:r>
        <w:t>.</w:t>
      </w:r>
      <w:r>
        <w:rPr>
          <w:lang/>
        </w:rPr>
        <w:t>1</w:t>
      </w:r>
      <w:r>
        <w:t>.</w:t>
      </w:r>
      <w:r>
        <w:rPr>
          <w:lang w:val="en-US"/>
        </w:rPr>
        <w:t>2</w:t>
      </w:r>
      <w:r>
        <w:t>-1</w:t>
      </w:r>
      <w:r w:rsidRPr="001378A3">
        <w:t xml:space="preserve">: </w:t>
      </w:r>
      <w:r>
        <w:t xml:space="preserve">Procedure for </w:t>
      </w:r>
      <w:r>
        <w:rPr>
          <w:lang/>
        </w:rPr>
        <w:t>triggering</w:t>
      </w:r>
      <w:r>
        <w:rPr>
          <w:lang/>
        </w:rPr>
        <w:t xml:space="preserve"> </w:t>
      </w:r>
      <w:r>
        <w:rPr>
          <w:lang/>
        </w:rPr>
        <w:t>the VAE server to establish a session-oriented service</w:t>
      </w:r>
      <w:r>
        <w:rPr>
          <w:lang/>
        </w:rPr>
        <w:t xml:space="preserve"> </w:t>
      </w:r>
      <w:r>
        <w:rPr>
          <w:lang/>
        </w:rPr>
        <w:t>with the VAE client</w:t>
      </w:r>
    </w:p>
    <w:p w:rsidR="002423EB" w:rsidRPr="00BB511C" w:rsidRDefault="002423EB" w:rsidP="002423EB">
      <w:pPr>
        <w:pStyle w:val="B1"/>
        <w:rPr>
          <w:lang/>
        </w:rPr>
      </w:pPr>
      <w:r w:rsidRPr="00FE4B54">
        <w:t>1.</w:t>
      </w:r>
      <w:r w:rsidRPr="00FE4B54">
        <w:tab/>
        <w:t xml:space="preserve">The </w:t>
      </w:r>
      <w:r>
        <w:rPr>
          <w:lang/>
        </w:rPr>
        <w:t xml:space="preserve">V2X application-specific server triggers the </w:t>
      </w:r>
      <w:r w:rsidRPr="00FE4B54">
        <w:t xml:space="preserve">VAE </w:t>
      </w:r>
      <w:r w:rsidRPr="00FE4B54">
        <w:rPr>
          <w:lang/>
        </w:rPr>
        <w:t xml:space="preserve">server </w:t>
      </w:r>
      <w:r>
        <w:rPr>
          <w:lang/>
        </w:rPr>
        <w:t xml:space="preserve">to initiate a session-oriented service to the VAE client. This request can include information such as </w:t>
      </w:r>
      <w:r>
        <w:t xml:space="preserve">the identity of the VAE client, the identity of the V2X application specific server, the identity of the service session, </w:t>
      </w:r>
      <w:r w:rsidR="0015798E">
        <w:t xml:space="preserve">the V2X service ID </w:t>
      </w:r>
      <w:r>
        <w:t xml:space="preserve">and the </w:t>
      </w:r>
      <w:r w:rsidR="007C40B1" w:rsidRPr="007C40B1">
        <w:t>"</w:t>
      </w:r>
      <w:r>
        <w:t>type</w:t>
      </w:r>
      <w:r w:rsidR="007C40B1" w:rsidRPr="007C40B1">
        <w:t>"</w:t>
      </w:r>
      <w:r>
        <w:t xml:space="preserve"> or </w:t>
      </w:r>
      <w:r w:rsidR="007C40B1" w:rsidRPr="007C40B1">
        <w:t>"</w:t>
      </w:r>
      <w:r>
        <w:t>QoS requirements</w:t>
      </w:r>
      <w:r w:rsidR="007C40B1" w:rsidRPr="007C40B1">
        <w:t>"</w:t>
      </w:r>
      <w:r>
        <w:t xml:space="preserve"> of the session</w:t>
      </w:r>
      <w:r w:rsidRPr="00F77847">
        <w:t>.</w:t>
      </w:r>
      <w:r>
        <w:rPr>
          <w:lang/>
        </w:rPr>
        <w:t xml:space="preserve">  </w:t>
      </w:r>
    </w:p>
    <w:p w:rsidR="002423EB" w:rsidRDefault="002423EB" w:rsidP="002423EB">
      <w:pPr>
        <w:pStyle w:val="B1"/>
        <w:rPr>
          <w:lang/>
        </w:rPr>
      </w:pPr>
      <w:r>
        <w:t>2.</w:t>
      </w:r>
      <w:r>
        <w:tab/>
        <w:t xml:space="preserve">The VAE </w:t>
      </w:r>
      <w:r>
        <w:rPr>
          <w:lang/>
        </w:rPr>
        <w:t xml:space="preserve">server provides a session-oriented service trigger response </w:t>
      </w:r>
      <w:r>
        <w:rPr>
          <w:lang w:val="en-US"/>
        </w:rPr>
        <w:t>to the V2X application</w:t>
      </w:r>
      <w:r>
        <w:rPr>
          <w:lang/>
        </w:rPr>
        <w:t>-</w:t>
      </w:r>
      <w:r>
        <w:rPr>
          <w:lang w:val="en-US"/>
        </w:rPr>
        <w:t xml:space="preserve">specific server </w:t>
      </w:r>
      <w:r>
        <w:rPr>
          <w:lang/>
        </w:rPr>
        <w:t xml:space="preserve">indicating the ability or inability of VAE server to initiate a session-oriented service with the VAE client. </w:t>
      </w:r>
    </w:p>
    <w:p w:rsidR="0015798E" w:rsidRPr="0015798E" w:rsidRDefault="0015798E" w:rsidP="0089413E">
      <w:pPr>
        <w:pStyle w:val="NO"/>
      </w:pPr>
      <w:r>
        <w:rPr>
          <w:lang w:val="en-IN"/>
        </w:rPr>
        <w:t>NOTE:</w:t>
      </w:r>
      <w:r>
        <w:rPr>
          <w:lang w:val="en-IN"/>
        </w:rPr>
        <w:tab/>
      </w:r>
      <w:r>
        <w:t>The VAE server performs the procedure specified in clause 7.1.1.3 to establish session oriented service with VAE client (e.g. remote vehicle).</w:t>
      </w:r>
    </w:p>
    <w:p w:rsidR="001B6F72" w:rsidRPr="00F67D41" w:rsidRDefault="001B6F72" w:rsidP="001B6F72">
      <w:pPr>
        <w:pStyle w:val="Heading4"/>
        <w:rPr>
          <w:lang/>
        </w:rPr>
      </w:pPr>
      <w:bookmarkStart w:id="162" w:name="_Toc50599459"/>
      <w:bookmarkStart w:id="163" w:name="_Toc50762319"/>
      <w:r>
        <w:t>7.</w:t>
      </w:r>
      <w:r>
        <w:rPr>
          <w:lang w:val="en-US"/>
        </w:rPr>
        <w:t>1</w:t>
      </w:r>
      <w:r>
        <w:t>.1.</w:t>
      </w:r>
      <w:r w:rsidR="002423EB">
        <w:rPr>
          <w:lang w:val="en-US"/>
        </w:rPr>
        <w:t>3</w:t>
      </w:r>
      <w:r>
        <w:tab/>
      </w:r>
      <w:bookmarkEnd w:id="155"/>
      <w:r>
        <w:rPr>
          <w:lang/>
        </w:rPr>
        <w:t>Session-oriented service establishment</w:t>
      </w:r>
      <w:bookmarkEnd w:id="159"/>
      <w:bookmarkEnd w:id="162"/>
      <w:bookmarkEnd w:id="163"/>
    </w:p>
    <w:p w:rsidR="001B6F72" w:rsidRDefault="001B6F72" w:rsidP="001B6F72">
      <w:r>
        <w:t>Pre-conditions:</w:t>
      </w:r>
    </w:p>
    <w:p w:rsidR="001B6F72" w:rsidRDefault="001B6F72" w:rsidP="001B6F72">
      <w:pPr>
        <w:pStyle w:val="B1"/>
        <w:rPr>
          <w:lang/>
        </w:rPr>
      </w:pPr>
      <w:r>
        <w:t>-</w:t>
      </w:r>
      <w:r>
        <w:tab/>
        <w:t xml:space="preserve">The </w:t>
      </w:r>
      <w:r>
        <w:rPr>
          <w:lang/>
        </w:rPr>
        <w:t>V2X</w:t>
      </w:r>
      <w:r>
        <w:rPr>
          <w:lang/>
        </w:rPr>
        <w:t xml:space="preserve"> </w:t>
      </w:r>
      <w:r>
        <w:rPr>
          <w:lang/>
        </w:rPr>
        <w:t>UE has been authenticated for using session-oriented services and has connected to the V2X application server.</w:t>
      </w:r>
    </w:p>
    <w:p w:rsidR="001B6F72" w:rsidRDefault="001B6F72" w:rsidP="001B6F72">
      <w:pPr>
        <w:pStyle w:val="B1"/>
        <w:rPr>
          <w:lang/>
        </w:rPr>
      </w:pPr>
      <w:r>
        <w:t>-</w:t>
      </w:r>
      <w:r>
        <w:tab/>
      </w:r>
      <w:r w:rsidR="002423EB">
        <w:t>The VAE server has agreed to establish a session upon the request from the V2X application specific server</w:t>
      </w:r>
      <w:r w:rsidR="002423EB">
        <w:rPr>
          <w:lang/>
        </w:rPr>
        <w:t xml:space="preserve"> as described in clause 7.1.1.</w:t>
      </w:r>
      <w:r w:rsidR="00AE746B">
        <w:rPr>
          <w:lang w:val="en-US"/>
        </w:rPr>
        <w:t>2</w:t>
      </w:r>
      <w:r w:rsidR="0015798E">
        <w:rPr>
          <w:lang w:val="en-IN"/>
        </w:rPr>
        <w:t xml:space="preserve"> or from the VAE client as described in </w:t>
      </w:r>
      <w:r w:rsidR="0015798E">
        <w:rPr>
          <w:lang/>
        </w:rPr>
        <w:t>clause 7.6.1.</w:t>
      </w:r>
      <w:r w:rsidR="0015798E">
        <w:rPr>
          <w:lang w:val="en-US"/>
        </w:rPr>
        <w:t>2</w:t>
      </w:r>
      <w:r>
        <w:rPr>
          <w:lang/>
        </w:rPr>
        <w:t>.</w:t>
      </w:r>
    </w:p>
    <w:p w:rsidR="0015798E" w:rsidRDefault="0015798E" w:rsidP="001B6F72">
      <w:pPr>
        <w:pStyle w:val="B1"/>
        <w:rPr>
          <w:lang/>
        </w:rPr>
      </w:pPr>
      <w:r>
        <w:t>-</w:t>
      </w:r>
      <w:r>
        <w:tab/>
      </w:r>
      <w:r w:rsidRPr="0061214E">
        <w:t xml:space="preserve">The V2X application specific client for the terminating V2X UE has </w:t>
      </w:r>
      <w:r>
        <w:t xml:space="preserve">been </w:t>
      </w:r>
      <w:r w:rsidRPr="0061214E">
        <w:t>informed about the already negotiated session oriented service to VAE client.</w:t>
      </w:r>
    </w:p>
    <w:p w:rsidR="001B6F72" w:rsidRDefault="0015798E" w:rsidP="001B6F72">
      <w:pPr>
        <w:pStyle w:val="TH"/>
      </w:pPr>
      <w:r>
        <w:object w:dxaOrig="7680" w:dyaOrig="2150">
          <v:shape id="_x0000_i1030" type="#_x0000_t75" style="width:383.8pt;height:107.7pt" o:ole="">
            <v:imagedata r:id="rId15" o:title=""/>
          </v:shape>
          <o:OLEObject Type="Embed" ProgID="Visio.Drawing.15" ShapeID="_x0000_i1030" DrawAspect="Content" ObjectID="_1661376543" r:id="rId16"/>
        </w:object>
      </w:r>
    </w:p>
    <w:p w:rsidR="001B6F72" w:rsidRPr="00C74EB0" w:rsidRDefault="001B6F72" w:rsidP="001B6F72">
      <w:pPr>
        <w:pStyle w:val="TF"/>
        <w:rPr>
          <w:lang/>
        </w:rPr>
      </w:pPr>
      <w:r w:rsidRPr="001378A3">
        <w:t>Figure</w:t>
      </w:r>
      <w:r>
        <w:t> </w:t>
      </w:r>
      <w:r>
        <w:rPr>
          <w:lang/>
        </w:rPr>
        <w:t>7</w:t>
      </w:r>
      <w:r>
        <w:t>.</w:t>
      </w:r>
      <w:r>
        <w:rPr>
          <w:lang w:val="en-US"/>
        </w:rPr>
        <w:t>1</w:t>
      </w:r>
      <w:r>
        <w:t>.</w:t>
      </w:r>
      <w:r>
        <w:rPr>
          <w:lang/>
        </w:rPr>
        <w:t>1</w:t>
      </w:r>
      <w:r>
        <w:t>.</w:t>
      </w:r>
      <w:r w:rsidR="00AE746B">
        <w:rPr>
          <w:lang w:val="en-US"/>
        </w:rPr>
        <w:t>3</w:t>
      </w:r>
      <w:r>
        <w:t>-1</w:t>
      </w:r>
      <w:r w:rsidRPr="001378A3">
        <w:t xml:space="preserve">: </w:t>
      </w:r>
      <w:r>
        <w:t xml:space="preserve">Procedure for </w:t>
      </w:r>
      <w:r>
        <w:rPr>
          <w:lang/>
        </w:rPr>
        <w:t xml:space="preserve">establishing </w:t>
      </w:r>
      <w:r>
        <w:rPr>
          <w:lang/>
        </w:rPr>
        <w:t>a session-oriented service</w:t>
      </w:r>
      <w:r>
        <w:rPr>
          <w:lang/>
        </w:rPr>
        <w:t xml:space="preserve"> between</w:t>
      </w:r>
      <w:r>
        <w:t xml:space="preserve"> the VAE </w:t>
      </w:r>
      <w:r>
        <w:rPr>
          <w:lang/>
        </w:rPr>
        <w:t>server</w:t>
      </w:r>
      <w:r>
        <w:t xml:space="preserve"> </w:t>
      </w:r>
      <w:r>
        <w:rPr>
          <w:lang/>
        </w:rPr>
        <w:t>and</w:t>
      </w:r>
      <w:r>
        <w:t xml:space="preserve"> the VAE </w:t>
      </w:r>
      <w:r>
        <w:rPr>
          <w:lang/>
        </w:rPr>
        <w:t>client</w:t>
      </w:r>
    </w:p>
    <w:p w:rsidR="001B6F72" w:rsidRDefault="001B6F72" w:rsidP="001B6F72">
      <w:pPr>
        <w:pStyle w:val="B1"/>
      </w:pPr>
      <w:r w:rsidRPr="00FE4B54">
        <w:t>1.</w:t>
      </w:r>
      <w:r w:rsidRPr="00FE4B54">
        <w:tab/>
        <w:t xml:space="preserve">The VAE </w:t>
      </w:r>
      <w:r w:rsidRPr="00FE4B54">
        <w:rPr>
          <w:lang/>
        </w:rPr>
        <w:t xml:space="preserve">server </w:t>
      </w:r>
      <w:r w:rsidRPr="00FE4B54">
        <w:t xml:space="preserve">sends a request to </w:t>
      </w:r>
      <w:r w:rsidRPr="00FE4B54">
        <w:rPr>
          <w:lang/>
        </w:rPr>
        <w:t>one or more</w:t>
      </w:r>
      <w:r w:rsidRPr="00FE4B54">
        <w:t xml:space="preserve"> VAE </w:t>
      </w:r>
      <w:r w:rsidRPr="00FE4B54">
        <w:rPr>
          <w:lang/>
        </w:rPr>
        <w:t>client</w:t>
      </w:r>
      <w:r w:rsidRPr="00FE4B54">
        <w:rPr>
          <w:lang/>
        </w:rPr>
        <w:t>s</w:t>
      </w:r>
      <w:r w:rsidRPr="00FE4B54">
        <w:rPr>
          <w:lang/>
        </w:rPr>
        <w:t xml:space="preserve"> </w:t>
      </w:r>
      <w:r w:rsidRPr="00FE4B54">
        <w:rPr>
          <w:lang/>
        </w:rPr>
        <w:t>to establish a session-ori</w:t>
      </w:r>
      <w:r w:rsidR="002423EB">
        <w:rPr>
          <w:lang w:val="en-US"/>
        </w:rPr>
        <w:t>e</w:t>
      </w:r>
      <w:r w:rsidRPr="00FE4B54">
        <w:rPr>
          <w:lang/>
        </w:rPr>
        <w:t xml:space="preserve">nted </w:t>
      </w:r>
      <w:r>
        <w:rPr>
          <w:lang/>
        </w:rPr>
        <w:t xml:space="preserve">service </w:t>
      </w:r>
      <w:r w:rsidRPr="00FE4B54">
        <w:rPr>
          <w:lang/>
        </w:rPr>
        <w:t xml:space="preserve">including </w:t>
      </w:r>
      <w:r w:rsidR="002423EB">
        <w:rPr>
          <w:lang/>
        </w:rPr>
        <w:t>identity of the VAE client</w:t>
      </w:r>
      <w:r w:rsidR="0015798E">
        <w:rPr>
          <w:lang w:val="en-US"/>
        </w:rPr>
        <w:t>,</w:t>
      </w:r>
      <w:r w:rsidR="002423EB">
        <w:rPr>
          <w:lang/>
        </w:rPr>
        <w:t xml:space="preserve"> identity of the session</w:t>
      </w:r>
      <w:r w:rsidR="0015798E">
        <w:rPr>
          <w:lang w:val="en-US"/>
        </w:rPr>
        <w:t xml:space="preserve">, </w:t>
      </w:r>
      <w:r w:rsidR="0015798E">
        <w:rPr>
          <w:lang w:val="en-IN"/>
        </w:rPr>
        <w:t>V2X service ID</w:t>
      </w:r>
      <w:r w:rsidR="002423EB" w:rsidRPr="00FE4B54">
        <w:rPr>
          <w:lang/>
        </w:rPr>
        <w:t xml:space="preserve"> </w:t>
      </w:r>
      <w:r w:rsidRPr="00FE4B54">
        <w:rPr>
          <w:lang/>
        </w:rPr>
        <w:t xml:space="preserve">and reporting </w:t>
      </w:r>
      <w:r w:rsidRPr="00FE4B54">
        <w:rPr>
          <w:lang/>
        </w:rPr>
        <w:t>configuration</w:t>
      </w:r>
      <w:r w:rsidRPr="00FE4B54">
        <w:t>.</w:t>
      </w:r>
    </w:p>
    <w:p w:rsidR="001B6F72" w:rsidRDefault="001B6F72" w:rsidP="001B6F72">
      <w:pPr>
        <w:pStyle w:val="B1"/>
      </w:pPr>
      <w:r>
        <w:t>2.</w:t>
      </w:r>
      <w:r>
        <w:tab/>
        <w:t xml:space="preserve">The VAE </w:t>
      </w:r>
      <w:r>
        <w:rPr>
          <w:lang/>
        </w:rPr>
        <w:t>client</w:t>
      </w:r>
      <w:r>
        <w:t xml:space="preserve"> sends a </w:t>
      </w:r>
      <w:r>
        <w:rPr>
          <w:lang/>
        </w:rPr>
        <w:t>session-oriented service</w:t>
      </w:r>
      <w:r>
        <w:rPr>
          <w:lang/>
        </w:rPr>
        <w:t xml:space="preserve"> </w:t>
      </w:r>
      <w:r>
        <w:t xml:space="preserve">response to the VAE </w:t>
      </w:r>
      <w:r>
        <w:rPr>
          <w:lang/>
        </w:rPr>
        <w:t xml:space="preserve">server indicating approval of </w:t>
      </w:r>
      <w:r>
        <w:rPr>
          <w:lang/>
        </w:rPr>
        <w:t>session establishment</w:t>
      </w:r>
      <w:r>
        <w:rPr>
          <w:lang/>
        </w:rPr>
        <w:t xml:space="preserve"> </w:t>
      </w:r>
      <w:r>
        <w:rPr>
          <w:lang/>
        </w:rPr>
        <w:t xml:space="preserve">request </w:t>
      </w:r>
      <w:r>
        <w:rPr>
          <w:lang/>
        </w:rPr>
        <w:t>by the VAE server</w:t>
      </w:r>
      <w:r>
        <w:t>.</w:t>
      </w:r>
    </w:p>
    <w:p w:rsidR="002423EB" w:rsidRDefault="002423EB" w:rsidP="002423EB">
      <w:pPr>
        <w:pStyle w:val="B1"/>
        <w:rPr>
          <w:lang/>
        </w:rPr>
      </w:pPr>
      <w:bookmarkStart w:id="164" w:name="_Toc20055122"/>
      <w:r>
        <w:rPr>
          <w:lang/>
        </w:rPr>
        <w:t>3.</w:t>
      </w:r>
      <w:r>
        <w:rPr>
          <w:lang/>
        </w:rPr>
        <w:tab/>
      </w:r>
      <w:r w:rsidR="0015798E" w:rsidRPr="004960F8">
        <w:rPr>
          <w:lang/>
        </w:rPr>
        <w:t xml:space="preserve">If V2X application specific server has triggered then, </w:t>
      </w:r>
      <w:r w:rsidR="0015798E" w:rsidRPr="004960F8">
        <w:rPr>
          <w:lang w:val="en-IN"/>
        </w:rPr>
        <w:t>t</w:t>
      </w:r>
      <w:r>
        <w:rPr>
          <w:lang/>
        </w:rPr>
        <w:t>he VAE server sends a session-oriented service establish notification to the V2X application-specific server.</w:t>
      </w:r>
    </w:p>
    <w:p w:rsidR="002423EB" w:rsidRPr="001117DC" w:rsidRDefault="002423EB" w:rsidP="002423EB">
      <w:pPr>
        <w:pStyle w:val="B1"/>
        <w:rPr>
          <w:lang w:val="en-US"/>
        </w:rPr>
      </w:pPr>
      <w:r>
        <w:rPr>
          <w:lang w:val="en-US"/>
        </w:rPr>
        <w:t>4.</w:t>
      </w:r>
      <w:r>
        <w:rPr>
          <w:lang w:val="en-US"/>
        </w:rPr>
        <w:tab/>
        <w:t>The VAE client send</w:t>
      </w:r>
      <w:r w:rsidR="0015798E">
        <w:rPr>
          <w:lang w:val="en-US"/>
        </w:rPr>
        <w:t>s</w:t>
      </w:r>
      <w:r>
        <w:rPr>
          <w:lang w:val="en-US"/>
        </w:rPr>
        <w:t xml:space="preserve"> a session-oriented service establish notification to the V2X application-specific client.</w:t>
      </w:r>
    </w:p>
    <w:p w:rsidR="002423EB" w:rsidRPr="00F67D41" w:rsidRDefault="002423EB" w:rsidP="002423EB">
      <w:pPr>
        <w:pStyle w:val="Heading4"/>
        <w:rPr>
          <w:lang/>
        </w:rPr>
      </w:pPr>
      <w:bookmarkStart w:id="165" w:name="_Toc50599460"/>
      <w:bookmarkStart w:id="166" w:name="_Toc50762320"/>
      <w:r>
        <w:t>7.</w:t>
      </w:r>
      <w:r>
        <w:rPr>
          <w:lang w:val="en-US"/>
        </w:rPr>
        <w:t>1</w:t>
      </w:r>
      <w:r>
        <w:t>.1.</w:t>
      </w:r>
      <w:r w:rsidR="00AE746B">
        <w:rPr>
          <w:lang w:val="en-US"/>
        </w:rPr>
        <w:t>4</w:t>
      </w:r>
      <w:r>
        <w:tab/>
      </w:r>
      <w:r>
        <w:rPr>
          <w:lang/>
        </w:rPr>
        <w:t>Triggering of session-oriented service update</w:t>
      </w:r>
      <w:bookmarkEnd w:id="165"/>
      <w:bookmarkEnd w:id="166"/>
      <w:r>
        <w:rPr>
          <w:lang/>
        </w:rPr>
        <w:t xml:space="preserve"> </w:t>
      </w:r>
    </w:p>
    <w:p w:rsidR="002423EB" w:rsidRDefault="002423EB" w:rsidP="002423EB">
      <w:r>
        <w:t>Pre-conditions:</w:t>
      </w:r>
    </w:p>
    <w:p w:rsidR="002423EB" w:rsidRDefault="002423EB" w:rsidP="002423EB">
      <w:pPr>
        <w:pStyle w:val="B1"/>
        <w:rPr>
          <w:lang/>
        </w:rPr>
      </w:pPr>
      <w:r>
        <w:t>-</w:t>
      </w:r>
      <w:r>
        <w:tab/>
      </w:r>
      <w:r>
        <w:rPr>
          <w:lang/>
        </w:rPr>
        <w:t>The VAE server has established a session-oriented service with the VAE client as described in clause 7.1.1.</w:t>
      </w:r>
      <w:r w:rsidR="00AE746B">
        <w:rPr>
          <w:lang w:val="en-US"/>
        </w:rPr>
        <w:t>3</w:t>
      </w:r>
      <w:r>
        <w:rPr>
          <w:lang/>
        </w:rPr>
        <w:t>.</w:t>
      </w:r>
    </w:p>
    <w:p w:rsidR="002423EB" w:rsidRDefault="002423EB" w:rsidP="002423EB">
      <w:pPr>
        <w:pStyle w:val="B1"/>
        <w:rPr>
          <w:lang/>
        </w:rPr>
      </w:pPr>
      <w:r>
        <w:t>-</w:t>
      </w:r>
      <w:r>
        <w:tab/>
      </w:r>
      <w:r>
        <w:rPr>
          <w:lang/>
        </w:rPr>
        <w:t xml:space="preserve">The V2X application-specific server </w:t>
      </w:r>
      <w:r>
        <w:rPr>
          <w:lang w:val="en-US"/>
        </w:rPr>
        <w:t>needs to update parameters of the session</w:t>
      </w:r>
      <w:r>
        <w:rPr>
          <w:lang/>
        </w:rPr>
        <w:t xml:space="preserve">. </w:t>
      </w:r>
    </w:p>
    <w:p w:rsidR="002423EB" w:rsidRDefault="002423EB" w:rsidP="002423EB">
      <w:pPr>
        <w:pStyle w:val="TH"/>
      </w:pPr>
      <w:r>
        <w:object w:dxaOrig="3997" w:dyaOrig="1861">
          <v:shape id="_x0000_i1031" type="#_x0000_t75" style="width:199.7pt;height:93.3pt" o:ole="">
            <v:imagedata r:id="rId17" o:title=""/>
          </v:shape>
          <o:OLEObject Type="Embed" ProgID="Visio.Drawing.15" ShapeID="_x0000_i1031" DrawAspect="Content" ObjectID="_1661376544" r:id="rId18"/>
        </w:object>
      </w:r>
    </w:p>
    <w:p w:rsidR="002423EB" w:rsidRPr="00F36A0A" w:rsidRDefault="002423EB" w:rsidP="002423EB">
      <w:pPr>
        <w:pStyle w:val="TF"/>
        <w:rPr>
          <w:lang/>
        </w:rPr>
      </w:pPr>
      <w:r w:rsidRPr="001378A3">
        <w:t>Figure</w:t>
      </w:r>
      <w:r>
        <w:t> </w:t>
      </w:r>
      <w:r>
        <w:rPr>
          <w:lang/>
        </w:rPr>
        <w:t>7</w:t>
      </w:r>
      <w:r>
        <w:t>.</w:t>
      </w:r>
      <w:r>
        <w:rPr>
          <w:lang w:val="en-US"/>
        </w:rPr>
        <w:t>1</w:t>
      </w:r>
      <w:r>
        <w:t>.</w:t>
      </w:r>
      <w:r>
        <w:rPr>
          <w:lang/>
        </w:rPr>
        <w:t>1</w:t>
      </w:r>
      <w:r>
        <w:t>.</w:t>
      </w:r>
      <w:r w:rsidR="00AE746B">
        <w:rPr>
          <w:lang w:val="en-US"/>
        </w:rPr>
        <w:t>4</w:t>
      </w:r>
      <w:r>
        <w:t>-1</w:t>
      </w:r>
      <w:r w:rsidRPr="001378A3">
        <w:t xml:space="preserve">: </w:t>
      </w:r>
      <w:r>
        <w:t xml:space="preserve">Procedure for </w:t>
      </w:r>
      <w:r>
        <w:rPr>
          <w:lang/>
        </w:rPr>
        <w:t>providing</w:t>
      </w:r>
      <w:r>
        <w:rPr>
          <w:lang/>
        </w:rPr>
        <w:t xml:space="preserve"> </w:t>
      </w:r>
      <w:r>
        <w:rPr>
          <w:lang/>
        </w:rPr>
        <w:t>session-oriented service</w:t>
      </w:r>
      <w:r>
        <w:rPr>
          <w:lang/>
        </w:rPr>
        <w:t xml:space="preserve"> </w:t>
      </w:r>
      <w:r>
        <w:rPr>
          <w:lang/>
        </w:rPr>
        <w:t>update from the V2X application-specific server to the VAE server.</w:t>
      </w:r>
    </w:p>
    <w:p w:rsidR="002423EB" w:rsidRPr="005410CF" w:rsidRDefault="002423EB" w:rsidP="002423EB">
      <w:pPr>
        <w:pStyle w:val="B1"/>
        <w:rPr>
          <w:lang w:val="en-US"/>
        </w:rPr>
      </w:pPr>
      <w:r w:rsidRPr="00FE4B54">
        <w:t>1.</w:t>
      </w:r>
      <w:r w:rsidRPr="00FE4B54">
        <w:tab/>
        <w:t xml:space="preserve">The </w:t>
      </w:r>
      <w:r>
        <w:rPr>
          <w:lang/>
        </w:rPr>
        <w:t xml:space="preserve">V2X application-specific server provides the </w:t>
      </w:r>
      <w:r w:rsidRPr="00FE4B54">
        <w:t xml:space="preserve">VAE </w:t>
      </w:r>
      <w:r w:rsidRPr="00FE4B54">
        <w:rPr>
          <w:lang/>
        </w:rPr>
        <w:t xml:space="preserve">server </w:t>
      </w:r>
      <w:r>
        <w:rPr>
          <w:lang/>
        </w:rPr>
        <w:t xml:space="preserve">with </w:t>
      </w:r>
      <w:r>
        <w:rPr>
          <w:lang w:val="en-US"/>
        </w:rPr>
        <w:t xml:space="preserve">the identity of the session and the </w:t>
      </w:r>
      <w:r>
        <w:rPr>
          <w:lang/>
        </w:rPr>
        <w:t xml:space="preserve">update of session parameters, e.g. change of </w:t>
      </w:r>
      <w:r>
        <w:rPr>
          <w:lang w:val="en-US"/>
        </w:rPr>
        <w:t>QoS requirements of the session.</w:t>
      </w:r>
    </w:p>
    <w:p w:rsidR="002423EB" w:rsidRDefault="002423EB" w:rsidP="002423EB">
      <w:pPr>
        <w:pStyle w:val="B1"/>
        <w:rPr>
          <w:lang/>
        </w:rPr>
      </w:pPr>
      <w:r>
        <w:t>2.</w:t>
      </w:r>
      <w:r>
        <w:tab/>
        <w:t xml:space="preserve">The VAE </w:t>
      </w:r>
      <w:r>
        <w:rPr>
          <w:lang/>
        </w:rPr>
        <w:t xml:space="preserve">server provides a session-oriented service update response </w:t>
      </w:r>
      <w:r w:rsidR="0093755F">
        <w:rPr>
          <w:lang w:val="en-IN"/>
        </w:rPr>
        <w:t xml:space="preserve">to the V2X application specific server </w:t>
      </w:r>
      <w:r>
        <w:rPr>
          <w:lang/>
        </w:rPr>
        <w:t xml:space="preserve">including the ability or inability to continue the session-oriented service with the VAE client with the updated conditions. </w:t>
      </w:r>
    </w:p>
    <w:p w:rsidR="0093755F" w:rsidRDefault="0093755F" w:rsidP="0089413E">
      <w:pPr>
        <w:pStyle w:val="NO"/>
        <w:rPr>
          <w:lang/>
        </w:rPr>
      </w:pPr>
      <w:r>
        <w:rPr>
          <w:lang w:val="en-IN"/>
        </w:rPr>
        <w:t>NOTE:</w:t>
      </w:r>
      <w:r>
        <w:rPr>
          <w:lang w:val="en-IN"/>
        </w:rPr>
        <w:tab/>
      </w:r>
      <w:r>
        <w:t>The VAE server performs the procedure specified in clause 7.1.1.5 to change session oriented service with VAE client (e.g. remote vehicle).</w:t>
      </w:r>
    </w:p>
    <w:p w:rsidR="001B6F72" w:rsidRPr="00FE4B54" w:rsidRDefault="001B6F72" w:rsidP="001B6F72">
      <w:pPr>
        <w:pStyle w:val="Heading4"/>
        <w:rPr>
          <w:lang/>
        </w:rPr>
      </w:pPr>
      <w:bookmarkStart w:id="167" w:name="_Toc50599461"/>
      <w:bookmarkStart w:id="168" w:name="_Toc50762321"/>
      <w:r>
        <w:t>7.</w:t>
      </w:r>
      <w:r>
        <w:rPr>
          <w:lang w:val="en-US"/>
        </w:rPr>
        <w:t>1</w:t>
      </w:r>
      <w:r>
        <w:t>.1.</w:t>
      </w:r>
      <w:r w:rsidR="00AE746B">
        <w:rPr>
          <w:lang w:val="en-US"/>
        </w:rPr>
        <w:t>5</w:t>
      </w:r>
      <w:r>
        <w:tab/>
      </w:r>
      <w:r>
        <w:rPr>
          <w:lang/>
        </w:rPr>
        <w:t>Session-oriented service update</w:t>
      </w:r>
      <w:bookmarkEnd w:id="164"/>
      <w:bookmarkEnd w:id="167"/>
      <w:bookmarkEnd w:id="168"/>
    </w:p>
    <w:p w:rsidR="001B6F72" w:rsidRDefault="001B6F72" w:rsidP="001B6F72">
      <w:r>
        <w:t>Pre-condition:</w:t>
      </w:r>
    </w:p>
    <w:p w:rsidR="001B6F72" w:rsidRDefault="001B6F72" w:rsidP="001B6F72">
      <w:pPr>
        <w:pStyle w:val="B1"/>
        <w:rPr>
          <w:lang/>
        </w:rPr>
      </w:pPr>
      <w:r>
        <w:t>-</w:t>
      </w:r>
      <w:r>
        <w:tab/>
        <w:t xml:space="preserve">The </w:t>
      </w:r>
      <w:r>
        <w:rPr>
          <w:lang/>
        </w:rPr>
        <w:t xml:space="preserve">VAE server has established a </w:t>
      </w:r>
      <w:r>
        <w:rPr>
          <w:lang/>
        </w:rPr>
        <w:t>session-oriented service</w:t>
      </w:r>
      <w:r>
        <w:rPr>
          <w:lang/>
        </w:rPr>
        <w:t xml:space="preserve"> with the VAE client.</w:t>
      </w:r>
    </w:p>
    <w:p w:rsidR="002423EB" w:rsidRDefault="002423EB" w:rsidP="001B6F72">
      <w:pPr>
        <w:pStyle w:val="B1"/>
        <w:rPr>
          <w:lang/>
        </w:rPr>
      </w:pPr>
      <w:r>
        <w:t>-</w:t>
      </w:r>
      <w:r>
        <w:tab/>
        <w:t xml:space="preserve">The </w:t>
      </w:r>
      <w:r>
        <w:rPr>
          <w:lang/>
        </w:rPr>
        <w:t xml:space="preserve">VAE server has </w:t>
      </w:r>
      <w:r>
        <w:rPr>
          <w:lang/>
        </w:rPr>
        <w:t>received</w:t>
      </w:r>
      <w:r>
        <w:rPr>
          <w:lang/>
        </w:rPr>
        <w:t xml:space="preserve"> a </w:t>
      </w:r>
      <w:r>
        <w:rPr>
          <w:lang/>
        </w:rPr>
        <w:t>session-oriented service</w:t>
      </w:r>
      <w:r>
        <w:rPr>
          <w:lang/>
        </w:rPr>
        <w:t xml:space="preserve"> </w:t>
      </w:r>
      <w:r>
        <w:rPr>
          <w:lang/>
        </w:rPr>
        <w:t>update from the V2X application-specific server as described in clause 7.1.1.</w:t>
      </w:r>
      <w:r w:rsidR="00AE746B">
        <w:rPr>
          <w:lang w:val="en-US"/>
        </w:rPr>
        <w:t>4</w:t>
      </w:r>
      <w:r>
        <w:rPr>
          <w:lang/>
        </w:rPr>
        <w:t xml:space="preserve"> or </w:t>
      </w:r>
      <w:r w:rsidR="0093755F">
        <w:rPr>
          <w:lang/>
        </w:rPr>
        <w:t xml:space="preserve">from the </w:t>
      </w:r>
      <w:r w:rsidR="0093755F">
        <w:rPr>
          <w:lang w:val="en-IN"/>
        </w:rPr>
        <w:t>VAE</w:t>
      </w:r>
      <w:r w:rsidR="0093755F">
        <w:rPr>
          <w:lang/>
        </w:rPr>
        <w:t xml:space="preserve"> as described in clause 7.</w:t>
      </w:r>
      <w:r w:rsidR="0093755F">
        <w:rPr>
          <w:lang w:val="en-IN"/>
        </w:rPr>
        <w:t>6</w:t>
      </w:r>
      <w:r w:rsidR="0093755F">
        <w:rPr>
          <w:lang/>
        </w:rPr>
        <w:t>.1.</w:t>
      </w:r>
      <w:r w:rsidR="0093755F">
        <w:rPr>
          <w:lang w:val="en-US"/>
        </w:rPr>
        <w:t>3 or</w:t>
      </w:r>
      <w:r w:rsidR="0093755F">
        <w:rPr>
          <w:lang/>
        </w:rPr>
        <w:t xml:space="preserve"> </w:t>
      </w:r>
      <w:r>
        <w:rPr>
          <w:lang/>
        </w:rPr>
        <w:t>a change in QoS and network conditions from 3GPP network system</w:t>
      </w:r>
      <w:r>
        <w:rPr>
          <w:lang/>
        </w:rPr>
        <w:t>.</w:t>
      </w:r>
    </w:p>
    <w:p w:rsidR="0093755F" w:rsidRDefault="0093755F" w:rsidP="001B6F72">
      <w:pPr>
        <w:pStyle w:val="B1"/>
        <w:rPr>
          <w:lang/>
        </w:rPr>
      </w:pPr>
      <w:r>
        <w:lastRenderedPageBreak/>
        <w:t>-</w:t>
      </w:r>
      <w:r>
        <w:tab/>
        <w:t xml:space="preserve">The VAE server has agreed to </w:t>
      </w:r>
      <w:r>
        <w:rPr>
          <w:lang/>
        </w:rPr>
        <w:t>continue the session-oriented service with the VAE client with the updated conditions</w:t>
      </w:r>
      <w:r>
        <w:t xml:space="preserve"> upon the request from the V2X application specific server</w:t>
      </w:r>
      <w:r>
        <w:rPr>
          <w:lang/>
        </w:rPr>
        <w:t xml:space="preserve"> as described in clause 7.1.1.</w:t>
      </w:r>
      <w:r>
        <w:rPr>
          <w:lang w:val="en-US"/>
        </w:rPr>
        <w:t>4</w:t>
      </w:r>
      <w:r>
        <w:rPr>
          <w:lang w:val="en-IN"/>
        </w:rPr>
        <w:t xml:space="preserve"> or from the VAE client as described in </w:t>
      </w:r>
      <w:r>
        <w:rPr>
          <w:lang/>
        </w:rPr>
        <w:t>clause 7.6.1.</w:t>
      </w:r>
      <w:r>
        <w:rPr>
          <w:lang w:val="en-US"/>
        </w:rPr>
        <w:t>3.</w:t>
      </w:r>
    </w:p>
    <w:p w:rsidR="001B6F72" w:rsidRDefault="0093755F" w:rsidP="001B6F72">
      <w:pPr>
        <w:pStyle w:val="TH"/>
      </w:pPr>
      <w:r>
        <w:object w:dxaOrig="7561" w:dyaOrig="2171">
          <v:shape id="_x0000_i1032" type="#_x0000_t75" style="width:378.15pt;height:108.3pt" o:ole="">
            <v:imagedata r:id="rId19" o:title=""/>
          </v:shape>
          <o:OLEObject Type="Embed" ProgID="Visio.Drawing.15" ShapeID="_x0000_i1032" DrawAspect="Content" ObjectID="_1661376545" r:id="rId20"/>
        </w:object>
      </w:r>
    </w:p>
    <w:p w:rsidR="001B6F72" w:rsidRPr="00C74EB0" w:rsidRDefault="001B6F72" w:rsidP="001B6F72">
      <w:pPr>
        <w:pStyle w:val="TF"/>
        <w:rPr>
          <w:lang/>
        </w:rPr>
      </w:pPr>
      <w:r w:rsidRPr="001378A3">
        <w:t>Figure</w:t>
      </w:r>
      <w:r>
        <w:t> </w:t>
      </w:r>
      <w:r>
        <w:rPr>
          <w:lang/>
        </w:rPr>
        <w:t>7</w:t>
      </w:r>
      <w:r>
        <w:t>.</w:t>
      </w:r>
      <w:r>
        <w:rPr>
          <w:lang w:val="en-US"/>
        </w:rPr>
        <w:t>1</w:t>
      </w:r>
      <w:r>
        <w:t>.</w:t>
      </w:r>
      <w:r>
        <w:rPr>
          <w:lang/>
        </w:rPr>
        <w:t>1</w:t>
      </w:r>
      <w:r>
        <w:t>.</w:t>
      </w:r>
      <w:r w:rsidR="00AE746B">
        <w:rPr>
          <w:lang w:val="en-US"/>
        </w:rPr>
        <w:t>5</w:t>
      </w:r>
      <w:r>
        <w:t>-1</w:t>
      </w:r>
      <w:r w:rsidRPr="001378A3">
        <w:t xml:space="preserve">: </w:t>
      </w:r>
      <w:r>
        <w:t xml:space="preserve">Procedure for </w:t>
      </w:r>
      <w:r>
        <w:rPr>
          <w:lang/>
        </w:rPr>
        <w:t xml:space="preserve">updating </w:t>
      </w:r>
      <w:r>
        <w:rPr>
          <w:lang/>
        </w:rPr>
        <w:t>a session-oriented service</w:t>
      </w:r>
      <w:r>
        <w:rPr>
          <w:lang/>
        </w:rPr>
        <w:t xml:space="preserve"> between</w:t>
      </w:r>
      <w:r>
        <w:t xml:space="preserve"> the VAE </w:t>
      </w:r>
      <w:r>
        <w:rPr>
          <w:lang/>
        </w:rPr>
        <w:t>server</w:t>
      </w:r>
      <w:r>
        <w:t xml:space="preserve"> </w:t>
      </w:r>
      <w:r>
        <w:rPr>
          <w:lang/>
        </w:rPr>
        <w:t>and</w:t>
      </w:r>
      <w:r>
        <w:t xml:space="preserve"> the VAE </w:t>
      </w:r>
      <w:r>
        <w:rPr>
          <w:lang/>
        </w:rPr>
        <w:t>client</w:t>
      </w:r>
    </w:p>
    <w:p w:rsidR="001B6F72" w:rsidRPr="00DA0293" w:rsidRDefault="001B6F72" w:rsidP="001B6F72">
      <w:pPr>
        <w:pStyle w:val="B1"/>
        <w:rPr>
          <w:lang/>
        </w:rPr>
      </w:pPr>
      <w:r>
        <w:t>1.</w:t>
      </w:r>
      <w:r>
        <w:tab/>
        <w:t xml:space="preserve">The VAE </w:t>
      </w:r>
      <w:r>
        <w:rPr>
          <w:lang/>
        </w:rPr>
        <w:t xml:space="preserve">server </w:t>
      </w:r>
      <w:r>
        <w:t xml:space="preserve">sends a </w:t>
      </w:r>
      <w:r>
        <w:rPr>
          <w:lang/>
        </w:rPr>
        <w:t xml:space="preserve">change </w:t>
      </w:r>
      <w:r>
        <w:t xml:space="preserve">request to </w:t>
      </w:r>
      <w:r>
        <w:rPr>
          <w:lang/>
        </w:rPr>
        <w:t>one or more</w:t>
      </w:r>
      <w:r>
        <w:t xml:space="preserve"> VAE </w:t>
      </w:r>
      <w:r>
        <w:rPr>
          <w:lang/>
        </w:rPr>
        <w:t>client</w:t>
      </w:r>
      <w:r>
        <w:rPr>
          <w:lang/>
        </w:rPr>
        <w:t>s</w:t>
      </w:r>
      <w:r>
        <w:rPr>
          <w:lang/>
        </w:rPr>
        <w:t xml:space="preserve"> including</w:t>
      </w:r>
      <w:r w:rsidR="0093755F">
        <w:rPr>
          <w:lang w:val="en-IN"/>
        </w:rPr>
        <w:t xml:space="preserve"> the</w:t>
      </w:r>
      <w:r w:rsidR="0093755F">
        <w:rPr>
          <w:lang/>
        </w:rPr>
        <w:t xml:space="preserve"> </w:t>
      </w:r>
      <w:r w:rsidR="0093755F">
        <w:rPr>
          <w:lang/>
        </w:rPr>
        <w:t>identity of the session</w:t>
      </w:r>
      <w:r w:rsidR="0093755F">
        <w:rPr>
          <w:lang/>
        </w:rPr>
        <w:t>,</w:t>
      </w:r>
      <w:r>
        <w:rPr>
          <w:lang/>
        </w:rPr>
        <w:t xml:space="preserve"> updates requirements (e.g. change of network</w:t>
      </w:r>
      <w:r>
        <w:rPr>
          <w:lang/>
        </w:rPr>
        <w:t>/QoS</w:t>
      </w:r>
      <w:r>
        <w:rPr>
          <w:lang/>
        </w:rPr>
        <w:t xml:space="preserve"> requirements), or server information (e.g. change of VAE server)</w:t>
      </w:r>
      <w:r w:rsidRPr="00013092">
        <w:t>.</w:t>
      </w:r>
      <w:r>
        <w:rPr>
          <w:lang/>
        </w:rPr>
        <w:t xml:space="preserve"> </w:t>
      </w:r>
    </w:p>
    <w:p w:rsidR="001B6F72" w:rsidRDefault="001B6F72" w:rsidP="001B6F72">
      <w:pPr>
        <w:pStyle w:val="B1"/>
      </w:pPr>
      <w:r>
        <w:t>2.</w:t>
      </w:r>
      <w:r>
        <w:tab/>
        <w:t xml:space="preserve">The VAE </w:t>
      </w:r>
      <w:r>
        <w:rPr>
          <w:lang/>
        </w:rPr>
        <w:t>client</w:t>
      </w:r>
      <w:r>
        <w:t xml:space="preserve"> sends a </w:t>
      </w:r>
      <w:r>
        <w:rPr>
          <w:lang/>
        </w:rPr>
        <w:t xml:space="preserve">change </w:t>
      </w:r>
      <w:r>
        <w:t xml:space="preserve">response to the VAE </w:t>
      </w:r>
      <w:r>
        <w:rPr>
          <w:lang/>
        </w:rPr>
        <w:t>server indicating acceptance of the change request by the VAE server</w:t>
      </w:r>
      <w:r>
        <w:t>.</w:t>
      </w:r>
    </w:p>
    <w:p w:rsidR="002423EB" w:rsidRDefault="002423EB" w:rsidP="002423EB">
      <w:pPr>
        <w:pStyle w:val="B1"/>
        <w:rPr>
          <w:lang/>
        </w:rPr>
      </w:pPr>
      <w:r>
        <w:rPr>
          <w:lang/>
        </w:rPr>
        <w:t>3.</w:t>
      </w:r>
      <w:r>
        <w:rPr>
          <w:lang/>
        </w:rPr>
        <w:tab/>
      </w:r>
      <w:r w:rsidR="0093755F" w:rsidRPr="00CD653E">
        <w:rPr>
          <w:lang/>
        </w:rPr>
        <w:t xml:space="preserve">If V2X application specific server has triggered then, </w:t>
      </w:r>
      <w:r w:rsidR="0093755F" w:rsidRPr="00CD653E">
        <w:rPr>
          <w:lang w:val="en-IN"/>
        </w:rPr>
        <w:t>t</w:t>
      </w:r>
      <w:r>
        <w:rPr>
          <w:lang/>
        </w:rPr>
        <w:t>he VAE server sends a session-oriented service</w:t>
      </w:r>
      <w:r>
        <w:rPr>
          <w:lang w:val="en-US"/>
        </w:rPr>
        <w:t xml:space="preserve"> </w:t>
      </w:r>
      <w:r>
        <w:rPr>
          <w:lang/>
        </w:rPr>
        <w:t xml:space="preserve">change notification to the V2X application-specific server. </w:t>
      </w:r>
    </w:p>
    <w:p w:rsidR="002423EB" w:rsidRDefault="002423EB" w:rsidP="002423EB">
      <w:pPr>
        <w:pStyle w:val="B1"/>
      </w:pPr>
      <w:r>
        <w:rPr>
          <w:lang w:val="en-US"/>
        </w:rPr>
        <w:t>4.</w:t>
      </w:r>
      <w:r>
        <w:rPr>
          <w:lang w:val="en-US"/>
        </w:rPr>
        <w:tab/>
        <w:t>The VAE client send</w:t>
      </w:r>
      <w:r w:rsidR="0093755F">
        <w:rPr>
          <w:lang w:val="en-US"/>
        </w:rPr>
        <w:t>s</w:t>
      </w:r>
      <w:r>
        <w:rPr>
          <w:lang w:val="en-US"/>
        </w:rPr>
        <w:t xml:space="preserve"> a session-oriented service change notification to the V2X application-specific client.</w:t>
      </w:r>
    </w:p>
    <w:p w:rsidR="002423EB" w:rsidRPr="00F67D41" w:rsidRDefault="002423EB" w:rsidP="002423EB">
      <w:pPr>
        <w:pStyle w:val="Heading4"/>
        <w:rPr>
          <w:lang/>
        </w:rPr>
      </w:pPr>
      <w:bookmarkStart w:id="169" w:name="_Toc20055123"/>
      <w:bookmarkStart w:id="170" w:name="_Toc50599462"/>
      <w:bookmarkStart w:id="171" w:name="_Toc50762322"/>
      <w:r>
        <w:t>7.</w:t>
      </w:r>
      <w:r>
        <w:rPr>
          <w:lang w:val="en-US"/>
        </w:rPr>
        <w:t>1</w:t>
      </w:r>
      <w:r>
        <w:t>.1.</w:t>
      </w:r>
      <w:r w:rsidR="00AE746B">
        <w:rPr>
          <w:lang w:val="en-US"/>
        </w:rPr>
        <w:t>6</w:t>
      </w:r>
      <w:r>
        <w:tab/>
      </w:r>
      <w:r>
        <w:rPr>
          <w:lang/>
        </w:rPr>
        <w:t>Triggering of session-oriented service termination</w:t>
      </w:r>
      <w:bookmarkEnd w:id="170"/>
      <w:bookmarkEnd w:id="171"/>
    </w:p>
    <w:p w:rsidR="002423EB" w:rsidRDefault="002423EB" w:rsidP="002423EB">
      <w:r>
        <w:t>Pre-conditions:</w:t>
      </w:r>
    </w:p>
    <w:p w:rsidR="002423EB" w:rsidRDefault="002423EB" w:rsidP="002423EB">
      <w:pPr>
        <w:pStyle w:val="B1"/>
        <w:rPr>
          <w:lang/>
        </w:rPr>
      </w:pPr>
      <w:r>
        <w:t>-</w:t>
      </w:r>
      <w:r>
        <w:tab/>
      </w:r>
      <w:r>
        <w:rPr>
          <w:lang/>
        </w:rPr>
        <w:t>The VAE server has established a session-oriented service with the VAE client as described in clause 7.1.1.</w:t>
      </w:r>
      <w:r w:rsidR="00AE746B">
        <w:rPr>
          <w:lang w:val="en-US"/>
        </w:rPr>
        <w:t>3</w:t>
      </w:r>
      <w:r>
        <w:rPr>
          <w:lang/>
        </w:rPr>
        <w:t>.</w:t>
      </w:r>
    </w:p>
    <w:p w:rsidR="002423EB" w:rsidRDefault="002423EB" w:rsidP="002423EB">
      <w:pPr>
        <w:pStyle w:val="B1"/>
        <w:rPr>
          <w:lang/>
        </w:rPr>
      </w:pPr>
      <w:r>
        <w:t>-</w:t>
      </w:r>
      <w:r>
        <w:tab/>
        <w:t>The V2X application specific server has decided to terminate the session-oriented service</w:t>
      </w:r>
      <w:r>
        <w:rPr>
          <w:lang/>
        </w:rPr>
        <w:t xml:space="preserve">. </w:t>
      </w:r>
    </w:p>
    <w:p w:rsidR="002423EB" w:rsidRDefault="002423EB" w:rsidP="002423EB">
      <w:pPr>
        <w:pStyle w:val="TH"/>
      </w:pPr>
      <w:r>
        <w:object w:dxaOrig="3997" w:dyaOrig="1861">
          <v:shape id="_x0000_i1033" type="#_x0000_t75" style="width:199.7pt;height:93.3pt" o:ole="">
            <v:imagedata r:id="rId21" o:title=""/>
          </v:shape>
          <o:OLEObject Type="Embed" ProgID="Visio.Drawing.15" ShapeID="_x0000_i1033" DrawAspect="Content" ObjectID="_1661376546" r:id="rId22"/>
        </w:object>
      </w:r>
    </w:p>
    <w:p w:rsidR="002423EB" w:rsidRPr="00F36A0A" w:rsidRDefault="002423EB" w:rsidP="002423EB">
      <w:pPr>
        <w:pStyle w:val="TF"/>
        <w:rPr>
          <w:lang/>
        </w:rPr>
      </w:pPr>
      <w:r w:rsidRPr="001378A3">
        <w:t>Figure</w:t>
      </w:r>
      <w:r>
        <w:t> </w:t>
      </w:r>
      <w:r>
        <w:rPr>
          <w:lang/>
        </w:rPr>
        <w:t>7</w:t>
      </w:r>
      <w:r>
        <w:t>.</w:t>
      </w:r>
      <w:r>
        <w:rPr>
          <w:lang w:val="en-US"/>
        </w:rPr>
        <w:t>1</w:t>
      </w:r>
      <w:r>
        <w:t>.</w:t>
      </w:r>
      <w:r>
        <w:rPr>
          <w:lang/>
        </w:rPr>
        <w:t>1</w:t>
      </w:r>
      <w:r>
        <w:t>.</w:t>
      </w:r>
      <w:r w:rsidR="00AE746B">
        <w:rPr>
          <w:lang w:val="en-US"/>
        </w:rPr>
        <w:t>6</w:t>
      </w:r>
      <w:r>
        <w:t>-1</w:t>
      </w:r>
      <w:r w:rsidRPr="001378A3">
        <w:t xml:space="preserve">: </w:t>
      </w:r>
      <w:r>
        <w:t xml:space="preserve">Procedure for </w:t>
      </w:r>
      <w:r>
        <w:rPr>
          <w:lang/>
        </w:rPr>
        <w:t>providing</w:t>
      </w:r>
      <w:r>
        <w:rPr>
          <w:lang/>
        </w:rPr>
        <w:t xml:space="preserve"> </w:t>
      </w:r>
      <w:r>
        <w:rPr>
          <w:lang/>
        </w:rPr>
        <w:t>session-oriented service</w:t>
      </w:r>
      <w:r>
        <w:rPr>
          <w:lang/>
        </w:rPr>
        <w:t xml:space="preserve"> </w:t>
      </w:r>
      <w:r>
        <w:rPr>
          <w:lang/>
        </w:rPr>
        <w:t>termination request from the V2X application-specific server to the VAE server.</w:t>
      </w:r>
    </w:p>
    <w:p w:rsidR="002423EB" w:rsidRPr="00F77847" w:rsidRDefault="002423EB" w:rsidP="002423EB">
      <w:pPr>
        <w:pStyle w:val="B1"/>
      </w:pPr>
      <w:r w:rsidRPr="00FE4B54">
        <w:t>1.</w:t>
      </w:r>
      <w:r w:rsidRPr="00FE4B54">
        <w:tab/>
        <w:t xml:space="preserve">The </w:t>
      </w:r>
      <w:r>
        <w:rPr>
          <w:lang/>
        </w:rPr>
        <w:t xml:space="preserve">V2X application-specific server provides the </w:t>
      </w:r>
      <w:r w:rsidRPr="00FE4B54">
        <w:t xml:space="preserve">VAE </w:t>
      </w:r>
      <w:r w:rsidRPr="00FE4B54">
        <w:rPr>
          <w:lang/>
        </w:rPr>
        <w:t xml:space="preserve">server </w:t>
      </w:r>
      <w:r>
        <w:rPr>
          <w:lang/>
        </w:rPr>
        <w:t>with a request to terminate the session-oriented service with the VAE client.</w:t>
      </w:r>
      <w:r w:rsidR="00584D74">
        <w:rPr>
          <w:lang w:val="en-IN"/>
        </w:rPr>
        <w:t xml:space="preserve"> </w:t>
      </w:r>
      <w:r w:rsidR="00584D74">
        <w:t>It may include the identity of the service session.</w:t>
      </w:r>
    </w:p>
    <w:p w:rsidR="002423EB" w:rsidRDefault="002423EB" w:rsidP="002423EB">
      <w:pPr>
        <w:pStyle w:val="B1"/>
        <w:rPr>
          <w:lang/>
        </w:rPr>
      </w:pPr>
      <w:r>
        <w:t>2.</w:t>
      </w:r>
      <w:r>
        <w:tab/>
        <w:t xml:space="preserve">The VAE </w:t>
      </w:r>
      <w:r>
        <w:rPr>
          <w:lang/>
        </w:rPr>
        <w:t xml:space="preserve">server provides a session-oriented service termination response to the V2X application-specific server that the session can be terminated.  </w:t>
      </w:r>
    </w:p>
    <w:p w:rsidR="00584D74" w:rsidRDefault="00584D74" w:rsidP="0089413E">
      <w:pPr>
        <w:pStyle w:val="NO"/>
      </w:pPr>
      <w:r>
        <w:rPr>
          <w:lang w:val="en-IN"/>
        </w:rPr>
        <w:t>NOTE:</w:t>
      </w:r>
      <w:r>
        <w:rPr>
          <w:lang w:val="en-IN"/>
        </w:rPr>
        <w:tab/>
      </w:r>
      <w:r>
        <w:t>The VAE server performs the procedure specified in clause 7.1.1.7 to terminate session oriented service with VAE client (e.g. remote vehicle).</w:t>
      </w:r>
    </w:p>
    <w:p w:rsidR="001B6F72" w:rsidRPr="00FE4B54" w:rsidRDefault="001B6F72" w:rsidP="001B6F72">
      <w:pPr>
        <w:pStyle w:val="Heading4"/>
        <w:rPr>
          <w:lang/>
        </w:rPr>
      </w:pPr>
      <w:bookmarkStart w:id="172" w:name="_Toc50599463"/>
      <w:bookmarkStart w:id="173" w:name="_Toc50762323"/>
      <w:r>
        <w:t>7.</w:t>
      </w:r>
      <w:r>
        <w:rPr>
          <w:lang w:val="en-US"/>
        </w:rPr>
        <w:t>1</w:t>
      </w:r>
      <w:r>
        <w:t>.1.</w:t>
      </w:r>
      <w:r w:rsidR="00AE746B">
        <w:rPr>
          <w:lang w:val="en-US"/>
        </w:rPr>
        <w:t>7</w:t>
      </w:r>
      <w:r>
        <w:tab/>
      </w:r>
      <w:r>
        <w:rPr>
          <w:lang/>
        </w:rPr>
        <w:t>Session-oriented service termination</w:t>
      </w:r>
      <w:bookmarkEnd w:id="169"/>
      <w:bookmarkEnd w:id="172"/>
      <w:bookmarkEnd w:id="173"/>
    </w:p>
    <w:p w:rsidR="001B6F72" w:rsidRDefault="001B6F72" w:rsidP="001B6F72">
      <w:r>
        <w:t>Pre-condition:</w:t>
      </w:r>
    </w:p>
    <w:p w:rsidR="001B6F72" w:rsidRDefault="001B6F72" w:rsidP="001B6F72">
      <w:pPr>
        <w:pStyle w:val="B1"/>
        <w:rPr>
          <w:lang/>
        </w:rPr>
      </w:pPr>
      <w:r>
        <w:t>-</w:t>
      </w:r>
      <w:r>
        <w:tab/>
        <w:t xml:space="preserve">The </w:t>
      </w:r>
      <w:r>
        <w:rPr>
          <w:lang/>
        </w:rPr>
        <w:t xml:space="preserve">VAE server has established a </w:t>
      </w:r>
      <w:r>
        <w:rPr>
          <w:lang/>
        </w:rPr>
        <w:t>session-oriented</w:t>
      </w:r>
      <w:r>
        <w:rPr>
          <w:lang/>
        </w:rPr>
        <w:t xml:space="preserve"> </w:t>
      </w:r>
      <w:r>
        <w:rPr>
          <w:lang/>
        </w:rPr>
        <w:t>service</w:t>
      </w:r>
      <w:r>
        <w:rPr>
          <w:lang/>
        </w:rPr>
        <w:t xml:space="preserve"> with the VAE client.</w:t>
      </w:r>
    </w:p>
    <w:p w:rsidR="002423EB" w:rsidRDefault="002423EB" w:rsidP="001B6F72">
      <w:pPr>
        <w:pStyle w:val="B1"/>
        <w:rPr>
          <w:lang/>
        </w:rPr>
      </w:pPr>
      <w:r>
        <w:lastRenderedPageBreak/>
        <w:t>-</w:t>
      </w:r>
      <w:r>
        <w:tab/>
        <w:t xml:space="preserve">The </w:t>
      </w:r>
      <w:r>
        <w:rPr>
          <w:lang/>
        </w:rPr>
        <w:t xml:space="preserve">VAE server has </w:t>
      </w:r>
      <w:r>
        <w:rPr>
          <w:lang/>
        </w:rPr>
        <w:t>received</w:t>
      </w:r>
      <w:r>
        <w:rPr>
          <w:lang/>
        </w:rPr>
        <w:t xml:space="preserve"> a </w:t>
      </w:r>
      <w:r>
        <w:rPr>
          <w:lang/>
        </w:rPr>
        <w:t>session-oriented service</w:t>
      </w:r>
      <w:r>
        <w:rPr>
          <w:lang/>
        </w:rPr>
        <w:t xml:space="preserve"> </w:t>
      </w:r>
      <w:r>
        <w:rPr>
          <w:lang/>
        </w:rPr>
        <w:t xml:space="preserve">termination request from the V2X application-specific server or </w:t>
      </w:r>
      <w:r w:rsidR="00584D74">
        <w:rPr>
          <w:lang/>
        </w:rPr>
        <w:t xml:space="preserve">from the </w:t>
      </w:r>
      <w:r w:rsidR="00584D74">
        <w:rPr>
          <w:lang w:val="en-IN"/>
        </w:rPr>
        <w:t>VAE</w:t>
      </w:r>
      <w:r w:rsidR="00584D74">
        <w:rPr>
          <w:lang/>
        </w:rPr>
        <w:t xml:space="preserve"> as described in clause 7.</w:t>
      </w:r>
      <w:r w:rsidR="00584D74">
        <w:rPr>
          <w:lang w:val="en-IN"/>
        </w:rPr>
        <w:t>6</w:t>
      </w:r>
      <w:r w:rsidR="00584D74">
        <w:rPr>
          <w:lang/>
        </w:rPr>
        <w:t>.1.</w:t>
      </w:r>
      <w:r w:rsidR="00584D74">
        <w:rPr>
          <w:lang w:val="en-US"/>
        </w:rPr>
        <w:t>4 or</w:t>
      </w:r>
      <w:r w:rsidR="00584D74">
        <w:rPr>
          <w:lang/>
        </w:rPr>
        <w:t xml:space="preserve"> </w:t>
      </w:r>
      <w:r>
        <w:rPr>
          <w:lang/>
        </w:rPr>
        <w:t>a change in QoS or network conditions from 3GPP network system</w:t>
      </w:r>
      <w:r>
        <w:rPr>
          <w:lang w:val="en-US"/>
        </w:rPr>
        <w:t xml:space="preserve"> </w:t>
      </w:r>
      <w:r>
        <w:rPr>
          <w:lang/>
        </w:rPr>
        <w:t>that prevents</w:t>
      </w:r>
      <w:r>
        <w:rPr>
          <w:lang w:val="en-US"/>
        </w:rPr>
        <w:t xml:space="preserve"> </w:t>
      </w:r>
      <w:r>
        <w:rPr>
          <w:lang/>
        </w:rPr>
        <w:t xml:space="preserve">the </w:t>
      </w:r>
      <w:r>
        <w:rPr>
          <w:lang w:val="en-US"/>
        </w:rPr>
        <w:t>VAE server from continu</w:t>
      </w:r>
      <w:r>
        <w:rPr>
          <w:lang/>
        </w:rPr>
        <w:t>ing</w:t>
      </w:r>
      <w:r>
        <w:rPr>
          <w:lang w:val="en-US"/>
        </w:rPr>
        <w:t xml:space="preserve"> the session-oriented service</w:t>
      </w:r>
      <w:r>
        <w:rPr>
          <w:lang/>
        </w:rPr>
        <w:t>.</w:t>
      </w:r>
    </w:p>
    <w:p w:rsidR="00584D74" w:rsidRDefault="00584D74" w:rsidP="001B6F72">
      <w:pPr>
        <w:pStyle w:val="B1"/>
        <w:rPr>
          <w:lang/>
        </w:rPr>
      </w:pPr>
      <w:r>
        <w:t>-</w:t>
      </w:r>
      <w:r>
        <w:tab/>
        <w:t>The VAE server has indicated to terminate</w:t>
      </w:r>
      <w:r>
        <w:rPr>
          <w:lang/>
        </w:rPr>
        <w:t xml:space="preserve"> the session-oriented service with the VAE client </w:t>
      </w:r>
      <w:r>
        <w:t>upon the request from the V2X application specific server</w:t>
      </w:r>
      <w:r>
        <w:rPr>
          <w:lang/>
        </w:rPr>
        <w:t xml:space="preserve"> as described in clause 7.1.1.</w:t>
      </w:r>
      <w:r>
        <w:rPr>
          <w:lang w:val="en-US"/>
        </w:rPr>
        <w:t>6</w:t>
      </w:r>
      <w:r>
        <w:rPr>
          <w:lang w:val="en-IN"/>
        </w:rPr>
        <w:t xml:space="preserve"> or from the VAE client as described in </w:t>
      </w:r>
      <w:r>
        <w:rPr>
          <w:lang/>
        </w:rPr>
        <w:t>clause 7.6.1.</w:t>
      </w:r>
      <w:r>
        <w:rPr>
          <w:lang w:val="en-US"/>
        </w:rPr>
        <w:t>4.</w:t>
      </w:r>
    </w:p>
    <w:p w:rsidR="001B6F72" w:rsidRDefault="00584D74" w:rsidP="001B6F72">
      <w:pPr>
        <w:pStyle w:val="TH"/>
      </w:pPr>
      <w:r>
        <w:object w:dxaOrig="7660" w:dyaOrig="2241">
          <v:shape id="_x0000_i1034" type="#_x0000_t75" style="width:383.15pt;height:112.05pt" o:ole="">
            <v:imagedata r:id="rId23" o:title=""/>
          </v:shape>
          <o:OLEObject Type="Embed" ProgID="Visio.Drawing.15" ShapeID="_x0000_i1034" DrawAspect="Content" ObjectID="_1661376547" r:id="rId24"/>
        </w:object>
      </w:r>
    </w:p>
    <w:p w:rsidR="001B6F72" w:rsidRPr="00C74EB0" w:rsidRDefault="001B6F72" w:rsidP="001B6F72">
      <w:pPr>
        <w:pStyle w:val="TF"/>
        <w:rPr>
          <w:lang/>
        </w:rPr>
      </w:pPr>
      <w:r w:rsidRPr="001378A3">
        <w:t>Figure</w:t>
      </w:r>
      <w:r>
        <w:t> </w:t>
      </w:r>
      <w:r>
        <w:rPr>
          <w:lang/>
        </w:rPr>
        <w:t>7</w:t>
      </w:r>
      <w:r>
        <w:t>.</w:t>
      </w:r>
      <w:r>
        <w:rPr>
          <w:lang w:val="en-US"/>
        </w:rPr>
        <w:t>1</w:t>
      </w:r>
      <w:r>
        <w:t>.</w:t>
      </w:r>
      <w:r>
        <w:rPr>
          <w:lang/>
        </w:rPr>
        <w:t>1</w:t>
      </w:r>
      <w:r>
        <w:t>.</w:t>
      </w:r>
      <w:r w:rsidR="00AE746B">
        <w:rPr>
          <w:lang w:val="en-US"/>
        </w:rPr>
        <w:t>7</w:t>
      </w:r>
      <w:r>
        <w:t>-1</w:t>
      </w:r>
      <w:r w:rsidRPr="001378A3">
        <w:t xml:space="preserve">: </w:t>
      </w:r>
      <w:r>
        <w:t xml:space="preserve">Procedure for </w:t>
      </w:r>
      <w:r>
        <w:rPr>
          <w:lang/>
        </w:rPr>
        <w:t xml:space="preserve">terminating </w:t>
      </w:r>
      <w:r>
        <w:rPr>
          <w:lang/>
        </w:rPr>
        <w:t>a session-oriented service</w:t>
      </w:r>
      <w:r>
        <w:rPr>
          <w:lang/>
        </w:rPr>
        <w:t xml:space="preserve"> between</w:t>
      </w:r>
      <w:r>
        <w:t xml:space="preserve"> the VAE </w:t>
      </w:r>
      <w:r>
        <w:rPr>
          <w:lang/>
        </w:rPr>
        <w:t>server</w:t>
      </w:r>
      <w:r>
        <w:t xml:space="preserve"> </w:t>
      </w:r>
      <w:r>
        <w:rPr>
          <w:lang/>
        </w:rPr>
        <w:t>and</w:t>
      </w:r>
      <w:r>
        <w:t xml:space="preserve"> the VAE </w:t>
      </w:r>
      <w:r>
        <w:rPr>
          <w:lang/>
        </w:rPr>
        <w:t>client</w:t>
      </w:r>
    </w:p>
    <w:p w:rsidR="001B6F72" w:rsidRDefault="001B6F72" w:rsidP="001B6F72">
      <w:pPr>
        <w:pStyle w:val="B1"/>
        <w:rPr>
          <w:lang/>
        </w:rPr>
      </w:pPr>
      <w:r>
        <w:t>1.</w:t>
      </w:r>
      <w:r>
        <w:tab/>
        <w:t xml:space="preserve">The VAE </w:t>
      </w:r>
      <w:r>
        <w:rPr>
          <w:lang/>
        </w:rPr>
        <w:t xml:space="preserve">server </w:t>
      </w:r>
      <w:r>
        <w:t xml:space="preserve">sends a </w:t>
      </w:r>
      <w:r>
        <w:rPr>
          <w:lang/>
        </w:rPr>
        <w:t xml:space="preserve">session-oriented </w:t>
      </w:r>
      <w:r>
        <w:rPr>
          <w:lang/>
        </w:rPr>
        <w:t xml:space="preserve">termination </w:t>
      </w:r>
      <w:r>
        <w:t xml:space="preserve">request to the VAE </w:t>
      </w:r>
      <w:r>
        <w:rPr>
          <w:lang/>
        </w:rPr>
        <w:t xml:space="preserve">client to terminate the session (e.g. end of session with VAE server or requirements for </w:t>
      </w:r>
      <w:r>
        <w:rPr>
          <w:lang/>
        </w:rPr>
        <w:t>session-oriented service</w:t>
      </w:r>
      <w:r>
        <w:rPr>
          <w:lang/>
        </w:rPr>
        <w:t xml:space="preserve"> not satisfied)</w:t>
      </w:r>
      <w:r w:rsidR="00584D74">
        <w:rPr>
          <w:lang w:val="en-IN"/>
        </w:rPr>
        <w:t xml:space="preserve"> </w:t>
      </w:r>
      <w:r w:rsidR="00584D74">
        <w:rPr>
          <w:lang/>
        </w:rPr>
        <w:t>including</w:t>
      </w:r>
      <w:r w:rsidR="00584D74">
        <w:rPr>
          <w:lang w:val="en-IN"/>
        </w:rPr>
        <w:t xml:space="preserve"> the</w:t>
      </w:r>
      <w:r w:rsidR="00584D74">
        <w:rPr>
          <w:lang/>
        </w:rPr>
        <w:t xml:space="preserve"> </w:t>
      </w:r>
      <w:r w:rsidR="00584D74">
        <w:rPr>
          <w:lang/>
        </w:rPr>
        <w:t>identity of the session</w:t>
      </w:r>
      <w:r>
        <w:rPr>
          <w:lang/>
        </w:rPr>
        <w:t>.</w:t>
      </w:r>
    </w:p>
    <w:p w:rsidR="001B6F72" w:rsidRPr="00A605ED" w:rsidRDefault="001B6F72" w:rsidP="001B6F72">
      <w:pPr>
        <w:pStyle w:val="B1"/>
      </w:pPr>
      <w:r>
        <w:t>2.</w:t>
      </w:r>
      <w:r>
        <w:tab/>
        <w:t xml:space="preserve">The VAE </w:t>
      </w:r>
      <w:r>
        <w:rPr>
          <w:lang/>
        </w:rPr>
        <w:t>client</w:t>
      </w:r>
      <w:r>
        <w:t xml:space="preserve"> sends a </w:t>
      </w:r>
      <w:r>
        <w:rPr>
          <w:lang/>
        </w:rPr>
        <w:t>session-oriented</w:t>
      </w:r>
      <w:r>
        <w:rPr>
          <w:lang/>
        </w:rPr>
        <w:t xml:space="preserve"> termination </w:t>
      </w:r>
      <w:r>
        <w:t xml:space="preserve">response to the VAE </w:t>
      </w:r>
      <w:r>
        <w:rPr>
          <w:lang/>
        </w:rPr>
        <w:t>server indicating acceptance of the termination request by the VAE server</w:t>
      </w:r>
      <w:r>
        <w:t>.</w:t>
      </w:r>
    </w:p>
    <w:p w:rsidR="002423EB" w:rsidRDefault="002423EB" w:rsidP="002423EB">
      <w:pPr>
        <w:pStyle w:val="B1"/>
        <w:rPr>
          <w:lang/>
        </w:rPr>
      </w:pPr>
      <w:bookmarkStart w:id="174" w:name="_Toc20055124"/>
      <w:r>
        <w:rPr>
          <w:lang/>
        </w:rPr>
        <w:t>3.</w:t>
      </w:r>
      <w:r>
        <w:rPr>
          <w:lang/>
        </w:rPr>
        <w:tab/>
      </w:r>
      <w:r w:rsidR="00584D74" w:rsidRPr="00471B5E">
        <w:rPr>
          <w:lang/>
        </w:rPr>
        <w:t xml:space="preserve">If V2X application specific server has triggered then, </w:t>
      </w:r>
      <w:r w:rsidR="00584D74" w:rsidRPr="00471B5E">
        <w:rPr>
          <w:lang w:val="en-IN"/>
        </w:rPr>
        <w:t>t</w:t>
      </w:r>
      <w:r>
        <w:rPr>
          <w:lang/>
        </w:rPr>
        <w:t>he VAE server sends a session-oriented</w:t>
      </w:r>
      <w:r>
        <w:rPr>
          <w:lang w:val="en-US"/>
        </w:rPr>
        <w:t xml:space="preserve"> </w:t>
      </w:r>
      <w:r>
        <w:rPr>
          <w:lang/>
        </w:rPr>
        <w:t xml:space="preserve">service termination notification to the V2X application-specific server. </w:t>
      </w:r>
    </w:p>
    <w:p w:rsidR="002423EB" w:rsidRPr="00F32458" w:rsidRDefault="002423EB" w:rsidP="002423EB">
      <w:pPr>
        <w:pStyle w:val="B1"/>
        <w:rPr>
          <w:lang w:val="en-US"/>
        </w:rPr>
      </w:pPr>
      <w:r>
        <w:rPr>
          <w:lang w:val="en-US"/>
        </w:rPr>
        <w:t>4.</w:t>
      </w:r>
      <w:r>
        <w:rPr>
          <w:lang w:val="en-US"/>
        </w:rPr>
        <w:tab/>
        <w:t>The VAE client send</w:t>
      </w:r>
      <w:r w:rsidR="00584D74">
        <w:rPr>
          <w:lang w:val="en-US"/>
        </w:rPr>
        <w:t>s</w:t>
      </w:r>
      <w:r>
        <w:rPr>
          <w:lang w:val="en-US"/>
        </w:rPr>
        <w:t xml:space="preserve"> a session-oriented service termination notification to the V2X application-specific client.</w:t>
      </w:r>
    </w:p>
    <w:p w:rsidR="001B6F72" w:rsidRDefault="001B6F72" w:rsidP="001B6F72">
      <w:pPr>
        <w:pStyle w:val="Heading3"/>
      </w:pPr>
      <w:bookmarkStart w:id="175" w:name="_Toc50599464"/>
      <w:bookmarkStart w:id="176" w:name="_Toc50762324"/>
      <w:r>
        <w:t>7.</w:t>
      </w:r>
      <w:r>
        <w:rPr>
          <w:lang w:val="en-US"/>
        </w:rPr>
        <w:t>1</w:t>
      </w:r>
      <w:r>
        <w:t>.2</w:t>
      </w:r>
      <w:r>
        <w:tab/>
        <w:t>Solution evaluation</w:t>
      </w:r>
      <w:bookmarkEnd w:id="174"/>
      <w:bookmarkEnd w:id="175"/>
      <w:bookmarkEnd w:id="176"/>
    </w:p>
    <w:p w:rsidR="001B6F72" w:rsidRDefault="001B6F72" w:rsidP="00690937">
      <w:pPr>
        <w:rPr>
          <w:lang/>
        </w:rPr>
      </w:pPr>
      <w:r>
        <w:rPr>
          <w:lang/>
        </w:rPr>
        <w:t>The solution provides a viable mechanism for a V2X application server to establish</w:t>
      </w:r>
      <w:r w:rsidR="002423EB">
        <w:rPr>
          <w:lang w:val="en-US"/>
        </w:rPr>
        <w:t xml:space="preserve">, </w:t>
      </w:r>
      <w:r>
        <w:rPr>
          <w:lang/>
        </w:rPr>
        <w:t xml:space="preserve">maintain </w:t>
      </w:r>
      <w:r w:rsidR="002423EB">
        <w:rPr>
          <w:lang w:val="en-US"/>
        </w:rPr>
        <w:t xml:space="preserve">and terminate </w:t>
      </w:r>
      <w:r>
        <w:rPr>
          <w:lang/>
        </w:rPr>
        <w:t xml:space="preserve">a session-oriented service as tele-operated driving with the V2X UE. </w:t>
      </w:r>
    </w:p>
    <w:p w:rsidR="00D71442" w:rsidRPr="006539D6" w:rsidRDefault="00D71442" w:rsidP="00D71442">
      <w:pPr>
        <w:pStyle w:val="Heading2"/>
      </w:pPr>
      <w:bookmarkStart w:id="177" w:name="_Toc504952154"/>
      <w:bookmarkStart w:id="178" w:name="_Toc20055125"/>
      <w:bookmarkStart w:id="179" w:name="_Toc50599465"/>
      <w:bookmarkStart w:id="180" w:name="_Toc50762325"/>
      <w:r w:rsidRPr="006539D6">
        <w:t>7.</w:t>
      </w:r>
      <w:r>
        <w:t>2</w:t>
      </w:r>
      <w:r w:rsidRPr="006539D6">
        <w:tab/>
        <w:t>Solution #</w:t>
      </w:r>
      <w:r w:rsidR="00F92F17">
        <w:t>2</w:t>
      </w:r>
      <w:r w:rsidRPr="006539D6">
        <w:t xml:space="preserve">: </w:t>
      </w:r>
      <w:bookmarkEnd w:id="177"/>
      <w:r>
        <w:t>Monitoring and control of</w:t>
      </w:r>
      <w:r w:rsidRPr="006539D6">
        <w:t xml:space="preserve"> </w:t>
      </w:r>
      <w:r>
        <w:t>QoS for eV2X communications</w:t>
      </w:r>
      <w:bookmarkEnd w:id="178"/>
      <w:bookmarkEnd w:id="179"/>
      <w:bookmarkEnd w:id="180"/>
    </w:p>
    <w:p w:rsidR="00D71442" w:rsidRPr="006539D6" w:rsidRDefault="00D71442" w:rsidP="00D71442">
      <w:pPr>
        <w:pStyle w:val="Heading3"/>
      </w:pPr>
      <w:bookmarkStart w:id="181" w:name="_Toc504952155"/>
      <w:bookmarkStart w:id="182" w:name="_Toc20055126"/>
      <w:bookmarkStart w:id="183" w:name="_Toc50599466"/>
      <w:bookmarkStart w:id="184" w:name="_Toc50762326"/>
      <w:r w:rsidRPr="006539D6">
        <w:t>7.</w:t>
      </w:r>
      <w:r>
        <w:t>2</w:t>
      </w:r>
      <w:r w:rsidRPr="006539D6">
        <w:t>.1</w:t>
      </w:r>
      <w:r w:rsidRPr="006539D6">
        <w:tab/>
        <w:t>Solution description</w:t>
      </w:r>
      <w:bookmarkEnd w:id="181"/>
      <w:bookmarkEnd w:id="182"/>
      <w:bookmarkEnd w:id="183"/>
      <w:bookmarkEnd w:id="184"/>
    </w:p>
    <w:p w:rsidR="00D71442" w:rsidRDefault="00D71442" w:rsidP="00D71442">
      <w:pPr>
        <w:pStyle w:val="Heading4"/>
      </w:pPr>
      <w:bookmarkStart w:id="185" w:name="_Toc20055127"/>
      <w:bookmarkStart w:id="186" w:name="_Toc50599467"/>
      <w:bookmarkStart w:id="187" w:name="_Toc50762327"/>
      <w:r w:rsidRPr="006539D6">
        <w:t>7.</w:t>
      </w:r>
      <w:r>
        <w:t>2</w:t>
      </w:r>
      <w:r w:rsidRPr="006539D6">
        <w:t>.1.1</w:t>
      </w:r>
      <w:r w:rsidRPr="006539D6">
        <w:tab/>
        <w:t>General</w:t>
      </w:r>
      <w:bookmarkEnd w:id="185"/>
      <w:bookmarkEnd w:id="186"/>
      <w:bookmarkEnd w:id="187"/>
    </w:p>
    <w:p w:rsidR="00D71442" w:rsidRDefault="00D71442" w:rsidP="00D71442">
      <w:r>
        <w:t>This solution addresses the key issue #2</w:t>
      </w:r>
    </w:p>
    <w:p w:rsidR="00D71442" w:rsidRPr="006539D6" w:rsidRDefault="00D71442" w:rsidP="00D71442">
      <w:pPr>
        <w:pStyle w:val="Heading4"/>
      </w:pPr>
      <w:bookmarkStart w:id="188" w:name="_Toc20055128"/>
      <w:bookmarkStart w:id="189" w:name="_Toc50599468"/>
      <w:bookmarkStart w:id="190" w:name="_Toc50762328"/>
      <w:r w:rsidRPr="006539D6">
        <w:t>7.</w:t>
      </w:r>
      <w:r>
        <w:t>2</w:t>
      </w:r>
      <w:r w:rsidRPr="006539D6">
        <w:t>.1.2</w:t>
      </w:r>
      <w:r w:rsidRPr="006539D6">
        <w:tab/>
        <w:t>Procedure</w:t>
      </w:r>
      <w:bookmarkEnd w:id="188"/>
      <w:bookmarkEnd w:id="189"/>
      <w:bookmarkEnd w:id="190"/>
    </w:p>
    <w:p w:rsidR="00D71442" w:rsidRDefault="00D71442" w:rsidP="00D71442">
      <w:r w:rsidRPr="00E41074">
        <w:t>The solution is described in the high-level procedure illustrated in figure 7.</w:t>
      </w:r>
      <w:r>
        <w:t>2</w:t>
      </w:r>
      <w:r w:rsidRPr="00E41074">
        <w:t>.1.2-1.</w:t>
      </w:r>
    </w:p>
    <w:p w:rsidR="00D71442" w:rsidRDefault="00D71442" w:rsidP="00D71442">
      <w:r>
        <w:t>Pre-conditions:</w:t>
      </w:r>
    </w:p>
    <w:p w:rsidR="00D71442" w:rsidRDefault="00D71442" w:rsidP="00D71442">
      <w:pPr>
        <w:pStyle w:val="B1"/>
      </w:pPr>
      <w:r>
        <w:t>1.</w:t>
      </w:r>
      <w:r>
        <w:tab/>
      </w:r>
      <w:r w:rsidRPr="00C66CA3">
        <w:t xml:space="preserve">The VAE server includes an Application Function (AF) functionality, as defined in </w:t>
      </w:r>
      <w:r>
        <w:t>3GPP </w:t>
      </w:r>
      <w:r w:rsidRPr="00C66CA3">
        <w:t>TS</w:t>
      </w:r>
      <w:r>
        <w:t> </w:t>
      </w:r>
      <w:r w:rsidRPr="00C66CA3">
        <w:t>23.287</w:t>
      </w:r>
      <w:r>
        <w:t> </w:t>
      </w:r>
      <w:r w:rsidR="00E25F10">
        <w:t>[8]</w:t>
      </w:r>
    </w:p>
    <w:p w:rsidR="00D71442" w:rsidRDefault="00D71442" w:rsidP="00D71442">
      <w:pPr>
        <w:pStyle w:val="B1"/>
        <w:rPr>
          <w:rFonts w:eastAsia="Malgun Gothic"/>
          <w:lang w:eastAsia="ja-JP"/>
        </w:rPr>
      </w:pPr>
      <w:r>
        <w:t>2.</w:t>
      </w:r>
      <w:r>
        <w:tab/>
      </w:r>
      <w:r>
        <w:rPr>
          <w:rFonts w:eastAsia="Malgun Gothic"/>
          <w:lang w:eastAsia="ja-JP"/>
        </w:rPr>
        <w:t>The VAE server initially subscribes to the V2X Application specific server and the SEAL servers to receive V2X service-related information (e.g. UE IDs, location, group, configuration info</w:t>
      </w:r>
      <w:r w:rsidR="00617964">
        <w:rPr>
          <w:rFonts w:eastAsia="Malgun Gothic"/>
          <w:lang w:eastAsia="ja-JP"/>
        </w:rPr>
        <w:t>,</w:t>
      </w:r>
      <w:r>
        <w:rPr>
          <w:rFonts w:eastAsia="Malgun Gothic"/>
          <w:lang w:eastAsia="ja-JP"/>
        </w:rPr>
        <w:t xml:space="preserve"> etc</w:t>
      </w:r>
      <w:r w:rsidR="00617964">
        <w:rPr>
          <w:rFonts w:eastAsia="Malgun Gothic"/>
          <w:lang w:eastAsia="ja-JP"/>
        </w:rPr>
        <w:t>.</w:t>
      </w:r>
      <w:r>
        <w:rPr>
          <w:rFonts w:eastAsia="Malgun Gothic"/>
          <w:lang w:eastAsia="ja-JP"/>
        </w:rPr>
        <w:t>).</w:t>
      </w:r>
    </w:p>
    <w:p w:rsidR="00D71442" w:rsidRPr="00F76E27" w:rsidRDefault="007B1967" w:rsidP="00690937">
      <w:pPr>
        <w:pStyle w:val="TH"/>
        <w:rPr>
          <w:rFonts w:eastAsia="Malgun Gothic"/>
          <w:lang w:eastAsia="ja-JP"/>
        </w:rPr>
      </w:pPr>
      <w:r>
        <w:rPr>
          <w:rFonts w:eastAsia="Malgun Gothic"/>
          <w:lang w:eastAsia="ja-JP"/>
        </w:rPr>
        <w:object w:dxaOrig="10392" w:dyaOrig="7008">
          <v:shape id="_x0000_i1035" type="#_x0000_t75" style="width:474.55pt;height:319.95pt" o:ole="">
            <v:imagedata r:id="rId25" o:title=""/>
          </v:shape>
          <o:OLEObject Type="Embed" ProgID="Visio.Drawing.11" ShapeID="_x0000_i1035" DrawAspect="Content" ObjectID="_1661376548" r:id="rId26"/>
        </w:object>
      </w:r>
    </w:p>
    <w:p w:rsidR="00D71442" w:rsidRDefault="00D71442" w:rsidP="00D71442">
      <w:pPr>
        <w:pStyle w:val="TF"/>
        <w:rPr>
          <w:rFonts w:eastAsia="Malgun Gothic"/>
          <w:lang w:eastAsia="ja-JP"/>
        </w:rPr>
      </w:pPr>
      <w:r w:rsidRPr="00E41074">
        <w:rPr>
          <w:rFonts w:eastAsia="Malgun Gothic"/>
          <w:lang w:eastAsia="ja-JP"/>
        </w:rPr>
        <w:t>Figure</w:t>
      </w:r>
      <w:r>
        <w:rPr>
          <w:rFonts w:eastAsia="Malgun Gothic"/>
          <w:lang w:eastAsia="ja-JP"/>
        </w:rPr>
        <w:t> 7.2.1.2-1:</w:t>
      </w:r>
      <w:r w:rsidRPr="00E41074">
        <w:rPr>
          <w:rFonts w:eastAsia="Malgun Gothic"/>
          <w:lang w:eastAsia="ja-JP"/>
        </w:rPr>
        <w:t xml:space="preserve"> </w:t>
      </w:r>
      <w:r>
        <w:rPr>
          <w:rFonts w:eastAsia="Malgun Gothic"/>
          <w:lang w:eastAsia="ja-JP"/>
        </w:rPr>
        <w:t>Monitoring and control of QoS for eV2X communications</w:t>
      </w:r>
    </w:p>
    <w:p w:rsidR="00D71442" w:rsidRDefault="00D71442" w:rsidP="00D71442">
      <w:pPr>
        <w:pStyle w:val="B1"/>
        <w:rPr>
          <w:rFonts w:eastAsia="Malgun Gothic"/>
          <w:lang w:eastAsia="ja-JP"/>
        </w:rPr>
      </w:pPr>
      <w:r>
        <w:rPr>
          <w:rFonts w:eastAsia="Malgun Gothic"/>
          <w:lang w:eastAsia="ja-JP"/>
        </w:rPr>
        <w:t>1.</w:t>
      </w:r>
      <w:r>
        <w:rPr>
          <w:rFonts w:eastAsia="Malgun Gothic"/>
          <w:lang w:eastAsia="ja-JP"/>
        </w:rPr>
        <w:tab/>
        <w:t>The VAE server, who acts as an AF, subscribes to QoS monitoring service from 5GS (e.g. PCF/NWDAF). This subscription may be active for a certain period of time or a given geographical area. The monitoring may either include the request for QoS sustainability events as specified in 3GPP TS 23.288 </w:t>
      </w:r>
      <w:r w:rsidR="00E25F10">
        <w:rPr>
          <w:rFonts w:eastAsia="Malgun Gothic"/>
          <w:lang w:eastAsia="ja-JP"/>
        </w:rPr>
        <w:t>[9]</w:t>
      </w:r>
      <w:r>
        <w:rPr>
          <w:rFonts w:eastAsia="Malgun Gothic"/>
          <w:lang w:eastAsia="ja-JP"/>
        </w:rPr>
        <w:t>, or can include a QoS change notification requests as provided by SMF and specified in 3GPP TS 23.287 </w:t>
      </w:r>
      <w:r w:rsidR="00E25F10">
        <w:rPr>
          <w:rFonts w:eastAsia="Malgun Gothic"/>
          <w:lang w:eastAsia="ja-JP"/>
        </w:rPr>
        <w:t>[8]</w:t>
      </w:r>
      <w:r>
        <w:rPr>
          <w:rFonts w:eastAsia="Malgun Gothic"/>
          <w:lang w:eastAsia="ja-JP"/>
        </w:rPr>
        <w:t>.</w:t>
      </w:r>
      <w:r w:rsidRPr="00320D52">
        <w:rPr>
          <w:rFonts w:eastAsia="Malgun Gothic"/>
          <w:lang w:eastAsia="ja-JP"/>
        </w:rPr>
        <w:t xml:space="preserve"> </w:t>
      </w:r>
      <w:r>
        <w:rPr>
          <w:rFonts w:eastAsia="Malgun Gothic"/>
          <w:lang w:eastAsia="ja-JP"/>
        </w:rPr>
        <w:t xml:space="preserve">The reporting </w:t>
      </w:r>
      <w:r w:rsidRPr="00AA3122">
        <w:rPr>
          <w:noProof/>
        </w:rPr>
        <w:t>may be configured</w:t>
      </w:r>
      <w:r>
        <w:rPr>
          <w:noProof/>
        </w:rPr>
        <w:t xml:space="preserve"> by the application enabler layer</w:t>
      </w:r>
      <w:r w:rsidRPr="00AA3122">
        <w:rPr>
          <w:noProof/>
        </w:rPr>
        <w:t xml:space="preserve"> for a given area, time</w:t>
      </w:r>
      <w:r>
        <w:rPr>
          <w:noProof/>
        </w:rPr>
        <w:t>, periodicity</w:t>
      </w:r>
      <w:r w:rsidRPr="00AA3122">
        <w:rPr>
          <w:noProof/>
        </w:rPr>
        <w:t xml:space="preserve"> etc</w:t>
      </w:r>
      <w:r>
        <w:rPr>
          <w:noProof/>
        </w:rPr>
        <w:t xml:space="preserve"> taking into account the service requirement and other parameters (e.g. expected congestion in certain area, time of the day, road conditions). Based on the subscription, as specified in </w:t>
      </w:r>
      <w:r w:rsidR="008B352F">
        <w:rPr>
          <w:noProof/>
        </w:rPr>
        <w:t>3GPP </w:t>
      </w:r>
      <w:r>
        <w:rPr>
          <w:noProof/>
        </w:rPr>
        <w:t>TS</w:t>
      </w:r>
      <w:r w:rsidR="008B352F">
        <w:rPr>
          <w:noProof/>
        </w:rPr>
        <w:t> </w:t>
      </w:r>
      <w:r>
        <w:rPr>
          <w:noProof/>
        </w:rPr>
        <w:t>23.287</w:t>
      </w:r>
      <w:r w:rsidR="008B352F">
        <w:rPr>
          <w:noProof/>
        </w:rPr>
        <w:t> </w:t>
      </w:r>
      <w:r w:rsidR="00E25F10">
        <w:rPr>
          <w:noProof/>
        </w:rPr>
        <w:t>[8]</w:t>
      </w:r>
      <w:r>
        <w:rPr>
          <w:noProof/>
        </w:rPr>
        <w:t xml:space="preserve">, </w:t>
      </w:r>
      <w:r>
        <w:rPr>
          <w:rFonts w:eastAsia="Malgun Gothic"/>
          <w:lang w:eastAsia="ja-JP"/>
        </w:rPr>
        <w:t xml:space="preserve">5GS provides the extended QoS monitoring report, over N33 interface. This report may come either from NWDAF or SMF via PCF/NEF. </w:t>
      </w:r>
    </w:p>
    <w:p w:rsidR="00D71442" w:rsidRPr="00E47F58" w:rsidRDefault="00D71442" w:rsidP="00D71442">
      <w:pPr>
        <w:pStyle w:val="B1"/>
        <w:rPr>
          <w:rFonts w:eastAsia="Malgun Gothic"/>
          <w:lang w:eastAsia="ja-JP"/>
        </w:rPr>
      </w:pPr>
      <w:r w:rsidRPr="00E47F58">
        <w:rPr>
          <w:rFonts w:eastAsia="Malgun Gothic"/>
          <w:lang w:eastAsia="ja-JP"/>
        </w:rPr>
        <w:t>2</w:t>
      </w:r>
      <w:r w:rsidRPr="00E47F58">
        <w:rPr>
          <w:rFonts w:eastAsia="Malgun Gothic"/>
          <w:lang w:eastAsia="ja-JP"/>
        </w:rPr>
        <w:tab/>
        <w:t>The VAE server, based on the monitoring events for one or multiple V2X-UEs within one service or across multiple services, may trigger a service requirement adaptation based on the actual or expected QoS change for one or more V2X services.</w:t>
      </w:r>
      <w:r>
        <w:rPr>
          <w:rFonts w:eastAsia="Malgun Gothic"/>
          <w:lang w:eastAsia="ja-JP"/>
        </w:rPr>
        <w:t xml:space="preserve"> </w:t>
      </w:r>
    </w:p>
    <w:p w:rsidR="00D71442" w:rsidRPr="00E47F58" w:rsidRDefault="00D71442" w:rsidP="00D71442">
      <w:pPr>
        <w:pStyle w:val="B1"/>
        <w:rPr>
          <w:rFonts w:eastAsia="Malgun Gothic"/>
          <w:lang w:eastAsia="ja-JP"/>
        </w:rPr>
      </w:pPr>
      <w:r w:rsidRPr="00E47F58">
        <w:rPr>
          <w:rFonts w:eastAsia="Malgun Gothic"/>
          <w:lang w:eastAsia="ja-JP"/>
        </w:rPr>
        <w:t>3.</w:t>
      </w:r>
      <w:r>
        <w:rPr>
          <w:rFonts w:eastAsia="Malgun Gothic"/>
          <w:lang w:eastAsia="ja-JP"/>
        </w:rPr>
        <w:tab/>
      </w:r>
      <w:r w:rsidRPr="00E47F58">
        <w:rPr>
          <w:rFonts w:eastAsia="Malgun Gothic"/>
          <w:lang w:eastAsia="ja-JP"/>
        </w:rPr>
        <w:t xml:space="preserve">The VAE server sends a </w:t>
      </w:r>
      <w:r>
        <w:rPr>
          <w:rFonts w:eastAsia="Malgun Gothic"/>
          <w:lang w:eastAsia="ja-JP"/>
        </w:rPr>
        <w:t>s</w:t>
      </w:r>
      <w:r w:rsidRPr="00E47F58">
        <w:rPr>
          <w:rFonts w:eastAsia="Malgun Gothic"/>
          <w:lang w:eastAsia="ja-JP"/>
        </w:rPr>
        <w:t>ervice requirement adaptation request to V2X application specific server to identify the action which is needed</w:t>
      </w:r>
      <w:r>
        <w:rPr>
          <w:rFonts w:eastAsia="Malgun Gothic"/>
          <w:lang w:eastAsia="ja-JP"/>
        </w:rPr>
        <w:t>, based on the actual or expected QoS change.</w:t>
      </w:r>
      <w:r w:rsidRPr="00E47F58">
        <w:rPr>
          <w:rFonts w:eastAsia="Malgun Gothic"/>
          <w:lang w:eastAsia="ja-JP"/>
        </w:rPr>
        <w:t xml:space="preserve"> This could be the adaptation of the L</w:t>
      </w:r>
      <w:r>
        <w:rPr>
          <w:rFonts w:eastAsia="Malgun Gothic"/>
          <w:lang w:eastAsia="ja-JP"/>
        </w:rPr>
        <w:t xml:space="preserve">evel </w:t>
      </w:r>
      <w:r w:rsidRPr="00E47F58">
        <w:rPr>
          <w:rFonts w:eastAsia="Malgun Gothic"/>
          <w:lang w:eastAsia="ja-JP"/>
        </w:rPr>
        <w:t>o</w:t>
      </w:r>
      <w:r>
        <w:rPr>
          <w:rFonts w:eastAsia="Malgun Gothic"/>
          <w:lang w:eastAsia="ja-JP"/>
        </w:rPr>
        <w:t xml:space="preserve">f </w:t>
      </w:r>
      <w:r w:rsidRPr="00E47F58">
        <w:rPr>
          <w:rFonts w:eastAsia="Malgun Gothic"/>
          <w:lang w:eastAsia="ja-JP"/>
        </w:rPr>
        <w:t>A</w:t>
      </w:r>
      <w:r>
        <w:rPr>
          <w:rFonts w:eastAsia="Malgun Gothic"/>
          <w:lang w:eastAsia="ja-JP"/>
        </w:rPr>
        <w:t>utomation (LoA)</w:t>
      </w:r>
      <w:r w:rsidRPr="00E47F58">
        <w:rPr>
          <w:rFonts w:eastAsia="Malgun Gothic"/>
          <w:lang w:eastAsia="ja-JP"/>
        </w:rPr>
        <w:t xml:space="preserve"> for one or more V2X-UEs or V2X services.</w:t>
      </w:r>
      <w:r>
        <w:rPr>
          <w:rFonts w:eastAsia="Malgun Gothic"/>
          <w:lang w:eastAsia="ja-JP"/>
        </w:rPr>
        <w:t xml:space="preserve"> </w:t>
      </w:r>
    </w:p>
    <w:p w:rsidR="00D71442" w:rsidRPr="00E47F58" w:rsidRDefault="00D71442" w:rsidP="00D71442">
      <w:pPr>
        <w:pStyle w:val="B1"/>
        <w:rPr>
          <w:rFonts w:eastAsia="Malgun Gothic"/>
          <w:lang w:eastAsia="ja-JP"/>
        </w:rPr>
      </w:pPr>
      <w:r w:rsidRPr="00E47F58">
        <w:rPr>
          <w:rFonts w:eastAsia="Malgun Gothic"/>
          <w:lang w:eastAsia="ja-JP"/>
        </w:rPr>
        <w:t>4-5.</w:t>
      </w:r>
      <w:r>
        <w:rPr>
          <w:rFonts w:eastAsia="Malgun Gothic"/>
          <w:lang w:eastAsia="ja-JP"/>
        </w:rPr>
        <w:tab/>
      </w:r>
      <w:r w:rsidRPr="00E47F58">
        <w:rPr>
          <w:rFonts w:eastAsia="Malgun Gothic"/>
          <w:lang w:eastAsia="ja-JP"/>
        </w:rPr>
        <w:t xml:space="preserve">The </w:t>
      </w:r>
      <w:r>
        <w:rPr>
          <w:rFonts w:eastAsia="Malgun Gothic"/>
          <w:lang w:eastAsia="ja-JP"/>
        </w:rPr>
        <w:t>V2X application specific server</w:t>
      </w:r>
      <w:r w:rsidRPr="00E47F58">
        <w:rPr>
          <w:rFonts w:eastAsia="Malgun Gothic"/>
          <w:lang w:eastAsia="ja-JP"/>
        </w:rPr>
        <w:t xml:space="preserve"> decides whether to adapt the service requirement based on step 3, and sends a response to VAE server with a positive or negative acknowledgment. Optionally, this may include the list of a sub-set of V2X-UEs within a service for which the requirement change should be applied </w:t>
      </w:r>
    </w:p>
    <w:p w:rsidR="00D71442" w:rsidRDefault="00D71442" w:rsidP="00D71442">
      <w:pPr>
        <w:pStyle w:val="B1"/>
        <w:rPr>
          <w:rFonts w:eastAsia="Malgun Gothic"/>
          <w:lang w:eastAsia="ja-JP"/>
        </w:rPr>
      </w:pPr>
      <w:r w:rsidRPr="00C272F3">
        <w:rPr>
          <w:rFonts w:eastAsia="Malgun Gothic"/>
          <w:lang w:eastAsia="ja-JP"/>
        </w:rPr>
        <w:t>6.</w:t>
      </w:r>
      <w:r>
        <w:rPr>
          <w:rFonts w:eastAsia="Malgun Gothic"/>
          <w:lang w:eastAsia="ja-JP"/>
        </w:rPr>
        <w:tab/>
        <w:t>If</w:t>
      </w:r>
      <w:r w:rsidRPr="00C272F3">
        <w:rPr>
          <w:rFonts w:eastAsia="Malgun Gothic"/>
          <w:lang w:eastAsia="ja-JP"/>
        </w:rPr>
        <w:t xml:space="preserve"> no QoS adaptation is required, V2X application layer </w:t>
      </w:r>
      <w:r>
        <w:rPr>
          <w:rFonts w:eastAsia="Malgun Gothic"/>
          <w:lang w:eastAsia="ja-JP"/>
        </w:rPr>
        <w:t>may adapt</w:t>
      </w:r>
      <w:r w:rsidRPr="00C272F3">
        <w:rPr>
          <w:rFonts w:eastAsia="Malgun Gothic"/>
          <w:lang w:eastAsia="ja-JP"/>
        </w:rPr>
        <w:t xml:space="preserve"> based on the adapted service requirements</w:t>
      </w:r>
      <w:r>
        <w:rPr>
          <w:rFonts w:eastAsia="Malgun Gothic"/>
          <w:lang w:eastAsia="ja-JP"/>
        </w:rPr>
        <w:t xml:space="preserve">; and steps 7-10 are optional.  </w:t>
      </w:r>
    </w:p>
    <w:p w:rsidR="00D71442" w:rsidRPr="00E47F58" w:rsidRDefault="00D71442" w:rsidP="00D71442">
      <w:pPr>
        <w:pStyle w:val="B1"/>
        <w:rPr>
          <w:rFonts w:eastAsia="Malgun Gothic"/>
          <w:lang w:eastAsia="ja-JP"/>
        </w:rPr>
      </w:pPr>
      <w:r>
        <w:rPr>
          <w:rFonts w:eastAsia="Malgun Gothic"/>
          <w:lang w:eastAsia="ja-JP"/>
        </w:rPr>
        <w:t>7.</w:t>
      </w:r>
      <w:r w:rsidRPr="00E47F58">
        <w:rPr>
          <w:rFonts w:eastAsia="Malgun Gothic"/>
          <w:lang w:eastAsia="ja-JP"/>
        </w:rPr>
        <w:tab/>
      </w:r>
      <w:r>
        <w:rPr>
          <w:rFonts w:eastAsia="Malgun Gothic"/>
          <w:lang w:eastAsia="ja-JP"/>
        </w:rPr>
        <w:t>If a QoS adaptation is required, t</w:t>
      </w:r>
      <w:r w:rsidRPr="00E47F58">
        <w:rPr>
          <w:rFonts w:eastAsia="Malgun Gothic"/>
          <w:lang w:eastAsia="ja-JP"/>
        </w:rPr>
        <w:t xml:space="preserve">he VAE server, triggers the adaptation of QoS for the affected V2X-UE(s) within the service or across multiple services in close vicinity. </w:t>
      </w:r>
    </w:p>
    <w:p w:rsidR="00D71442" w:rsidRDefault="00D71442" w:rsidP="00D71442">
      <w:pPr>
        <w:pStyle w:val="B1"/>
        <w:rPr>
          <w:rFonts w:eastAsia="Malgun Gothic"/>
          <w:lang w:eastAsia="ja-JP"/>
        </w:rPr>
      </w:pPr>
      <w:r>
        <w:rPr>
          <w:rFonts w:eastAsia="Malgun Gothic"/>
          <w:lang w:eastAsia="ja-JP"/>
        </w:rPr>
        <w:t>8.</w:t>
      </w:r>
      <w:r w:rsidRPr="00E47F58">
        <w:rPr>
          <w:rFonts w:eastAsia="Malgun Gothic"/>
          <w:lang w:eastAsia="ja-JP"/>
        </w:rPr>
        <w:tab/>
      </w:r>
      <w:r>
        <w:rPr>
          <w:noProof/>
          <w:lang w:val="en-US"/>
        </w:rPr>
        <w:t>The VAE server performs network resource adaptation by interacting with the NRM server as specified in the 3GPP TS 23.434</w:t>
      </w:r>
      <w:r w:rsidR="00760B55">
        <w:rPr>
          <w:noProof/>
          <w:lang w:val="en-US"/>
        </w:rPr>
        <w:t> </w:t>
      </w:r>
      <w:r w:rsidR="00E25F10">
        <w:rPr>
          <w:noProof/>
          <w:lang w:val="en-US"/>
        </w:rPr>
        <w:t>[10]</w:t>
      </w:r>
      <w:r>
        <w:rPr>
          <w:noProof/>
          <w:lang w:val="en-US"/>
        </w:rPr>
        <w:t>.</w:t>
      </w:r>
    </w:p>
    <w:p w:rsidR="00D71442" w:rsidRDefault="00D71442" w:rsidP="00D71442">
      <w:pPr>
        <w:pStyle w:val="B1"/>
        <w:rPr>
          <w:rFonts w:eastAsia="Malgun Gothic"/>
          <w:lang w:eastAsia="ja-JP"/>
        </w:rPr>
      </w:pPr>
      <w:r>
        <w:rPr>
          <w:rFonts w:eastAsia="Malgun Gothic"/>
          <w:lang w:eastAsia="ja-JP"/>
        </w:rPr>
        <w:t>9.</w:t>
      </w:r>
      <w:r>
        <w:rPr>
          <w:rFonts w:eastAsia="Malgun Gothic"/>
          <w:lang w:eastAsia="ja-JP"/>
        </w:rPr>
        <w:tab/>
        <w:t>VAE server also notifies about the QoS adaptation the V2X application specific server.</w:t>
      </w:r>
    </w:p>
    <w:p w:rsidR="00D71442" w:rsidRPr="00C21836" w:rsidRDefault="00D71442" w:rsidP="00690937">
      <w:pPr>
        <w:pStyle w:val="B1"/>
        <w:rPr>
          <w:noProof/>
          <w:lang w:val="en-US"/>
        </w:rPr>
      </w:pPr>
      <w:r>
        <w:rPr>
          <w:rFonts w:eastAsia="Malgun Gothic"/>
          <w:lang w:eastAsia="ja-JP"/>
        </w:rPr>
        <w:t>10.</w:t>
      </w:r>
      <w:r>
        <w:rPr>
          <w:rFonts w:eastAsia="Malgun Gothic"/>
          <w:lang w:eastAsia="ja-JP"/>
        </w:rPr>
        <w:tab/>
      </w:r>
      <w:r w:rsidRPr="00C272F3">
        <w:rPr>
          <w:rFonts w:eastAsia="Malgun Gothic"/>
          <w:lang w:eastAsia="ja-JP"/>
        </w:rPr>
        <w:t>V2X application layer adapts based on the adapted service and QoS requirements</w:t>
      </w:r>
      <w:r>
        <w:rPr>
          <w:rFonts w:eastAsia="Malgun Gothic"/>
          <w:lang w:eastAsia="ja-JP"/>
        </w:rPr>
        <w:t>.</w:t>
      </w:r>
    </w:p>
    <w:p w:rsidR="00CE5FF4" w:rsidRDefault="00CE5FF4" w:rsidP="00CE5FF4">
      <w:pPr>
        <w:pStyle w:val="Heading3"/>
      </w:pPr>
      <w:bookmarkStart w:id="191" w:name="_Toc20055129"/>
      <w:bookmarkStart w:id="192" w:name="_Toc50599469"/>
      <w:bookmarkStart w:id="193" w:name="_Toc50762329"/>
      <w:r>
        <w:lastRenderedPageBreak/>
        <w:t>7.2.2</w:t>
      </w:r>
      <w:r>
        <w:tab/>
        <w:t>Solution evaluation</w:t>
      </w:r>
      <w:bookmarkEnd w:id="192"/>
      <w:bookmarkEnd w:id="193"/>
    </w:p>
    <w:p w:rsidR="0016000C" w:rsidRPr="00AD7C25" w:rsidRDefault="0016000C" w:rsidP="0016000C">
      <w:pPr>
        <w:rPr>
          <w:noProof/>
          <w:lang w:val="en-US"/>
        </w:rPr>
      </w:pPr>
      <w:r>
        <w:rPr>
          <w:noProof/>
          <w:lang w:val="en-US"/>
        </w:rPr>
        <w:t>This solution provides a viable solution for key issue#2 for monitoring and control of QoS for eV2X communications by utilizing the extended QoS monitoring information from 5GS.</w:t>
      </w:r>
    </w:p>
    <w:p w:rsidR="00CE5FF4" w:rsidRPr="0064781D" w:rsidRDefault="00CE5FF4" w:rsidP="00CE5FF4">
      <w:pPr>
        <w:pStyle w:val="Heading2"/>
      </w:pPr>
      <w:bookmarkStart w:id="194" w:name="_Toc50599470"/>
      <w:bookmarkStart w:id="195" w:name="_Toc50762330"/>
      <w:r>
        <w:t>7.3</w:t>
      </w:r>
      <w:r>
        <w:tab/>
      </w:r>
      <w:r>
        <w:rPr>
          <w:lang w:val="en-US"/>
        </w:rPr>
        <w:t>Solution #3: NR-PC5 QoS monitoring and control</w:t>
      </w:r>
      <w:bookmarkEnd w:id="194"/>
      <w:bookmarkEnd w:id="195"/>
    </w:p>
    <w:p w:rsidR="00CE5FF4" w:rsidRDefault="00CE5FF4" w:rsidP="00CE5FF4">
      <w:pPr>
        <w:pStyle w:val="Heading3"/>
      </w:pPr>
      <w:bookmarkStart w:id="196" w:name="_Toc50599471"/>
      <w:bookmarkStart w:id="197" w:name="_Toc50762331"/>
      <w:r>
        <w:t>7.3.1</w:t>
      </w:r>
      <w:r>
        <w:tab/>
        <w:t>Solution description</w:t>
      </w:r>
      <w:bookmarkEnd w:id="196"/>
      <w:bookmarkEnd w:id="197"/>
    </w:p>
    <w:p w:rsidR="00CE5FF4" w:rsidRDefault="00CE5FF4" w:rsidP="00CE5FF4">
      <w:r w:rsidRPr="00447541">
        <w:t>This solution addresses the key issue #1</w:t>
      </w:r>
      <w:r>
        <w:t xml:space="preserve">. Some V2X applications may require that the UEs in certain range maintains the communications with the same QoS. The QoS monitoring and control for the group of UEs are decided by the V2X application layer. </w:t>
      </w:r>
      <w:r w:rsidRPr="00E41074">
        <w:t>The solution is described in the high-level procedure illustrated in figure 7.</w:t>
      </w:r>
      <w:r>
        <w:t>3.1</w:t>
      </w:r>
      <w:r w:rsidRPr="00E41074">
        <w:t>-1.</w:t>
      </w:r>
    </w:p>
    <w:p w:rsidR="00CE5FF4" w:rsidRDefault="00CE5FF4" w:rsidP="00CE5FF4">
      <w:r>
        <w:t>Pre-conditions:</w:t>
      </w:r>
    </w:p>
    <w:p w:rsidR="00CE5FF4" w:rsidRDefault="00CE5FF4" w:rsidP="00CB4CE2">
      <w:pPr>
        <w:pStyle w:val="B1"/>
        <w:rPr>
          <w:rFonts w:eastAsia="Malgun Gothic"/>
          <w:lang w:eastAsia="ja-JP"/>
        </w:rPr>
      </w:pPr>
      <w:r>
        <w:t>1.</w:t>
      </w:r>
      <w:r>
        <w:tab/>
      </w:r>
      <w:r>
        <w:rPr>
          <w:rFonts w:eastAsia="Malgun Gothic"/>
          <w:lang w:eastAsia="ja-JP"/>
        </w:rPr>
        <w:t xml:space="preserve">The VAE client has been configured by the VAE server to be capable of receiving PC5 QoS measurements from the Access Stratum (AS) layer </w:t>
      </w:r>
    </w:p>
    <w:p w:rsidR="00CE5FF4" w:rsidRDefault="00096B82" w:rsidP="008E2DE8">
      <w:pPr>
        <w:pStyle w:val="TH"/>
        <w:rPr>
          <w:rFonts w:eastAsia="Malgun Gothic"/>
          <w:lang w:eastAsia="ja-JP"/>
        </w:rPr>
      </w:pPr>
      <w:r>
        <w:rPr>
          <w:rFonts w:eastAsia="Malgun Gothic"/>
          <w:lang w:eastAsia="ja-JP"/>
        </w:rPr>
        <w:object w:dxaOrig="10368" w:dyaOrig="6732">
          <v:shape id="_x0000_i1036" type="#_x0000_t75" style="width:437.65pt;height:283.6pt" o:ole="">
            <v:imagedata r:id="rId27" o:title=""/>
          </v:shape>
          <o:OLEObject Type="Embed" ProgID="Visio.Drawing.11" ShapeID="_x0000_i1036" DrawAspect="Content" ObjectID="_1661376549" r:id="rId28"/>
        </w:object>
      </w:r>
    </w:p>
    <w:p w:rsidR="00CE5FF4" w:rsidRDefault="00CE5FF4" w:rsidP="008E2DE8">
      <w:pPr>
        <w:pStyle w:val="TF"/>
        <w:rPr>
          <w:rFonts w:eastAsia="Malgun Gothic"/>
          <w:lang w:eastAsia="ja-JP"/>
        </w:rPr>
      </w:pPr>
      <w:r>
        <w:rPr>
          <w:rFonts w:eastAsia="Malgun Gothic"/>
          <w:lang w:eastAsia="ja-JP"/>
        </w:rPr>
        <w:t>Figure 7.3.1-1: NR-PC5 QoS monitoring and control</w:t>
      </w:r>
    </w:p>
    <w:p w:rsidR="00CE5FF4" w:rsidRDefault="00CE5FF4" w:rsidP="00CE5FF4">
      <w:pPr>
        <w:pStyle w:val="B1"/>
        <w:rPr>
          <w:sz w:val="18"/>
        </w:rPr>
      </w:pPr>
      <w:r>
        <w:rPr>
          <w:rFonts w:eastAsia="Malgun Gothic"/>
          <w:lang w:eastAsia="ja-JP"/>
        </w:rPr>
        <w:t>1.</w:t>
      </w:r>
      <w:r>
        <w:rPr>
          <w:rFonts w:eastAsia="Malgun Gothic"/>
          <w:lang w:eastAsia="ja-JP"/>
        </w:rPr>
        <w:tab/>
      </w:r>
      <w:r>
        <w:t>V2X application specific</w:t>
      </w:r>
      <w:r w:rsidRPr="009A47A2">
        <w:t xml:space="preserve"> server sends</w:t>
      </w:r>
      <w:r>
        <w:t xml:space="preserve"> </w:t>
      </w:r>
      <w:r w:rsidRPr="00577C16">
        <w:t xml:space="preserve">V2X Application Requirements for </w:t>
      </w:r>
      <w:r>
        <w:t>one or more</w:t>
      </w:r>
      <w:r w:rsidRPr="00577C16">
        <w:t xml:space="preserve"> V2X service, e.g. priority requirement, reliability requirement, delay requirement, range requirement, together with the V2X Service ID </w:t>
      </w:r>
      <w:r w:rsidRPr="00577C16">
        <w:rPr>
          <w:sz w:val="18"/>
        </w:rPr>
        <w:t>(e.g. PSID or ITS-AID) to VAE client.</w:t>
      </w:r>
    </w:p>
    <w:p w:rsidR="00CE5FF4" w:rsidRDefault="00CE5FF4" w:rsidP="00CE5FF4">
      <w:pPr>
        <w:pStyle w:val="B1"/>
      </w:pPr>
      <w:r>
        <w:t>2.</w:t>
      </w:r>
      <w:r>
        <w:tab/>
        <w:t>The VAE client may monitor PC5 QoS measurements from the V2X layer / AS layer (e.g. abstraction of L2 measurements) for the all (or subset) of the links involved in the PC5 session (one or more links).</w:t>
      </w:r>
    </w:p>
    <w:p w:rsidR="00CE5FF4" w:rsidRDefault="00CE5FF4" w:rsidP="00CE5FF4">
      <w:pPr>
        <w:pStyle w:val="B1"/>
      </w:pPr>
      <w:r>
        <w:t>3.</w:t>
      </w:r>
      <w:r>
        <w:tab/>
        <w:t>The VAE client based on the PC5 QoS monitoring may send a Group QoS triggering event report to notify the application for possible QoS change (e.g. expected QoS downgrade) or QoS parameter change (e.g. expected change of communications range in broadcast) for one or multiple V2V links within the service</w:t>
      </w:r>
    </w:p>
    <w:p w:rsidR="00CE5FF4" w:rsidRDefault="00CE5FF4" w:rsidP="00CE5FF4">
      <w:pPr>
        <w:pStyle w:val="B1"/>
      </w:pPr>
      <w:r>
        <w:t>4.</w:t>
      </w:r>
      <w:r>
        <w:tab/>
        <w:t>The application-specific client after interaction with the application specific server (not shown here), requests the adaptation of the service requirements. This can be different level of automation (LoA) or different group formation, inter-vehicle distance, etc</w:t>
      </w:r>
      <w:r w:rsidR="00617964">
        <w:t>.</w:t>
      </w:r>
      <w:r>
        <w:t>) and sends to VAE client the adapted requirements.</w:t>
      </w:r>
    </w:p>
    <w:p w:rsidR="00CE5FF4" w:rsidRDefault="00CE5FF4" w:rsidP="00CE5FF4">
      <w:pPr>
        <w:pStyle w:val="B1"/>
      </w:pPr>
      <w:r>
        <w:lastRenderedPageBreak/>
        <w:t>5.</w:t>
      </w:r>
      <w:r>
        <w:tab/>
        <w:t xml:space="preserve">The </w:t>
      </w:r>
      <w:r w:rsidRPr="009A47A2">
        <w:t xml:space="preserve">VAE </w:t>
      </w:r>
      <w:r>
        <w:t>client performs the re-mapping of</w:t>
      </w:r>
      <w:r w:rsidRPr="009A47A2">
        <w:t xml:space="preserve"> the new </w:t>
      </w:r>
      <w:r>
        <w:t xml:space="preserve">service </w:t>
      </w:r>
      <w:r w:rsidRPr="009A47A2">
        <w:t xml:space="preserve">requirement to different </w:t>
      </w:r>
      <w:r>
        <w:t>application QoS requirement</w:t>
      </w:r>
      <w:r w:rsidRPr="009A47A2">
        <w:t xml:space="preserve"> for</w:t>
      </w:r>
      <w:r>
        <w:t xml:space="preserve"> the affected </w:t>
      </w:r>
      <w:r w:rsidRPr="009A47A2">
        <w:t>V2V sessions within a group</w:t>
      </w:r>
      <w:r>
        <w:t xml:space="preserve"> (e.g. change of reliability requirement, video codec)</w:t>
      </w:r>
    </w:p>
    <w:p w:rsidR="00CE5FF4" w:rsidRDefault="00CE5FF4" w:rsidP="00CE5FF4">
      <w:pPr>
        <w:pStyle w:val="B1"/>
      </w:pPr>
      <w:r>
        <w:t>6.</w:t>
      </w:r>
      <w:r>
        <w:tab/>
      </w:r>
      <w:r w:rsidRPr="009A47A2">
        <w:t>VAE client notifies</w:t>
      </w:r>
      <w:r>
        <w:t xml:space="preserve"> (or requests) the adaptation of QoS to</w:t>
      </w:r>
      <w:r w:rsidRPr="009A47A2">
        <w:t xml:space="preserve"> </w:t>
      </w:r>
      <w:r>
        <w:t>one or more</w:t>
      </w:r>
      <w:r w:rsidRPr="009A47A2">
        <w:t xml:space="preserve"> </w:t>
      </w:r>
      <w:r>
        <w:t>involved</w:t>
      </w:r>
      <w:r w:rsidRPr="009A47A2">
        <w:t xml:space="preserve"> UEs</w:t>
      </w:r>
      <w:r>
        <w:t>, which can be a</w:t>
      </w:r>
      <w:r w:rsidRPr="009A47A2">
        <w:t xml:space="preserve"> new </w:t>
      </w:r>
      <w:r>
        <w:t>QoS mapping</w:t>
      </w:r>
      <w:r w:rsidRPr="009A47A2">
        <w:t xml:space="preserve"> for the </w:t>
      </w:r>
      <w:r>
        <w:t xml:space="preserve">affected V2X sessions(s).  </w:t>
      </w:r>
    </w:p>
    <w:p w:rsidR="00CE5FF4" w:rsidRPr="009A47A2" w:rsidRDefault="00CE5FF4" w:rsidP="00CE5FF4">
      <w:pPr>
        <w:pStyle w:val="B1"/>
      </w:pPr>
      <w:r w:rsidRPr="00D049DA">
        <w:t>7.</w:t>
      </w:r>
      <w:r>
        <w:tab/>
      </w:r>
      <w:r w:rsidRPr="00D049DA">
        <w:t xml:space="preserve">The </w:t>
      </w:r>
      <w:r>
        <w:t>V2X AS layer of the affected</w:t>
      </w:r>
      <w:r w:rsidRPr="00D049DA">
        <w:t xml:space="preserve"> UEs after the successful adaptation, may send a Late Notification message to their </w:t>
      </w:r>
      <w:r>
        <w:t xml:space="preserve">respective </w:t>
      </w:r>
      <w:r w:rsidRPr="00D049DA">
        <w:t xml:space="preserve">applications about the </w:t>
      </w:r>
      <w:r>
        <w:t xml:space="preserve">service-to-application </w:t>
      </w:r>
      <w:r w:rsidRPr="00D049DA">
        <w:t xml:space="preserve">QoS re-mapping </w:t>
      </w:r>
    </w:p>
    <w:p w:rsidR="00CE5FF4" w:rsidRDefault="00CE5FF4" w:rsidP="00CE5FF4">
      <w:pPr>
        <w:pStyle w:val="Heading3"/>
      </w:pPr>
      <w:bookmarkStart w:id="198" w:name="_Toc50599472"/>
      <w:bookmarkStart w:id="199" w:name="_Toc50762332"/>
      <w:r>
        <w:t>7.3.2</w:t>
      </w:r>
      <w:r>
        <w:tab/>
        <w:t>Solution evaluation</w:t>
      </w:r>
      <w:bookmarkEnd w:id="198"/>
      <w:bookmarkEnd w:id="199"/>
    </w:p>
    <w:p w:rsidR="0016000C" w:rsidRPr="00AD7C25" w:rsidRDefault="0016000C" w:rsidP="0016000C">
      <w:pPr>
        <w:rPr>
          <w:noProof/>
          <w:lang w:val="en-US"/>
        </w:rPr>
      </w:pPr>
      <w:r>
        <w:rPr>
          <w:noProof/>
          <w:lang w:val="en-US"/>
        </w:rPr>
        <w:t>This solution addresses key issue#1 for monitoring and control of QoS for eV2X communications by utilizing the PC5 QoS measurements from the AS layer of the V2X UE. Currently, there is no support for group QoS adaptation at the AS layer specified in 3GPP TS 23.287 [8] as shown in steps 6 and 7. Enhancement to this procedure using VAE layer interactions to communicate group QoS adaptation is required.</w:t>
      </w:r>
    </w:p>
    <w:p w:rsidR="00F4066A" w:rsidRDefault="00F4066A" w:rsidP="00F4066A">
      <w:pPr>
        <w:pStyle w:val="Heading2"/>
      </w:pPr>
      <w:bookmarkStart w:id="200" w:name="_Toc50599473"/>
      <w:bookmarkStart w:id="201" w:name="_Toc50762333"/>
      <w:r>
        <w:t>7.4</w:t>
      </w:r>
      <w:r>
        <w:tab/>
      </w:r>
      <w:r>
        <w:rPr>
          <w:lang w:val="en-US"/>
        </w:rPr>
        <w:t xml:space="preserve">Solution #4: </w:t>
      </w:r>
      <w:r>
        <w:t>V2X application enabler layer adaptation to CAPIF</w:t>
      </w:r>
      <w:bookmarkEnd w:id="200"/>
      <w:bookmarkEnd w:id="201"/>
    </w:p>
    <w:p w:rsidR="00F4066A" w:rsidRDefault="00F4066A" w:rsidP="00F4066A">
      <w:pPr>
        <w:pStyle w:val="Heading3"/>
      </w:pPr>
      <w:bookmarkStart w:id="202" w:name="_Toc50599474"/>
      <w:bookmarkStart w:id="203" w:name="_Toc50762334"/>
      <w:r>
        <w:t>7.4.1</w:t>
      </w:r>
      <w:r>
        <w:tab/>
        <w:t>Solution description</w:t>
      </w:r>
      <w:bookmarkEnd w:id="202"/>
      <w:bookmarkEnd w:id="203"/>
    </w:p>
    <w:p w:rsidR="00F4066A" w:rsidRPr="00CB3DD1" w:rsidRDefault="00F4066A" w:rsidP="00F4066A">
      <w:r w:rsidRPr="00CB3DD1">
        <w:t xml:space="preserve">The </w:t>
      </w:r>
      <w:r>
        <w:t>VAE server</w:t>
      </w:r>
      <w:r w:rsidRPr="00CB3DD1">
        <w:t xml:space="preserve"> </w:t>
      </w:r>
      <w:r>
        <w:t xml:space="preserve">and V2X application specific server </w:t>
      </w:r>
      <w:r w:rsidRPr="00CB3DD1">
        <w:t>may support CAPIF. When CAPIF is supported:</w:t>
      </w:r>
    </w:p>
    <w:p w:rsidR="00F4066A" w:rsidRDefault="00F4066A" w:rsidP="00F4066A">
      <w:pPr>
        <w:pStyle w:val="B1"/>
      </w:pPr>
      <w:r w:rsidRPr="00CB3DD1">
        <w:t>-</w:t>
      </w:r>
      <w:r w:rsidRPr="00CB3DD1">
        <w:tab/>
      </w:r>
      <w:r w:rsidR="00617964">
        <w:t>T</w:t>
      </w:r>
      <w:r w:rsidRPr="00CB3DD1">
        <w:t>he</w:t>
      </w:r>
      <w:r>
        <w:t xml:space="preserve"> VAE server</w:t>
      </w:r>
      <w:r w:rsidRPr="00CB3DD1">
        <w:t xml:space="preserve"> shall support the CAPIF API provider domain functions (i.e. CAPIF-2/2e (</w:t>
      </w:r>
      <w:r>
        <w:t>Vs interface</w:t>
      </w:r>
      <w:r w:rsidRPr="00CB3DD1">
        <w:t>), CAPIF-3</w:t>
      </w:r>
      <w:r>
        <w:t>/3e</w:t>
      </w:r>
      <w:r w:rsidRPr="00CB3DD1">
        <w:t>, CAPIF-4</w:t>
      </w:r>
      <w:r>
        <w:t>/4e</w:t>
      </w:r>
      <w:r w:rsidRPr="00CB3DD1">
        <w:t xml:space="preserve"> and CAPIF-5</w:t>
      </w:r>
      <w:r>
        <w:t>/5e</w:t>
      </w:r>
      <w:r w:rsidRPr="00CB3DD1">
        <w:t xml:space="preserve"> as specified in </w:t>
      </w:r>
      <w:r>
        <w:t>3GPP </w:t>
      </w:r>
      <w:r w:rsidRPr="00CB3DD1">
        <w:t xml:space="preserve">TS 23.222 </w:t>
      </w:r>
      <w:r w:rsidR="00E25F10">
        <w:t>[5]</w:t>
      </w:r>
      <w:r w:rsidRPr="00CB3DD1">
        <w:t>);</w:t>
      </w:r>
    </w:p>
    <w:p w:rsidR="00F4066A" w:rsidRDefault="00F4066A" w:rsidP="00F4066A">
      <w:pPr>
        <w:pStyle w:val="B1"/>
      </w:pPr>
      <w:r>
        <w:t>-</w:t>
      </w:r>
      <w:r>
        <w:tab/>
        <w:t>The V2X application specific server shall act as API invoker and support the API invoker functions (i.e. CAPIF-1/1e and CAPIF-2/2e (Vs interface)</w:t>
      </w:r>
      <w:r w:rsidRPr="004464E9">
        <w:t xml:space="preserve"> </w:t>
      </w:r>
      <w:r w:rsidRPr="00CB3DD1">
        <w:t xml:space="preserve">as specified in </w:t>
      </w:r>
      <w:r>
        <w:t>3GPP </w:t>
      </w:r>
      <w:r w:rsidRPr="00CB3DD1">
        <w:t xml:space="preserve">TS 23.222 </w:t>
      </w:r>
      <w:r w:rsidR="00E25F10">
        <w:t>[5]</w:t>
      </w:r>
      <w:r>
        <w:t>); and</w:t>
      </w:r>
    </w:p>
    <w:p w:rsidR="00F4066A" w:rsidRDefault="00F4066A" w:rsidP="00F4066A">
      <w:pPr>
        <w:pStyle w:val="B1"/>
      </w:pPr>
      <w:r>
        <w:t>-</w:t>
      </w:r>
      <w:r>
        <w:tab/>
        <w:t>The VAE server shall act as API invoker and support the API invoker functions (i.e. CAPIF-1/1e and CAPIF-2/2e (VAE-e interface)</w:t>
      </w:r>
      <w:r w:rsidRPr="004464E9">
        <w:t xml:space="preserve"> </w:t>
      </w:r>
      <w:r w:rsidRPr="00CB3DD1">
        <w:t xml:space="preserve">as specified in </w:t>
      </w:r>
      <w:r>
        <w:t>3GPP </w:t>
      </w:r>
      <w:r w:rsidRPr="00CB3DD1">
        <w:t xml:space="preserve">TS 23.222 </w:t>
      </w:r>
      <w:r w:rsidR="00E25F10">
        <w:t>[5]</w:t>
      </w:r>
      <w:r>
        <w:t>).</w:t>
      </w:r>
    </w:p>
    <w:p w:rsidR="00F4066A" w:rsidRDefault="00F4066A" w:rsidP="004A0C4B">
      <w:pPr>
        <w:pStyle w:val="TH"/>
        <w:rPr>
          <w:noProof/>
          <w:lang w:val="en-US"/>
        </w:rPr>
      </w:pPr>
      <w:r>
        <w:rPr>
          <w:noProof/>
          <w:lang w:val="en-US"/>
        </w:rPr>
        <w:object w:dxaOrig="11780" w:dyaOrig="6220">
          <v:shape id="_x0000_i1037" type="#_x0000_t75" style="width:437pt;height:231.05pt" o:ole="">
            <v:imagedata r:id="rId29" o:title=""/>
          </v:shape>
          <o:OLEObject Type="Embed" ProgID="Visio.Drawing.11" ShapeID="_x0000_i1037" DrawAspect="Content" ObjectID="_1661376550" r:id="rId30"/>
        </w:object>
      </w:r>
    </w:p>
    <w:p w:rsidR="00F4066A" w:rsidRPr="00AB1FB0" w:rsidRDefault="00F4066A" w:rsidP="00F4066A">
      <w:pPr>
        <w:pStyle w:val="TF"/>
        <w:rPr>
          <w:noProof/>
          <w:lang w:val="en-US"/>
        </w:rPr>
      </w:pPr>
      <w:r>
        <w:rPr>
          <w:noProof/>
          <w:lang w:val="en-US"/>
        </w:rPr>
        <w:t>Figure 7.4.1-1: VAE adaptation to the CAPIF architecture</w:t>
      </w:r>
    </w:p>
    <w:p w:rsidR="00F4066A" w:rsidRDefault="00F4066A" w:rsidP="00F4066A">
      <w:pPr>
        <w:pStyle w:val="Heading3"/>
      </w:pPr>
      <w:bookmarkStart w:id="204" w:name="_Toc50599475"/>
      <w:bookmarkStart w:id="205" w:name="_Toc50762335"/>
      <w:r>
        <w:t>7.4.2</w:t>
      </w:r>
      <w:r>
        <w:tab/>
        <w:t>Solution evaluation</w:t>
      </w:r>
      <w:bookmarkEnd w:id="204"/>
      <w:bookmarkEnd w:id="205"/>
    </w:p>
    <w:p w:rsidR="0016000C" w:rsidRPr="00AD7C25" w:rsidRDefault="0016000C" w:rsidP="0016000C">
      <w:pPr>
        <w:rPr>
          <w:noProof/>
          <w:lang w:val="en-US"/>
        </w:rPr>
      </w:pPr>
      <w:r>
        <w:rPr>
          <w:noProof/>
          <w:lang w:val="en-US"/>
        </w:rPr>
        <w:t>This solution provides a viable solution for key issue#7 for</w:t>
      </w:r>
      <w:r w:rsidRPr="00551F3E">
        <w:t xml:space="preserve"> </w:t>
      </w:r>
      <w:r>
        <w:t xml:space="preserve">VAE server's </w:t>
      </w:r>
      <w:r>
        <w:rPr>
          <w:noProof/>
          <w:lang w:val="en-US"/>
        </w:rPr>
        <w:t>c</w:t>
      </w:r>
      <w:r w:rsidRPr="00551F3E">
        <w:rPr>
          <w:noProof/>
          <w:lang w:val="en-US"/>
        </w:rPr>
        <w:t>apability exposure to V2X applica</w:t>
      </w:r>
      <w:r>
        <w:rPr>
          <w:noProof/>
          <w:lang w:val="en-US"/>
        </w:rPr>
        <w:t>tion specific server using CAPIF. No additional changes are required in CAPIF for this solution.</w:t>
      </w:r>
    </w:p>
    <w:p w:rsidR="00495F8F" w:rsidRPr="0064781D" w:rsidRDefault="00495F8F" w:rsidP="00495F8F">
      <w:pPr>
        <w:pStyle w:val="Heading2"/>
      </w:pPr>
      <w:bookmarkStart w:id="206" w:name="_Toc50599476"/>
      <w:bookmarkStart w:id="207" w:name="_Toc50762336"/>
      <w:r>
        <w:lastRenderedPageBreak/>
        <w:t>7.</w:t>
      </w:r>
      <w:r w:rsidR="00F4066A">
        <w:t>5</w:t>
      </w:r>
      <w:r>
        <w:tab/>
      </w:r>
      <w:r>
        <w:rPr>
          <w:lang w:val="en-US"/>
        </w:rPr>
        <w:t>Solution #</w:t>
      </w:r>
      <w:r w:rsidR="00F4066A">
        <w:rPr>
          <w:lang w:val="en-US"/>
        </w:rPr>
        <w:t>5</w:t>
      </w:r>
      <w:r>
        <w:rPr>
          <w:lang w:val="en-US"/>
        </w:rPr>
        <w:t xml:space="preserve">: </w:t>
      </w:r>
      <w:bookmarkEnd w:id="146"/>
      <w:r w:rsidR="00F4066A">
        <w:t>V2XAPP functional model update</w:t>
      </w:r>
      <w:bookmarkEnd w:id="147"/>
      <w:bookmarkEnd w:id="148"/>
      <w:bookmarkEnd w:id="191"/>
      <w:bookmarkEnd w:id="206"/>
      <w:bookmarkEnd w:id="207"/>
    </w:p>
    <w:p w:rsidR="00495F8F" w:rsidRDefault="00495F8F" w:rsidP="00495F8F">
      <w:pPr>
        <w:pStyle w:val="Heading3"/>
      </w:pPr>
      <w:bookmarkStart w:id="208" w:name="_Toc464463366"/>
      <w:bookmarkStart w:id="209" w:name="_Toc475064960"/>
      <w:bookmarkStart w:id="210" w:name="_Toc478400631"/>
      <w:bookmarkStart w:id="211" w:name="_Toc20055130"/>
      <w:bookmarkStart w:id="212" w:name="_Toc50599477"/>
      <w:bookmarkStart w:id="213" w:name="_Toc50762337"/>
      <w:r>
        <w:t>7.</w:t>
      </w:r>
      <w:r w:rsidR="00F4066A">
        <w:t>5</w:t>
      </w:r>
      <w:r>
        <w:t>.1</w:t>
      </w:r>
      <w:r>
        <w:tab/>
      </w:r>
      <w:bookmarkEnd w:id="208"/>
      <w:r>
        <w:t>Solution description</w:t>
      </w:r>
      <w:bookmarkEnd w:id="209"/>
      <w:bookmarkEnd w:id="210"/>
      <w:bookmarkEnd w:id="211"/>
      <w:bookmarkEnd w:id="212"/>
      <w:bookmarkEnd w:id="213"/>
    </w:p>
    <w:p w:rsidR="00F4066A" w:rsidRDefault="00F4066A" w:rsidP="00F4066A">
      <w:bookmarkStart w:id="214" w:name="_Toc475064962"/>
      <w:bookmarkStart w:id="215" w:name="_Toc478400632"/>
      <w:bookmarkStart w:id="216" w:name="_Toc20055131"/>
      <w:r>
        <w:t>In 3GPP TS 23.286 </w:t>
      </w:r>
      <w:r w:rsidR="00E25F10">
        <w:t>[7]</w:t>
      </w:r>
      <w:r>
        <w:t>, the V2XAPP functional model was based on EPS. For consideration of 5GS, the following updates to the V2XAPP functional model in 3GPP TS 23.286 </w:t>
      </w:r>
      <w:r w:rsidR="00E25F10">
        <w:t>[7]</w:t>
      </w:r>
      <w:r>
        <w:t xml:space="preserve"> is required as shown in figure 7.</w:t>
      </w:r>
      <w:r w:rsidR="00ED5261">
        <w:t>5</w:t>
      </w:r>
      <w:r>
        <w:t>.1-1:</w:t>
      </w:r>
    </w:p>
    <w:p w:rsidR="00F4066A" w:rsidRDefault="00F4066A" w:rsidP="00F4066A">
      <w:pPr>
        <w:pStyle w:val="B1"/>
      </w:pPr>
      <w:r>
        <w:t>-</w:t>
      </w:r>
      <w:r>
        <w:tab/>
        <w:t xml:space="preserve">N33 </w:t>
      </w:r>
      <w:r w:rsidR="002571F9">
        <w:t xml:space="preserve">and N5 </w:t>
      </w:r>
      <w:r>
        <w:t>reference point</w:t>
      </w:r>
      <w:r w:rsidR="002571F9">
        <w:t>s</w:t>
      </w:r>
      <w:r>
        <w:t xml:space="preserve"> </w:t>
      </w:r>
      <w:r w:rsidR="002571F9">
        <w:t xml:space="preserve">are </w:t>
      </w:r>
      <w:r>
        <w:t>added between the VAE server and the 3GPP network system.</w:t>
      </w:r>
    </w:p>
    <w:p w:rsidR="00F4066A" w:rsidRDefault="00F4066A" w:rsidP="00F4066A">
      <w:pPr>
        <w:pStyle w:val="B1"/>
      </w:pPr>
      <w:r>
        <w:t>-</w:t>
      </w:r>
      <w:r>
        <w:tab/>
        <w:t>N5 reference point is added between the SEAL servers and 3GPP network system.</w:t>
      </w:r>
    </w:p>
    <w:p w:rsidR="002571F9" w:rsidRDefault="002571F9" w:rsidP="0089413E">
      <w:pPr>
        <w:pStyle w:val="NO"/>
      </w:pPr>
      <w:r>
        <w:t>NOTE:</w:t>
      </w:r>
      <w:r>
        <w:tab/>
        <w:t xml:space="preserve">N5 is required for allowing interactions (e.g. service </w:t>
      </w:r>
      <w:r w:rsidRPr="00D81DFE">
        <w:t>provisioning)</w:t>
      </w:r>
      <w:r w:rsidRPr="00D81DFE">
        <w:rPr>
          <w:lang w:val="en-IN" w:eastAsia="ja-JP"/>
        </w:rPr>
        <w:t xml:space="preserve"> between VAE server (AF) and V2X-CF/PCF</w:t>
      </w:r>
      <w:r w:rsidRPr="00D81DFE">
        <w:rPr>
          <w:lang w:val="en-IN"/>
        </w:rPr>
        <w:t xml:space="preserve">, </w:t>
      </w:r>
      <w:r w:rsidRPr="00D81DFE">
        <w:t>when VAE-S is deployed in PLMN</w:t>
      </w:r>
      <w:r>
        <w:t xml:space="preserve"> domain.</w:t>
      </w:r>
    </w:p>
    <w:p w:rsidR="00F4066A" w:rsidRDefault="00EF41AE" w:rsidP="00F4066A">
      <w:pPr>
        <w:pStyle w:val="TH"/>
      </w:pPr>
      <w:r>
        <w:object w:dxaOrig="15948" w:dyaOrig="7068">
          <v:shape id="_x0000_i1038" type="#_x0000_t75" style="width:472.7pt;height:209.75pt" o:ole="">
            <v:imagedata r:id="rId31" o:title=""/>
          </v:shape>
          <o:OLEObject Type="Embed" ProgID="Visio.Drawing.15" ShapeID="_x0000_i1038" DrawAspect="Content" ObjectID="_1661376551" r:id="rId32"/>
        </w:object>
      </w:r>
    </w:p>
    <w:p w:rsidR="00F4066A" w:rsidRDefault="00F4066A" w:rsidP="00F4066A">
      <w:pPr>
        <w:pStyle w:val="TF"/>
      </w:pPr>
      <w:r>
        <w:t>Figure 7.</w:t>
      </w:r>
      <w:r w:rsidR="00ED5261">
        <w:t>5</w:t>
      </w:r>
      <w:r>
        <w:t>.1-1: V2X application layer functional model including 5GS</w:t>
      </w:r>
    </w:p>
    <w:p w:rsidR="00F4066A" w:rsidRDefault="00F4066A" w:rsidP="00F4066A">
      <w:r>
        <w:t>T</w:t>
      </w:r>
      <w:r w:rsidRPr="00DF7CAF">
        <w:t>he 3GPP network system refer</w:t>
      </w:r>
      <w:r>
        <w:t>s</w:t>
      </w:r>
      <w:r w:rsidRPr="00DF7CAF">
        <w:t xml:space="preserve"> to both EPS and 5GS.</w:t>
      </w:r>
      <w:r w:rsidR="00B3498A">
        <w:t xml:space="preserve"> The V2X application specific client can consume the SEAL services from SEAL clients in the V2X UE using SEAL-C reference point. The V2X application specific server can consume the SEAL services from SEAL servers using SEAL-S reference point.</w:t>
      </w:r>
    </w:p>
    <w:p w:rsidR="00F4066A" w:rsidRDefault="00F4066A" w:rsidP="00F4066A">
      <w:r>
        <w:t>Additional external reference point descriptions are as follows:</w:t>
      </w:r>
    </w:p>
    <w:p w:rsidR="00F4066A" w:rsidRDefault="00F4066A" w:rsidP="00F4066A">
      <w:pPr>
        <w:pStyle w:val="B1"/>
      </w:pPr>
      <w:r>
        <w:t>-</w:t>
      </w:r>
      <w:r>
        <w:tab/>
        <w:t xml:space="preserve">N33: </w:t>
      </w:r>
      <w:r w:rsidRPr="003C766F">
        <w:t xml:space="preserve">The reference point </w:t>
      </w:r>
      <w:r>
        <w:t>N33</w:t>
      </w:r>
      <w:r w:rsidRPr="003C766F">
        <w:t xml:space="preserve"> supports the interactions between the V2X AS and the </w:t>
      </w:r>
      <w:r>
        <w:t>N</w:t>
      </w:r>
      <w:r w:rsidRPr="003C766F">
        <w:t>EF and is specified in 3GPP TS 23.</w:t>
      </w:r>
      <w:r>
        <w:t>501</w:t>
      </w:r>
      <w:r w:rsidRPr="003C766F">
        <w:t> </w:t>
      </w:r>
      <w:r w:rsidR="00E25F10">
        <w:t>[11]</w:t>
      </w:r>
      <w:r w:rsidRPr="003C766F">
        <w:t>.</w:t>
      </w:r>
    </w:p>
    <w:p w:rsidR="002571F9" w:rsidRPr="003C766F" w:rsidRDefault="002571F9" w:rsidP="00F4066A">
      <w:pPr>
        <w:pStyle w:val="B1"/>
      </w:pPr>
      <w:r>
        <w:t>-</w:t>
      </w:r>
      <w:r>
        <w:tab/>
        <w:t>N5: The reference point N5 supports the interactions between the V2X AS and the PCF and is specified in 3GPP TS 23.501 [11].</w:t>
      </w:r>
    </w:p>
    <w:p w:rsidR="00495F8F" w:rsidRDefault="00495F8F" w:rsidP="00495F8F">
      <w:pPr>
        <w:pStyle w:val="Heading3"/>
      </w:pPr>
      <w:bookmarkStart w:id="217" w:name="_Toc50599478"/>
      <w:bookmarkStart w:id="218" w:name="_Toc50762338"/>
      <w:r>
        <w:t>7.</w:t>
      </w:r>
      <w:r w:rsidR="00F4066A">
        <w:t>5</w:t>
      </w:r>
      <w:r>
        <w:t>.2</w:t>
      </w:r>
      <w:r>
        <w:tab/>
        <w:t>Solution evaluation</w:t>
      </w:r>
      <w:bookmarkEnd w:id="214"/>
      <w:bookmarkEnd w:id="215"/>
      <w:bookmarkEnd w:id="216"/>
      <w:bookmarkEnd w:id="217"/>
      <w:bookmarkEnd w:id="218"/>
    </w:p>
    <w:p w:rsidR="00495F8F" w:rsidRDefault="0016000C" w:rsidP="00405A5A">
      <w:r>
        <w:rPr>
          <w:noProof/>
          <w:lang w:val="en-US"/>
        </w:rPr>
        <w:t>This solution provides a viable enhanced V2X application layer architecture supporting all the solutions and the key issues.</w:t>
      </w:r>
    </w:p>
    <w:p w:rsidR="008033FC" w:rsidRPr="00113124" w:rsidRDefault="008033FC" w:rsidP="008033FC">
      <w:pPr>
        <w:pStyle w:val="Heading2"/>
        <w:rPr>
          <w:lang/>
        </w:rPr>
      </w:pPr>
      <w:bookmarkStart w:id="219" w:name="_Toc464463369"/>
      <w:bookmarkStart w:id="220" w:name="_Toc475064963"/>
      <w:bookmarkStart w:id="221" w:name="_Toc478400633"/>
      <w:bookmarkStart w:id="222" w:name="_Toc20055132"/>
      <w:bookmarkStart w:id="223" w:name="_Toc50599479"/>
      <w:bookmarkStart w:id="224" w:name="_Toc50762339"/>
      <w:r>
        <w:lastRenderedPageBreak/>
        <w:t>7.</w:t>
      </w:r>
      <w:r>
        <w:rPr>
          <w:lang w:val="en-US"/>
        </w:rPr>
        <w:t>6</w:t>
      </w:r>
      <w:r>
        <w:tab/>
      </w:r>
      <w:r>
        <w:rPr>
          <w:lang w:val="en-US"/>
        </w:rPr>
        <w:t xml:space="preserve">Solution </w:t>
      </w:r>
      <w:r>
        <w:rPr>
          <w:lang/>
        </w:rPr>
        <w:t>#</w:t>
      </w:r>
      <w:r>
        <w:rPr>
          <w:lang w:val="en-US"/>
        </w:rPr>
        <w:t>6</w:t>
      </w:r>
      <w:r>
        <w:rPr>
          <w:lang/>
        </w:rPr>
        <w:t xml:space="preserve">: </w:t>
      </w:r>
      <w:r>
        <w:rPr>
          <w:lang w:val="en-US"/>
        </w:rPr>
        <w:t>UE initiated s</w:t>
      </w:r>
      <w:r>
        <w:rPr>
          <w:lang/>
        </w:rPr>
        <w:t>ession-oriented service establishment support</w:t>
      </w:r>
      <w:bookmarkEnd w:id="223"/>
      <w:bookmarkEnd w:id="224"/>
    </w:p>
    <w:p w:rsidR="008033FC" w:rsidRDefault="008033FC" w:rsidP="008033FC">
      <w:pPr>
        <w:pStyle w:val="Heading3"/>
      </w:pPr>
      <w:bookmarkStart w:id="225" w:name="_Toc50599480"/>
      <w:bookmarkStart w:id="226" w:name="_Toc50762340"/>
      <w:r>
        <w:t>7.</w:t>
      </w:r>
      <w:r>
        <w:rPr>
          <w:lang w:val="en-US"/>
        </w:rPr>
        <w:t>6</w:t>
      </w:r>
      <w:r>
        <w:t>.1</w:t>
      </w:r>
      <w:r>
        <w:tab/>
        <w:t>Solution description</w:t>
      </w:r>
      <w:bookmarkEnd w:id="225"/>
      <w:bookmarkEnd w:id="226"/>
    </w:p>
    <w:p w:rsidR="008033FC" w:rsidRDefault="008033FC" w:rsidP="008033FC">
      <w:pPr>
        <w:pStyle w:val="Heading4"/>
        <w:rPr>
          <w:lang/>
        </w:rPr>
      </w:pPr>
      <w:bookmarkStart w:id="227" w:name="_Toc50599481"/>
      <w:bookmarkStart w:id="228" w:name="_Toc50762341"/>
      <w:r>
        <w:t>7.</w:t>
      </w:r>
      <w:r>
        <w:rPr>
          <w:lang w:val="en-US"/>
        </w:rPr>
        <w:t>6</w:t>
      </w:r>
      <w:r>
        <w:t>.1.1</w:t>
      </w:r>
      <w:r>
        <w:tab/>
      </w:r>
      <w:r>
        <w:rPr>
          <w:lang/>
        </w:rPr>
        <w:t>General</w:t>
      </w:r>
      <w:bookmarkEnd w:id="227"/>
      <w:bookmarkEnd w:id="228"/>
    </w:p>
    <w:p w:rsidR="008033FC" w:rsidRDefault="008033FC" w:rsidP="008033FC">
      <w:pPr>
        <w:rPr>
          <w:lang/>
        </w:rPr>
      </w:pPr>
      <w:r>
        <w:rPr>
          <w:lang/>
        </w:rPr>
        <w:t>This solution corresponds to key issue #</w:t>
      </w:r>
      <w:r>
        <w:rPr>
          <w:lang w:val="en-US"/>
        </w:rPr>
        <w:t>4</w:t>
      </w:r>
      <w:r>
        <w:rPr>
          <w:lang/>
        </w:rPr>
        <w:t xml:space="preserve">. The VAE layer provides support at the application layer for </w:t>
      </w:r>
      <w:r>
        <w:rPr>
          <w:lang w:val="en-US"/>
        </w:rPr>
        <w:t xml:space="preserve">UE initiated </w:t>
      </w:r>
      <w:r>
        <w:rPr>
          <w:lang/>
        </w:rPr>
        <w:t xml:space="preserve">session-oriented services as tele-operated driving by establishing, updating and terminating sessions. </w:t>
      </w:r>
    </w:p>
    <w:p w:rsidR="008033FC" w:rsidRPr="00F67D41" w:rsidRDefault="008033FC" w:rsidP="008033FC">
      <w:pPr>
        <w:pStyle w:val="Heading4"/>
        <w:rPr>
          <w:lang/>
        </w:rPr>
      </w:pPr>
      <w:bookmarkStart w:id="229" w:name="_Toc50599482"/>
      <w:bookmarkStart w:id="230" w:name="_Toc50762342"/>
      <w:r>
        <w:t>7.</w:t>
      </w:r>
      <w:r>
        <w:rPr>
          <w:lang w:val="en-US"/>
        </w:rPr>
        <w:t>6</w:t>
      </w:r>
      <w:r>
        <w:t>.1.</w:t>
      </w:r>
      <w:r>
        <w:rPr>
          <w:lang/>
        </w:rPr>
        <w:t>2</w:t>
      </w:r>
      <w:r>
        <w:tab/>
        <w:t>UE initiated s</w:t>
      </w:r>
      <w:r>
        <w:rPr>
          <w:lang/>
        </w:rPr>
        <w:t>ession-oriented service establishement</w:t>
      </w:r>
      <w:bookmarkEnd w:id="229"/>
      <w:bookmarkEnd w:id="230"/>
    </w:p>
    <w:p w:rsidR="008033FC" w:rsidRDefault="008033FC" w:rsidP="008033FC">
      <w:r>
        <w:t>Pre-conditions:</w:t>
      </w:r>
    </w:p>
    <w:p w:rsidR="008033FC" w:rsidRDefault="008033FC" w:rsidP="008033FC">
      <w:pPr>
        <w:pStyle w:val="B1"/>
        <w:rPr>
          <w:lang/>
        </w:rPr>
      </w:pPr>
      <w:r>
        <w:t>-</w:t>
      </w:r>
      <w:r>
        <w:tab/>
        <w:t xml:space="preserve">The </w:t>
      </w:r>
      <w:r>
        <w:rPr>
          <w:lang/>
        </w:rPr>
        <w:t>V2X</w:t>
      </w:r>
      <w:r>
        <w:rPr>
          <w:lang/>
        </w:rPr>
        <w:t xml:space="preserve"> </w:t>
      </w:r>
      <w:r>
        <w:rPr>
          <w:lang/>
        </w:rPr>
        <w:t>UE</w:t>
      </w:r>
      <w:r>
        <w:rPr>
          <w:lang w:val="en-US"/>
        </w:rPr>
        <w:t xml:space="preserve"> (acting as remote controller)</w:t>
      </w:r>
      <w:r>
        <w:rPr>
          <w:lang/>
        </w:rPr>
        <w:t xml:space="preserve"> has been authenticated for using session-oriented services and has connected to the V</w:t>
      </w:r>
      <w:r>
        <w:rPr>
          <w:lang w:val="en-US"/>
        </w:rPr>
        <w:t>AE</w:t>
      </w:r>
      <w:r>
        <w:rPr>
          <w:lang/>
        </w:rPr>
        <w:t xml:space="preserve"> server.</w:t>
      </w:r>
    </w:p>
    <w:p w:rsidR="008033FC" w:rsidRDefault="008033FC" w:rsidP="008033FC">
      <w:pPr>
        <w:pStyle w:val="B1"/>
        <w:rPr>
          <w:lang/>
        </w:rPr>
      </w:pPr>
      <w:r>
        <w:t>-</w:t>
      </w:r>
      <w:r>
        <w:tab/>
      </w:r>
      <w:r>
        <w:rPr>
          <w:lang/>
        </w:rPr>
        <w:t>T</w:t>
      </w:r>
      <w:r>
        <w:t xml:space="preserve">he </w:t>
      </w:r>
      <w:r>
        <w:rPr>
          <w:lang/>
        </w:rPr>
        <w:t xml:space="preserve">V2X application-specific client has triggered the VAE </w:t>
      </w:r>
      <w:r>
        <w:rPr>
          <w:lang w:val="en-US"/>
        </w:rPr>
        <w:t>client</w:t>
      </w:r>
      <w:r>
        <w:rPr>
          <w:lang/>
        </w:rPr>
        <w:t xml:space="preserve"> to establish a session with the </w:t>
      </w:r>
      <w:r>
        <w:rPr>
          <w:lang w:val="en-US"/>
        </w:rPr>
        <w:t xml:space="preserve">remote </w:t>
      </w:r>
      <w:r>
        <w:rPr>
          <w:lang/>
        </w:rPr>
        <w:t>V2X UE</w:t>
      </w:r>
      <w:r>
        <w:rPr>
          <w:lang w:val="en-US"/>
        </w:rPr>
        <w:t xml:space="preserve"> (vehicle)</w:t>
      </w:r>
      <w:r>
        <w:rPr>
          <w:lang/>
        </w:rPr>
        <w:t>.</w:t>
      </w:r>
    </w:p>
    <w:p w:rsidR="008033FC" w:rsidRDefault="0015798E" w:rsidP="008033FC">
      <w:pPr>
        <w:pStyle w:val="TH"/>
      </w:pPr>
      <w:r>
        <w:object w:dxaOrig="4750" w:dyaOrig="2381">
          <v:shape id="_x0000_i1039" type="#_x0000_t75" style="width:237.3pt;height:118.95pt" o:ole="">
            <v:imagedata r:id="rId33" o:title=""/>
          </v:shape>
          <o:OLEObject Type="Embed" ProgID="Visio.Drawing.15" ShapeID="_x0000_i1039" DrawAspect="Content" ObjectID="_1661376552" r:id="rId34"/>
        </w:object>
      </w:r>
    </w:p>
    <w:p w:rsidR="008033FC" w:rsidRPr="00383194" w:rsidRDefault="008033FC" w:rsidP="008033FC">
      <w:pPr>
        <w:pStyle w:val="TF"/>
        <w:rPr>
          <w:lang w:val="en-US"/>
        </w:rPr>
      </w:pPr>
      <w:r w:rsidRPr="001378A3">
        <w:t>Figure</w:t>
      </w:r>
      <w:r>
        <w:t> </w:t>
      </w:r>
      <w:r>
        <w:rPr>
          <w:lang/>
        </w:rPr>
        <w:t>7</w:t>
      </w:r>
      <w:r>
        <w:t>.</w:t>
      </w:r>
      <w:r>
        <w:rPr>
          <w:lang w:val="en-US"/>
        </w:rPr>
        <w:t>6</w:t>
      </w:r>
      <w:r>
        <w:t>.</w:t>
      </w:r>
      <w:r>
        <w:rPr>
          <w:lang/>
        </w:rPr>
        <w:t>1</w:t>
      </w:r>
      <w:r>
        <w:t>.</w:t>
      </w:r>
      <w:r>
        <w:rPr>
          <w:lang/>
        </w:rPr>
        <w:t>2</w:t>
      </w:r>
      <w:r>
        <w:t>-1</w:t>
      </w:r>
      <w:r w:rsidRPr="001378A3">
        <w:t xml:space="preserve">: </w:t>
      </w:r>
      <w:r>
        <w:t xml:space="preserve">Procedure for </w:t>
      </w:r>
      <w:r>
        <w:rPr>
          <w:lang/>
        </w:rPr>
        <w:t xml:space="preserve">establishing </w:t>
      </w:r>
      <w:r>
        <w:rPr>
          <w:lang/>
        </w:rPr>
        <w:t xml:space="preserve">a </w:t>
      </w:r>
      <w:r>
        <w:rPr>
          <w:lang w:val="en-US"/>
        </w:rPr>
        <w:t xml:space="preserve">UE initiated </w:t>
      </w:r>
      <w:r>
        <w:rPr>
          <w:lang/>
        </w:rPr>
        <w:t>session-oriented service</w:t>
      </w:r>
      <w:r>
        <w:rPr>
          <w:lang/>
        </w:rPr>
        <w:t xml:space="preserve"> between</w:t>
      </w:r>
      <w:r>
        <w:t xml:space="preserve"> the VAE client (remote controller) </w:t>
      </w:r>
      <w:r>
        <w:rPr>
          <w:lang/>
        </w:rPr>
        <w:t>and</w:t>
      </w:r>
      <w:r>
        <w:t xml:space="preserve"> the VAE </w:t>
      </w:r>
      <w:r>
        <w:rPr>
          <w:lang/>
        </w:rPr>
        <w:t>client</w:t>
      </w:r>
      <w:r>
        <w:rPr>
          <w:lang w:val="en-US"/>
        </w:rPr>
        <w:t xml:space="preserve"> (remote vehicle)</w:t>
      </w:r>
    </w:p>
    <w:p w:rsidR="008033FC" w:rsidRDefault="008033FC" w:rsidP="008033FC">
      <w:pPr>
        <w:pStyle w:val="B1"/>
      </w:pPr>
      <w:r w:rsidRPr="00FE4B54">
        <w:t>1.</w:t>
      </w:r>
      <w:r w:rsidRPr="00FE4B54">
        <w:tab/>
      </w:r>
      <w:r>
        <w:t xml:space="preserve">The VAE client (acting as remote controller) sends a </w:t>
      </w:r>
      <w:r w:rsidR="0015798E">
        <w:t xml:space="preserve">trigger </w:t>
      </w:r>
      <w:r>
        <w:t xml:space="preserve">request to the VAE server to establish a session-oriented service with one or more V2X UEs (remote vehicle). It may include </w:t>
      </w:r>
      <w:r w:rsidR="0015798E">
        <w:t xml:space="preserve">the identity of the VAE client, the identity of the service session, the V2X service ID, the </w:t>
      </w:r>
      <w:r w:rsidR="0015798E" w:rsidRPr="007C40B1">
        <w:t>"</w:t>
      </w:r>
      <w:r w:rsidR="0015798E">
        <w:t>type</w:t>
      </w:r>
      <w:r w:rsidR="0015798E" w:rsidRPr="007C40B1">
        <w:t>"</w:t>
      </w:r>
      <w:r w:rsidR="0015798E">
        <w:t xml:space="preserve"> or </w:t>
      </w:r>
      <w:r w:rsidR="0015798E" w:rsidRPr="007C40B1">
        <w:t>"</w:t>
      </w:r>
      <w:r w:rsidR="0015798E">
        <w:t>QoS requirements</w:t>
      </w:r>
      <w:r w:rsidR="0015798E" w:rsidRPr="007C40B1">
        <w:t>"</w:t>
      </w:r>
      <w:r w:rsidR="0015798E">
        <w:t xml:space="preserve"> of the session,</w:t>
      </w:r>
      <w:r w:rsidR="0015798E" w:rsidRPr="00FE4B54">
        <w:rPr>
          <w:lang/>
        </w:rPr>
        <w:t xml:space="preserve"> </w:t>
      </w:r>
      <w:r w:rsidRPr="00FE4B54">
        <w:rPr>
          <w:lang/>
        </w:rPr>
        <w:t>service information</w:t>
      </w:r>
      <w:r>
        <w:rPr>
          <w:lang/>
        </w:rPr>
        <w:t xml:space="preserve"> (e.g. </w:t>
      </w:r>
      <w:r>
        <w:t>geo-referenced information for tele-operated driving service in the form of geographical area where the service is expected to be delivered or in the form of expected/planned vehicle trajectory</w:t>
      </w:r>
      <w:r>
        <w:rPr>
          <w:lang/>
        </w:rPr>
        <w:t>, or</w:t>
      </w:r>
      <w:r>
        <w:t xml:space="preserve"> time interval during which the service is expected</w:t>
      </w:r>
      <w:r>
        <w:rPr>
          <w:lang/>
        </w:rPr>
        <w:t>)</w:t>
      </w:r>
      <w:r w:rsidRPr="00FE4B54">
        <w:rPr>
          <w:lang/>
        </w:rPr>
        <w:t xml:space="preserve"> and requirements (e.g. reporting </w:t>
      </w:r>
      <w:r w:rsidRPr="00FE4B54">
        <w:rPr>
          <w:lang/>
        </w:rPr>
        <w:t>configuration</w:t>
      </w:r>
      <w:r w:rsidRPr="00FE4B54">
        <w:rPr>
          <w:lang/>
        </w:rPr>
        <w:t>)</w:t>
      </w:r>
      <w:r>
        <w:rPr>
          <w:lang w:val="en-US"/>
        </w:rPr>
        <w:t>.</w:t>
      </w:r>
    </w:p>
    <w:p w:rsidR="0015798E" w:rsidRDefault="008033FC" w:rsidP="0015798E">
      <w:pPr>
        <w:pStyle w:val="B1"/>
        <w:rPr>
          <w:lang w:val="en-IN"/>
        </w:rPr>
      </w:pPr>
      <w:r>
        <w:t>2.</w:t>
      </w:r>
      <w:r>
        <w:tab/>
        <w:t xml:space="preserve">The VAE server checks whether the VAE client is authorized to establish session-oriented service with one or more V2X UEs (remote vehicles). </w:t>
      </w:r>
      <w:r w:rsidR="0015798E">
        <w:t xml:space="preserve">The VAE </w:t>
      </w:r>
      <w:r w:rsidR="0015798E">
        <w:rPr>
          <w:lang/>
        </w:rPr>
        <w:t xml:space="preserve">server provides a session-oriented service trigger </w:t>
      </w:r>
      <w:r w:rsidR="0015798E">
        <w:rPr>
          <w:lang w:val="en-IN"/>
        </w:rPr>
        <w:t>response</w:t>
      </w:r>
      <w:r w:rsidR="0015798E">
        <w:rPr>
          <w:lang/>
        </w:rPr>
        <w:t xml:space="preserve"> </w:t>
      </w:r>
      <w:r w:rsidR="0015798E">
        <w:rPr>
          <w:lang w:val="en-US"/>
        </w:rPr>
        <w:t xml:space="preserve">to the VAE client </w:t>
      </w:r>
      <w:r w:rsidR="0015798E">
        <w:rPr>
          <w:lang/>
        </w:rPr>
        <w:t>indicating the ability or inability of VAE server to initiate a session-oriented service with the VAE client</w:t>
      </w:r>
      <w:r w:rsidR="0015798E">
        <w:rPr>
          <w:lang w:val="en-IN"/>
        </w:rPr>
        <w:t>.</w:t>
      </w:r>
    </w:p>
    <w:p w:rsidR="008033FC" w:rsidRDefault="0015798E" w:rsidP="0089413E">
      <w:pPr>
        <w:pStyle w:val="NO"/>
      </w:pPr>
      <w:r>
        <w:t>NOTE 1:</w:t>
      </w:r>
      <w:r>
        <w:tab/>
        <w:t>T</w:t>
      </w:r>
      <w:r w:rsidR="008033FC">
        <w:t>he VAE server performs the procedure specified in clause 7.1.1.3</w:t>
      </w:r>
      <w:r w:rsidRPr="003F4FD3">
        <w:rPr>
          <w:lang w:val="en-IN"/>
        </w:rPr>
        <w:t xml:space="preserve"> to establish session oriented service with </w:t>
      </w:r>
      <w:r>
        <w:rPr>
          <w:lang w:val="en-IN"/>
        </w:rPr>
        <w:t xml:space="preserve">VAE client (e.g. </w:t>
      </w:r>
      <w:r w:rsidRPr="003F4FD3">
        <w:rPr>
          <w:lang w:val="en-IN"/>
        </w:rPr>
        <w:t>remote vehicle</w:t>
      </w:r>
      <w:r>
        <w:rPr>
          <w:lang w:val="en-IN"/>
        </w:rPr>
        <w:t>)</w:t>
      </w:r>
      <w:r w:rsidR="008033FC">
        <w:t>.</w:t>
      </w:r>
    </w:p>
    <w:p w:rsidR="009716DA" w:rsidRDefault="009716DA" w:rsidP="009716DA">
      <w:pPr>
        <w:pStyle w:val="NO"/>
      </w:pPr>
      <w:r>
        <w:t>NOTE</w:t>
      </w:r>
      <w:r w:rsidR="0015798E">
        <w:t> 2</w:t>
      </w:r>
      <w:r>
        <w:t>:</w:t>
      </w:r>
      <w:r>
        <w:tab/>
        <w:t>The resulting application session occurs over IP connectivity (Uu based) between the remote controller and the remote vehicle.</w:t>
      </w:r>
    </w:p>
    <w:p w:rsidR="008033FC" w:rsidRPr="00FE4B54" w:rsidRDefault="008033FC" w:rsidP="008033FC">
      <w:pPr>
        <w:pStyle w:val="Heading4"/>
        <w:rPr>
          <w:lang/>
        </w:rPr>
      </w:pPr>
      <w:bookmarkStart w:id="231" w:name="_Toc50599483"/>
      <w:bookmarkStart w:id="232" w:name="_Toc50762343"/>
      <w:r>
        <w:t>7.</w:t>
      </w:r>
      <w:r>
        <w:rPr>
          <w:lang w:val="en-US"/>
        </w:rPr>
        <w:t>6</w:t>
      </w:r>
      <w:r>
        <w:t>.1.</w:t>
      </w:r>
      <w:r>
        <w:rPr>
          <w:lang/>
        </w:rPr>
        <w:t>3</w:t>
      </w:r>
      <w:r>
        <w:tab/>
        <w:t>UE in</w:t>
      </w:r>
      <w:r w:rsidR="00617964">
        <w:t>i</w:t>
      </w:r>
      <w:r>
        <w:t>tiated s</w:t>
      </w:r>
      <w:r>
        <w:rPr>
          <w:lang/>
        </w:rPr>
        <w:t>ession-oriented service update</w:t>
      </w:r>
      <w:bookmarkEnd w:id="231"/>
      <w:bookmarkEnd w:id="232"/>
    </w:p>
    <w:p w:rsidR="008033FC" w:rsidRDefault="008033FC" w:rsidP="008033FC">
      <w:r>
        <w:t>Pre-condition:</w:t>
      </w:r>
    </w:p>
    <w:p w:rsidR="008033FC" w:rsidRDefault="008033FC" w:rsidP="008033FC">
      <w:pPr>
        <w:pStyle w:val="B1"/>
        <w:rPr>
          <w:lang/>
        </w:rPr>
      </w:pPr>
      <w:r>
        <w:t>-</w:t>
      </w:r>
      <w:r>
        <w:tab/>
        <w:t xml:space="preserve">The </w:t>
      </w:r>
      <w:r>
        <w:rPr>
          <w:lang/>
        </w:rPr>
        <w:t xml:space="preserve">VAE </w:t>
      </w:r>
      <w:r>
        <w:rPr>
          <w:lang w:val="en-US"/>
        </w:rPr>
        <w:t>client (remote controller)</w:t>
      </w:r>
      <w:r>
        <w:rPr>
          <w:lang/>
        </w:rPr>
        <w:t xml:space="preserve"> has established a </w:t>
      </w:r>
      <w:r>
        <w:rPr>
          <w:lang/>
        </w:rPr>
        <w:t>session-oriented service</w:t>
      </w:r>
      <w:r>
        <w:rPr>
          <w:lang/>
        </w:rPr>
        <w:t xml:space="preserve"> with </w:t>
      </w:r>
      <w:r>
        <w:rPr>
          <w:lang w:val="en-US"/>
        </w:rPr>
        <w:t>a</w:t>
      </w:r>
      <w:r>
        <w:rPr>
          <w:lang/>
        </w:rPr>
        <w:t xml:space="preserve"> VAE client</w:t>
      </w:r>
      <w:r>
        <w:rPr>
          <w:lang w:val="en-US"/>
        </w:rPr>
        <w:t xml:space="preserve"> (remote vehicle) via the VAE server</w:t>
      </w:r>
      <w:r>
        <w:rPr>
          <w:lang/>
        </w:rPr>
        <w:t>.</w:t>
      </w:r>
    </w:p>
    <w:p w:rsidR="008033FC" w:rsidRDefault="0093755F" w:rsidP="008033FC">
      <w:pPr>
        <w:pStyle w:val="TH"/>
      </w:pPr>
      <w:r>
        <w:object w:dxaOrig="4021" w:dyaOrig="1729">
          <v:shape id="_x0000_i1040" type="#_x0000_t75" style="width:200.95pt;height:86.4pt" o:ole="">
            <v:imagedata r:id="rId35" o:title=""/>
          </v:shape>
          <o:OLEObject Type="Embed" ProgID="Visio.Drawing.15" ShapeID="_x0000_i1040" DrawAspect="Content" ObjectID="_1661376553" r:id="rId36"/>
        </w:object>
      </w:r>
    </w:p>
    <w:p w:rsidR="008033FC" w:rsidRPr="00A06C46" w:rsidRDefault="008033FC" w:rsidP="008033FC">
      <w:pPr>
        <w:pStyle w:val="TF"/>
        <w:rPr>
          <w:lang w:val="en-US"/>
        </w:rPr>
      </w:pPr>
      <w:r w:rsidRPr="001378A3">
        <w:t>Figure</w:t>
      </w:r>
      <w:r>
        <w:t> </w:t>
      </w:r>
      <w:r>
        <w:rPr>
          <w:lang/>
        </w:rPr>
        <w:t>7</w:t>
      </w:r>
      <w:r>
        <w:t>.6.</w:t>
      </w:r>
      <w:r>
        <w:rPr>
          <w:lang/>
        </w:rPr>
        <w:t>1</w:t>
      </w:r>
      <w:r>
        <w:t>.</w:t>
      </w:r>
      <w:r>
        <w:rPr>
          <w:lang/>
        </w:rPr>
        <w:t>3</w:t>
      </w:r>
      <w:r>
        <w:t>-1</w:t>
      </w:r>
      <w:r w:rsidRPr="001378A3">
        <w:t xml:space="preserve">: </w:t>
      </w:r>
      <w:r>
        <w:t xml:space="preserve">Procedure for </w:t>
      </w:r>
      <w:r>
        <w:rPr>
          <w:lang/>
        </w:rPr>
        <w:t xml:space="preserve">updating </w:t>
      </w:r>
      <w:r>
        <w:rPr>
          <w:lang/>
        </w:rPr>
        <w:t>a</w:t>
      </w:r>
      <w:r>
        <w:rPr>
          <w:lang w:val="en-US"/>
        </w:rPr>
        <w:t>n UE in</w:t>
      </w:r>
      <w:r w:rsidR="00617964">
        <w:rPr>
          <w:lang w:val="en-US"/>
        </w:rPr>
        <w:t>i</w:t>
      </w:r>
      <w:r>
        <w:rPr>
          <w:lang w:val="en-US"/>
        </w:rPr>
        <w:t>tiated</w:t>
      </w:r>
      <w:r>
        <w:rPr>
          <w:lang/>
        </w:rPr>
        <w:t xml:space="preserve"> session-oriented service</w:t>
      </w:r>
      <w:r>
        <w:rPr>
          <w:lang/>
        </w:rPr>
        <w:t xml:space="preserve"> between</w:t>
      </w:r>
      <w:r>
        <w:t xml:space="preserve"> the VAE client (remote controller) </w:t>
      </w:r>
      <w:r>
        <w:rPr>
          <w:lang/>
        </w:rPr>
        <w:t>and</w:t>
      </w:r>
      <w:r>
        <w:t xml:space="preserve"> the VAE </w:t>
      </w:r>
      <w:r>
        <w:rPr>
          <w:lang/>
        </w:rPr>
        <w:t>client</w:t>
      </w:r>
      <w:r>
        <w:rPr>
          <w:lang w:val="en-US"/>
        </w:rPr>
        <w:t xml:space="preserve"> (remote vehicle)</w:t>
      </w:r>
    </w:p>
    <w:p w:rsidR="008033FC" w:rsidRPr="00DA0293" w:rsidRDefault="008033FC" w:rsidP="008033FC">
      <w:pPr>
        <w:pStyle w:val="B1"/>
        <w:rPr>
          <w:lang/>
        </w:rPr>
      </w:pPr>
      <w:r>
        <w:t>1.</w:t>
      </w:r>
      <w:r>
        <w:tab/>
        <w:t xml:space="preserve">The VAE </w:t>
      </w:r>
      <w:r>
        <w:rPr>
          <w:lang w:val="en-US"/>
        </w:rPr>
        <w:t>client</w:t>
      </w:r>
      <w:r>
        <w:rPr>
          <w:lang/>
        </w:rPr>
        <w:t xml:space="preserve"> </w:t>
      </w:r>
      <w:r w:rsidR="0093755F">
        <w:t xml:space="preserve">(acting as remote controller) </w:t>
      </w:r>
      <w:r>
        <w:t xml:space="preserve">sends a </w:t>
      </w:r>
      <w:r>
        <w:rPr>
          <w:lang/>
        </w:rPr>
        <w:t xml:space="preserve">change </w:t>
      </w:r>
      <w:r w:rsidR="0093755F">
        <w:t xml:space="preserve">trigger </w:t>
      </w:r>
      <w:r>
        <w:t xml:space="preserve">request to the VAE server to update the session-oriented service to </w:t>
      </w:r>
      <w:r>
        <w:rPr>
          <w:lang/>
        </w:rPr>
        <w:t>one or more</w:t>
      </w:r>
      <w:r>
        <w:t xml:space="preserve"> VAE </w:t>
      </w:r>
      <w:r>
        <w:rPr>
          <w:lang/>
        </w:rPr>
        <w:t>client</w:t>
      </w:r>
      <w:r>
        <w:rPr>
          <w:lang/>
        </w:rPr>
        <w:t>s</w:t>
      </w:r>
      <w:r w:rsidR="0093755F">
        <w:rPr>
          <w:lang w:val="en-IN"/>
        </w:rPr>
        <w:t xml:space="preserve"> </w:t>
      </w:r>
      <w:r w:rsidR="0093755F">
        <w:t>(remote vehicle)</w:t>
      </w:r>
      <w:r>
        <w:rPr>
          <w:lang/>
        </w:rPr>
        <w:t xml:space="preserve"> including </w:t>
      </w:r>
      <w:r w:rsidR="0093755F">
        <w:t xml:space="preserve">the identity of the service session, </w:t>
      </w:r>
      <w:r>
        <w:rPr>
          <w:lang/>
        </w:rPr>
        <w:t>updates to service information (e.g. activ</w:t>
      </w:r>
      <w:r>
        <w:rPr>
          <w:lang/>
        </w:rPr>
        <w:t>ated</w:t>
      </w:r>
      <w:r>
        <w:rPr>
          <w:lang/>
        </w:rPr>
        <w:t xml:space="preserve"> services</w:t>
      </w:r>
      <w:r>
        <w:rPr>
          <w:lang/>
        </w:rPr>
        <w:t>, updates to vehicle trajectory</w:t>
      </w:r>
      <w:r>
        <w:rPr>
          <w:lang/>
        </w:rPr>
        <w:t>), requirements (e.g. change of network</w:t>
      </w:r>
      <w:r>
        <w:rPr>
          <w:lang/>
        </w:rPr>
        <w:t>/QoS</w:t>
      </w:r>
      <w:r>
        <w:rPr>
          <w:lang/>
        </w:rPr>
        <w:t xml:space="preserve"> requirements), or server information (e.g. change of VAE server)</w:t>
      </w:r>
      <w:r w:rsidRPr="00013092">
        <w:t>.</w:t>
      </w:r>
      <w:r>
        <w:rPr>
          <w:lang/>
        </w:rPr>
        <w:t xml:space="preserve"> </w:t>
      </w:r>
    </w:p>
    <w:p w:rsidR="0093755F" w:rsidRPr="00DA0293" w:rsidRDefault="0093755F" w:rsidP="0093755F">
      <w:pPr>
        <w:pStyle w:val="B1"/>
        <w:rPr>
          <w:lang/>
        </w:rPr>
      </w:pPr>
      <w:r>
        <w:rPr>
          <w:lang w:val="en-IN"/>
        </w:rPr>
        <w:t>2.</w:t>
      </w:r>
      <w:r>
        <w:rPr>
          <w:lang w:val="en-IN"/>
        </w:rPr>
        <w:tab/>
      </w:r>
      <w:r>
        <w:t xml:space="preserve">The VAE </w:t>
      </w:r>
      <w:r>
        <w:rPr>
          <w:lang/>
        </w:rPr>
        <w:t xml:space="preserve">server provides a session-oriented </w:t>
      </w:r>
      <w:r>
        <w:rPr>
          <w:lang w:val="en-IN"/>
        </w:rPr>
        <w:t>change</w:t>
      </w:r>
      <w:r>
        <w:rPr>
          <w:lang/>
        </w:rPr>
        <w:t xml:space="preserve"> trigger </w:t>
      </w:r>
      <w:r>
        <w:rPr>
          <w:lang w:val="en-IN"/>
        </w:rPr>
        <w:t>response</w:t>
      </w:r>
      <w:r>
        <w:rPr>
          <w:lang/>
        </w:rPr>
        <w:t xml:space="preserve"> </w:t>
      </w:r>
      <w:r>
        <w:rPr>
          <w:lang w:val="en-US"/>
        </w:rPr>
        <w:t xml:space="preserve">to the VAE client </w:t>
      </w:r>
      <w:r>
        <w:rPr>
          <w:lang/>
        </w:rPr>
        <w:t>indicating the ability or inability of VAE server to continue the session-oriented service with the VAE client with the updated conditions</w:t>
      </w:r>
      <w:r>
        <w:rPr>
          <w:lang w:val="en-IN"/>
        </w:rPr>
        <w:t>.</w:t>
      </w:r>
    </w:p>
    <w:p w:rsidR="008033FC" w:rsidRDefault="0093755F" w:rsidP="0089413E">
      <w:pPr>
        <w:pStyle w:val="NO"/>
      </w:pPr>
      <w:r>
        <w:t>NOTE:</w:t>
      </w:r>
      <w:r>
        <w:tab/>
      </w:r>
      <w:r w:rsidR="008033FC">
        <w:t>The VAE server performs the procedure specified in clause 7.1.1.5</w:t>
      </w:r>
      <w:r>
        <w:t xml:space="preserve"> to change session oriented service with VAE client (e.g. remote vehicle)</w:t>
      </w:r>
      <w:r w:rsidR="008033FC">
        <w:t>.</w:t>
      </w:r>
    </w:p>
    <w:p w:rsidR="008033FC" w:rsidRPr="00FE4B54" w:rsidRDefault="008033FC" w:rsidP="008033FC">
      <w:pPr>
        <w:pStyle w:val="Heading4"/>
        <w:rPr>
          <w:lang/>
        </w:rPr>
      </w:pPr>
      <w:bookmarkStart w:id="233" w:name="_Toc50599484"/>
      <w:bookmarkStart w:id="234" w:name="_Toc50762344"/>
      <w:r>
        <w:t>7.</w:t>
      </w:r>
      <w:r>
        <w:rPr>
          <w:lang w:val="en-US"/>
        </w:rPr>
        <w:t>6</w:t>
      </w:r>
      <w:r>
        <w:t>.1.</w:t>
      </w:r>
      <w:r>
        <w:rPr>
          <w:lang/>
        </w:rPr>
        <w:t>4</w:t>
      </w:r>
      <w:r>
        <w:tab/>
        <w:t>UE initiated s</w:t>
      </w:r>
      <w:r>
        <w:rPr>
          <w:lang/>
        </w:rPr>
        <w:t>ession-oriented service termination</w:t>
      </w:r>
      <w:bookmarkEnd w:id="233"/>
      <w:bookmarkEnd w:id="234"/>
    </w:p>
    <w:p w:rsidR="008033FC" w:rsidRDefault="008033FC" w:rsidP="008033FC">
      <w:r>
        <w:t>Pre-condition:</w:t>
      </w:r>
    </w:p>
    <w:p w:rsidR="008033FC" w:rsidRDefault="008033FC" w:rsidP="008033FC">
      <w:pPr>
        <w:pStyle w:val="B1"/>
        <w:rPr>
          <w:lang/>
        </w:rPr>
      </w:pPr>
      <w:r>
        <w:t>-</w:t>
      </w:r>
      <w:r>
        <w:tab/>
        <w:t xml:space="preserve">The </w:t>
      </w:r>
      <w:r>
        <w:rPr>
          <w:lang/>
        </w:rPr>
        <w:t xml:space="preserve">VAE </w:t>
      </w:r>
      <w:r>
        <w:rPr>
          <w:lang w:val="en-US"/>
        </w:rPr>
        <w:t>client (remote controller)</w:t>
      </w:r>
      <w:r>
        <w:rPr>
          <w:lang/>
        </w:rPr>
        <w:t xml:space="preserve"> has established a </w:t>
      </w:r>
      <w:r>
        <w:rPr>
          <w:lang/>
        </w:rPr>
        <w:t>session-oriented</w:t>
      </w:r>
      <w:r>
        <w:rPr>
          <w:lang/>
        </w:rPr>
        <w:t xml:space="preserve"> </w:t>
      </w:r>
      <w:r>
        <w:rPr>
          <w:lang/>
        </w:rPr>
        <w:t>service</w:t>
      </w:r>
      <w:r>
        <w:rPr>
          <w:lang/>
        </w:rPr>
        <w:t xml:space="preserve"> with the VAE client</w:t>
      </w:r>
      <w:r>
        <w:rPr>
          <w:lang w:val="en-US"/>
        </w:rPr>
        <w:t xml:space="preserve"> (remote vehicle)</w:t>
      </w:r>
      <w:r>
        <w:rPr>
          <w:lang/>
        </w:rPr>
        <w:t>.</w:t>
      </w:r>
    </w:p>
    <w:p w:rsidR="008033FC" w:rsidRDefault="00584D74" w:rsidP="008033FC">
      <w:pPr>
        <w:pStyle w:val="TH"/>
      </w:pPr>
      <w:r>
        <w:object w:dxaOrig="4021" w:dyaOrig="1740">
          <v:shape id="_x0000_i1041" type="#_x0000_t75" style="width:200.95pt;height:87.05pt" o:ole="">
            <v:imagedata r:id="rId37" o:title=""/>
          </v:shape>
          <o:OLEObject Type="Embed" ProgID="Visio.Drawing.15" ShapeID="_x0000_i1041" DrawAspect="Content" ObjectID="_1661376554" r:id="rId38"/>
        </w:object>
      </w:r>
    </w:p>
    <w:p w:rsidR="00703F61" w:rsidRDefault="008033FC" w:rsidP="00703F61">
      <w:pPr>
        <w:pStyle w:val="TF"/>
        <w:rPr>
          <w:lang w:val="en-US"/>
        </w:rPr>
      </w:pPr>
      <w:r w:rsidRPr="001378A3">
        <w:t>Figure</w:t>
      </w:r>
      <w:r>
        <w:t> </w:t>
      </w:r>
      <w:r>
        <w:rPr>
          <w:lang/>
        </w:rPr>
        <w:t>7</w:t>
      </w:r>
      <w:r>
        <w:t>.6.</w:t>
      </w:r>
      <w:r>
        <w:rPr>
          <w:lang/>
        </w:rPr>
        <w:t>1</w:t>
      </w:r>
      <w:r>
        <w:t>.</w:t>
      </w:r>
      <w:r>
        <w:rPr>
          <w:lang/>
        </w:rPr>
        <w:t>4</w:t>
      </w:r>
      <w:r>
        <w:t>-1</w:t>
      </w:r>
      <w:r w:rsidRPr="001378A3">
        <w:t xml:space="preserve">: </w:t>
      </w:r>
      <w:r>
        <w:t xml:space="preserve">Procedure for </w:t>
      </w:r>
      <w:r>
        <w:rPr>
          <w:lang/>
        </w:rPr>
        <w:t xml:space="preserve">terminating </w:t>
      </w:r>
      <w:r>
        <w:rPr>
          <w:lang/>
        </w:rPr>
        <w:t>a</w:t>
      </w:r>
      <w:r>
        <w:rPr>
          <w:lang w:val="en-US"/>
        </w:rPr>
        <w:t>n UE initiated</w:t>
      </w:r>
      <w:r>
        <w:rPr>
          <w:lang/>
        </w:rPr>
        <w:t xml:space="preserve"> session-oriented service</w:t>
      </w:r>
      <w:r>
        <w:rPr>
          <w:lang/>
        </w:rPr>
        <w:t xml:space="preserve"> between</w:t>
      </w:r>
      <w:r>
        <w:t xml:space="preserve"> the VAE </w:t>
      </w:r>
      <w:r>
        <w:rPr>
          <w:lang w:val="en-US"/>
        </w:rPr>
        <w:t>client (remote controller)</w:t>
      </w:r>
      <w:r>
        <w:t xml:space="preserve"> </w:t>
      </w:r>
      <w:r>
        <w:rPr>
          <w:lang/>
        </w:rPr>
        <w:t>and</w:t>
      </w:r>
      <w:r>
        <w:t xml:space="preserve"> the VAE </w:t>
      </w:r>
      <w:r>
        <w:rPr>
          <w:lang/>
        </w:rPr>
        <w:t>client</w:t>
      </w:r>
      <w:r>
        <w:rPr>
          <w:lang w:val="en-US"/>
        </w:rPr>
        <w:t xml:space="preserve"> (remote vehicle)</w:t>
      </w:r>
    </w:p>
    <w:p w:rsidR="008033FC" w:rsidRDefault="008033FC" w:rsidP="006506A3">
      <w:pPr>
        <w:pStyle w:val="B1"/>
        <w:rPr>
          <w:lang/>
        </w:rPr>
      </w:pPr>
      <w:r>
        <w:t>1.</w:t>
      </w:r>
      <w:r>
        <w:tab/>
        <w:t xml:space="preserve">The VAE </w:t>
      </w:r>
      <w:r>
        <w:rPr>
          <w:lang w:val="en-US"/>
        </w:rPr>
        <w:t>client</w:t>
      </w:r>
      <w:r>
        <w:rPr>
          <w:lang/>
        </w:rPr>
        <w:t xml:space="preserve"> </w:t>
      </w:r>
      <w:r w:rsidR="00584D74">
        <w:t xml:space="preserve">(acting as remote controller) </w:t>
      </w:r>
      <w:r>
        <w:t xml:space="preserve">sends a </w:t>
      </w:r>
      <w:r>
        <w:rPr>
          <w:lang/>
        </w:rPr>
        <w:t xml:space="preserve">session-oriented </w:t>
      </w:r>
      <w:r>
        <w:rPr>
          <w:lang/>
        </w:rPr>
        <w:t xml:space="preserve">termination </w:t>
      </w:r>
      <w:r w:rsidR="00584D74">
        <w:rPr>
          <w:lang w:val="en-IN"/>
        </w:rPr>
        <w:t xml:space="preserve">trigger </w:t>
      </w:r>
      <w:r>
        <w:t xml:space="preserve">request to the VAE </w:t>
      </w:r>
      <w:r>
        <w:rPr>
          <w:lang w:val="en-US"/>
        </w:rPr>
        <w:t>server</w:t>
      </w:r>
      <w:r>
        <w:rPr>
          <w:lang/>
        </w:rPr>
        <w:t xml:space="preserve"> to terminate the session (e.g. end of session with VAE server or requirements for </w:t>
      </w:r>
      <w:r>
        <w:rPr>
          <w:lang/>
        </w:rPr>
        <w:t>session-oriented service</w:t>
      </w:r>
      <w:r>
        <w:rPr>
          <w:lang/>
        </w:rPr>
        <w:t xml:space="preserve"> not satisfied)</w:t>
      </w:r>
      <w:r>
        <w:rPr>
          <w:lang w:val="en-US"/>
        </w:rPr>
        <w:t xml:space="preserve"> with one or more V2X UEs (remote vehicles)</w:t>
      </w:r>
      <w:r w:rsidR="00584D74">
        <w:rPr>
          <w:lang w:val="en-US"/>
        </w:rPr>
        <w:t xml:space="preserve"> </w:t>
      </w:r>
      <w:r w:rsidR="00584D74">
        <w:rPr>
          <w:lang/>
        </w:rPr>
        <w:t xml:space="preserve">including </w:t>
      </w:r>
      <w:r w:rsidR="00584D74">
        <w:t>the identity of the service session</w:t>
      </w:r>
      <w:r>
        <w:rPr>
          <w:lang/>
        </w:rPr>
        <w:t>.</w:t>
      </w:r>
    </w:p>
    <w:p w:rsidR="00584D74" w:rsidRPr="00E94936" w:rsidRDefault="00584D74" w:rsidP="00584D74">
      <w:pPr>
        <w:pStyle w:val="B1"/>
        <w:rPr>
          <w:lang/>
        </w:rPr>
      </w:pPr>
      <w:r>
        <w:rPr>
          <w:lang w:val="en-IN"/>
        </w:rPr>
        <w:t>2.</w:t>
      </w:r>
      <w:r>
        <w:rPr>
          <w:lang w:val="en-IN"/>
        </w:rPr>
        <w:tab/>
      </w:r>
      <w:r>
        <w:t xml:space="preserve">The VAE </w:t>
      </w:r>
      <w:r>
        <w:rPr>
          <w:lang w:val="en-US"/>
        </w:rPr>
        <w:t>server</w:t>
      </w:r>
      <w:r>
        <w:t xml:space="preserve"> sends a </w:t>
      </w:r>
      <w:r>
        <w:rPr>
          <w:lang/>
        </w:rPr>
        <w:t>session-oriented</w:t>
      </w:r>
      <w:r>
        <w:rPr>
          <w:lang/>
        </w:rPr>
        <w:t xml:space="preserve"> termination </w:t>
      </w:r>
      <w:r>
        <w:rPr>
          <w:lang w:val="en-IN"/>
        </w:rPr>
        <w:t xml:space="preserve">trigger </w:t>
      </w:r>
      <w:r>
        <w:t xml:space="preserve">response to the VAE </w:t>
      </w:r>
      <w:r>
        <w:rPr>
          <w:lang w:val="en-US"/>
        </w:rPr>
        <w:t>client</w:t>
      </w:r>
      <w:r>
        <w:rPr>
          <w:lang/>
        </w:rPr>
        <w:t xml:space="preserve"> indicating </w:t>
      </w:r>
      <w:r>
        <w:rPr>
          <w:lang w:val="en-US"/>
        </w:rPr>
        <w:t>the result</w:t>
      </w:r>
      <w:r>
        <w:rPr>
          <w:lang/>
        </w:rPr>
        <w:t xml:space="preserve"> of the </w:t>
      </w:r>
      <w:r>
        <w:rPr>
          <w:lang w:val="en-US"/>
        </w:rPr>
        <w:t>session-oriented service termination with one or more V2X UEs (remote vehicles)</w:t>
      </w:r>
      <w:r>
        <w:t>.</w:t>
      </w:r>
    </w:p>
    <w:p w:rsidR="008033FC" w:rsidRDefault="00584D74" w:rsidP="0089413E">
      <w:pPr>
        <w:pStyle w:val="NO"/>
      </w:pPr>
      <w:r>
        <w:t>NOTE:</w:t>
      </w:r>
      <w:r>
        <w:tab/>
      </w:r>
      <w:r w:rsidR="008033FC">
        <w:t>The VAE server performs the session-oriented service termination procedure as specified in the clause 7.1.1.7</w:t>
      </w:r>
      <w:r w:rsidRPr="007A206B">
        <w:t xml:space="preserve"> </w:t>
      </w:r>
      <w:r>
        <w:t>to terminate session oriented service with VAE client (e.g. remote vehicle)</w:t>
      </w:r>
      <w:r w:rsidR="008033FC">
        <w:t>.</w:t>
      </w:r>
    </w:p>
    <w:p w:rsidR="008033FC" w:rsidRDefault="008033FC" w:rsidP="008033FC">
      <w:pPr>
        <w:pStyle w:val="Heading3"/>
      </w:pPr>
      <w:bookmarkStart w:id="235" w:name="_Toc50599485"/>
      <w:bookmarkStart w:id="236" w:name="_Toc50762345"/>
      <w:r>
        <w:t>7.</w:t>
      </w:r>
      <w:r>
        <w:rPr>
          <w:lang w:val="en-US"/>
        </w:rPr>
        <w:t>6</w:t>
      </w:r>
      <w:r>
        <w:t>.2</w:t>
      </w:r>
      <w:r>
        <w:tab/>
        <w:t>Solution evaluation</w:t>
      </w:r>
      <w:bookmarkEnd w:id="235"/>
      <w:bookmarkEnd w:id="236"/>
    </w:p>
    <w:p w:rsidR="008033FC" w:rsidRDefault="008033FC" w:rsidP="008033FC">
      <w:pPr>
        <w:rPr>
          <w:lang/>
        </w:rPr>
      </w:pPr>
      <w:r>
        <w:rPr>
          <w:lang/>
        </w:rPr>
        <w:t xml:space="preserve">The solution provides a viable mechanism for a V2X </w:t>
      </w:r>
      <w:r>
        <w:rPr>
          <w:lang w:val="en-US"/>
        </w:rPr>
        <w:t>UE (acting as a remote controller)</w:t>
      </w:r>
      <w:r>
        <w:rPr>
          <w:lang/>
        </w:rPr>
        <w:t xml:space="preserve"> to establish and maintain a session-oriented service as tele-operated driving with </w:t>
      </w:r>
      <w:r>
        <w:rPr>
          <w:lang w:val="en-US"/>
        </w:rPr>
        <w:t>one or more</w:t>
      </w:r>
      <w:r>
        <w:rPr>
          <w:lang/>
        </w:rPr>
        <w:t xml:space="preserve"> V2X UE</w:t>
      </w:r>
      <w:r>
        <w:rPr>
          <w:lang w:val="en-US"/>
        </w:rPr>
        <w:t>s (acting as remote vehicles)</w:t>
      </w:r>
      <w:r>
        <w:rPr>
          <w:lang/>
        </w:rPr>
        <w:t xml:space="preserve">. </w:t>
      </w:r>
    </w:p>
    <w:p w:rsidR="008033FC" w:rsidRPr="00AD7C25" w:rsidRDefault="008033FC" w:rsidP="006506A3">
      <w:pPr>
        <w:pStyle w:val="EditorsNote"/>
        <w:rPr>
          <w:noProof/>
          <w:lang w:val="en-US"/>
        </w:rPr>
      </w:pPr>
      <w:r>
        <w:rPr>
          <w:noProof/>
          <w:lang w:val="en-US"/>
        </w:rPr>
        <w:t>Editor's note: Session-oriented service termination by the remote vehicle or the V2X service specific server (acting as remote controller) is FFS.</w:t>
      </w:r>
    </w:p>
    <w:p w:rsidR="005A156C" w:rsidRPr="0064781D" w:rsidRDefault="005A156C" w:rsidP="005A156C">
      <w:pPr>
        <w:pStyle w:val="Heading2"/>
      </w:pPr>
      <w:bookmarkStart w:id="237" w:name="_Hlk39758201"/>
      <w:bookmarkStart w:id="238" w:name="_Toc50599486"/>
      <w:bookmarkStart w:id="239" w:name="_Toc50762346"/>
      <w:r>
        <w:lastRenderedPageBreak/>
        <w:t>7.7</w:t>
      </w:r>
      <w:r>
        <w:tab/>
      </w:r>
      <w:r>
        <w:rPr>
          <w:lang w:val="en-US"/>
        </w:rPr>
        <w:t>Solution #7: PC5 Provisioning in multi-operator V2X scenarios</w:t>
      </w:r>
      <w:bookmarkEnd w:id="238"/>
      <w:bookmarkEnd w:id="239"/>
      <w:r>
        <w:rPr>
          <w:lang w:val="en-US"/>
        </w:rPr>
        <w:t xml:space="preserve"> </w:t>
      </w:r>
    </w:p>
    <w:p w:rsidR="005A156C" w:rsidRDefault="005A156C" w:rsidP="005A156C">
      <w:pPr>
        <w:pStyle w:val="Heading3"/>
      </w:pPr>
      <w:bookmarkStart w:id="240" w:name="_Toc50599487"/>
      <w:bookmarkStart w:id="241" w:name="_Toc50762347"/>
      <w:r>
        <w:t>7.7.1</w:t>
      </w:r>
      <w:r>
        <w:tab/>
        <w:t>Solution description</w:t>
      </w:r>
      <w:bookmarkEnd w:id="240"/>
      <w:bookmarkEnd w:id="241"/>
    </w:p>
    <w:p w:rsidR="005A156C" w:rsidRDefault="005A156C" w:rsidP="005A156C">
      <w:pPr>
        <w:rPr>
          <w:lang w:val="en-US"/>
        </w:rPr>
      </w:pPr>
      <w:r w:rsidRPr="00447541">
        <w:t>This solution addresses the key issue #</w:t>
      </w:r>
      <w:r>
        <w:t xml:space="preserve">6. </w:t>
      </w:r>
      <w:r>
        <w:rPr>
          <w:lang/>
        </w:rPr>
        <w:t>The VAE layer provides support at the application layer</w:t>
      </w:r>
      <w:r>
        <w:rPr>
          <w:lang w:val="en-US"/>
        </w:rPr>
        <w:t xml:space="preserve"> for coordinating the PC5 provisioning in multi-operator network-assisted V2V services (where the multi-operator service consists of V2X-UEs communicating via PC5, and that may belong to different PLMNs), assuming that operator-managed sidelink radio resources are used for the V2V communications. The coordination is needed at the VAE layer for ensuring that common policies / parameters are used across all V2X-UEs within a multi-operator V2X service. Examples of such coordination by the VAE server include:</w:t>
      </w:r>
    </w:p>
    <w:p w:rsidR="005A156C" w:rsidRDefault="005A156C" w:rsidP="006506A3">
      <w:pPr>
        <w:pStyle w:val="B1"/>
        <w:rPr>
          <w:lang w:val="en-US"/>
        </w:rPr>
      </w:pPr>
      <w:r>
        <w:rPr>
          <w:lang w:val="en-US"/>
        </w:rPr>
        <w:t>-</w:t>
      </w:r>
      <w:r>
        <w:rPr>
          <w:lang w:val="en-US"/>
        </w:rPr>
        <w:tab/>
        <w:t xml:space="preserve">joint selection of the PC5 QoS context information for the communication, from a set of QoS parameters provided by different PLMNs. One example is the derivation of the list of </w:t>
      </w:r>
      <w:r w:rsidRPr="00490934">
        <w:t>PQI</w:t>
      </w:r>
      <w:r>
        <w:t>s and their indicated application priority, based on the available PQIs and default priorities, which are initially configured per PLMN.</w:t>
      </w:r>
      <w:r>
        <w:rPr>
          <w:lang w:val="en-US"/>
        </w:rPr>
        <w:t xml:space="preserve"> </w:t>
      </w:r>
    </w:p>
    <w:p w:rsidR="005A156C" w:rsidRDefault="005A156C" w:rsidP="006506A3">
      <w:pPr>
        <w:pStyle w:val="B1"/>
        <w:rPr>
          <w:lang w:val="en-US"/>
        </w:rPr>
      </w:pPr>
      <w:r>
        <w:rPr>
          <w:lang w:val="en-US"/>
        </w:rPr>
        <w:t>-</w:t>
      </w:r>
      <w:r>
        <w:rPr>
          <w:lang w:val="en-US"/>
        </w:rPr>
        <w:tab/>
        <w:t>joint selection of common radio parameters for out of coverage scenarios</w:t>
      </w:r>
      <w:r w:rsidRPr="006A729C">
        <w:rPr>
          <w:lang w:val="en-US"/>
        </w:rPr>
        <w:t xml:space="preserve"> </w:t>
      </w:r>
      <w:r>
        <w:rPr>
          <w:lang w:val="en-US"/>
        </w:rPr>
        <w:t>as defined in 3GPP TS 23.287 [8].</w:t>
      </w:r>
    </w:p>
    <w:p w:rsidR="005A156C" w:rsidRDefault="005A156C" w:rsidP="005A156C">
      <w:r>
        <w:t>Pre-conditions:</w:t>
      </w:r>
    </w:p>
    <w:p w:rsidR="005A156C" w:rsidRDefault="005A156C" w:rsidP="006506A3">
      <w:pPr>
        <w:pStyle w:val="B1"/>
        <w:rPr>
          <w:lang/>
        </w:rPr>
      </w:pPr>
      <w:r>
        <w:t>-</w:t>
      </w:r>
      <w:r>
        <w:tab/>
        <w:t>The</w:t>
      </w:r>
      <w:r w:rsidR="009716DA">
        <w:t xml:space="preserve"> </w:t>
      </w:r>
      <w:r>
        <w:rPr>
          <w:lang/>
        </w:rPr>
        <w:t>V2X</w:t>
      </w:r>
      <w:r>
        <w:rPr>
          <w:lang/>
        </w:rPr>
        <w:t xml:space="preserve"> </w:t>
      </w:r>
      <w:r>
        <w:rPr>
          <w:lang/>
        </w:rPr>
        <w:t>UE</w:t>
      </w:r>
      <w:r>
        <w:rPr>
          <w:lang w:val="en-US"/>
        </w:rPr>
        <w:t>s</w:t>
      </w:r>
      <w:r>
        <w:rPr>
          <w:lang/>
        </w:rPr>
        <w:t xml:space="preserve"> ha</w:t>
      </w:r>
      <w:r>
        <w:rPr>
          <w:lang w:val="en-US"/>
        </w:rPr>
        <w:t>ve</w:t>
      </w:r>
      <w:r>
        <w:rPr>
          <w:lang/>
        </w:rPr>
        <w:t xml:space="preserve"> connected to the V2X application server.</w:t>
      </w:r>
    </w:p>
    <w:p w:rsidR="005A156C" w:rsidRPr="006506A3" w:rsidRDefault="005A156C" w:rsidP="006506A3">
      <w:pPr>
        <w:pStyle w:val="B1"/>
        <w:rPr>
          <w:lang w:val="en-US"/>
        </w:rPr>
      </w:pPr>
      <w:r>
        <w:rPr>
          <w:lang w:val="en-US"/>
        </w:rPr>
        <w:t>-</w:t>
      </w:r>
      <w:r>
        <w:rPr>
          <w:lang w:val="en-US"/>
        </w:rPr>
        <w:tab/>
        <w:t xml:space="preserve">The </w:t>
      </w:r>
      <w:r w:rsidRPr="00A01741">
        <w:rPr>
          <w:lang w:val="en-US"/>
        </w:rPr>
        <w:t>V2X UE</w:t>
      </w:r>
      <w:r>
        <w:rPr>
          <w:lang w:val="en-US"/>
        </w:rPr>
        <w:t>s are</w:t>
      </w:r>
      <w:r w:rsidRPr="00A01741">
        <w:rPr>
          <w:lang w:val="en-US"/>
        </w:rPr>
        <w:t xml:space="preserve"> authorized </w:t>
      </w:r>
      <w:r>
        <w:rPr>
          <w:lang w:val="en-US"/>
        </w:rPr>
        <w:t xml:space="preserve">to use </w:t>
      </w:r>
      <w:r w:rsidRPr="00A01741">
        <w:rPr>
          <w:lang w:val="en-US"/>
        </w:rPr>
        <w:t>PC5</w:t>
      </w:r>
      <w:r>
        <w:rPr>
          <w:lang w:val="en-US"/>
        </w:rPr>
        <w:t xml:space="preserve"> communication</w:t>
      </w:r>
      <w:r w:rsidRPr="00A01741">
        <w:rPr>
          <w:lang w:val="en-US"/>
        </w:rPr>
        <w:t xml:space="preserve"> </w:t>
      </w:r>
      <w:r>
        <w:rPr>
          <w:lang w:val="en-US"/>
        </w:rPr>
        <w:t xml:space="preserve">(in the example below, the V2X-UE 1 is authorized </w:t>
      </w:r>
      <w:r w:rsidRPr="00A01741">
        <w:rPr>
          <w:lang w:val="en-US"/>
        </w:rPr>
        <w:t xml:space="preserve">by PLMN1 and V2X UE2 </w:t>
      </w:r>
      <w:r>
        <w:rPr>
          <w:lang w:val="en-US"/>
        </w:rPr>
        <w:t xml:space="preserve">is authorized </w:t>
      </w:r>
      <w:r w:rsidRPr="00A01741">
        <w:rPr>
          <w:lang w:val="en-US"/>
        </w:rPr>
        <w:t>by PLMN2)</w:t>
      </w:r>
      <w:r>
        <w:rPr>
          <w:lang w:val="en-US"/>
        </w:rPr>
        <w:t>.</w:t>
      </w:r>
    </w:p>
    <w:bookmarkEnd w:id="237"/>
    <w:p w:rsidR="005A156C" w:rsidRDefault="005A156C" w:rsidP="006506A3">
      <w:pPr>
        <w:pStyle w:val="TH"/>
      </w:pPr>
      <w:r>
        <w:object w:dxaOrig="10230" w:dyaOrig="5865">
          <v:shape id="_x0000_i1042" type="#_x0000_t75" style="width:482.1pt;height:276.1pt" o:ole="">
            <v:imagedata r:id="rId39" o:title=""/>
          </v:shape>
          <o:OLEObject Type="Embed" ProgID="Visio.Drawing.15" ShapeID="_x0000_i1042" DrawAspect="Content" ObjectID="_1661376555" r:id="rId40"/>
        </w:object>
      </w:r>
    </w:p>
    <w:p w:rsidR="005A156C" w:rsidRPr="00712DEE" w:rsidRDefault="005A156C" w:rsidP="006506A3">
      <w:pPr>
        <w:pStyle w:val="TF"/>
      </w:pPr>
      <w:r w:rsidRPr="00712DEE">
        <w:t>Figure 7.</w:t>
      </w:r>
      <w:r>
        <w:t>7</w:t>
      </w:r>
      <w:r w:rsidRPr="00712DEE">
        <w:t xml:space="preserve">.1-1: </w:t>
      </w:r>
      <w:r w:rsidRPr="00750AC5">
        <w:t>NR-PC5 Provisioning in multi-operator V2X scenarios</w:t>
      </w:r>
    </w:p>
    <w:p w:rsidR="005A156C" w:rsidRPr="004C4A6A" w:rsidRDefault="005A156C" w:rsidP="006506A3">
      <w:pPr>
        <w:pStyle w:val="B1"/>
        <w:rPr>
          <w:rFonts w:eastAsia="Malgun Gothic"/>
          <w:lang w:eastAsia="ja-JP"/>
        </w:rPr>
      </w:pPr>
      <w:r w:rsidRPr="004C4A6A">
        <w:rPr>
          <w:rFonts w:eastAsia="Malgun Gothic"/>
          <w:lang w:eastAsia="ja-JP"/>
        </w:rPr>
        <w:t>1.</w:t>
      </w:r>
      <w:r w:rsidRPr="004C4A6A">
        <w:rPr>
          <w:rFonts w:eastAsia="Malgun Gothic"/>
          <w:lang w:eastAsia="ja-JP"/>
        </w:rPr>
        <w:tab/>
        <w:t xml:space="preserve">The V2X </w:t>
      </w:r>
      <w:r>
        <w:rPr>
          <w:rFonts w:eastAsia="Malgun Gothic"/>
          <w:lang w:eastAsia="ja-JP"/>
        </w:rPr>
        <w:t xml:space="preserve">application specific </w:t>
      </w:r>
      <w:r w:rsidRPr="004C4A6A">
        <w:rPr>
          <w:rFonts w:eastAsia="Malgun Gothic"/>
          <w:lang w:eastAsia="ja-JP"/>
        </w:rPr>
        <w:t xml:space="preserve">server provides an application requirement </w:t>
      </w:r>
      <w:r>
        <w:rPr>
          <w:rFonts w:eastAsia="Malgun Gothic"/>
          <w:lang w:eastAsia="ja-JP"/>
        </w:rPr>
        <w:t xml:space="preserve">request </w:t>
      </w:r>
      <w:r w:rsidRPr="004C4A6A">
        <w:rPr>
          <w:rFonts w:eastAsia="Malgun Gothic"/>
          <w:lang w:eastAsia="ja-JP"/>
        </w:rPr>
        <w:t xml:space="preserve">to the VAE client of </w:t>
      </w:r>
      <w:r>
        <w:rPr>
          <w:rFonts w:eastAsia="Malgun Gothic"/>
          <w:lang w:eastAsia="ja-JP"/>
        </w:rPr>
        <w:t>a</w:t>
      </w:r>
      <w:r w:rsidRPr="004C4A6A">
        <w:rPr>
          <w:rFonts w:eastAsia="Malgun Gothic"/>
          <w:lang w:eastAsia="ja-JP"/>
        </w:rPr>
        <w:t xml:space="preserve"> V2X UE</w:t>
      </w:r>
      <w:r>
        <w:rPr>
          <w:rFonts w:eastAsia="Malgun Gothic"/>
          <w:lang w:eastAsia="ja-JP"/>
        </w:rPr>
        <w:t xml:space="preserve"> (this requirement may be sent to multiple V2X-UE)</w:t>
      </w:r>
      <w:r w:rsidRPr="004C4A6A">
        <w:rPr>
          <w:rFonts w:eastAsia="Malgun Gothic"/>
          <w:lang w:eastAsia="ja-JP"/>
        </w:rPr>
        <w:t xml:space="preserve">. This message provides a </w:t>
      </w:r>
      <w:r>
        <w:t>request</w:t>
      </w:r>
      <w:r w:rsidRPr="004C4A6A">
        <w:t xml:space="preserve"> </w:t>
      </w:r>
      <w:r>
        <w:t xml:space="preserve">to VAE server </w:t>
      </w:r>
      <w:r w:rsidRPr="004C4A6A">
        <w:t>for performing coordinated provisioning for</w:t>
      </w:r>
      <w:r>
        <w:t xml:space="preserve"> one or more</w:t>
      </w:r>
      <w:r w:rsidRPr="004C4A6A">
        <w:t xml:space="preserve"> </w:t>
      </w:r>
      <w:r>
        <w:t xml:space="preserve">multi-operator </w:t>
      </w:r>
      <w:r w:rsidRPr="004C4A6A">
        <w:t>V2X services</w:t>
      </w:r>
      <w:r>
        <w:t>, including also some initial V2X service provisioning parameters/policies.</w:t>
      </w:r>
    </w:p>
    <w:p w:rsidR="005A156C" w:rsidRDefault="005A156C" w:rsidP="006506A3">
      <w:pPr>
        <w:pStyle w:val="B1"/>
        <w:rPr>
          <w:szCs w:val="22"/>
          <w:lang w:val="en-US"/>
        </w:rPr>
      </w:pPr>
      <w:r>
        <w:rPr>
          <w:rFonts w:eastAsia="Malgun Gothic"/>
          <w:lang w:eastAsia="ja-JP"/>
        </w:rPr>
        <w:t>2.</w:t>
      </w:r>
      <w:r>
        <w:rPr>
          <w:rFonts w:eastAsia="Malgun Gothic"/>
          <w:lang w:eastAsia="ja-JP"/>
        </w:rPr>
        <w:tab/>
        <w:t xml:space="preserve">The </w:t>
      </w:r>
      <w:r>
        <w:rPr>
          <w:szCs w:val="22"/>
        </w:rPr>
        <w:t xml:space="preserve">VAE Server </w:t>
      </w:r>
      <w:r w:rsidRPr="00681066">
        <w:rPr>
          <w:szCs w:val="22"/>
          <w:lang w:val="en-US"/>
        </w:rPr>
        <w:t xml:space="preserve">sends </w:t>
      </w:r>
      <w:r w:rsidRPr="00826C52">
        <w:rPr>
          <w:szCs w:val="22"/>
          <w:lang w:val="en-US"/>
        </w:rPr>
        <w:t>a PC5 policy/parameter status request</w:t>
      </w:r>
      <w:r w:rsidRPr="00681066">
        <w:rPr>
          <w:szCs w:val="22"/>
          <w:lang w:val="en-US"/>
        </w:rPr>
        <w:t xml:space="preserve"> message to the VAE Client</w:t>
      </w:r>
      <w:r>
        <w:rPr>
          <w:szCs w:val="22"/>
          <w:lang w:val="en-US"/>
        </w:rPr>
        <w:t>s</w:t>
      </w:r>
      <w:r w:rsidRPr="00681066">
        <w:rPr>
          <w:szCs w:val="22"/>
          <w:lang w:val="en-US"/>
        </w:rPr>
        <w:t xml:space="preserve"> of the affected V2X UEs</w:t>
      </w:r>
      <w:r>
        <w:rPr>
          <w:szCs w:val="22"/>
          <w:lang w:val="en-US"/>
        </w:rPr>
        <w:t>, to have updated information on the per PLMN provisioning p</w:t>
      </w:r>
      <w:r w:rsidRPr="00D64DA2">
        <w:rPr>
          <w:szCs w:val="22"/>
          <w:lang w:val="en-US"/>
        </w:rPr>
        <w:t>olic</w:t>
      </w:r>
      <w:r>
        <w:rPr>
          <w:szCs w:val="22"/>
          <w:lang w:val="en-US"/>
        </w:rPr>
        <w:t>ies/ parameters.</w:t>
      </w:r>
      <w:r w:rsidRPr="00D64DA2">
        <w:rPr>
          <w:szCs w:val="22"/>
          <w:lang w:val="en-US"/>
        </w:rPr>
        <w:t xml:space="preserve"> </w:t>
      </w:r>
      <w:r w:rsidRPr="0055331C">
        <w:rPr>
          <w:szCs w:val="22"/>
          <w:lang w:val="en-US"/>
        </w:rPr>
        <w:t xml:space="preserve"> </w:t>
      </w:r>
    </w:p>
    <w:p w:rsidR="005A156C" w:rsidRPr="00826C52" w:rsidRDefault="005A156C" w:rsidP="006506A3">
      <w:pPr>
        <w:pStyle w:val="B1"/>
        <w:rPr>
          <w:szCs w:val="22"/>
          <w:lang w:val="en-US"/>
        </w:rPr>
      </w:pPr>
      <w:r w:rsidRPr="0082457F">
        <w:rPr>
          <w:rFonts w:eastAsia="Malgun Gothic"/>
          <w:lang w:eastAsia="ja-JP"/>
        </w:rPr>
        <w:lastRenderedPageBreak/>
        <w:t>3</w:t>
      </w:r>
      <w:r>
        <w:rPr>
          <w:rFonts w:eastAsia="Malgun Gothic"/>
          <w:lang w:eastAsia="ja-JP"/>
        </w:rPr>
        <w:t>.</w:t>
      </w:r>
      <w:r>
        <w:rPr>
          <w:rFonts w:eastAsia="Malgun Gothic"/>
          <w:lang w:eastAsia="ja-JP"/>
        </w:rPr>
        <w:tab/>
      </w:r>
      <w:r w:rsidRPr="0082457F">
        <w:rPr>
          <w:rFonts w:eastAsia="Malgun Gothic"/>
          <w:lang w:eastAsia="ja-JP"/>
        </w:rPr>
        <w:t xml:space="preserve">The </w:t>
      </w:r>
      <w:r w:rsidRPr="0082457F">
        <w:rPr>
          <w:szCs w:val="22"/>
          <w:lang w:val="en-US"/>
        </w:rPr>
        <w:t xml:space="preserve">VAE Client sends </w:t>
      </w:r>
      <w:r w:rsidRPr="00826C52">
        <w:rPr>
          <w:szCs w:val="22"/>
          <w:lang w:val="en-US"/>
        </w:rPr>
        <w:t xml:space="preserve">a PC5 policy/parameter status report message to VAE server which indicates the up-to-date </w:t>
      </w:r>
      <w:r>
        <w:rPr>
          <w:szCs w:val="22"/>
          <w:lang w:val="en-US"/>
        </w:rPr>
        <w:t>p</w:t>
      </w:r>
      <w:r w:rsidRPr="00826C52">
        <w:rPr>
          <w:szCs w:val="22"/>
          <w:lang w:val="en-US"/>
        </w:rPr>
        <w:t>olic</w:t>
      </w:r>
      <w:r>
        <w:rPr>
          <w:szCs w:val="22"/>
          <w:lang w:val="en-US"/>
        </w:rPr>
        <w:t>ies</w:t>
      </w:r>
      <w:r w:rsidRPr="00826C52">
        <w:rPr>
          <w:szCs w:val="22"/>
          <w:lang w:val="en-US"/>
        </w:rPr>
        <w:t xml:space="preserve"> /</w:t>
      </w:r>
      <w:r>
        <w:rPr>
          <w:szCs w:val="22"/>
          <w:lang w:val="en-US"/>
        </w:rPr>
        <w:t>p</w:t>
      </w:r>
      <w:r w:rsidRPr="00826C52">
        <w:rPr>
          <w:szCs w:val="22"/>
          <w:lang w:val="en-US"/>
        </w:rPr>
        <w:t xml:space="preserve">arameters per PLMN (e.g. </w:t>
      </w:r>
      <w:r>
        <w:rPr>
          <w:szCs w:val="22"/>
          <w:lang w:val="en-US"/>
        </w:rPr>
        <w:t>application QoS - to - PQI mapping</w:t>
      </w:r>
      <w:r w:rsidRPr="00826C52">
        <w:rPr>
          <w:szCs w:val="22"/>
          <w:lang w:val="en-US"/>
        </w:rPr>
        <w:t xml:space="preserve">, range, </w:t>
      </w:r>
      <w:r>
        <w:rPr>
          <w:szCs w:val="22"/>
          <w:lang w:val="en-US"/>
        </w:rPr>
        <w:t>application priority, radio parameters</w:t>
      </w:r>
      <w:r w:rsidRPr="00826C52">
        <w:rPr>
          <w:szCs w:val="22"/>
          <w:lang w:val="en-US"/>
        </w:rPr>
        <w:t xml:space="preserve">) and optionally </w:t>
      </w:r>
      <w:r w:rsidRPr="00826C52">
        <w:rPr>
          <w:szCs w:val="22"/>
        </w:rPr>
        <w:t>PC5 related events (PC5 expected link downgrade</w:t>
      </w:r>
      <w:r>
        <w:rPr>
          <w:szCs w:val="22"/>
        </w:rPr>
        <w:t>).</w:t>
      </w:r>
    </w:p>
    <w:p w:rsidR="005A156C" w:rsidRDefault="005A156C" w:rsidP="006506A3">
      <w:pPr>
        <w:pStyle w:val="B1"/>
        <w:rPr>
          <w:szCs w:val="22"/>
          <w:lang w:val="en-US"/>
        </w:rPr>
      </w:pPr>
      <w:r w:rsidRPr="00776414">
        <w:rPr>
          <w:rFonts w:eastAsia="Malgun Gothic"/>
          <w:lang w:eastAsia="ja-JP"/>
        </w:rPr>
        <w:t>4.</w:t>
      </w:r>
      <w:r>
        <w:rPr>
          <w:rFonts w:eastAsia="Malgun Gothic"/>
          <w:lang w:eastAsia="ja-JP"/>
        </w:rPr>
        <w:tab/>
      </w:r>
      <w:r w:rsidRPr="00776414">
        <w:rPr>
          <w:rFonts w:eastAsia="Malgun Gothic"/>
          <w:lang w:eastAsia="ja-JP"/>
        </w:rPr>
        <w:t xml:space="preserve">The </w:t>
      </w:r>
      <w:r w:rsidRPr="00776414">
        <w:rPr>
          <w:szCs w:val="22"/>
        </w:rPr>
        <w:t xml:space="preserve">VAE </w:t>
      </w:r>
      <w:r w:rsidRPr="00776414">
        <w:rPr>
          <w:szCs w:val="22"/>
          <w:lang w:val="en-US"/>
        </w:rPr>
        <w:t xml:space="preserve">Server, considering the application requirement request in Step 1 and the report in Step 3, determines the updated V2X provisioning parameters to be jointly used across the V2X-UEs within the multi-operator V2X. The coordination by the VAE server may result to overriding the per PLMN policies/parameters and may include the selection of common QoS parameters (list of PQIs and application priorities, range values) or radio parameters </w:t>
      </w:r>
      <w:r>
        <w:rPr>
          <w:szCs w:val="22"/>
          <w:lang w:val="en-US"/>
        </w:rPr>
        <w:t>or</w:t>
      </w:r>
      <w:r w:rsidRPr="00776414">
        <w:rPr>
          <w:szCs w:val="22"/>
          <w:lang w:val="en-US"/>
        </w:rPr>
        <w:t xml:space="preserve"> AS </w:t>
      </w:r>
      <w:r>
        <w:rPr>
          <w:szCs w:val="22"/>
          <w:lang w:val="en-US"/>
        </w:rPr>
        <w:t xml:space="preserve">layer </w:t>
      </w:r>
      <w:r w:rsidRPr="00776414">
        <w:rPr>
          <w:szCs w:val="22"/>
          <w:lang w:val="en-US"/>
        </w:rPr>
        <w:t>configurations. The coordinated policies/parameters may be a sub-set or augmentation of parameters/policies which are initially set per PLMN</w:t>
      </w:r>
      <w:r>
        <w:rPr>
          <w:szCs w:val="22"/>
          <w:lang w:val="en-US"/>
        </w:rPr>
        <w:t>.</w:t>
      </w:r>
    </w:p>
    <w:p w:rsidR="005A156C" w:rsidRPr="00826C52" w:rsidRDefault="005A156C" w:rsidP="006506A3">
      <w:pPr>
        <w:pStyle w:val="B1"/>
      </w:pPr>
      <w:r w:rsidRPr="00826C52">
        <w:rPr>
          <w:rFonts w:eastAsia="Malgun Gothic"/>
          <w:lang w:eastAsia="ja-JP"/>
        </w:rPr>
        <w:t>5.</w:t>
      </w:r>
      <w:r>
        <w:rPr>
          <w:rFonts w:eastAsia="Malgun Gothic"/>
          <w:lang w:eastAsia="ja-JP"/>
        </w:rPr>
        <w:tab/>
        <w:t xml:space="preserve">The </w:t>
      </w:r>
      <w:r w:rsidRPr="00826C52">
        <w:rPr>
          <w:szCs w:val="22"/>
        </w:rPr>
        <w:t xml:space="preserve">VAE Server </w:t>
      </w:r>
      <w:r w:rsidRPr="00826C52">
        <w:rPr>
          <w:szCs w:val="22"/>
          <w:lang w:val="en-US"/>
        </w:rPr>
        <w:t xml:space="preserve">sends a </w:t>
      </w:r>
      <w:r>
        <w:rPr>
          <w:szCs w:val="22"/>
          <w:lang w:val="en-US"/>
        </w:rPr>
        <w:t>c</w:t>
      </w:r>
      <w:r w:rsidRPr="00826C52">
        <w:rPr>
          <w:szCs w:val="22"/>
          <w:lang w:val="en-US"/>
        </w:rPr>
        <w:t xml:space="preserve">oordinated PC5 </w:t>
      </w:r>
      <w:r>
        <w:rPr>
          <w:szCs w:val="22"/>
          <w:lang w:val="en-US"/>
        </w:rPr>
        <w:t>p</w:t>
      </w:r>
      <w:r w:rsidRPr="00826C52">
        <w:rPr>
          <w:szCs w:val="22"/>
          <w:lang w:val="en-US"/>
        </w:rPr>
        <w:t xml:space="preserve">rovisioning request message to the </w:t>
      </w:r>
      <w:r w:rsidRPr="00826C52">
        <w:rPr>
          <w:szCs w:val="22"/>
        </w:rPr>
        <w:t>VAE client</w:t>
      </w:r>
      <w:r>
        <w:rPr>
          <w:szCs w:val="22"/>
        </w:rPr>
        <w:t>s of the affected V2X UEs</w:t>
      </w:r>
      <w:r w:rsidRPr="00826C52">
        <w:rPr>
          <w:szCs w:val="22"/>
          <w:lang w:val="en-US"/>
        </w:rPr>
        <w:t>. This message includes</w:t>
      </w:r>
      <w:r>
        <w:rPr>
          <w:szCs w:val="22"/>
          <w:lang w:val="en-US"/>
        </w:rPr>
        <w:t xml:space="preserve"> updated</w:t>
      </w:r>
      <w:r w:rsidRPr="00826C52">
        <w:rPr>
          <w:szCs w:val="22"/>
          <w:lang w:val="en-US"/>
        </w:rPr>
        <w:t xml:space="preserve"> </w:t>
      </w:r>
      <w:r>
        <w:rPr>
          <w:szCs w:val="22"/>
          <w:lang w:val="en-US"/>
        </w:rPr>
        <w:t xml:space="preserve">policies / radio parameters </w:t>
      </w:r>
      <w:r w:rsidRPr="0082457F">
        <w:rPr>
          <w:szCs w:val="22"/>
        </w:rPr>
        <w:t xml:space="preserve">for </w:t>
      </w:r>
      <w:r>
        <w:rPr>
          <w:szCs w:val="22"/>
        </w:rPr>
        <w:t>the QoS/resource coordination</w:t>
      </w:r>
      <w:r w:rsidRPr="0082457F">
        <w:rPr>
          <w:szCs w:val="22"/>
        </w:rPr>
        <w:t xml:space="preserve"> </w:t>
      </w:r>
      <w:r>
        <w:rPr>
          <w:szCs w:val="22"/>
        </w:rPr>
        <w:t>across</w:t>
      </w:r>
      <w:r w:rsidRPr="0082457F">
        <w:rPr>
          <w:szCs w:val="22"/>
        </w:rPr>
        <w:t xml:space="preserve"> </w:t>
      </w:r>
      <w:r>
        <w:rPr>
          <w:szCs w:val="22"/>
        </w:rPr>
        <w:t>the m</w:t>
      </w:r>
      <w:r w:rsidRPr="0082457F">
        <w:rPr>
          <w:szCs w:val="22"/>
        </w:rPr>
        <w:t>ulti-</w:t>
      </w:r>
      <w:r>
        <w:rPr>
          <w:szCs w:val="22"/>
        </w:rPr>
        <w:t>operator</w:t>
      </w:r>
      <w:r w:rsidRPr="0082457F">
        <w:rPr>
          <w:szCs w:val="22"/>
        </w:rPr>
        <w:t xml:space="preserve"> V2X service</w:t>
      </w:r>
      <w:r>
        <w:rPr>
          <w:szCs w:val="22"/>
        </w:rPr>
        <w:t>, based on the coordination provided in Step 4.</w:t>
      </w:r>
    </w:p>
    <w:p w:rsidR="005A156C" w:rsidRPr="00681066" w:rsidRDefault="005A156C" w:rsidP="006506A3">
      <w:pPr>
        <w:pStyle w:val="B1"/>
        <w:rPr>
          <w:rFonts w:eastAsia="Malgun Gothic"/>
          <w:lang w:eastAsia="ja-JP"/>
        </w:rPr>
      </w:pPr>
      <w:r>
        <w:rPr>
          <w:rFonts w:eastAsia="Malgun Gothic"/>
          <w:lang w:eastAsia="ja-JP"/>
        </w:rPr>
        <w:t>6</w:t>
      </w:r>
      <w:r w:rsidRPr="00E70017">
        <w:rPr>
          <w:rFonts w:eastAsia="Malgun Gothic"/>
          <w:lang w:eastAsia="ja-JP"/>
        </w:rPr>
        <w:t>.</w:t>
      </w:r>
      <w:r>
        <w:rPr>
          <w:rFonts w:eastAsia="Malgun Gothic"/>
          <w:lang w:eastAsia="ja-JP"/>
        </w:rPr>
        <w:tab/>
      </w:r>
      <w:r w:rsidRPr="00E70017">
        <w:rPr>
          <w:szCs w:val="22"/>
        </w:rPr>
        <w:t xml:space="preserve">One or more </w:t>
      </w:r>
      <w:r>
        <w:rPr>
          <w:szCs w:val="22"/>
        </w:rPr>
        <w:t xml:space="preserve">of the </w:t>
      </w:r>
      <w:r w:rsidRPr="00E70017">
        <w:rPr>
          <w:szCs w:val="22"/>
        </w:rPr>
        <w:t xml:space="preserve">VAE </w:t>
      </w:r>
      <w:r w:rsidRPr="00E70017">
        <w:rPr>
          <w:szCs w:val="22"/>
          <w:lang w:val="en-US"/>
        </w:rPr>
        <w:t xml:space="preserve">clients </w:t>
      </w:r>
      <w:r>
        <w:rPr>
          <w:szCs w:val="22"/>
          <w:lang w:val="en-US"/>
        </w:rPr>
        <w:t xml:space="preserve">which received the </w:t>
      </w:r>
      <w:r w:rsidRPr="00826C52">
        <w:rPr>
          <w:szCs w:val="22"/>
          <w:lang w:val="en-US"/>
        </w:rPr>
        <w:t xml:space="preserve">PC5 Provisioning </w:t>
      </w:r>
      <w:r>
        <w:rPr>
          <w:szCs w:val="22"/>
          <w:lang w:val="en-US"/>
        </w:rPr>
        <w:t>request, may send a response</w:t>
      </w:r>
      <w:r w:rsidRPr="00681066">
        <w:rPr>
          <w:color w:val="FF0000"/>
          <w:szCs w:val="22"/>
          <w:lang w:val="en-US"/>
        </w:rPr>
        <w:t xml:space="preserve"> </w:t>
      </w:r>
      <w:r w:rsidRPr="00681066">
        <w:rPr>
          <w:szCs w:val="22"/>
          <w:lang w:val="en-US"/>
        </w:rPr>
        <w:t xml:space="preserve">message to the </w:t>
      </w:r>
      <w:r w:rsidRPr="00681066">
        <w:rPr>
          <w:szCs w:val="22"/>
        </w:rPr>
        <w:t xml:space="preserve">VAE Server </w:t>
      </w:r>
      <w:r w:rsidRPr="00681066">
        <w:rPr>
          <w:szCs w:val="22"/>
          <w:lang w:val="en-US"/>
        </w:rPr>
        <w:t>to notify on the result (positive or negative acknowledgement) based on the fulfilment of Step 5</w:t>
      </w:r>
      <w:r>
        <w:rPr>
          <w:szCs w:val="22"/>
          <w:lang w:val="en-US"/>
        </w:rPr>
        <w:t xml:space="preserve">. </w:t>
      </w:r>
    </w:p>
    <w:p w:rsidR="005A156C" w:rsidRPr="00C42E05" w:rsidRDefault="005A156C" w:rsidP="006506A3">
      <w:pPr>
        <w:pStyle w:val="B1"/>
        <w:rPr>
          <w:szCs w:val="22"/>
        </w:rPr>
      </w:pPr>
      <w:r>
        <w:rPr>
          <w:rFonts w:eastAsia="Malgun Gothic"/>
          <w:lang w:eastAsia="ja-JP"/>
        </w:rPr>
        <w:t>7</w:t>
      </w:r>
      <w:r w:rsidRPr="00C42E05">
        <w:rPr>
          <w:rFonts w:eastAsia="Malgun Gothic"/>
          <w:lang w:eastAsia="ja-JP"/>
        </w:rPr>
        <w:t>.</w:t>
      </w:r>
      <w:r>
        <w:rPr>
          <w:rFonts w:eastAsia="Malgun Gothic"/>
          <w:lang w:eastAsia="ja-JP"/>
        </w:rPr>
        <w:tab/>
      </w:r>
      <w:r w:rsidRPr="00C42E05">
        <w:rPr>
          <w:szCs w:val="22"/>
        </w:rPr>
        <w:t>A V2X policy provisioning update procedure is performed via the following options:</w:t>
      </w:r>
    </w:p>
    <w:p w:rsidR="005A156C" w:rsidRDefault="005A156C" w:rsidP="006506A3">
      <w:pPr>
        <w:pStyle w:val="B2"/>
        <w:rPr>
          <w:lang w:val="en-US"/>
        </w:rPr>
      </w:pPr>
      <w:r>
        <w:t>-</w:t>
      </w:r>
      <w:r>
        <w:tab/>
      </w:r>
      <w:r w:rsidRPr="00C42E05">
        <w:t xml:space="preserve">Option 1: The VAE </w:t>
      </w:r>
      <w:r w:rsidRPr="00C42E05">
        <w:rPr>
          <w:lang w:val="en-US"/>
        </w:rPr>
        <w:t>Client of the V2X-UE interacts with the 3GPP UE, to initiate a UE triggered V2X policy provisioning update procedure (UE triggered V2X policy provisioning as specified in TS23.287, clause 6.2.4).</w:t>
      </w:r>
      <w:r>
        <w:rPr>
          <w:lang w:val="en-US"/>
        </w:rPr>
        <w:t xml:space="preserve"> In this option, a V2X-UE may also transmit the updated provisioning parameters to other V2X-UEs not in coverage (however this is not captured as part of the solution)</w:t>
      </w:r>
    </w:p>
    <w:p w:rsidR="005A156C" w:rsidRPr="00E70017" w:rsidRDefault="005A156C" w:rsidP="006506A3">
      <w:pPr>
        <w:pStyle w:val="B2"/>
      </w:pPr>
      <w:r>
        <w:rPr>
          <w:lang w:val="en-US"/>
        </w:rPr>
        <w:t>-</w:t>
      </w:r>
      <w:r>
        <w:rPr>
          <w:lang w:val="en-US"/>
        </w:rPr>
        <w:tab/>
        <w:t xml:space="preserve">Option 2: The </w:t>
      </w:r>
      <w:r w:rsidRPr="00C42E05">
        <w:rPr>
          <w:lang w:val="en-US"/>
        </w:rPr>
        <w:t>VAE server</w:t>
      </w:r>
      <w:r>
        <w:rPr>
          <w:lang w:val="en-US"/>
        </w:rPr>
        <w:t>,</w:t>
      </w:r>
      <w:r w:rsidRPr="00C42E05">
        <w:rPr>
          <w:lang w:val="en-US"/>
        </w:rPr>
        <w:t xml:space="preserve"> acting as AF</w:t>
      </w:r>
      <w:r>
        <w:rPr>
          <w:lang w:val="en-US"/>
        </w:rPr>
        <w:t>,</w:t>
      </w:r>
      <w:r w:rsidRPr="00C42E05">
        <w:rPr>
          <w:lang w:val="en-US"/>
        </w:rPr>
        <w:t xml:space="preserve"> provides the updated provisioning</w:t>
      </w:r>
      <w:r>
        <w:rPr>
          <w:lang w:val="en-US"/>
        </w:rPr>
        <w:t xml:space="preserve"> policies/parameters</w:t>
      </w:r>
      <w:r w:rsidRPr="00C42E05">
        <w:rPr>
          <w:lang w:val="en-US"/>
        </w:rPr>
        <w:t xml:space="preserve"> to the </w:t>
      </w:r>
      <w:r>
        <w:rPr>
          <w:lang w:val="en-US"/>
        </w:rPr>
        <w:t>PCF of the</w:t>
      </w:r>
      <w:r w:rsidRPr="00C42E05">
        <w:rPr>
          <w:lang w:val="en-US"/>
        </w:rPr>
        <w:t xml:space="preserve"> PLMNs as specified in </w:t>
      </w:r>
      <w:r>
        <w:rPr>
          <w:lang w:val="en-US"/>
        </w:rPr>
        <w:t xml:space="preserve">TS </w:t>
      </w:r>
      <w:r w:rsidRPr="00C42E05">
        <w:rPr>
          <w:lang w:val="en-US"/>
        </w:rPr>
        <w:t>23.287</w:t>
      </w:r>
      <w:r>
        <w:rPr>
          <w:lang w:val="en-US"/>
        </w:rPr>
        <w:t xml:space="preserve"> (</w:t>
      </w:r>
      <w:r w:rsidRPr="00C42E05">
        <w:rPr>
          <w:lang w:val="en-US"/>
        </w:rPr>
        <w:t>4.2.2 AF-based service parameter provisioning for V2X communications</w:t>
      </w:r>
      <w:r>
        <w:rPr>
          <w:lang w:val="en-US"/>
        </w:rPr>
        <w:t>)</w:t>
      </w:r>
      <w:r w:rsidRPr="00C42E05">
        <w:rPr>
          <w:lang w:val="en-US"/>
        </w:rPr>
        <w:t>.</w:t>
      </w:r>
      <w:r>
        <w:rPr>
          <w:lang w:val="en-US"/>
        </w:rPr>
        <w:t xml:space="preserve"> PCF then provides the new provisioning parameters to the V2X-UE via NAS signaling.</w:t>
      </w:r>
    </w:p>
    <w:p w:rsidR="005A156C" w:rsidRDefault="005A156C" w:rsidP="006506A3">
      <w:pPr>
        <w:pStyle w:val="EditorsNote"/>
        <w:rPr>
          <w:lang w:val="en-US"/>
        </w:rPr>
      </w:pPr>
      <w:r>
        <w:t>Editor's note</w:t>
      </w:r>
      <w:r w:rsidRPr="00AE57A7">
        <w:t>:</w:t>
      </w:r>
      <w:r>
        <w:tab/>
      </w:r>
      <w:r w:rsidRPr="00AE57A7">
        <w:rPr>
          <w:lang w:val="en-US"/>
        </w:rPr>
        <w:t>I</w:t>
      </w:r>
      <w:r>
        <w:rPr>
          <w:lang w:val="en-US"/>
        </w:rPr>
        <w:t>f Option 1 further involves the relaying of provisioning parameters from one V2X UE to other V2X-UEs, implications related to security aspects are needed to be captured in SA3.</w:t>
      </w:r>
    </w:p>
    <w:p w:rsidR="005A156C" w:rsidRPr="002A1703" w:rsidRDefault="005A156C" w:rsidP="006506A3">
      <w:pPr>
        <w:pStyle w:val="EditorsNote"/>
        <w:rPr>
          <w:lang w:val="en-US"/>
        </w:rPr>
      </w:pPr>
      <w:r>
        <w:t>Editor's note</w:t>
      </w:r>
      <w:r w:rsidRPr="003C766F">
        <w:t>:</w:t>
      </w:r>
      <w:r>
        <w:tab/>
      </w:r>
      <w:r>
        <w:rPr>
          <w:lang w:val="en-US"/>
        </w:rPr>
        <w:t xml:space="preserve">How the </w:t>
      </w:r>
      <w:r w:rsidRPr="00C42E05">
        <w:t>V2X policy provisioning update procedure</w:t>
      </w:r>
      <w:r>
        <w:t xml:space="preserve"> (for both Options 1 and 2)</w:t>
      </w:r>
      <w:r>
        <w:rPr>
          <w:lang w:val="en-US"/>
        </w:rPr>
        <w:t xml:space="preserve"> is affected by the SA2-defined V2X relay service is FFS.</w:t>
      </w:r>
    </w:p>
    <w:p w:rsidR="005A156C" w:rsidRDefault="005A156C" w:rsidP="006506A3">
      <w:pPr>
        <w:pStyle w:val="B1"/>
        <w:rPr>
          <w:szCs w:val="22"/>
        </w:rPr>
      </w:pPr>
      <w:r w:rsidRPr="0055331C">
        <w:rPr>
          <w:rFonts w:eastAsia="Malgun Gothic"/>
          <w:lang w:eastAsia="ja-JP"/>
        </w:rPr>
        <w:t>8.</w:t>
      </w:r>
      <w:r>
        <w:rPr>
          <w:rFonts w:eastAsia="Malgun Gothic"/>
          <w:lang w:eastAsia="ja-JP"/>
        </w:rPr>
        <w:tab/>
      </w:r>
      <w:r w:rsidRPr="0055331C">
        <w:rPr>
          <w:szCs w:val="22"/>
        </w:rPr>
        <w:t>VAE Server sends a</w:t>
      </w:r>
      <w:r>
        <w:rPr>
          <w:szCs w:val="22"/>
        </w:rPr>
        <w:t>n</w:t>
      </w:r>
      <w:r w:rsidRPr="0055331C">
        <w:rPr>
          <w:szCs w:val="22"/>
        </w:rPr>
        <w:t xml:space="preserve"> </w:t>
      </w:r>
      <w:r>
        <w:rPr>
          <w:szCs w:val="22"/>
        </w:rPr>
        <w:t>application requirement response</w:t>
      </w:r>
      <w:r w:rsidRPr="00681066">
        <w:rPr>
          <w:color w:val="FF0000"/>
          <w:szCs w:val="22"/>
        </w:rPr>
        <w:t xml:space="preserve"> </w:t>
      </w:r>
      <w:r w:rsidRPr="00681066">
        <w:rPr>
          <w:szCs w:val="22"/>
        </w:rPr>
        <w:t xml:space="preserve">to the V2X application specific server to inform on the fulfilment of the </w:t>
      </w:r>
      <w:r>
        <w:rPr>
          <w:szCs w:val="22"/>
        </w:rPr>
        <w:t xml:space="preserve">coordinated </w:t>
      </w:r>
      <w:r w:rsidRPr="00681066">
        <w:rPr>
          <w:szCs w:val="22"/>
        </w:rPr>
        <w:t>provisioning configuration</w:t>
      </w:r>
      <w:r>
        <w:rPr>
          <w:szCs w:val="22"/>
        </w:rPr>
        <w:t>.</w:t>
      </w:r>
    </w:p>
    <w:p w:rsidR="005A156C" w:rsidRDefault="005A156C" w:rsidP="005A156C">
      <w:pPr>
        <w:pStyle w:val="Heading3"/>
        <w:jc w:val="both"/>
      </w:pPr>
      <w:bookmarkStart w:id="242" w:name="_Toc50599488"/>
      <w:bookmarkStart w:id="243" w:name="_Toc50762348"/>
      <w:r>
        <w:t>7.</w:t>
      </w:r>
      <w:r>
        <w:rPr>
          <w:lang w:val="en-US"/>
        </w:rPr>
        <w:t>7</w:t>
      </w:r>
      <w:r>
        <w:t>.2</w:t>
      </w:r>
      <w:r>
        <w:tab/>
        <w:t>Solution evaluation</w:t>
      </w:r>
      <w:bookmarkEnd w:id="242"/>
      <w:bookmarkEnd w:id="243"/>
    </w:p>
    <w:p w:rsidR="005A156C" w:rsidRPr="0055331C" w:rsidRDefault="005A156C" w:rsidP="005A156C">
      <w:pPr>
        <w:jc w:val="both"/>
        <w:rPr>
          <w:rFonts w:eastAsia="Malgun Gothic"/>
          <w:lang w:eastAsia="ja-JP"/>
        </w:rPr>
      </w:pPr>
      <w:r>
        <w:rPr>
          <w:lang/>
        </w:rPr>
        <w:t xml:space="preserve">The procedure </w:t>
      </w:r>
      <w:r>
        <w:rPr>
          <w:lang w:val="en-US"/>
        </w:rPr>
        <w:t>provides a viable solution for providing the necessary provisioning policies/parameters by the VAE layer in multi-operator V2X services, by coordinating/selecting some common policies/parameters to be used by all V2X-UEs in a multi-operator service.</w:t>
      </w:r>
    </w:p>
    <w:p w:rsidR="000D63AF" w:rsidRPr="0064781D" w:rsidRDefault="000D63AF" w:rsidP="000D63AF">
      <w:pPr>
        <w:pStyle w:val="Heading2"/>
      </w:pPr>
      <w:bookmarkStart w:id="244" w:name="_Toc50599489"/>
      <w:bookmarkStart w:id="245" w:name="_Toc50762349"/>
      <w:r>
        <w:t>7.8</w:t>
      </w:r>
      <w:r>
        <w:tab/>
      </w:r>
      <w:r>
        <w:rPr>
          <w:lang w:val="en-US"/>
        </w:rPr>
        <w:t>Solution #8: UE-to-UE broadcast configuration and delivery by VAE layer</w:t>
      </w:r>
      <w:bookmarkEnd w:id="244"/>
      <w:bookmarkEnd w:id="245"/>
    </w:p>
    <w:p w:rsidR="000D63AF" w:rsidRDefault="000D63AF" w:rsidP="000D63AF">
      <w:pPr>
        <w:pStyle w:val="Heading3"/>
      </w:pPr>
      <w:bookmarkStart w:id="246" w:name="_Toc50599490"/>
      <w:bookmarkStart w:id="247" w:name="_Toc50762350"/>
      <w:r>
        <w:t>7.8.1</w:t>
      </w:r>
      <w:r>
        <w:tab/>
        <w:t>Solution description</w:t>
      </w:r>
      <w:bookmarkEnd w:id="246"/>
      <w:bookmarkEnd w:id="247"/>
    </w:p>
    <w:p w:rsidR="000D63AF" w:rsidRDefault="000D63AF" w:rsidP="000D63AF">
      <w:r w:rsidRPr="00447541">
        <w:t>This solution addresses the key issue #</w:t>
      </w:r>
      <w:r>
        <w:t>9. VAE client configures policies for the UE-to-UE broadcast delivery, to reduce V2X broadcast flooding, while ensuring meeting the KPIs for one or more V2X services in a VAE service area. This include two procedures 1) the UE-to-UE broadcast configuration by VAE client and 2) the UE-to-UE delivery which is handled by VAE clients over V5-AE, instead of application specific clients.</w:t>
      </w:r>
    </w:p>
    <w:p w:rsidR="000D63AF" w:rsidRDefault="000D63AF" w:rsidP="000D63AF">
      <w:pPr>
        <w:pStyle w:val="Heading4"/>
      </w:pPr>
      <w:bookmarkStart w:id="248" w:name="_Toc50599491"/>
      <w:bookmarkStart w:id="249" w:name="_Toc50762351"/>
      <w:r>
        <w:t>7.8.1.1</w:t>
      </w:r>
      <w:r>
        <w:tab/>
      </w:r>
      <w:r>
        <w:rPr>
          <w:lang w:val="en-US"/>
        </w:rPr>
        <w:t>UE-to-UE broadcast configuration by VAE layer</w:t>
      </w:r>
      <w:bookmarkEnd w:id="248"/>
      <w:bookmarkEnd w:id="249"/>
    </w:p>
    <w:p w:rsidR="000D63AF" w:rsidRDefault="000D63AF" w:rsidP="000D63AF">
      <w:r>
        <w:t>This procedure provides the UE-to-UE broadcast configuration by the VAE client.</w:t>
      </w:r>
    </w:p>
    <w:p w:rsidR="000D63AF" w:rsidRDefault="000D63AF" w:rsidP="000D63AF">
      <w:r>
        <w:t>Pre-conditions:</w:t>
      </w:r>
    </w:p>
    <w:p w:rsidR="000D63AF" w:rsidRDefault="000D63AF" w:rsidP="006506A3">
      <w:pPr>
        <w:pStyle w:val="B1"/>
      </w:pPr>
      <w:r>
        <w:t>-</w:t>
      </w:r>
      <w:r>
        <w:tab/>
        <w:t>The</w:t>
      </w:r>
      <w:r w:rsidR="009716DA">
        <w:t xml:space="preserve"> </w:t>
      </w:r>
      <w:r>
        <w:rPr>
          <w:lang/>
        </w:rPr>
        <w:t>V2X</w:t>
      </w:r>
      <w:r>
        <w:rPr>
          <w:lang/>
        </w:rPr>
        <w:t xml:space="preserve"> </w:t>
      </w:r>
      <w:r>
        <w:rPr>
          <w:lang/>
        </w:rPr>
        <w:t>UE</w:t>
      </w:r>
      <w:r>
        <w:rPr>
          <w:lang w:val="en-US"/>
        </w:rPr>
        <w:t>s</w:t>
      </w:r>
      <w:r>
        <w:rPr>
          <w:lang/>
        </w:rPr>
        <w:t xml:space="preserve"> ha</w:t>
      </w:r>
      <w:r>
        <w:rPr>
          <w:lang w:val="en-US"/>
        </w:rPr>
        <w:t>ve</w:t>
      </w:r>
      <w:r>
        <w:rPr>
          <w:lang/>
        </w:rPr>
        <w:t xml:space="preserve"> connected to the V2X application server.</w:t>
      </w:r>
    </w:p>
    <w:p w:rsidR="000D63AF" w:rsidRDefault="000D63AF" w:rsidP="006506A3">
      <w:pPr>
        <w:pStyle w:val="TH"/>
      </w:pPr>
      <w:r>
        <w:object w:dxaOrig="10395" w:dyaOrig="5310">
          <v:shape id="_x0000_i1043" type="#_x0000_t75" style="width:423.25pt;height:3in" o:ole="">
            <v:imagedata r:id="rId41" o:title=""/>
          </v:shape>
          <o:OLEObject Type="Embed" ProgID="Visio.Drawing.15" ShapeID="_x0000_i1043" DrawAspect="Content" ObjectID="_1661376556" r:id="rId42"/>
        </w:object>
      </w:r>
    </w:p>
    <w:p w:rsidR="000D63AF" w:rsidRPr="006A4954" w:rsidRDefault="000D63AF" w:rsidP="006506A3">
      <w:pPr>
        <w:pStyle w:val="TF"/>
      </w:pPr>
      <w:bookmarkStart w:id="250" w:name="_Hlk39759011"/>
      <w:bookmarkStart w:id="251" w:name="_Hlk39759154"/>
      <w:r w:rsidRPr="006A4954">
        <w:t>Figure 7.</w:t>
      </w:r>
      <w:r>
        <w:t>8</w:t>
      </w:r>
      <w:r w:rsidRPr="006A4954">
        <w:t>.1</w:t>
      </w:r>
      <w:r>
        <w:t>.1</w:t>
      </w:r>
      <w:r w:rsidRPr="006A4954">
        <w:t xml:space="preserve">-1: </w:t>
      </w:r>
      <w:r w:rsidRPr="00BF3195">
        <w:t>UE-to-UE broadcast configuration by VAE layer</w:t>
      </w:r>
    </w:p>
    <w:bookmarkEnd w:id="251"/>
    <w:p w:rsidR="000D63AF" w:rsidRDefault="000D63AF" w:rsidP="006506A3">
      <w:pPr>
        <w:pStyle w:val="B1"/>
        <w:rPr>
          <w:rFonts w:eastAsia="Malgun Gothic"/>
          <w:lang w:eastAsia="ja-JP"/>
        </w:rPr>
      </w:pPr>
      <w:r>
        <w:rPr>
          <w:rFonts w:eastAsia="Malgun Gothic"/>
          <w:lang w:eastAsia="ja-JP"/>
        </w:rPr>
        <w:t>1.</w:t>
      </w:r>
      <w:r>
        <w:rPr>
          <w:rFonts w:eastAsia="Malgun Gothic"/>
          <w:lang w:eastAsia="ja-JP"/>
        </w:rPr>
        <w:tab/>
        <w:t xml:space="preserve">The V2X application specific server (VASS) </w:t>
      </w:r>
      <w:r w:rsidRPr="00D843A6">
        <w:rPr>
          <w:rFonts w:eastAsia="Malgun Gothic"/>
          <w:lang w:eastAsia="ja-JP"/>
        </w:rPr>
        <w:t xml:space="preserve">provides an application requirement to </w:t>
      </w:r>
      <w:r>
        <w:rPr>
          <w:rFonts w:eastAsia="Malgun Gothic"/>
          <w:lang w:eastAsia="ja-JP"/>
        </w:rPr>
        <w:t>the</w:t>
      </w:r>
      <w:r w:rsidRPr="00D843A6">
        <w:rPr>
          <w:rFonts w:eastAsia="Malgun Gothic"/>
          <w:lang w:eastAsia="ja-JP"/>
        </w:rPr>
        <w:t xml:space="preserve"> </w:t>
      </w:r>
      <w:r>
        <w:rPr>
          <w:rFonts w:eastAsia="Malgun Gothic"/>
          <w:lang w:eastAsia="ja-JP"/>
        </w:rPr>
        <w:t>VAE server to manage the UE-to-UE broadcast communication. This requirement may include the V2X service (or a group of V2X-UEs within this service) for which this request needs to be applied, the V2X-</w:t>
      </w:r>
      <w:r w:rsidRPr="00167138">
        <w:rPr>
          <w:rFonts w:eastAsia="Malgun Gothic"/>
          <w:lang w:eastAsia="ja-JP"/>
        </w:rPr>
        <w:t xml:space="preserve">UEs acting as candidate relays </w:t>
      </w:r>
      <w:r>
        <w:rPr>
          <w:rFonts w:eastAsia="Malgun Gothic"/>
          <w:lang w:eastAsia="ja-JP"/>
        </w:rPr>
        <w:t xml:space="preserve">per application; </w:t>
      </w:r>
      <w:r w:rsidRPr="00167138">
        <w:rPr>
          <w:rFonts w:eastAsia="Malgun Gothic"/>
          <w:lang w:eastAsia="ja-JP"/>
        </w:rPr>
        <w:t xml:space="preserve">and </w:t>
      </w:r>
      <w:r>
        <w:rPr>
          <w:rFonts w:eastAsia="Malgun Gothic"/>
          <w:lang w:eastAsia="ja-JP"/>
        </w:rPr>
        <w:t>optionally</w:t>
      </w:r>
      <w:r w:rsidRPr="00167138">
        <w:rPr>
          <w:rFonts w:eastAsia="Malgun Gothic"/>
          <w:lang w:eastAsia="ja-JP"/>
        </w:rPr>
        <w:t xml:space="preserve"> the geographical area for which this </w:t>
      </w:r>
      <w:r>
        <w:rPr>
          <w:rFonts w:eastAsia="Malgun Gothic"/>
          <w:lang w:eastAsia="ja-JP"/>
        </w:rPr>
        <w:t>request applies.</w:t>
      </w:r>
    </w:p>
    <w:p w:rsidR="000D63AF" w:rsidRDefault="000D63AF" w:rsidP="006506A3">
      <w:pPr>
        <w:pStyle w:val="B1"/>
        <w:rPr>
          <w:rFonts w:eastAsia="Malgun Gothic"/>
          <w:lang w:eastAsia="ja-JP"/>
        </w:rPr>
      </w:pPr>
      <w:r>
        <w:rPr>
          <w:rFonts w:eastAsia="Malgun Gothic"/>
          <w:lang w:eastAsia="ja-JP"/>
        </w:rPr>
        <w:t>2.</w:t>
      </w:r>
      <w:r>
        <w:rPr>
          <w:rFonts w:eastAsia="Malgun Gothic"/>
          <w:lang w:eastAsia="ja-JP"/>
        </w:rPr>
        <w:tab/>
        <w:t xml:space="preserve">The VAE server provides a UE-to-UE broadcast configuration requirement to one or more VAE clients </w:t>
      </w:r>
      <w:r w:rsidRPr="00D843A6">
        <w:rPr>
          <w:rFonts w:eastAsia="Malgun Gothic"/>
          <w:lang w:eastAsia="ja-JP"/>
        </w:rPr>
        <w:t>(</w:t>
      </w:r>
      <w:r>
        <w:rPr>
          <w:rFonts w:eastAsia="Malgun Gothic"/>
          <w:lang w:eastAsia="ja-JP"/>
        </w:rPr>
        <w:t>e.g. of the</w:t>
      </w:r>
      <w:r w:rsidRPr="00D843A6">
        <w:rPr>
          <w:rFonts w:eastAsia="Malgun Gothic"/>
          <w:lang w:eastAsia="ja-JP"/>
        </w:rPr>
        <w:t xml:space="preserve"> V2X UE which acts as ego / leading vehicle for the V2X </w:t>
      </w:r>
      <w:r>
        <w:rPr>
          <w:rFonts w:eastAsia="Malgun Gothic"/>
          <w:lang w:eastAsia="ja-JP"/>
        </w:rPr>
        <w:t>service, or of a V2X UE which is selected based his relative location to other V2X-UEs in the group)</w:t>
      </w:r>
      <w:r w:rsidRPr="00D843A6">
        <w:rPr>
          <w:rFonts w:eastAsia="Malgun Gothic"/>
          <w:lang w:eastAsia="ja-JP"/>
        </w:rPr>
        <w:t>. This requirement message</w:t>
      </w:r>
      <w:r>
        <w:rPr>
          <w:rFonts w:eastAsia="Malgun Gothic"/>
          <w:lang w:eastAsia="ja-JP"/>
        </w:rPr>
        <w:t xml:space="preserve"> provides a request to the VAE client to control the delivery of UE-to-UE broadcast messages for a given application; and includes the list of V2X-UEs acting as candidate application relays. This request may also include pre-defined rules on how to configure the UE-to-UE broadcast policies at the V2X-UEs (e.g. channel load thresholds for indicating a broadcast flood, what is the trigger event for exchanging the configurations among V2X-UEs, periodicity/time validity of configuration) </w:t>
      </w:r>
    </w:p>
    <w:p w:rsidR="000D63AF" w:rsidRDefault="000D63AF" w:rsidP="006506A3">
      <w:pPr>
        <w:pStyle w:val="EditorsNote"/>
        <w:rPr>
          <w:rFonts w:eastAsia="Malgun Gothic"/>
          <w:lang w:eastAsia="ja-JP"/>
        </w:rPr>
      </w:pPr>
      <w:r>
        <w:rPr>
          <w:rFonts w:eastAsia="Malgun Gothic"/>
          <w:lang w:eastAsia="ja-JP"/>
        </w:rPr>
        <w:t>Editor's note:</w:t>
      </w:r>
      <w:r>
        <w:rPr>
          <w:rFonts w:eastAsia="Malgun Gothic"/>
          <w:lang w:eastAsia="ja-JP"/>
        </w:rPr>
        <w:tab/>
        <w:t xml:space="preserve">How the V2X-UE 1 (or more V2X-UEs) is selected in step 2 is up to implementation. </w:t>
      </w:r>
    </w:p>
    <w:p w:rsidR="000D63AF" w:rsidRDefault="000D63AF" w:rsidP="006506A3">
      <w:pPr>
        <w:pStyle w:val="B1"/>
        <w:rPr>
          <w:lang w:val="en-US"/>
        </w:rPr>
      </w:pPr>
      <w:r>
        <w:rPr>
          <w:rFonts w:eastAsia="Malgun Gothic"/>
          <w:lang w:eastAsia="ja-JP"/>
        </w:rPr>
        <w:t>3.</w:t>
      </w:r>
      <w:r>
        <w:rPr>
          <w:rFonts w:eastAsia="Malgun Gothic"/>
          <w:lang w:eastAsia="ja-JP"/>
        </w:rPr>
        <w:tab/>
      </w:r>
      <w:r w:rsidRPr="00A87B7F">
        <w:rPr>
          <w:lang w:val="en-US"/>
        </w:rPr>
        <w:t xml:space="preserve">The </w:t>
      </w:r>
      <w:r>
        <w:rPr>
          <w:lang w:val="en-US"/>
        </w:rPr>
        <w:t>VAE client selects</w:t>
      </w:r>
      <w:r w:rsidRPr="005A3856">
        <w:rPr>
          <w:lang w:val="en-US"/>
        </w:rPr>
        <w:t xml:space="preserve"> and stores </w:t>
      </w:r>
      <w:r>
        <w:rPr>
          <w:lang w:val="en-US"/>
        </w:rPr>
        <w:t>a</w:t>
      </w:r>
      <w:r w:rsidRPr="005A3856">
        <w:rPr>
          <w:lang w:val="en-US"/>
        </w:rPr>
        <w:t xml:space="preserve"> configuration</w:t>
      </w:r>
      <w:r>
        <w:rPr>
          <w:lang w:val="en-US"/>
        </w:rPr>
        <w:t xml:space="preserve"> policy per application for </w:t>
      </w:r>
      <w:r w:rsidRPr="005A3856">
        <w:rPr>
          <w:lang w:val="en-US"/>
        </w:rPr>
        <w:t>the UE-to-UE</w:t>
      </w:r>
      <w:r>
        <w:rPr>
          <w:lang w:val="en-US"/>
        </w:rPr>
        <w:t xml:space="preserve"> broadcast communications</w:t>
      </w:r>
      <w:r w:rsidRPr="005A3856">
        <w:rPr>
          <w:lang w:val="en-US"/>
        </w:rPr>
        <w:t xml:space="preserve">. This </w:t>
      </w:r>
      <w:r>
        <w:rPr>
          <w:lang w:val="en-US"/>
        </w:rPr>
        <w:t>selection</w:t>
      </w:r>
      <w:r w:rsidRPr="005A3856">
        <w:rPr>
          <w:lang w:val="en-US"/>
        </w:rPr>
        <w:t xml:space="preserve"> </w:t>
      </w:r>
      <w:r>
        <w:rPr>
          <w:lang w:val="en-US"/>
        </w:rPr>
        <w:t xml:space="preserve">may </w:t>
      </w:r>
      <w:r w:rsidRPr="005A3856">
        <w:rPr>
          <w:lang w:val="en-US"/>
        </w:rPr>
        <w:t xml:space="preserve">consider </w:t>
      </w:r>
      <w:r>
        <w:rPr>
          <w:lang w:val="en-US"/>
        </w:rPr>
        <w:t>criteria, such as: the pre-defined rules of Step 2</w:t>
      </w:r>
      <w:r w:rsidRPr="005A3856">
        <w:rPr>
          <w:lang w:val="en-US"/>
        </w:rPr>
        <w:t xml:space="preserve">, </w:t>
      </w:r>
      <w:r>
        <w:rPr>
          <w:lang w:val="en-US"/>
        </w:rPr>
        <w:t>V2X service requirements / KPIs</w:t>
      </w:r>
      <w:r w:rsidRPr="005A3856">
        <w:rPr>
          <w:lang w:val="en-US"/>
        </w:rPr>
        <w:t>, provisioning policies for PC5</w:t>
      </w:r>
      <w:r>
        <w:rPr>
          <w:lang w:val="en-US"/>
        </w:rPr>
        <w:t xml:space="preserve"> and real-time radio parameters from lower layers</w:t>
      </w:r>
      <w:r w:rsidRPr="005A3856">
        <w:rPr>
          <w:lang w:val="en-US"/>
        </w:rPr>
        <w:t>.</w:t>
      </w:r>
      <w:r>
        <w:rPr>
          <w:lang w:val="en-US"/>
        </w:rPr>
        <w:t xml:space="preserve"> The configuration policy may be one of the following:</w:t>
      </w:r>
    </w:p>
    <w:p w:rsidR="000D63AF" w:rsidRDefault="000D63AF" w:rsidP="006506A3">
      <w:pPr>
        <w:pStyle w:val="B2"/>
        <w:rPr>
          <w:lang w:val="en-US"/>
        </w:rPr>
      </w:pPr>
      <w:r>
        <w:rPr>
          <w:lang w:val="en-US"/>
        </w:rPr>
        <w:t>a.</w:t>
      </w:r>
      <w:r>
        <w:rPr>
          <w:lang w:val="en-US"/>
        </w:rPr>
        <w:tab/>
      </w:r>
      <w:r w:rsidRPr="006A4954">
        <w:rPr>
          <w:lang w:val="en-US"/>
        </w:rPr>
        <w:t>Select whether to activate or to temporarily de-activate the relaying capability for one or more applications</w:t>
      </w:r>
      <w:r>
        <w:rPr>
          <w:lang w:val="en-US"/>
        </w:rPr>
        <w:t xml:space="preserve">. This is </w:t>
      </w:r>
      <w:r w:rsidRPr="001515BB">
        <w:rPr>
          <w:lang w:val="en-US"/>
        </w:rPr>
        <w:t xml:space="preserve">selected to </w:t>
      </w:r>
      <w:r>
        <w:rPr>
          <w:lang w:val="en-US"/>
        </w:rPr>
        <w:t xml:space="preserve">meet the following two conditions: </w:t>
      </w:r>
      <w:r w:rsidRPr="001515BB">
        <w:rPr>
          <w:lang w:val="en-US"/>
        </w:rPr>
        <w:t>1) ensure sufficient coverage to all affected V2X UEs and 2) minimize broadcast flood</w:t>
      </w:r>
      <w:r>
        <w:rPr>
          <w:lang w:val="en-US"/>
        </w:rPr>
        <w:t>; and is selected</w:t>
      </w:r>
      <w:r w:rsidRPr="001515BB">
        <w:rPr>
          <w:lang w:val="en-US"/>
        </w:rPr>
        <w:t xml:space="preserve"> based</w:t>
      </w:r>
      <w:r>
        <w:rPr>
          <w:lang w:val="en-US"/>
        </w:rPr>
        <w:t xml:space="preserve"> on: the range requirements of the V2X message, PC5 channel conditions (based on CBR, CSI measurements), location of the surrounding UEs, location of the candidate relays and UEs around the relay,</w:t>
      </w:r>
      <w:r w:rsidR="00617964">
        <w:rPr>
          <w:lang w:val="en-US"/>
        </w:rPr>
        <w:t xml:space="preserve"> </w:t>
      </w:r>
      <w:r>
        <w:rPr>
          <w:lang w:val="en-US"/>
        </w:rPr>
        <w:t>the radio capabilities of the candidate relays.</w:t>
      </w:r>
    </w:p>
    <w:p w:rsidR="000D63AF" w:rsidRDefault="000D63AF" w:rsidP="006506A3">
      <w:pPr>
        <w:pStyle w:val="B2"/>
        <w:rPr>
          <w:lang w:val="en-US"/>
        </w:rPr>
      </w:pPr>
      <w:r>
        <w:rPr>
          <w:lang w:val="en-US"/>
        </w:rPr>
        <w:t>b.</w:t>
      </w:r>
      <w:r>
        <w:rPr>
          <w:lang w:val="en-US"/>
        </w:rPr>
        <w:tab/>
      </w:r>
      <w:r w:rsidRPr="006A4954">
        <w:rPr>
          <w:lang w:val="en-US"/>
        </w:rPr>
        <w:t xml:space="preserve">Trigger the adaptation of the QoS </w:t>
      </w:r>
      <w:r>
        <w:rPr>
          <w:lang w:val="en-US"/>
        </w:rPr>
        <w:t>parameters</w:t>
      </w:r>
      <w:r w:rsidRPr="006A4954">
        <w:rPr>
          <w:lang w:val="en-US"/>
        </w:rPr>
        <w:t xml:space="preserve"> of the PC5 session, e.g. reduce the communication range, if relays are used, to avoid flooding</w:t>
      </w:r>
      <w:r>
        <w:rPr>
          <w:lang w:val="en-US"/>
        </w:rPr>
        <w:t>.</w:t>
      </w:r>
    </w:p>
    <w:p w:rsidR="000D63AF" w:rsidRDefault="000D63AF" w:rsidP="006506A3">
      <w:pPr>
        <w:pStyle w:val="B2"/>
        <w:rPr>
          <w:lang w:val="en-US"/>
        </w:rPr>
      </w:pPr>
      <w:r>
        <w:rPr>
          <w:lang w:val="en-US"/>
        </w:rPr>
        <w:t>c.</w:t>
      </w:r>
      <w:r>
        <w:rPr>
          <w:lang w:val="en-US"/>
        </w:rPr>
        <w:tab/>
      </w:r>
      <w:r w:rsidRPr="006A4954">
        <w:rPr>
          <w:lang w:val="en-US"/>
        </w:rPr>
        <w:t>Trigger the adaptation of the</w:t>
      </w:r>
      <w:r>
        <w:rPr>
          <w:lang w:val="en-US"/>
        </w:rPr>
        <w:t xml:space="preserve"> frequency and</w:t>
      </w:r>
      <w:r w:rsidRPr="006A4954">
        <w:rPr>
          <w:lang w:val="en-US"/>
        </w:rPr>
        <w:t xml:space="preserve"> number of re-transmissions of the application messages. </w:t>
      </w:r>
      <w:r>
        <w:rPr>
          <w:lang w:val="en-US"/>
        </w:rPr>
        <w:t>Here, a minimum lower number of transmissions may be provided by VASS in Step 1, which may be needed by application server, to guarantee V2X application requirement.</w:t>
      </w:r>
    </w:p>
    <w:p w:rsidR="000D63AF" w:rsidRDefault="000D63AF" w:rsidP="006506A3">
      <w:pPr>
        <w:pStyle w:val="B2"/>
        <w:rPr>
          <w:lang w:val="en-US"/>
        </w:rPr>
      </w:pPr>
      <w:r>
        <w:rPr>
          <w:lang w:val="en-US"/>
        </w:rPr>
        <w:t>d.</w:t>
      </w:r>
      <w:r>
        <w:rPr>
          <w:lang w:val="en-US"/>
        </w:rPr>
        <w:tab/>
      </w:r>
      <w:r w:rsidRPr="006A4954">
        <w:rPr>
          <w:lang w:val="en-US"/>
        </w:rPr>
        <w:t>Activate the bundling of V2X messages to containers. This will enable one-time delivery to the target V2X-UEs in high load scenarios.</w:t>
      </w:r>
    </w:p>
    <w:p w:rsidR="000D63AF" w:rsidRDefault="000D63AF" w:rsidP="006506A3">
      <w:pPr>
        <w:pStyle w:val="B1"/>
        <w:rPr>
          <w:rFonts w:eastAsia="Malgun Gothic"/>
          <w:lang w:eastAsia="ja-JP"/>
        </w:rPr>
      </w:pPr>
      <w:r>
        <w:rPr>
          <w:rFonts w:eastAsia="Malgun Gothic"/>
          <w:lang w:eastAsia="ja-JP"/>
        </w:rPr>
        <w:t>4.</w:t>
      </w:r>
      <w:r>
        <w:rPr>
          <w:rFonts w:eastAsia="Malgun Gothic"/>
          <w:lang w:eastAsia="ja-JP"/>
        </w:rPr>
        <w:tab/>
      </w:r>
      <w:r w:rsidRPr="006A4954">
        <w:rPr>
          <w:lang w:val="en-US"/>
        </w:rPr>
        <w:t xml:space="preserve">The VAE client sends a message to one or more involved V2X-UEs with the requested configuration policy for the UE-to-UE </w:t>
      </w:r>
      <w:r>
        <w:rPr>
          <w:lang w:val="en-US"/>
        </w:rPr>
        <w:t xml:space="preserve">broadcast </w:t>
      </w:r>
      <w:r w:rsidRPr="000245A0">
        <w:rPr>
          <w:lang w:val="en-US"/>
        </w:rPr>
        <w:t>communications</w:t>
      </w:r>
      <w:r w:rsidRPr="00796A16">
        <w:rPr>
          <w:lang w:val="en-US"/>
        </w:rPr>
        <w:t xml:space="preserve">. This can be a </w:t>
      </w:r>
      <w:r w:rsidRPr="0089413E">
        <w:rPr>
          <w:lang w:val="en-US"/>
        </w:rPr>
        <w:t>groupcast / broadcast message between VAE clients. Whether it is groupcast or broadcast depends on the V2X application and whether the V2X message needs to be transmitted to all surrounding UEs or to a specific group (e.g. platoon)</w:t>
      </w:r>
      <w:r w:rsidRPr="0089413E">
        <w:rPr>
          <w:i/>
          <w:iCs/>
          <w:lang w:val="en-US"/>
        </w:rPr>
        <w:t>.</w:t>
      </w:r>
      <w:r w:rsidRPr="000245A0">
        <w:rPr>
          <w:lang w:val="en-US"/>
        </w:rPr>
        <w:t xml:space="preserve"> The transmission</w:t>
      </w:r>
      <w:r>
        <w:rPr>
          <w:lang w:val="en-US"/>
        </w:rPr>
        <w:t xml:space="preserve"> of the message in step 3 may be periodic or based on a trigger event (e.g. channel load &gt;X%) as set in Step 2. </w:t>
      </w:r>
    </w:p>
    <w:p w:rsidR="000D63AF" w:rsidRDefault="000D63AF" w:rsidP="006506A3">
      <w:pPr>
        <w:pStyle w:val="B1"/>
        <w:rPr>
          <w:rFonts w:eastAsia="Malgun Gothic"/>
          <w:lang w:eastAsia="ja-JP"/>
        </w:rPr>
      </w:pPr>
      <w:r>
        <w:rPr>
          <w:rFonts w:eastAsia="Malgun Gothic"/>
          <w:lang w:eastAsia="ja-JP"/>
        </w:rPr>
        <w:lastRenderedPageBreak/>
        <w:t>5.</w:t>
      </w:r>
      <w:r>
        <w:rPr>
          <w:rFonts w:eastAsia="Malgun Gothic"/>
          <w:lang w:eastAsia="ja-JP"/>
        </w:rPr>
        <w:tab/>
      </w:r>
      <w:r w:rsidRPr="00A87B7F">
        <w:rPr>
          <w:lang w:val="en-US"/>
        </w:rPr>
        <w:t xml:space="preserve">The </w:t>
      </w:r>
      <w:r>
        <w:rPr>
          <w:lang w:val="en-US"/>
        </w:rPr>
        <w:t xml:space="preserve">VAE client receives a response, which includes either a positive or a negative acknowledgement of the message.  </w:t>
      </w:r>
    </w:p>
    <w:p w:rsidR="000D63AF" w:rsidRDefault="000D63AF" w:rsidP="006506A3">
      <w:pPr>
        <w:pStyle w:val="B1"/>
        <w:rPr>
          <w:rFonts w:eastAsia="Malgun Gothic"/>
          <w:lang w:eastAsia="ja-JP"/>
        </w:rPr>
      </w:pPr>
      <w:r>
        <w:rPr>
          <w:rFonts w:eastAsia="Malgun Gothic"/>
          <w:lang w:eastAsia="ja-JP"/>
        </w:rPr>
        <w:t>6</w:t>
      </w:r>
      <w:r w:rsidRPr="00F256B6">
        <w:rPr>
          <w:rFonts w:eastAsia="Malgun Gothic"/>
          <w:lang w:eastAsia="ja-JP"/>
        </w:rPr>
        <w:t>.</w:t>
      </w:r>
      <w:r>
        <w:rPr>
          <w:rFonts w:eastAsia="Malgun Gothic"/>
          <w:lang w:eastAsia="ja-JP"/>
        </w:rPr>
        <w:tab/>
      </w:r>
      <w:r w:rsidRPr="00F256B6">
        <w:rPr>
          <w:lang w:val="en-US"/>
        </w:rPr>
        <w:t>If the policy triggers the adaptation of QoS parameters for the group-based PC5 communication, a group</w:t>
      </w:r>
      <w:r>
        <w:rPr>
          <w:lang w:val="en-US"/>
        </w:rPr>
        <w:t xml:space="preserve">-based QoS adaptation is performed as provided in TR 23.764 (clause 7.3.1, steps 5-7). </w:t>
      </w:r>
    </w:p>
    <w:p w:rsidR="000D63AF" w:rsidRDefault="000D63AF" w:rsidP="006506A3">
      <w:pPr>
        <w:pStyle w:val="B1"/>
      </w:pPr>
      <w:r>
        <w:rPr>
          <w:rFonts w:eastAsia="Malgun Gothic"/>
          <w:lang w:eastAsia="ja-JP"/>
        </w:rPr>
        <w:t>7.</w:t>
      </w:r>
      <w:r>
        <w:rPr>
          <w:rFonts w:eastAsia="Malgun Gothic"/>
          <w:lang w:eastAsia="ja-JP"/>
        </w:rPr>
        <w:tab/>
        <w:t>The VAE client sends a notification message to t</w:t>
      </w:r>
      <w:r>
        <w:t xml:space="preserve">he VX </w:t>
      </w:r>
      <w:r w:rsidRPr="00DD662A">
        <w:t>application to inform that the configuration policies are set. This message may also identify that delivery will be handled over VAE layer (for some configuration policies like V2X message bundling).</w:t>
      </w:r>
    </w:p>
    <w:p w:rsidR="000D63AF" w:rsidRDefault="000D63AF" w:rsidP="000D63AF">
      <w:pPr>
        <w:pStyle w:val="Heading4"/>
      </w:pPr>
      <w:bookmarkStart w:id="252" w:name="_Toc50599492"/>
      <w:bookmarkStart w:id="253" w:name="_Toc50762352"/>
      <w:r>
        <w:t>7.8.2.1</w:t>
      </w:r>
      <w:r>
        <w:tab/>
      </w:r>
      <w:r>
        <w:rPr>
          <w:lang w:val="en-US"/>
        </w:rPr>
        <w:t>UE-to-UE broadcast delivery by VAE layer</w:t>
      </w:r>
      <w:bookmarkEnd w:id="252"/>
      <w:bookmarkEnd w:id="253"/>
    </w:p>
    <w:p w:rsidR="000D63AF" w:rsidRDefault="000D63AF" w:rsidP="000D63AF">
      <w:r>
        <w:t>This procedure provides the UE-to-UE broadcast delivery by the VAE client, based on the configuration policies (see procedure in 7.8.1.1.).</w:t>
      </w:r>
    </w:p>
    <w:p w:rsidR="000D63AF" w:rsidRDefault="000D63AF" w:rsidP="000D63AF">
      <w:r>
        <w:t>Pre-conditions:</w:t>
      </w:r>
    </w:p>
    <w:p w:rsidR="000D63AF" w:rsidRDefault="000D63AF" w:rsidP="006506A3">
      <w:pPr>
        <w:pStyle w:val="B1"/>
        <w:rPr>
          <w:lang/>
        </w:rPr>
      </w:pPr>
      <w:r>
        <w:t>-</w:t>
      </w:r>
      <w:r>
        <w:tab/>
        <w:t>The</w:t>
      </w:r>
      <w:r w:rsidR="009716DA">
        <w:t xml:space="preserve"> </w:t>
      </w:r>
      <w:r>
        <w:rPr>
          <w:lang/>
        </w:rPr>
        <w:t>V2X</w:t>
      </w:r>
      <w:r>
        <w:rPr>
          <w:lang/>
        </w:rPr>
        <w:t xml:space="preserve"> </w:t>
      </w:r>
      <w:r>
        <w:rPr>
          <w:lang/>
        </w:rPr>
        <w:t>UE</w:t>
      </w:r>
      <w:r>
        <w:rPr>
          <w:lang w:val="en-US"/>
        </w:rPr>
        <w:t>s</w:t>
      </w:r>
      <w:r>
        <w:rPr>
          <w:lang/>
        </w:rPr>
        <w:t xml:space="preserve"> ha</w:t>
      </w:r>
      <w:r>
        <w:rPr>
          <w:lang w:val="en-US"/>
        </w:rPr>
        <w:t>ve</w:t>
      </w:r>
      <w:r>
        <w:rPr>
          <w:lang/>
        </w:rPr>
        <w:t xml:space="preserve"> connected to the V2X application server.</w:t>
      </w:r>
    </w:p>
    <w:p w:rsidR="000D63AF" w:rsidRDefault="000D63AF" w:rsidP="006506A3">
      <w:pPr>
        <w:pStyle w:val="B1"/>
        <w:rPr>
          <w:lang w:val="en-US"/>
        </w:rPr>
      </w:pPr>
      <w:r>
        <w:rPr>
          <w:lang w:val="en-US"/>
        </w:rPr>
        <w:t>-</w:t>
      </w:r>
      <w:r>
        <w:rPr>
          <w:lang w:val="en-US"/>
        </w:rPr>
        <w:tab/>
      </w:r>
      <w:r>
        <w:t xml:space="preserve">The </w:t>
      </w:r>
      <w:r>
        <w:rPr>
          <w:lang w:val="en-US"/>
        </w:rPr>
        <w:t>VAE clients of the</w:t>
      </w:r>
      <w:r w:rsidR="009716DA">
        <w:rPr>
          <w:lang w:val="en-US"/>
        </w:rPr>
        <w:t xml:space="preserve"> </w:t>
      </w:r>
      <w:r>
        <w:rPr>
          <w:lang w:val="en-US"/>
        </w:rPr>
        <w:t>V2X-UEs</w:t>
      </w:r>
      <w:r>
        <w:rPr>
          <w:lang/>
        </w:rPr>
        <w:t xml:space="preserve"> ha</w:t>
      </w:r>
      <w:r>
        <w:rPr>
          <w:lang w:val="en-US"/>
        </w:rPr>
        <w:t>ve received and stored the UE-to-UE broadcast configurations per V2X application.</w:t>
      </w:r>
    </w:p>
    <w:p w:rsidR="000D63AF" w:rsidRDefault="000D63AF" w:rsidP="006506A3">
      <w:pPr>
        <w:pStyle w:val="TH"/>
      </w:pPr>
      <w:r>
        <w:object w:dxaOrig="9240" w:dyaOrig="4500">
          <v:shape id="_x0000_i1044" type="#_x0000_t75" style="width:412.6pt;height:200.95pt" o:ole="">
            <v:imagedata r:id="rId43" o:title=""/>
          </v:shape>
          <o:OLEObject Type="Embed" ProgID="Visio.Drawing.15" ShapeID="_x0000_i1044" DrawAspect="Content" ObjectID="_1661376557" r:id="rId44"/>
        </w:object>
      </w:r>
    </w:p>
    <w:p w:rsidR="000D63AF" w:rsidRPr="006A4954" w:rsidRDefault="000D63AF" w:rsidP="006506A3">
      <w:pPr>
        <w:pStyle w:val="TF"/>
      </w:pPr>
      <w:r w:rsidRPr="006A4954">
        <w:t>Figure 7.</w:t>
      </w:r>
      <w:r>
        <w:t>8</w:t>
      </w:r>
      <w:r w:rsidRPr="006A4954">
        <w:t>.</w:t>
      </w:r>
      <w:r>
        <w:t>2.1</w:t>
      </w:r>
      <w:r w:rsidRPr="006A4954">
        <w:t xml:space="preserve">-1: </w:t>
      </w:r>
      <w:r w:rsidRPr="00BF3195">
        <w:t>UE-to-UE broadcast configuration by VAE layer</w:t>
      </w:r>
    </w:p>
    <w:p w:rsidR="000D63AF" w:rsidRDefault="000D63AF" w:rsidP="006506A3">
      <w:pPr>
        <w:pStyle w:val="B1"/>
        <w:rPr>
          <w:rFonts w:eastAsia="Malgun Gothic"/>
          <w:lang w:eastAsia="ja-JP"/>
        </w:rPr>
      </w:pPr>
      <w:r>
        <w:rPr>
          <w:rFonts w:eastAsia="Malgun Gothic"/>
          <w:lang w:eastAsia="ja-JP"/>
        </w:rPr>
        <w:t>1.</w:t>
      </w:r>
      <w:r>
        <w:rPr>
          <w:rFonts w:eastAsia="Malgun Gothic"/>
          <w:lang w:eastAsia="ja-JP"/>
        </w:rPr>
        <w:tab/>
        <w:t xml:space="preserve">The </w:t>
      </w:r>
      <w:r w:rsidRPr="00977FB9">
        <w:rPr>
          <w:rFonts w:eastAsia="Malgun Gothic"/>
          <w:lang w:eastAsia="ja-JP"/>
        </w:rPr>
        <w:t>application</w:t>
      </w:r>
      <w:r>
        <w:rPr>
          <w:rFonts w:eastAsia="Malgun Gothic"/>
          <w:lang w:eastAsia="ja-JP"/>
        </w:rPr>
        <w:t xml:space="preserve"> client</w:t>
      </w:r>
      <w:r w:rsidRPr="00977FB9">
        <w:rPr>
          <w:rFonts w:eastAsia="Malgun Gothic"/>
          <w:lang w:eastAsia="ja-JP"/>
        </w:rPr>
        <w:t xml:space="preserve"> of the V2X UE sends to the VAE client</w:t>
      </w:r>
      <w:r>
        <w:rPr>
          <w:rFonts w:eastAsia="Malgun Gothic"/>
          <w:lang w:eastAsia="ja-JP"/>
        </w:rPr>
        <w:t>,</w:t>
      </w:r>
      <w:r w:rsidRPr="00977FB9">
        <w:rPr>
          <w:rFonts w:eastAsia="Malgun Gothic"/>
          <w:lang w:eastAsia="ja-JP"/>
        </w:rPr>
        <w:t xml:space="preserve"> the V2X message </w:t>
      </w:r>
      <w:r>
        <w:rPr>
          <w:rFonts w:eastAsia="Malgun Gothic"/>
          <w:lang w:eastAsia="ja-JP"/>
        </w:rPr>
        <w:t>to be broadcasted</w:t>
      </w:r>
      <w:r w:rsidRPr="00977FB9">
        <w:rPr>
          <w:rFonts w:eastAsia="Malgun Gothic"/>
          <w:lang w:eastAsia="ja-JP"/>
        </w:rPr>
        <w:t xml:space="preserve">. This message may be </w:t>
      </w:r>
      <w:r>
        <w:rPr>
          <w:rFonts w:eastAsia="Malgun Gothic"/>
          <w:lang w:eastAsia="ja-JP"/>
        </w:rPr>
        <w:t xml:space="preserve">for example </w:t>
      </w:r>
      <w:r w:rsidRPr="00977FB9">
        <w:rPr>
          <w:rFonts w:eastAsia="Malgun Gothic"/>
          <w:lang w:eastAsia="ja-JP"/>
        </w:rPr>
        <w:t>a PCM, CPM, MCM, DENM.</w:t>
      </w:r>
    </w:p>
    <w:p w:rsidR="000D63AF" w:rsidRPr="0078713A" w:rsidRDefault="000D63AF" w:rsidP="006506A3">
      <w:pPr>
        <w:pStyle w:val="B1"/>
        <w:rPr>
          <w:lang w:val="en-US"/>
        </w:rPr>
      </w:pPr>
      <w:r>
        <w:rPr>
          <w:rFonts w:eastAsia="Malgun Gothic"/>
          <w:lang w:eastAsia="ja-JP"/>
        </w:rPr>
        <w:t>2.</w:t>
      </w:r>
      <w:r>
        <w:rPr>
          <w:rFonts w:eastAsia="Malgun Gothic"/>
          <w:lang w:eastAsia="ja-JP"/>
        </w:rPr>
        <w:tab/>
      </w:r>
      <w:r>
        <w:rPr>
          <w:lang w:val="en-US"/>
        </w:rPr>
        <w:t>T</w:t>
      </w:r>
      <w:r w:rsidRPr="00A87B7F">
        <w:rPr>
          <w:lang w:val="en-US"/>
        </w:rPr>
        <w:t xml:space="preserve">he </w:t>
      </w:r>
      <w:r>
        <w:rPr>
          <w:lang w:val="en-US"/>
        </w:rPr>
        <w:t>VAE client</w:t>
      </w:r>
      <w:r w:rsidRPr="00440A70">
        <w:rPr>
          <w:lang w:val="en-US"/>
        </w:rPr>
        <w:t xml:space="preserve"> </w:t>
      </w:r>
      <w:r w:rsidRPr="008217BB">
        <w:rPr>
          <w:lang w:val="en-US"/>
        </w:rPr>
        <w:t xml:space="preserve">performs the mapping </w:t>
      </w:r>
      <w:r>
        <w:rPr>
          <w:lang w:val="en-US"/>
        </w:rPr>
        <w:t>between</w:t>
      </w:r>
      <w:r w:rsidRPr="008217BB">
        <w:rPr>
          <w:lang w:val="en-US"/>
        </w:rPr>
        <w:t xml:space="preserve"> the V2X message and the </w:t>
      </w:r>
      <w:r>
        <w:rPr>
          <w:lang w:val="en-US"/>
        </w:rPr>
        <w:t xml:space="preserve">configuration policy per </w:t>
      </w:r>
      <w:r w:rsidRPr="008217BB">
        <w:rPr>
          <w:lang w:val="en-US"/>
        </w:rPr>
        <w:t xml:space="preserve">application </w:t>
      </w:r>
      <w:r>
        <w:rPr>
          <w:lang w:val="en-US"/>
        </w:rPr>
        <w:t>as provided in 7.</w:t>
      </w:r>
      <w:r w:rsidR="00780A66">
        <w:rPr>
          <w:lang w:val="en-US"/>
        </w:rPr>
        <w:t>8</w:t>
      </w:r>
      <w:r>
        <w:rPr>
          <w:lang w:val="en-US"/>
        </w:rPr>
        <w:t xml:space="preserve">.1.1. VAE client </w:t>
      </w:r>
      <w:r w:rsidRPr="008217BB">
        <w:rPr>
          <w:lang w:val="en-US"/>
        </w:rPr>
        <w:t>determines based on the configuration policies, what should be the customization of the message before sending to other UEs. This</w:t>
      </w:r>
      <w:r>
        <w:rPr>
          <w:lang w:val="en-US"/>
        </w:rPr>
        <w:t xml:space="preserve"> customization may be</w:t>
      </w:r>
      <w:r w:rsidRPr="008217BB">
        <w:rPr>
          <w:lang w:val="en-US"/>
        </w:rPr>
        <w:t xml:space="preserve"> the message format, number of</w:t>
      </w:r>
      <w:r>
        <w:rPr>
          <w:lang w:val="en-US"/>
        </w:rPr>
        <w:t xml:space="preserve"> message</w:t>
      </w:r>
      <w:r w:rsidRPr="008217BB">
        <w:rPr>
          <w:lang w:val="en-US"/>
        </w:rPr>
        <w:t xml:space="preserve"> retransmissions, whether the V2X message should be bundled to a container or not.</w:t>
      </w:r>
    </w:p>
    <w:p w:rsidR="000D63AF" w:rsidRDefault="000D63AF" w:rsidP="006506A3">
      <w:pPr>
        <w:pStyle w:val="B1"/>
        <w:rPr>
          <w:lang w:val="en-US"/>
        </w:rPr>
      </w:pPr>
      <w:r w:rsidRPr="00921FF4">
        <w:rPr>
          <w:lang w:val="en-US"/>
        </w:rPr>
        <w:t>3.</w:t>
      </w:r>
      <w:r>
        <w:rPr>
          <w:lang w:val="en-US"/>
        </w:rPr>
        <w:tab/>
      </w:r>
      <w:r w:rsidRPr="00921FF4">
        <w:rPr>
          <w:lang w:val="en-US"/>
        </w:rPr>
        <w:t>Optionally, a VAE session is established between VAE clients for the V2X message delivery via V5-AE. For the case, when a V2X-UE serves as application relay, the VAE session establishment message indicates the destination VAE client and parameters for supporting the relaying to the destination V2X-UE.</w:t>
      </w:r>
    </w:p>
    <w:p w:rsidR="000D63AF" w:rsidRDefault="000D63AF" w:rsidP="006506A3">
      <w:pPr>
        <w:pStyle w:val="B1"/>
      </w:pPr>
      <w:r w:rsidRPr="00921FF4">
        <w:rPr>
          <w:lang w:val="en-US"/>
        </w:rPr>
        <w:t>4.</w:t>
      </w:r>
      <w:r>
        <w:rPr>
          <w:lang w:val="en-US"/>
        </w:rPr>
        <w:tab/>
      </w:r>
      <w:r w:rsidRPr="00921FF4">
        <w:rPr>
          <w:lang w:val="en-US"/>
        </w:rPr>
        <w:t xml:space="preserve">The customized V2X message(s) are sent from the transmitting V2X-UE to the receiving V2X-UEs over V5-AE. For the case when one or more V2X-UEs act as application relays, </w:t>
      </w:r>
      <w:r>
        <w:rPr>
          <w:lang w:val="en-US"/>
        </w:rPr>
        <w:t>the message is</w:t>
      </w:r>
      <w:r w:rsidRPr="00921FF4">
        <w:rPr>
          <w:lang w:val="en-US"/>
        </w:rPr>
        <w:t xml:space="preserve"> </w:t>
      </w:r>
      <w:r>
        <w:rPr>
          <w:lang w:val="en-US"/>
        </w:rPr>
        <w:t>relayed to the destination VAE client</w:t>
      </w:r>
      <w:r w:rsidRPr="00921FF4">
        <w:rPr>
          <w:lang w:val="en-US"/>
        </w:rPr>
        <w:t xml:space="preserve">.  </w:t>
      </w:r>
    </w:p>
    <w:bookmarkEnd w:id="250"/>
    <w:p w:rsidR="000D63AF" w:rsidRPr="00BF3195" w:rsidRDefault="000D63AF" w:rsidP="006506A3">
      <w:pPr>
        <w:pStyle w:val="B1"/>
        <w:rPr>
          <w:rFonts w:eastAsia="Malgun Gothic"/>
          <w:lang w:eastAsia="ja-JP"/>
        </w:rPr>
      </w:pPr>
      <w:r>
        <w:rPr>
          <w:rFonts w:eastAsia="Malgun Gothic"/>
          <w:lang w:eastAsia="ja-JP"/>
        </w:rPr>
        <w:t>5.</w:t>
      </w:r>
      <w:r>
        <w:rPr>
          <w:rFonts w:eastAsia="Malgun Gothic"/>
          <w:lang w:eastAsia="ja-JP"/>
        </w:rPr>
        <w:tab/>
        <w:t>V2X message is sent from the VAE client at the receiving V2X-UE to the corresponding V2X application specific client. In case of message bundling, the receiving VAE client first un-bundles the V2X message and then sends to the V2X application specific client.</w:t>
      </w:r>
    </w:p>
    <w:p w:rsidR="000D63AF" w:rsidRDefault="000D63AF" w:rsidP="000D63AF">
      <w:pPr>
        <w:pStyle w:val="Heading3"/>
        <w:jc w:val="both"/>
      </w:pPr>
      <w:bookmarkStart w:id="254" w:name="_Toc50599493"/>
      <w:bookmarkStart w:id="255" w:name="_Toc50762353"/>
      <w:r>
        <w:lastRenderedPageBreak/>
        <w:t>7.</w:t>
      </w:r>
      <w:r>
        <w:rPr>
          <w:lang w:val="en-US"/>
        </w:rPr>
        <w:t>8</w:t>
      </w:r>
      <w:r>
        <w:t>.2</w:t>
      </w:r>
      <w:r>
        <w:tab/>
        <w:t>Solution evaluation</w:t>
      </w:r>
      <w:bookmarkEnd w:id="254"/>
      <w:bookmarkEnd w:id="255"/>
    </w:p>
    <w:p w:rsidR="000D63AF" w:rsidRPr="0055331C" w:rsidRDefault="000D63AF" w:rsidP="000D63AF">
      <w:pPr>
        <w:jc w:val="both"/>
        <w:rPr>
          <w:rFonts w:eastAsia="Malgun Gothic"/>
          <w:lang w:eastAsia="ja-JP"/>
        </w:rPr>
      </w:pPr>
      <w:r>
        <w:rPr>
          <w:lang/>
        </w:rPr>
        <w:t xml:space="preserve">The </w:t>
      </w:r>
      <w:r>
        <w:rPr>
          <w:lang w:val="en-US"/>
        </w:rPr>
        <w:t xml:space="preserve">two </w:t>
      </w:r>
      <w:r>
        <w:rPr>
          <w:lang/>
        </w:rPr>
        <w:t>procedure</w:t>
      </w:r>
      <w:r>
        <w:rPr>
          <w:lang w:val="en-US"/>
        </w:rPr>
        <w:t>s 1) for configuring UE-to-UE broadcast policies, and 2) enabling V2X message delivery via VAE layer,</w:t>
      </w:r>
      <w:r>
        <w:rPr>
          <w:lang/>
        </w:rPr>
        <w:t xml:space="preserve"> </w:t>
      </w:r>
      <w:r>
        <w:rPr>
          <w:lang w:val="en-US"/>
        </w:rPr>
        <w:t xml:space="preserve">provide a potential solution for enhancing the experience in safety and efficiency V2X applications, by reducing a V2X message broadcast flood while ensuring meeting the application QoS requirements. An alternative variant of this solution would be to assume that VAE server is providing the configurations to the VAE clients in procedure in 7.8.1.1; however, this will result to a semi-static configuration, without considering the </w:t>
      </w:r>
      <w:r w:rsidRPr="001515BB">
        <w:rPr>
          <w:lang w:val="en-US"/>
        </w:rPr>
        <w:t xml:space="preserve">real-time radio conditions </w:t>
      </w:r>
      <w:r>
        <w:rPr>
          <w:lang w:val="en-US"/>
        </w:rPr>
        <w:t xml:space="preserve">which are </w:t>
      </w:r>
      <w:r w:rsidRPr="001515BB">
        <w:rPr>
          <w:lang w:val="en-US"/>
        </w:rPr>
        <w:t xml:space="preserve">available at the </w:t>
      </w:r>
      <w:r>
        <w:rPr>
          <w:lang w:val="en-US"/>
        </w:rPr>
        <w:t>V2X-</w:t>
      </w:r>
      <w:r w:rsidRPr="001515BB">
        <w:rPr>
          <w:lang w:val="en-US"/>
        </w:rPr>
        <w:t>UE</w:t>
      </w:r>
      <w:r>
        <w:rPr>
          <w:lang w:val="en-US"/>
        </w:rPr>
        <w:t xml:space="preserve"> side.</w:t>
      </w:r>
    </w:p>
    <w:p w:rsidR="00BC5B2D" w:rsidRDefault="00BC5B2D" w:rsidP="00BC5B2D">
      <w:pPr>
        <w:pStyle w:val="Heading2"/>
      </w:pPr>
      <w:bookmarkStart w:id="256" w:name="_Toc50599494"/>
      <w:bookmarkStart w:id="257" w:name="_Toc50762354"/>
      <w:r>
        <w:t>7.9</w:t>
      </w:r>
      <w:r>
        <w:tab/>
      </w:r>
      <w:r>
        <w:rPr>
          <w:lang w:val="en-US"/>
        </w:rPr>
        <w:t xml:space="preserve">Solution #9: </w:t>
      </w:r>
      <w:r>
        <w:t>Obtain V2X application server information from different V2X service providers</w:t>
      </w:r>
      <w:bookmarkEnd w:id="256"/>
      <w:bookmarkEnd w:id="257"/>
    </w:p>
    <w:p w:rsidR="00BC5B2D" w:rsidRDefault="00BC5B2D" w:rsidP="00BC5B2D">
      <w:pPr>
        <w:pStyle w:val="Heading3"/>
      </w:pPr>
      <w:bookmarkStart w:id="258" w:name="_Toc50599495"/>
      <w:bookmarkStart w:id="259" w:name="_Toc50762355"/>
      <w:r>
        <w:t>7.9.1</w:t>
      </w:r>
      <w:r>
        <w:tab/>
        <w:t>Solution description</w:t>
      </w:r>
      <w:bookmarkEnd w:id="258"/>
      <w:bookmarkEnd w:id="259"/>
    </w:p>
    <w:p w:rsidR="009716DA" w:rsidRDefault="009716DA" w:rsidP="009716DA">
      <w:pPr>
        <w:pStyle w:val="Heading4"/>
      </w:pPr>
      <w:bookmarkStart w:id="260" w:name="_Toc50599496"/>
      <w:bookmarkStart w:id="261" w:name="_Toc50762356"/>
      <w:r>
        <w:t>7.9.1.1</w:t>
      </w:r>
      <w:r>
        <w:tab/>
        <w:t>Procedure for V2X service discovery in multiple V2X service provider scenario</w:t>
      </w:r>
      <w:bookmarkEnd w:id="260"/>
      <w:bookmarkEnd w:id="261"/>
    </w:p>
    <w:p w:rsidR="00BC5B2D" w:rsidRDefault="00BC5B2D" w:rsidP="00BC5B2D">
      <w:pPr>
        <w:rPr>
          <w:lang w:val="en-US"/>
        </w:rPr>
      </w:pPr>
      <w:r>
        <w:rPr>
          <w:lang w:val="en-US"/>
        </w:rPr>
        <w:t xml:space="preserve">The procedure for </w:t>
      </w:r>
      <w:r>
        <w:rPr>
          <w:lang w:val="en-US" w:eastAsia="zh-CN"/>
        </w:rPr>
        <w:t>V2X</w:t>
      </w:r>
      <w:r>
        <w:rPr>
          <w:lang w:val="en-US"/>
        </w:rPr>
        <w:t xml:space="preserve"> UE (having V2X application subscription with V2X service provider A) obtaining the </w:t>
      </w:r>
      <w:r>
        <w:rPr>
          <w:lang w:val="en-US" w:eastAsia="zh-CN"/>
        </w:rPr>
        <w:t>V2X</w:t>
      </w:r>
      <w:r>
        <w:rPr>
          <w:lang w:val="en-US"/>
        </w:rPr>
        <w:t xml:space="preserve"> UE service discovery information (offered by V2X service provider B) while in the service area of V2X service provider B is illustrated in figure 7.9.1.1</w:t>
      </w:r>
      <w:r>
        <w:rPr>
          <w:lang w:val="en-US"/>
        </w:rPr>
        <w:noBreakHyphen/>
        <w:t>1.</w:t>
      </w:r>
    </w:p>
    <w:p w:rsidR="00BC5B2D" w:rsidRDefault="00BC5B2D" w:rsidP="00BC5B2D">
      <w:pPr>
        <w:rPr>
          <w:lang w:val="en-US" w:eastAsia="zh-CN"/>
        </w:rPr>
      </w:pPr>
      <w:r>
        <w:rPr>
          <w:lang w:val="en-US" w:eastAsia="zh-CN"/>
        </w:rPr>
        <w:t>Pre-conditions:</w:t>
      </w:r>
    </w:p>
    <w:p w:rsidR="00BC5B2D" w:rsidRDefault="00BC5B2D" w:rsidP="00BC5B2D">
      <w:pPr>
        <w:pStyle w:val="B1"/>
        <w:rPr>
          <w:lang w:val="en-US" w:eastAsia="x-none"/>
        </w:rPr>
      </w:pPr>
      <w:r>
        <w:rPr>
          <w:lang w:val="en-US"/>
        </w:rPr>
        <w:t>1.</w:t>
      </w:r>
      <w:r>
        <w:rPr>
          <w:lang w:val="en-US"/>
        </w:rPr>
        <w:tab/>
        <w:t xml:space="preserve">The V2X UE has </w:t>
      </w:r>
      <w:r>
        <w:rPr>
          <w:lang/>
        </w:rPr>
        <w:t>connected to</w:t>
      </w:r>
      <w:r>
        <w:rPr>
          <w:lang w:val="en-US"/>
        </w:rPr>
        <w:t xml:space="preserve"> the VAE server 1 of V2X service provider A with whom</w:t>
      </w:r>
      <w:r>
        <w:t xml:space="preserve"> the V2X UE has an V2X application subscription with.</w:t>
      </w:r>
    </w:p>
    <w:p w:rsidR="00BC5B2D" w:rsidRDefault="00BC5B2D" w:rsidP="00BC5B2D">
      <w:pPr>
        <w:pStyle w:val="B1"/>
        <w:rPr>
          <w:lang w:eastAsia="zh-CN"/>
        </w:rPr>
      </w:pPr>
      <w:r>
        <w:rPr>
          <w:lang w:val="en-US"/>
        </w:rPr>
        <w:t>2.</w:t>
      </w:r>
      <w:r>
        <w:rPr>
          <w:lang w:val="en-US"/>
        </w:rPr>
        <w:tab/>
        <w:t xml:space="preserve">The V2X UE is in the service area of </w:t>
      </w:r>
      <w:r>
        <w:rPr>
          <w:lang w:eastAsia="zh-CN"/>
        </w:rPr>
        <w:t>the VAE server 2 operated by V2X service provider B.</w:t>
      </w:r>
    </w:p>
    <w:p w:rsidR="00BC5B2D" w:rsidRDefault="00BC5B2D" w:rsidP="00BC5B2D">
      <w:pPr>
        <w:pStyle w:val="B1"/>
        <w:rPr>
          <w:lang w:eastAsia="zh-CN"/>
        </w:rPr>
      </w:pPr>
      <w:r>
        <w:rPr>
          <w:lang w:eastAsia="zh-CN"/>
        </w:rPr>
        <w:t>3.</w:t>
      </w:r>
      <w:r>
        <w:rPr>
          <w:lang w:eastAsia="zh-CN"/>
        </w:rPr>
        <w:tab/>
        <w:t>The service area and VAE server 2 mapping information of V2X service provider B is available at VAE server 1 of V2X service provider A.</w:t>
      </w:r>
    </w:p>
    <w:p w:rsidR="009716DA" w:rsidRDefault="009716DA" w:rsidP="006506A3">
      <w:pPr>
        <w:pStyle w:val="TH"/>
        <w:rPr>
          <w:lang w:eastAsia="zh-CN"/>
        </w:rPr>
      </w:pPr>
      <w:r>
        <w:rPr>
          <w:lang w:val="en-US"/>
        </w:rPr>
        <w:object w:dxaOrig="5640" w:dyaOrig="2616">
          <v:shape id="_x0000_i1045" type="#_x0000_t75" style="width:281.75pt;height:130.85pt" o:ole="">
            <v:imagedata r:id="rId45" o:title=""/>
          </v:shape>
          <o:OLEObject Type="Embed" ProgID="Visio.Drawing.11" ShapeID="_x0000_i1045" DrawAspect="Content" ObjectID="_1661376558" r:id="rId46"/>
        </w:object>
      </w:r>
    </w:p>
    <w:p w:rsidR="00BC5B2D" w:rsidRDefault="00BC5B2D" w:rsidP="00BC5B2D">
      <w:pPr>
        <w:pStyle w:val="TF"/>
        <w:rPr>
          <w:lang w:val="en-US" w:eastAsia="zh-CN"/>
        </w:rPr>
      </w:pPr>
      <w:r>
        <w:rPr>
          <w:lang w:val="en-US"/>
        </w:rPr>
        <w:t xml:space="preserve">Figure 7.9.1.1-1: </w:t>
      </w:r>
      <w:r>
        <w:rPr>
          <w:lang w:val="en-US" w:eastAsia="zh-CN"/>
        </w:rPr>
        <w:t>V2X service discovery in multiple V2X service provider scenario</w:t>
      </w:r>
    </w:p>
    <w:p w:rsidR="00BC5B2D" w:rsidRDefault="00BC5B2D" w:rsidP="00BC5B2D">
      <w:pPr>
        <w:pStyle w:val="B1"/>
        <w:rPr>
          <w:lang w:val="en-US" w:eastAsia="zh-CN"/>
        </w:rPr>
      </w:pPr>
      <w:r>
        <w:rPr>
          <w:lang w:val="en-US" w:eastAsia="zh-CN"/>
        </w:rPr>
        <w:t>1.</w:t>
      </w:r>
      <w:r>
        <w:rPr>
          <w:lang w:val="en-US" w:eastAsia="zh-CN"/>
        </w:rPr>
        <w:tab/>
        <w:t>The VAE client sends a get V2X UE service discovery request to the VAE server 1 for obtaining V2X UE service discovery information with V2X UE ID and current V2X UE location.</w:t>
      </w:r>
    </w:p>
    <w:p w:rsidR="00BC5B2D" w:rsidRDefault="00BC5B2D" w:rsidP="00BC5B2D">
      <w:pPr>
        <w:pStyle w:val="B1"/>
        <w:rPr>
          <w:lang w:val="en-US" w:eastAsia="zh-CN"/>
        </w:rPr>
      </w:pPr>
      <w:r>
        <w:rPr>
          <w:lang w:val="en-US" w:eastAsia="zh-CN"/>
        </w:rPr>
        <w:t>2.</w:t>
      </w:r>
      <w:r>
        <w:rPr>
          <w:lang w:val="en-US" w:eastAsia="zh-CN"/>
        </w:rPr>
        <w:tab/>
        <w:t>The VAE server 1 determines, based on the V2X UE location that the V2X UE is in the service area operated by the VAE server 2 of the V2X service provider B. The VAE server 1 sends the get V2X UE service discovery request to the VAE server 2 to get the V2X application server information for the V2X UE. The V2X UE location is included in the request.</w:t>
      </w:r>
    </w:p>
    <w:p w:rsidR="00BC5B2D" w:rsidRDefault="00BC5B2D" w:rsidP="00BC5B2D">
      <w:pPr>
        <w:pStyle w:val="B1"/>
        <w:rPr>
          <w:lang w:val="en-US" w:eastAsia="zh-CN"/>
        </w:rPr>
      </w:pPr>
      <w:r>
        <w:rPr>
          <w:lang w:val="en-US" w:eastAsia="zh-CN"/>
        </w:rPr>
        <w:t>3.</w:t>
      </w:r>
      <w:r>
        <w:rPr>
          <w:lang w:val="en-US" w:eastAsia="zh-CN"/>
        </w:rPr>
        <w:tab/>
        <w:t>The VAE server 2 determines the local V2X application server information based on UE location, and sends get V2X UE service discovery response to the VAE client. This message carries the local V2X application server information.</w:t>
      </w:r>
    </w:p>
    <w:p w:rsidR="00BC5B2D" w:rsidRDefault="00BC5B2D" w:rsidP="00BC5B2D">
      <w:pPr>
        <w:pStyle w:val="B1"/>
        <w:rPr>
          <w:rFonts w:hint="eastAsia"/>
          <w:lang w:val="en-US" w:eastAsia="zh-CN"/>
        </w:rPr>
      </w:pPr>
      <w:r>
        <w:rPr>
          <w:lang w:val="en-US" w:eastAsia="zh-CN"/>
        </w:rPr>
        <w:t>4.</w:t>
      </w:r>
      <w:r>
        <w:rPr>
          <w:lang w:val="en-US" w:eastAsia="zh-CN"/>
        </w:rPr>
        <w:tab/>
        <w:t>The VAE server 1 forwards the get V2X UE service discovery response to the VAE client. The VAE server 1 may further subscribe the information or event of the V2X UE from the local V2X application server which will serve the V2X UE.</w:t>
      </w:r>
    </w:p>
    <w:p w:rsidR="00BC5B2D" w:rsidRDefault="00BC5B2D" w:rsidP="00BC5B2D">
      <w:pPr>
        <w:pStyle w:val="Heading4"/>
      </w:pPr>
      <w:bookmarkStart w:id="262" w:name="_Toc50599497"/>
      <w:bookmarkStart w:id="263" w:name="_Toc50762357"/>
      <w:r>
        <w:lastRenderedPageBreak/>
        <w:t>7.9.1.2</w:t>
      </w:r>
      <w:r>
        <w:tab/>
        <w:t>Procedure for dynamic local service information in multiple V2X service provider scenario</w:t>
      </w:r>
      <w:bookmarkEnd w:id="262"/>
      <w:bookmarkEnd w:id="263"/>
    </w:p>
    <w:p w:rsidR="00BC5B2D" w:rsidRDefault="00BC5B2D" w:rsidP="00BC5B2D">
      <w:pPr>
        <w:rPr>
          <w:lang w:val="en-US"/>
        </w:rPr>
      </w:pPr>
      <w:r>
        <w:rPr>
          <w:lang w:val="en-US"/>
        </w:rPr>
        <w:t xml:space="preserve">The procedure for </w:t>
      </w:r>
      <w:r>
        <w:rPr>
          <w:lang w:val="en-US" w:eastAsia="zh-CN"/>
        </w:rPr>
        <w:t>V2X</w:t>
      </w:r>
      <w:r>
        <w:rPr>
          <w:lang w:val="en-US"/>
        </w:rPr>
        <w:t xml:space="preserve"> UE (having V2X application subscription with V2X service provider A) obtaining the </w:t>
      </w:r>
      <w:r>
        <w:rPr>
          <w:lang w:val="en-US" w:eastAsia="zh-CN"/>
        </w:rPr>
        <w:t>dynamic local service</w:t>
      </w:r>
      <w:r>
        <w:rPr>
          <w:lang w:val="en-US"/>
        </w:rPr>
        <w:t xml:space="preserve"> information (offered by V2X service provider B) while in the service area of V2X service provider B is illustrated in figure 7.9.1.2</w:t>
      </w:r>
      <w:r>
        <w:rPr>
          <w:lang w:val="en-US"/>
        </w:rPr>
        <w:noBreakHyphen/>
        <w:t>1.</w:t>
      </w:r>
    </w:p>
    <w:p w:rsidR="00BC5B2D" w:rsidRDefault="00BC5B2D" w:rsidP="00BC5B2D">
      <w:pPr>
        <w:rPr>
          <w:lang w:val="en-US" w:eastAsia="zh-CN"/>
        </w:rPr>
      </w:pPr>
      <w:r>
        <w:rPr>
          <w:lang w:val="en-US" w:eastAsia="zh-CN"/>
        </w:rPr>
        <w:t>Pre-conditions:</w:t>
      </w:r>
    </w:p>
    <w:p w:rsidR="00BC5B2D" w:rsidRDefault="00BC5B2D" w:rsidP="00BC5B2D">
      <w:pPr>
        <w:pStyle w:val="B1"/>
        <w:rPr>
          <w:lang w:val="en-US" w:eastAsia="x-none"/>
        </w:rPr>
      </w:pPr>
      <w:r>
        <w:rPr>
          <w:lang w:val="en-US"/>
        </w:rPr>
        <w:t>1.</w:t>
      </w:r>
      <w:r>
        <w:rPr>
          <w:lang w:val="en-US"/>
        </w:rPr>
        <w:tab/>
        <w:t xml:space="preserve">The V2X UE has </w:t>
      </w:r>
      <w:r>
        <w:rPr>
          <w:lang/>
        </w:rPr>
        <w:t>connected to</w:t>
      </w:r>
      <w:r>
        <w:rPr>
          <w:lang w:val="en-US"/>
        </w:rPr>
        <w:t xml:space="preserve"> the VAE server of V2X service provider A with whom</w:t>
      </w:r>
      <w:r>
        <w:t xml:space="preserve"> the V2X UE has V2X application subscription with.</w:t>
      </w:r>
    </w:p>
    <w:p w:rsidR="00BC5B2D" w:rsidRDefault="00BC5B2D" w:rsidP="00BC5B2D">
      <w:pPr>
        <w:pStyle w:val="B1"/>
        <w:rPr>
          <w:lang w:eastAsia="zh-CN"/>
        </w:rPr>
      </w:pPr>
      <w:r>
        <w:rPr>
          <w:lang w:val="en-US"/>
        </w:rPr>
        <w:t>2.</w:t>
      </w:r>
      <w:r>
        <w:rPr>
          <w:lang w:val="en-US"/>
        </w:rPr>
        <w:tab/>
        <w:t xml:space="preserve">The V2X UE is in the service area of </w:t>
      </w:r>
      <w:r>
        <w:rPr>
          <w:lang w:eastAsia="zh-CN"/>
        </w:rPr>
        <w:t>the VAE server 2 operated by V2X service provider B.</w:t>
      </w:r>
    </w:p>
    <w:p w:rsidR="00BC5B2D" w:rsidRDefault="00BC5B2D" w:rsidP="00BC5B2D">
      <w:pPr>
        <w:pStyle w:val="B1"/>
        <w:rPr>
          <w:lang w:val="en-US"/>
        </w:rPr>
      </w:pPr>
      <w:r>
        <w:rPr>
          <w:lang w:eastAsia="zh-CN"/>
        </w:rPr>
        <w:t>3.</w:t>
      </w:r>
      <w:r>
        <w:rPr>
          <w:lang w:eastAsia="zh-CN"/>
        </w:rPr>
        <w:tab/>
        <w:t>The service area and VAE server 2 information of V2X service provider B mapping is available at VAE server 1 of V2X service provider A.</w:t>
      </w:r>
    </w:p>
    <w:p w:rsidR="00BC5B2D" w:rsidRDefault="00BC5B2D" w:rsidP="00BC5B2D">
      <w:pPr>
        <w:pStyle w:val="TH"/>
      </w:pPr>
      <w:r>
        <w:object w:dxaOrig="5640" w:dyaOrig="3229">
          <v:shape id="_x0000_i1046" type="#_x0000_t75" style="width:281.75pt;height:161.55pt" o:ole="">
            <v:imagedata r:id="rId47" o:title=""/>
          </v:shape>
          <o:OLEObject Type="Embed" ProgID="Visio.Drawing.11" ShapeID="_x0000_i1046" DrawAspect="Content" ObjectID="_1661376559" r:id="rId48"/>
        </w:object>
      </w:r>
    </w:p>
    <w:p w:rsidR="00BC5B2D" w:rsidRDefault="00BC5B2D" w:rsidP="00BC5B2D">
      <w:pPr>
        <w:pStyle w:val="TF"/>
      </w:pPr>
      <w:r>
        <w:t>Figure 7.9.1.2-1: D</w:t>
      </w:r>
      <w:r w:rsidRPr="00C221B5">
        <w:t xml:space="preserve">ynamic local service information in </w:t>
      </w:r>
      <w:r>
        <w:t>multiple</w:t>
      </w:r>
      <w:r w:rsidRPr="00C221B5">
        <w:t xml:space="preserve"> V2X service provider scenario</w:t>
      </w:r>
    </w:p>
    <w:p w:rsidR="00BC5B2D" w:rsidRDefault="00BC5B2D" w:rsidP="00BC5B2D">
      <w:pPr>
        <w:pStyle w:val="B1"/>
      </w:pPr>
      <w:r>
        <w:t>1.</w:t>
      </w:r>
      <w:r>
        <w:tab/>
        <w:t xml:space="preserve">The VAE client sends a local service information request to the VAE server 1 (responsible for geographic location A) </w:t>
      </w:r>
      <w:r>
        <w:rPr>
          <w:lang w:val="en-US" w:eastAsia="zh-CN"/>
        </w:rPr>
        <w:t>with V2X UE ID and current V2X UE location</w:t>
      </w:r>
      <w:r>
        <w:t>.</w:t>
      </w:r>
    </w:p>
    <w:p w:rsidR="00BC5B2D" w:rsidRDefault="00BC5B2D" w:rsidP="00BC5B2D">
      <w:pPr>
        <w:pStyle w:val="B1"/>
      </w:pPr>
      <w:r>
        <w:t>2.</w:t>
      </w:r>
      <w:r>
        <w:tab/>
        <w:t>The VAE server 1 determines the V2X UE is in the service area of VAE server 2 of V2X service provider B, and the local service information corresponding to the service area of VAE server 2 is not available at VAE server 1.</w:t>
      </w:r>
    </w:p>
    <w:p w:rsidR="00BC5B2D" w:rsidRDefault="00BC5B2D" w:rsidP="00BC5B2D">
      <w:pPr>
        <w:pStyle w:val="B1"/>
        <w:rPr>
          <w:lang w:val="en-US" w:eastAsia="zh-CN"/>
        </w:rPr>
      </w:pPr>
      <w:r>
        <w:rPr>
          <w:lang w:val="en-US" w:eastAsia="zh-CN"/>
        </w:rPr>
        <w:t>3.</w:t>
      </w:r>
      <w:r>
        <w:rPr>
          <w:lang w:val="en-US" w:eastAsia="zh-CN"/>
        </w:rPr>
        <w:tab/>
        <w:t xml:space="preserve">The VAE server 1 sends the </w:t>
      </w:r>
      <w:r>
        <w:t>local service information request</w:t>
      </w:r>
      <w:r>
        <w:rPr>
          <w:lang w:val="en-US" w:eastAsia="zh-CN"/>
        </w:rPr>
        <w:t xml:space="preserve"> to the VAE server 2 to get the </w:t>
      </w:r>
      <w:r>
        <w:t>local service information</w:t>
      </w:r>
      <w:r>
        <w:rPr>
          <w:lang w:val="en-US" w:eastAsia="zh-CN"/>
        </w:rPr>
        <w:t xml:space="preserve"> information for the V2X UE. The V2X UE location is included in the request.</w:t>
      </w:r>
    </w:p>
    <w:p w:rsidR="00BC5B2D" w:rsidRDefault="00BC5B2D" w:rsidP="00BC5B2D">
      <w:pPr>
        <w:pStyle w:val="B1"/>
      </w:pPr>
      <w:r>
        <w:rPr>
          <w:lang w:val="en-US" w:eastAsia="zh-CN"/>
        </w:rPr>
        <w:t>4.</w:t>
      </w:r>
      <w:r>
        <w:rPr>
          <w:lang w:val="en-US" w:eastAsia="zh-CN"/>
        </w:rPr>
        <w:tab/>
        <w:t xml:space="preserve">The VAE server 2 determines the local service information </w:t>
      </w:r>
      <w:r>
        <w:t>(e.g. V2X server USD(s), V2X USD) with the corresponding geographic locations information</w:t>
      </w:r>
      <w:r>
        <w:rPr>
          <w:lang w:val="en-US" w:eastAsia="zh-CN"/>
        </w:rPr>
        <w:t xml:space="preserve"> based on UE location, and sends </w:t>
      </w:r>
      <w:r>
        <w:t>local service information</w:t>
      </w:r>
      <w:r>
        <w:rPr>
          <w:lang w:val="en-US" w:eastAsia="zh-CN"/>
        </w:rPr>
        <w:t xml:space="preserve"> response to the VAE server 1. This message carries the local service information.</w:t>
      </w:r>
    </w:p>
    <w:p w:rsidR="00BC5B2D" w:rsidRDefault="00BC5B2D" w:rsidP="00BC5B2D">
      <w:pPr>
        <w:pStyle w:val="B1"/>
      </w:pPr>
      <w:r>
        <w:t>5.</w:t>
      </w:r>
      <w:r>
        <w:tab/>
        <w:t>The VAE server 1 provides the local service information to the VAE client. Upon receiving the local service information, the VAE client stores the received information.</w:t>
      </w:r>
    </w:p>
    <w:p w:rsidR="00BC5B2D" w:rsidRDefault="00BC5B2D" w:rsidP="00BC5B2D">
      <w:pPr>
        <w:pStyle w:val="Heading3"/>
      </w:pPr>
      <w:bookmarkStart w:id="264" w:name="_Toc50599498"/>
      <w:bookmarkStart w:id="265" w:name="_Toc50762358"/>
      <w:r>
        <w:t>7.9.2</w:t>
      </w:r>
      <w:r>
        <w:tab/>
        <w:t>Solution evaluation</w:t>
      </w:r>
      <w:bookmarkEnd w:id="264"/>
      <w:bookmarkEnd w:id="265"/>
    </w:p>
    <w:p w:rsidR="009716DA" w:rsidRPr="00CD096D" w:rsidRDefault="009716DA" w:rsidP="009716DA">
      <w:r>
        <w:t>This is a viable solution to support V2X service discovery and dynamic local service information where multiple V2X service providers are involved.</w:t>
      </w:r>
    </w:p>
    <w:p w:rsidR="002571F9" w:rsidRDefault="002571F9" w:rsidP="002571F9">
      <w:pPr>
        <w:pStyle w:val="Heading2"/>
        <w:rPr>
          <w:lang w:val="en-US"/>
        </w:rPr>
      </w:pPr>
      <w:bookmarkStart w:id="266" w:name="_Toc50599499"/>
      <w:bookmarkStart w:id="267" w:name="_Toc50762359"/>
      <w:r>
        <w:lastRenderedPageBreak/>
        <w:t>7.10</w:t>
      </w:r>
      <w:r>
        <w:tab/>
      </w:r>
      <w:r>
        <w:rPr>
          <w:lang w:val="en-US"/>
        </w:rPr>
        <w:t>Solution #10: Application-triggered slice re-mapping for V2X applications</w:t>
      </w:r>
      <w:bookmarkEnd w:id="266"/>
      <w:bookmarkEnd w:id="267"/>
      <w:r w:rsidRPr="00163FA4">
        <w:rPr>
          <w:lang w:val="en-US"/>
        </w:rPr>
        <w:t xml:space="preserve"> </w:t>
      </w:r>
    </w:p>
    <w:p w:rsidR="002571F9" w:rsidRDefault="002571F9" w:rsidP="002571F9">
      <w:pPr>
        <w:pStyle w:val="Heading3"/>
      </w:pPr>
      <w:bookmarkStart w:id="268" w:name="_Toc41572770"/>
      <w:bookmarkStart w:id="269" w:name="_Toc50599500"/>
      <w:bookmarkStart w:id="270" w:name="_Toc50762360"/>
      <w:r>
        <w:t>7.</w:t>
      </w:r>
      <w:r>
        <w:rPr>
          <w:lang w:eastAsia="zh-CN"/>
        </w:rPr>
        <w:t>10</w:t>
      </w:r>
      <w:r>
        <w:t>.1</w:t>
      </w:r>
      <w:r>
        <w:tab/>
        <w:t>Solution description</w:t>
      </w:r>
      <w:bookmarkEnd w:id="268"/>
      <w:bookmarkEnd w:id="269"/>
      <w:bookmarkEnd w:id="270"/>
    </w:p>
    <w:p w:rsidR="002571F9" w:rsidRDefault="002571F9" w:rsidP="002571F9">
      <w:pPr>
        <w:overflowPunct w:val="0"/>
        <w:autoSpaceDE w:val="0"/>
        <w:autoSpaceDN w:val="0"/>
        <w:adjustRightInd w:val="0"/>
        <w:spacing w:after="0"/>
        <w:jc w:val="both"/>
        <w:rPr>
          <w:lang w:val="en-US"/>
        </w:rPr>
      </w:pPr>
      <w:r>
        <w:rPr>
          <w:lang w:val="en-US"/>
        </w:rPr>
        <w:t xml:space="preserve">V2X applications may enclose </w:t>
      </w:r>
      <w:r w:rsidRPr="00EE6167">
        <w:rPr>
          <w:rFonts w:eastAsia="Malgun Gothic"/>
          <w:lang w:eastAsia="zh-CN"/>
        </w:rPr>
        <w:t xml:space="preserve">both safety and non-safety </w:t>
      </w:r>
      <w:r>
        <w:rPr>
          <w:rFonts w:eastAsia="Malgun Gothic"/>
          <w:lang w:eastAsia="zh-CN"/>
        </w:rPr>
        <w:t>related services, which</w:t>
      </w:r>
      <w:r w:rsidRPr="00EE6167">
        <w:rPr>
          <w:rFonts w:eastAsia="Malgun Gothic"/>
          <w:lang w:eastAsia="zh-CN"/>
        </w:rPr>
        <w:t xml:space="preserve"> need to be supported with diverse and conflicting KPIs (latency, reliability, throughput). A V2X service provider may use one or more network slices for V2X to bundle one or more V2X services to support multiple KPI and QoS requirements.</w:t>
      </w:r>
      <w:r>
        <w:rPr>
          <w:rFonts w:eastAsia="Malgun Gothic"/>
          <w:lang w:eastAsia="zh-CN"/>
        </w:rPr>
        <w:t xml:space="preserve"> </w:t>
      </w:r>
      <w:r w:rsidRPr="00D41FBC">
        <w:rPr>
          <w:lang w:val="en-US"/>
        </w:rPr>
        <w:t xml:space="preserve">In </w:t>
      </w:r>
      <w:r>
        <w:rPr>
          <w:lang w:val="en-US"/>
        </w:rPr>
        <w:t>3GPP </w:t>
      </w:r>
      <w:r w:rsidRPr="00D41FBC">
        <w:rPr>
          <w:lang w:val="en-US"/>
        </w:rPr>
        <w:t>TS</w:t>
      </w:r>
      <w:r>
        <w:rPr>
          <w:lang w:val="en-US"/>
        </w:rPr>
        <w:t> </w:t>
      </w:r>
      <w:r w:rsidRPr="00D41FBC">
        <w:rPr>
          <w:lang w:val="en-US"/>
        </w:rPr>
        <w:t>23.501</w:t>
      </w:r>
      <w:r>
        <w:rPr>
          <w:lang w:val="en-US"/>
        </w:rPr>
        <w:t> [11]</w:t>
      </w:r>
      <w:r w:rsidRPr="00D41FBC">
        <w:rPr>
          <w:lang w:val="en-US"/>
        </w:rPr>
        <w:t xml:space="preserve">, </w:t>
      </w:r>
      <w:r>
        <w:rPr>
          <w:lang w:val="en-US"/>
        </w:rPr>
        <w:t xml:space="preserve">four </w:t>
      </w:r>
      <w:r w:rsidRPr="00D41FBC">
        <w:t>standardized</w:t>
      </w:r>
      <w:r w:rsidRPr="009E0DE1">
        <w:t xml:space="preserve"> </w:t>
      </w:r>
      <w:r>
        <w:t>slice types (SSTs) have been introduced for V2X, eMBB, MIoT, URLLC. According to 3GPP </w:t>
      </w:r>
      <w:r w:rsidRPr="00D41FBC">
        <w:rPr>
          <w:lang w:val="en-US"/>
        </w:rPr>
        <w:t>TS</w:t>
      </w:r>
      <w:r>
        <w:rPr>
          <w:lang w:val="en-US"/>
        </w:rPr>
        <w:t> </w:t>
      </w:r>
      <w:r w:rsidRPr="00D41FBC">
        <w:rPr>
          <w:lang w:val="en-US"/>
        </w:rPr>
        <w:t>23.501</w:t>
      </w:r>
      <w:r>
        <w:rPr>
          <w:lang w:val="en-US"/>
        </w:rPr>
        <w:t> [11], a</w:t>
      </w:r>
      <w:r>
        <w:t xml:space="preserve"> V2X services may be handled by a V2X SST, but also this could be handled by any other standardized slice types, due to the diverse performance requirements for different safety and efficiency related applications, and the availability of the slices in a certain geographical area.</w:t>
      </w:r>
      <w:r>
        <w:rPr>
          <w:lang w:val="en-US"/>
        </w:rPr>
        <w:t xml:space="preserve"> </w:t>
      </w:r>
    </w:p>
    <w:p w:rsidR="002571F9" w:rsidRDefault="002571F9" w:rsidP="002571F9">
      <w:pPr>
        <w:rPr>
          <w:lang w:eastAsia="ko-KR"/>
        </w:rPr>
      </w:pPr>
      <w:r w:rsidRPr="00923BDA">
        <w:rPr>
          <w:lang w:eastAsia="ko-KR"/>
        </w:rPr>
        <w:t xml:space="preserve">This solution </w:t>
      </w:r>
      <w:r>
        <w:rPr>
          <w:lang w:eastAsia="ko-KR"/>
        </w:rPr>
        <w:t xml:space="preserve">provides a mechanism for enabling the VAE-S to translate the adaptation of the service requirements / profile, as triggered by the VASS or VASC, to a network slice re-mapping.  </w:t>
      </w:r>
    </w:p>
    <w:p w:rsidR="002571F9" w:rsidRPr="0064781D" w:rsidRDefault="002571F9" w:rsidP="002571F9">
      <w:pPr>
        <w:pStyle w:val="Heading4"/>
      </w:pPr>
      <w:bookmarkStart w:id="271" w:name="_Toc536270654"/>
      <w:bookmarkStart w:id="272" w:name="_Toc536270961"/>
      <w:bookmarkStart w:id="273" w:name="_Toc9812364"/>
      <w:bookmarkStart w:id="274" w:name="_Toc9812608"/>
      <w:bookmarkStart w:id="275" w:name="_Toc27954000"/>
      <w:bookmarkStart w:id="276" w:name="_Toc41572771"/>
      <w:bookmarkStart w:id="277" w:name="_Toc50599501"/>
      <w:bookmarkStart w:id="278" w:name="_Toc50762361"/>
      <w:r>
        <w:t>7.10.1.1</w:t>
      </w:r>
      <w:r>
        <w:tab/>
      </w:r>
      <w:r>
        <w:rPr>
          <w:lang w:val="en-US"/>
        </w:rPr>
        <w:t>General</w:t>
      </w:r>
      <w:bookmarkEnd w:id="271"/>
      <w:bookmarkEnd w:id="272"/>
      <w:bookmarkEnd w:id="273"/>
      <w:bookmarkEnd w:id="274"/>
      <w:bookmarkEnd w:id="275"/>
      <w:bookmarkEnd w:id="276"/>
      <w:bookmarkEnd w:id="277"/>
      <w:bookmarkEnd w:id="278"/>
    </w:p>
    <w:p w:rsidR="002571F9" w:rsidRDefault="002571F9" w:rsidP="002571F9">
      <w:r>
        <w:t>This solution provides a mechanism to allow the VAE server to perform slice re-mapping for a V2X application and the involved UEs, as triggered by a change of the application requirements. This mechanism assumes that the GST parameters and the per UE slice subscriptions (running the V2X application) are known at the VAE-S by OAM (according to 3GPP TS 28.533 [</w:t>
      </w:r>
      <w:r w:rsidR="004915FF">
        <w:t>15</w:t>
      </w:r>
      <w:r>
        <w:t>] slice management information can be exposed to 3</w:t>
      </w:r>
      <w:r w:rsidRPr="006474CA">
        <w:rPr>
          <w:vertAlign w:val="superscript"/>
        </w:rPr>
        <w:t>rd</w:t>
      </w:r>
      <w:r>
        <w:t xml:space="preserve"> party via EGMF). </w:t>
      </w:r>
    </w:p>
    <w:p w:rsidR="002571F9" w:rsidRPr="000127E8" w:rsidRDefault="002571F9" w:rsidP="002571F9">
      <w:pPr>
        <w:overflowPunct w:val="0"/>
        <w:autoSpaceDE w:val="0"/>
        <w:autoSpaceDN w:val="0"/>
        <w:adjustRightInd w:val="0"/>
        <w:spacing w:before="60" w:after="120"/>
        <w:jc w:val="both"/>
        <w:textAlignment w:val="baseline"/>
        <w:rPr>
          <w:lang w:val="en-US"/>
        </w:rPr>
      </w:pPr>
      <w:r>
        <w:rPr>
          <w:lang w:val="en-US"/>
        </w:rPr>
        <w:t xml:space="preserve">The trigger for the mapping is the application request to VAE-S for a new service profile for the V2X application. This may be due to a request of a different LoA level, UEs moving to an area where current service requirements need to change, adaptation of QoE requirements, different V2X application to service mapping etc. The, VAE-S determines a V2X application to slice mapping, based on the requested service profile, the slice capabilities, the UE subscriptions and the GST parameters (these are assumed to be available at the by OAM). The VAE-S sends to all the VAE-Cs running the application, about the (re-)mapping required to a different slice. </w:t>
      </w:r>
    </w:p>
    <w:p w:rsidR="002571F9" w:rsidRDefault="002571F9" w:rsidP="002571F9">
      <w:pPr>
        <w:pStyle w:val="Heading4"/>
      </w:pPr>
      <w:bookmarkStart w:id="279" w:name="_Toc536270655"/>
      <w:bookmarkStart w:id="280" w:name="_Toc536270962"/>
      <w:bookmarkStart w:id="281" w:name="_Toc9812365"/>
      <w:bookmarkStart w:id="282" w:name="_Toc9812609"/>
      <w:bookmarkStart w:id="283" w:name="_Toc27954001"/>
      <w:bookmarkStart w:id="284" w:name="_Toc41572772"/>
      <w:bookmarkStart w:id="285" w:name="_Toc50599502"/>
      <w:bookmarkStart w:id="286" w:name="_Toc50762362"/>
      <w:r>
        <w:t>7.10.1.2</w:t>
      </w:r>
      <w:r>
        <w:tab/>
      </w:r>
      <w:bookmarkEnd w:id="279"/>
      <w:bookmarkEnd w:id="280"/>
      <w:bookmarkEnd w:id="281"/>
      <w:bookmarkEnd w:id="282"/>
      <w:bookmarkEnd w:id="283"/>
      <w:bookmarkEnd w:id="284"/>
      <w:r>
        <w:t>Procedure</w:t>
      </w:r>
      <w:bookmarkEnd w:id="285"/>
      <w:bookmarkEnd w:id="286"/>
    </w:p>
    <w:p w:rsidR="002571F9" w:rsidRDefault="002571F9" w:rsidP="002571F9">
      <w:pPr>
        <w:rPr>
          <w:lang w:val="en-US"/>
        </w:rPr>
      </w:pPr>
      <w:r>
        <w:rPr>
          <w:lang w:val="en-US"/>
        </w:rPr>
        <w:t>Pre-conditions:</w:t>
      </w:r>
    </w:p>
    <w:p w:rsidR="002571F9" w:rsidRPr="001832A3" w:rsidRDefault="002571F9" w:rsidP="0089413E">
      <w:pPr>
        <w:pStyle w:val="B1"/>
      </w:pPr>
      <w:r>
        <w:t>1.</w:t>
      </w:r>
      <w:r>
        <w:tab/>
        <w:t>S</w:t>
      </w:r>
      <w:r w:rsidRPr="001832A3">
        <w:t xml:space="preserve">lice#1 and </w:t>
      </w:r>
      <w:r>
        <w:t>S</w:t>
      </w:r>
      <w:r w:rsidRPr="001832A3">
        <w:t>lice#2 have already been established. UE</w:t>
      </w:r>
      <w:r>
        <w:t>s of App#A</w:t>
      </w:r>
      <w:r w:rsidRPr="001832A3">
        <w:t xml:space="preserve"> ha</w:t>
      </w:r>
      <w:r>
        <w:t>ve</w:t>
      </w:r>
      <w:r w:rsidRPr="001832A3">
        <w:t xml:space="preserve"> registered with the network and connected to Slice#1 (based on the URSP rules which are configured to the UE by the PCF (</w:t>
      </w:r>
      <w:r>
        <w:t>3GPP </w:t>
      </w:r>
      <w:r w:rsidRPr="001832A3">
        <w:t>TS 23.501</w:t>
      </w:r>
      <w:r>
        <w:t> [11]</w:t>
      </w:r>
      <w:r w:rsidRPr="001832A3">
        <w:t xml:space="preserve">, </w:t>
      </w:r>
      <w:r>
        <w:t>3GPP TS </w:t>
      </w:r>
      <w:r w:rsidRPr="001832A3">
        <w:t>23.503</w:t>
      </w:r>
      <w:r>
        <w:t> [12]</w:t>
      </w:r>
      <w:r w:rsidRPr="001832A3">
        <w:t xml:space="preserve">)). </w:t>
      </w:r>
    </w:p>
    <w:p w:rsidR="002571F9" w:rsidRPr="001832A3" w:rsidRDefault="002571F9" w:rsidP="0089413E">
      <w:pPr>
        <w:pStyle w:val="B1"/>
        <w:rPr>
          <w:lang w:val="en-US"/>
        </w:rPr>
      </w:pPr>
      <w:r>
        <w:rPr>
          <w:lang w:val="en-US"/>
        </w:rPr>
        <w:t>2.</w:t>
      </w:r>
      <w:r>
        <w:rPr>
          <w:lang w:val="en-US"/>
        </w:rPr>
        <w:tab/>
      </w:r>
      <w:r w:rsidRPr="001832A3">
        <w:rPr>
          <w:lang w:val="en-US"/>
        </w:rPr>
        <w:t>Slice information, such as GST parameters</w:t>
      </w:r>
      <w:r>
        <w:rPr>
          <w:lang w:val="en-US"/>
        </w:rPr>
        <w:t xml:space="preserve"> </w:t>
      </w:r>
      <w:r w:rsidRPr="001832A3">
        <w:rPr>
          <w:lang w:val="en-US"/>
        </w:rPr>
        <w:t xml:space="preserve">and slice subscriptions are received at the VAE server by the OAM (by consuming Management APIs via EGMF, as in </w:t>
      </w:r>
      <w:r>
        <w:rPr>
          <w:lang w:val="en-US"/>
        </w:rPr>
        <w:t>3GPP </w:t>
      </w:r>
      <w:r w:rsidRPr="001832A3">
        <w:rPr>
          <w:lang w:val="en-US"/>
        </w:rPr>
        <w:t>TS</w:t>
      </w:r>
      <w:r>
        <w:rPr>
          <w:lang w:val="en-US"/>
        </w:rPr>
        <w:t> </w:t>
      </w:r>
      <w:r w:rsidRPr="001832A3">
        <w:rPr>
          <w:lang w:val="en-US"/>
        </w:rPr>
        <w:t>28.533</w:t>
      </w:r>
      <w:r>
        <w:rPr>
          <w:lang w:val="en-US"/>
        </w:rPr>
        <w:t> [</w:t>
      </w:r>
      <w:r w:rsidR="004915FF">
        <w:rPr>
          <w:lang w:val="en-US"/>
        </w:rPr>
        <w:t>15</w:t>
      </w:r>
      <w:r>
        <w:rPr>
          <w:lang w:val="en-US"/>
        </w:rPr>
        <w:t>]</w:t>
      </w:r>
      <w:r w:rsidRPr="001832A3">
        <w:rPr>
          <w:lang w:val="en-US"/>
        </w:rPr>
        <w:t>).</w:t>
      </w:r>
    </w:p>
    <w:p w:rsidR="002571F9" w:rsidRDefault="002571F9" w:rsidP="0089413E">
      <w:pPr>
        <w:pStyle w:val="B1"/>
        <w:rPr>
          <w:lang w:val="en-US"/>
        </w:rPr>
      </w:pPr>
      <w:r>
        <w:rPr>
          <w:lang w:val="en-US"/>
        </w:rPr>
        <w:t>3.</w:t>
      </w:r>
      <w:r>
        <w:rPr>
          <w:lang w:val="en-US"/>
        </w:rPr>
        <w:tab/>
        <w:t xml:space="preserve">VASS has requested VAE-S to manage the App#A to slice mapping. Following, a VAE layer session is established between VAE-S and VAE-Cs (of UEs within App#A) as in clause </w:t>
      </w:r>
      <w:r>
        <w:t>7.</w:t>
      </w:r>
      <w:r>
        <w:rPr>
          <w:lang w:val="en-US"/>
        </w:rPr>
        <w:t>1</w:t>
      </w:r>
      <w:r>
        <w:t>.1.</w:t>
      </w:r>
      <w:r>
        <w:rPr>
          <w:lang w:val="en-US"/>
        </w:rPr>
        <w:t>3.</w:t>
      </w:r>
    </w:p>
    <w:p w:rsidR="002571F9" w:rsidRDefault="002571F9" w:rsidP="005E0A0A">
      <w:pPr>
        <w:pStyle w:val="TH"/>
      </w:pPr>
      <w:r>
        <w:object w:dxaOrig="10695" w:dyaOrig="4845">
          <v:shape id="_x0000_i1047" type="#_x0000_t75" style="width:482.1pt;height:218.5pt" o:ole="">
            <v:imagedata r:id="rId49" o:title=""/>
          </v:shape>
          <o:OLEObject Type="Embed" ProgID="Visio.Drawing.15" ShapeID="_x0000_i1047" DrawAspect="Content" ObjectID="_1661376560" r:id="rId50"/>
        </w:object>
      </w:r>
    </w:p>
    <w:p w:rsidR="002571F9" w:rsidRDefault="002571F9" w:rsidP="005E0A0A">
      <w:pPr>
        <w:pStyle w:val="TF"/>
      </w:pPr>
      <w:r w:rsidRPr="00712DEE">
        <w:t>Figure 7.</w:t>
      </w:r>
      <w:r>
        <w:t>10</w:t>
      </w:r>
      <w:r w:rsidRPr="00712DEE">
        <w:t>.1</w:t>
      </w:r>
      <w:r>
        <w:t>.2</w:t>
      </w:r>
      <w:r w:rsidRPr="00712DEE">
        <w:t>-1:</w:t>
      </w:r>
      <w:r>
        <w:t xml:space="preserve"> V2X application to slice mapping by VAE layer</w:t>
      </w:r>
    </w:p>
    <w:p w:rsidR="002571F9" w:rsidRDefault="002571F9" w:rsidP="0089413E">
      <w:pPr>
        <w:pStyle w:val="B1"/>
        <w:rPr>
          <w:lang w:val="en-US"/>
        </w:rPr>
      </w:pPr>
      <w:r>
        <w:rPr>
          <w:lang w:val="en-US"/>
        </w:rPr>
        <w:t>1</w:t>
      </w:r>
      <w:r w:rsidRPr="00C67338">
        <w:rPr>
          <w:lang w:val="en-US"/>
        </w:rPr>
        <w:t>.</w:t>
      </w:r>
      <w:r w:rsidR="00A30B0D">
        <w:rPr>
          <w:lang w:val="en-US"/>
        </w:rPr>
        <w:tab/>
      </w:r>
      <w:r w:rsidRPr="00C67338">
        <w:rPr>
          <w:lang w:val="en-US"/>
        </w:rPr>
        <w:t>A</w:t>
      </w:r>
      <w:r w:rsidRPr="00C67088">
        <w:rPr>
          <w:lang w:val="en-US"/>
        </w:rPr>
        <w:t xml:space="preserve"> trigger event is captured at the application layer. Two options are possible:</w:t>
      </w:r>
    </w:p>
    <w:p w:rsidR="00A30B0D" w:rsidRDefault="00A30B0D" w:rsidP="0089413E">
      <w:pPr>
        <w:pStyle w:val="B2"/>
        <w:rPr>
          <w:lang w:val="en-US"/>
        </w:rPr>
      </w:pPr>
      <w:r>
        <w:rPr>
          <w:lang w:val="en-US"/>
        </w:rPr>
        <w:t>-</w:t>
      </w:r>
      <w:r>
        <w:rPr>
          <w:lang w:val="en-US"/>
        </w:rPr>
        <w:tab/>
      </w:r>
      <w:r w:rsidRPr="00E5702B">
        <w:rPr>
          <w:lang w:val="en-US"/>
        </w:rPr>
        <w:t>1</w:t>
      </w:r>
      <w:r w:rsidRPr="00373299">
        <w:rPr>
          <w:lang w:val="en-US"/>
        </w:rPr>
        <w:t xml:space="preserve">a. Option 1: </w:t>
      </w:r>
      <w:r w:rsidRPr="00E5702B">
        <w:rPr>
          <w:lang w:val="en-US"/>
        </w:rPr>
        <w:t xml:space="preserve">The </w:t>
      </w:r>
      <w:r w:rsidRPr="00373299">
        <w:rPr>
          <w:lang w:val="en-US"/>
        </w:rPr>
        <w:t>VASC of the V2X UE need</w:t>
      </w:r>
      <w:r>
        <w:rPr>
          <w:lang w:val="en-US"/>
        </w:rPr>
        <w:t>s</w:t>
      </w:r>
      <w:r w:rsidRPr="00373299">
        <w:rPr>
          <w:lang w:val="en-US"/>
        </w:rPr>
        <w:t xml:space="preserve"> to adapt the app#A to service profile mapping, </w:t>
      </w:r>
      <w:r w:rsidRPr="00C67088">
        <w:rPr>
          <w:lang w:val="en-US"/>
        </w:rPr>
        <w:t>b</w:t>
      </w:r>
      <w:r>
        <w:rPr>
          <w:lang w:val="en-US"/>
        </w:rPr>
        <w:t>ased on</w:t>
      </w:r>
      <w:r w:rsidRPr="00C67088">
        <w:rPr>
          <w:lang w:val="en-US"/>
        </w:rPr>
        <w:t xml:space="preserve"> monitoring the </w:t>
      </w:r>
      <w:r>
        <w:rPr>
          <w:lang w:val="en-US"/>
        </w:rPr>
        <w:t>application QoS /</w:t>
      </w:r>
      <w:r w:rsidRPr="00C67088">
        <w:rPr>
          <w:lang w:val="en-US"/>
        </w:rPr>
        <w:t xml:space="preserve">QoE </w:t>
      </w:r>
      <w:r>
        <w:rPr>
          <w:lang w:val="en-US"/>
        </w:rPr>
        <w:t xml:space="preserve">attributes, </w:t>
      </w:r>
      <w:r w:rsidRPr="00C67088">
        <w:rPr>
          <w:lang w:val="en-US"/>
        </w:rPr>
        <w:t>or b</w:t>
      </w:r>
      <w:r>
        <w:rPr>
          <w:lang w:val="en-US"/>
        </w:rPr>
        <w:t>ased on</w:t>
      </w:r>
      <w:r w:rsidRPr="00C67088">
        <w:rPr>
          <w:lang w:val="en-US"/>
        </w:rPr>
        <w:t xml:space="preserve"> checking the location</w:t>
      </w:r>
      <w:r>
        <w:rPr>
          <w:lang w:val="en-US"/>
        </w:rPr>
        <w:t xml:space="preserve">/mobility </w:t>
      </w:r>
      <w:r w:rsidRPr="00C67088">
        <w:rPr>
          <w:lang w:val="en-US"/>
        </w:rPr>
        <w:t>of the UE</w:t>
      </w:r>
      <w:r>
        <w:rPr>
          <w:lang w:val="en-US"/>
        </w:rPr>
        <w:t xml:space="preserve"> (e.g. UE moving towards a target area where current service profile is not supported).</w:t>
      </w:r>
      <w:r w:rsidRPr="00C67088">
        <w:rPr>
          <w:lang w:val="en-US"/>
        </w:rPr>
        <w:t xml:space="preserve"> </w:t>
      </w:r>
      <w:r>
        <w:rPr>
          <w:lang w:val="en-US"/>
        </w:rPr>
        <w:t xml:space="preserve">Then, VASC sends an updated App#A requirement to the </w:t>
      </w:r>
      <w:r w:rsidRPr="00CF19D9">
        <w:rPr>
          <w:lang w:val="en-US"/>
        </w:rPr>
        <w:t>VAE-C</w:t>
      </w:r>
      <w:r>
        <w:rPr>
          <w:lang w:val="en-US"/>
        </w:rPr>
        <w:t>; and VAE-C</w:t>
      </w:r>
      <w:r w:rsidRPr="00CF19D9">
        <w:rPr>
          <w:lang w:val="en-US"/>
        </w:rPr>
        <w:t xml:space="preserve"> sends a</w:t>
      </w:r>
      <w:r>
        <w:rPr>
          <w:lang w:val="en-US"/>
        </w:rPr>
        <w:t>n updated</w:t>
      </w:r>
      <w:r w:rsidRPr="00CF19D9">
        <w:rPr>
          <w:lang w:val="en-US"/>
        </w:rPr>
        <w:t xml:space="preserve"> service profile trigger event report for requesting the adaptation of the </w:t>
      </w:r>
      <w:r>
        <w:rPr>
          <w:lang w:val="en-US"/>
        </w:rPr>
        <w:t xml:space="preserve">App#A to </w:t>
      </w:r>
      <w:r w:rsidRPr="00CF19D9">
        <w:rPr>
          <w:lang w:val="en-US"/>
        </w:rPr>
        <w:t>service requirements to VAE-S</w:t>
      </w:r>
      <w:r>
        <w:rPr>
          <w:lang w:val="en-US"/>
        </w:rPr>
        <w:t>.</w:t>
      </w:r>
    </w:p>
    <w:p w:rsidR="00A30B0D" w:rsidRDefault="00A30B0D" w:rsidP="0089413E">
      <w:pPr>
        <w:pStyle w:val="B2"/>
        <w:rPr>
          <w:lang w:val="en-US"/>
        </w:rPr>
      </w:pPr>
      <w:r>
        <w:rPr>
          <w:lang w:val="en-US"/>
        </w:rPr>
        <w:t>-</w:t>
      </w:r>
      <w:r>
        <w:rPr>
          <w:lang w:val="en-US"/>
        </w:rPr>
        <w:tab/>
        <w:t>1</w:t>
      </w:r>
      <w:r w:rsidRPr="00C67338">
        <w:rPr>
          <w:lang w:val="en-US"/>
        </w:rPr>
        <w:t xml:space="preserve">b. </w:t>
      </w:r>
      <w:r>
        <w:rPr>
          <w:lang w:val="en-US"/>
        </w:rPr>
        <w:t xml:space="preserve">Option 2: </w:t>
      </w:r>
      <w:r w:rsidRPr="00C67338">
        <w:rPr>
          <w:lang w:val="en-US"/>
        </w:rPr>
        <w:t xml:space="preserve">VAE-S receives from the </w:t>
      </w:r>
      <w:r>
        <w:rPr>
          <w:lang w:val="en-US"/>
        </w:rPr>
        <w:t>VASS</w:t>
      </w:r>
      <w:r w:rsidRPr="00C67338">
        <w:rPr>
          <w:lang w:val="en-US"/>
        </w:rPr>
        <w:t xml:space="preserve"> a request to adapt the application requirements. This request can comprise </w:t>
      </w:r>
      <w:r>
        <w:rPr>
          <w:lang w:val="en-US"/>
        </w:rPr>
        <w:t>the change of LoA, or more generally change of service profile/requirements mapped to app#A.</w:t>
      </w:r>
    </w:p>
    <w:p w:rsidR="002571F9" w:rsidRPr="00CD2B74" w:rsidRDefault="002571F9" w:rsidP="0089413E">
      <w:pPr>
        <w:pStyle w:val="B1"/>
        <w:rPr>
          <w:lang w:val="en-US"/>
        </w:rPr>
      </w:pPr>
      <w:r>
        <w:rPr>
          <w:lang w:val="en-US"/>
        </w:rPr>
        <w:t>2</w:t>
      </w:r>
      <w:r w:rsidRPr="00C67338">
        <w:rPr>
          <w:lang w:val="en-US"/>
        </w:rPr>
        <w:t>.</w:t>
      </w:r>
      <w:r w:rsidR="00A30B0D">
        <w:rPr>
          <w:lang w:val="en-US"/>
        </w:rPr>
        <w:tab/>
      </w:r>
      <w:r w:rsidRPr="00C67338">
        <w:rPr>
          <w:lang w:val="en-US"/>
        </w:rPr>
        <w:t>VAE</w:t>
      </w:r>
      <w:r w:rsidRPr="00940CEE">
        <w:rPr>
          <w:lang w:val="en-US"/>
        </w:rPr>
        <w:t xml:space="preserve">-S determines the re-mapping of app#A to slice #2. This mapping is based on the updated application requirements (as of step </w:t>
      </w:r>
      <w:r>
        <w:rPr>
          <w:lang w:val="en-US"/>
        </w:rPr>
        <w:t>1</w:t>
      </w:r>
      <w:r w:rsidRPr="00940CEE">
        <w:rPr>
          <w:lang w:val="en-US"/>
        </w:rPr>
        <w:t>a/</w:t>
      </w:r>
      <w:r>
        <w:rPr>
          <w:lang w:val="en-US"/>
        </w:rPr>
        <w:t>1</w:t>
      </w:r>
      <w:r w:rsidRPr="00940CEE">
        <w:rPr>
          <w:lang w:val="en-US"/>
        </w:rPr>
        <w:t>b), the per UE slice subscriptions (for all UEs running app#A), slice capabilities</w:t>
      </w:r>
      <w:r>
        <w:rPr>
          <w:lang w:val="en-US"/>
        </w:rPr>
        <w:t xml:space="preserve"> (which </w:t>
      </w:r>
      <w:r w:rsidRPr="009C6BAE">
        <w:rPr>
          <w:lang w:val="en-US"/>
        </w:rPr>
        <w:t>may include the list of supported 5QIs per slice), the slice availability</w:t>
      </w:r>
      <w:r w:rsidRPr="00CD2B74">
        <w:rPr>
          <w:lang w:val="en-US"/>
        </w:rPr>
        <w:t xml:space="preserve"> and the GST parameters.</w:t>
      </w:r>
    </w:p>
    <w:p w:rsidR="002571F9" w:rsidRPr="009C6BAE" w:rsidRDefault="002571F9" w:rsidP="0089413E">
      <w:pPr>
        <w:pStyle w:val="B1"/>
        <w:rPr>
          <w:lang w:val="en-US"/>
        </w:rPr>
      </w:pPr>
      <w:r w:rsidRPr="009C6BAE">
        <w:rPr>
          <w:lang w:val="en-US"/>
        </w:rPr>
        <w:t>3.</w:t>
      </w:r>
      <w:r w:rsidR="00A30B0D">
        <w:rPr>
          <w:lang w:val="en-US"/>
        </w:rPr>
        <w:tab/>
      </w:r>
      <w:r w:rsidRPr="009C6BAE">
        <w:rPr>
          <w:lang w:val="en-US"/>
        </w:rPr>
        <w:t xml:space="preserve">VAE-S sends the updated app to slice mapping to all the VAE-Cs of the UEs running app#A. This message indicates the requirement for mapping the application traffic from slice #1 to slice #2. </w:t>
      </w:r>
    </w:p>
    <w:p w:rsidR="002571F9" w:rsidRDefault="002571F9" w:rsidP="0089413E">
      <w:pPr>
        <w:pStyle w:val="B1"/>
        <w:rPr>
          <w:lang w:val="en-US"/>
        </w:rPr>
      </w:pPr>
      <w:r>
        <w:rPr>
          <w:lang w:val="en-US"/>
        </w:rPr>
        <w:t>4</w:t>
      </w:r>
      <w:r w:rsidRPr="00CD2B74">
        <w:rPr>
          <w:lang w:val="en-US"/>
        </w:rPr>
        <w:t>.</w:t>
      </w:r>
      <w:bookmarkStart w:id="287" w:name="_Hlk46342055"/>
      <w:r w:rsidR="00A30B0D">
        <w:rPr>
          <w:lang w:val="en-US"/>
        </w:rPr>
        <w:tab/>
      </w:r>
      <w:r>
        <w:rPr>
          <w:lang w:val="en-US"/>
        </w:rPr>
        <w:t>The</w:t>
      </w:r>
      <w:r w:rsidRPr="00CD2B74">
        <w:rPr>
          <w:lang w:val="en-US"/>
        </w:rPr>
        <w:t xml:space="preserve"> </w:t>
      </w:r>
      <w:r>
        <w:rPr>
          <w:lang w:val="en-US"/>
        </w:rPr>
        <w:t>VAE-C updates the slice preference (Slice #2 is preferred over Slice #1) and informs the VASC of the change in connection capabilities</w:t>
      </w:r>
      <w:r w:rsidRPr="00CD2B74">
        <w:rPr>
          <w:lang w:val="en-US"/>
        </w:rPr>
        <w:t>. Th</w:t>
      </w:r>
      <w:r>
        <w:rPr>
          <w:lang w:val="en-US"/>
        </w:rPr>
        <w:t>e update of the connection capabilities (as specified in Table 6.6.2.1-2 of TS 23.503)</w:t>
      </w:r>
      <w:r w:rsidRPr="00CD2B74">
        <w:rPr>
          <w:lang w:val="en-US"/>
        </w:rPr>
        <w:t xml:space="preserve"> triggers</w:t>
      </w:r>
      <w:r>
        <w:rPr>
          <w:lang w:val="en-US"/>
        </w:rPr>
        <w:t xml:space="preserve"> </w:t>
      </w:r>
      <w:r w:rsidRPr="00C362A7">
        <w:rPr>
          <w:lang w:val="en-US"/>
        </w:rPr>
        <w:t>at the NAS layer the re-mapping of application traffic to new PDU session based on the updated URSP rules (based on UE re-evaluation as in 23.503)</w:t>
      </w:r>
      <w:r w:rsidRPr="00CD2B74">
        <w:rPr>
          <w:lang w:val="en-US"/>
        </w:rPr>
        <w:t>.</w:t>
      </w:r>
      <w:bookmarkEnd w:id="287"/>
      <w:r w:rsidRPr="0068034D">
        <w:rPr>
          <w:lang w:val="en-US"/>
        </w:rPr>
        <w:t xml:space="preserve"> </w:t>
      </w:r>
    </w:p>
    <w:p w:rsidR="002571F9" w:rsidRPr="00A632BF" w:rsidRDefault="002571F9" w:rsidP="0089413E">
      <w:pPr>
        <w:pStyle w:val="EditorsNote"/>
        <w:rPr>
          <w:lang w:val="en-US"/>
        </w:rPr>
      </w:pPr>
      <w:r w:rsidRPr="00A632BF">
        <w:rPr>
          <w:lang w:val="en-US"/>
        </w:rPr>
        <w:t>Editor</w:t>
      </w:r>
      <w:r w:rsidR="00A30B0D">
        <w:rPr>
          <w:lang w:val="en-US"/>
        </w:rPr>
        <w:t>'</w:t>
      </w:r>
      <w:r w:rsidRPr="00A632BF">
        <w:rPr>
          <w:lang w:val="en-US"/>
        </w:rPr>
        <w:t>s note:</w:t>
      </w:r>
      <w:r w:rsidR="00A30B0D">
        <w:rPr>
          <w:lang w:val="en-US"/>
        </w:rPr>
        <w:tab/>
      </w:r>
      <w:r w:rsidRPr="00A632BF">
        <w:rPr>
          <w:lang w:val="en-US"/>
        </w:rPr>
        <w:t>Whether the VAE-C informs the VAS-C before the change in connection capabilities or after the change in connection capabilities, or both is FFS.</w:t>
      </w:r>
    </w:p>
    <w:p w:rsidR="002571F9" w:rsidRDefault="002571F9" w:rsidP="0089413E">
      <w:pPr>
        <w:pStyle w:val="EditorsNote"/>
        <w:rPr>
          <w:lang w:val="en-US"/>
        </w:rPr>
      </w:pPr>
      <w:r w:rsidRPr="00A632BF">
        <w:rPr>
          <w:lang w:val="en-US"/>
        </w:rPr>
        <w:t>Editor</w:t>
      </w:r>
      <w:r w:rsidR="00A30B0D">
        <w:rPr>
          <w:lang w:val="en-US"/>
        </w:rPr>
        <w:t>'</w:t>
      </w:r>
      <w:r w:rsidRPr="00A632BF">
        <w:rPr>
          <w:lang w:val="en-US"/>
        </w:rPr>
        <w:t>s note:</w:t>
      </w:r>
      <w:r w:rsidR="00A30B0D">
        <w:rPr>
          <w:lang w:val="en-US"/>
        </w:rPr>
        <w:tab/>
      </w:r>
      <w:r w:rsidRPr="00A632BF">
        <w:rPr>
          <w:lang w:val="en-US"/>
        </w:rPr>
        <w:t>Potential overlaps with SA2 (e.g. capability of VAE-C to change slice priority, effects on existing PDU session on V2X slice and other slice, switch between Local configuration and URSP at UE and rule to determine slice for an application) for this solution are FFS.</w:t>
      </w:r>
    </w:p>
    <w:p w:rsidR="002571F9" w:rsidRDefault="002571F9" w:rsidP="002571F9">
      <w:pPr>
        <w:pStyle w:val="Heading3"/>
      </w:pPr>
      <w:bookmarkStart w:id="288" w:name="_Toc42713661"/>
      <w:bookmarkStart w:id="289" w:name="_Toc42713800"/>
      <w:bookmarkStart w:id="290" w:name="_Toc42714058"/>
      <w:bookmarkStart w:id="291" w:name="_Toc50599503"/>
      <w:bookmarkStart w:id="292" w:name="_Toc50762363"/>
      <w:r>
        <w:t>7.</w:t>
      </w:r>
      <w:r w:rsidR="00A30B0D">
        <w:t>10</w:t>
      </w:r>
      <w:r>
        <w:t>.2</w:t>
      </w:r>
      <w:r>
        <w:tab/>
        <w:t>Solution evaluation</w:t>
      </w:r>
      <w:bookmarkEnd w:id="288"/>
      <w:bookmarkEnd w:id="289"/>
      <w:bookmarkEnd w:id="290"/>
      <w:bookmarkEnd w:id="291"/>
      <w:bookmarkEnd w:id="292"/>
    </w:p>
    <w:p w:rsidR="002571F9" w:rsidRDefault="002571F9" w:rsidP="002571F9">
      <w:pPr>
        <w:rPr>
          <w:noProof/>
        </w:rPr>
      </w:pPr>
      <w:r>
        <w:rPr>
          <w:noProof/>
        </w:rPr>
        <w:t xml:space="preserve">This solution provides an application to slice re-mapping via the VAE layer, to deal with scenarios when the application-to-service requirements change. With this solution the VASS/VASC are still un-aware of the slicing aspects and the impact on the network is kept minimum, since the re-mapping is sent via the VAE layer. Alternative solutions would require that VAE layer interacts with PCF / UDM to request the update of URSP rules, which is something not supported by SA2 (and will require more signaling and complexity at the network side). </w:t>
      </w:r>
    </w:p>
    <w:p w:rsidR="002571F9" w:rsidRPr="00F74641" w:rsidRDefault="002571F9" w:rsidP="002571F9">
      <w:pPr>
        <w:rPr>
          <w:noProof/>
        </w:rPr>
      </w:pPr>
      <w:r>
        <w:rPr>
          <w:noProof/>
        </w:rPr>
        <w:t>Furthermore, since this solution may apply also to other verticals (e.g. FFAPP), an alternative consideration FFS would be that SEAL may be enhanced to support that application to slice re-mapping instead of the VAE layer.</w:t>
      </w:r>
    </w:p>
    <w:p w:rsidR="002300A5" w:rsidRPr="00113124" w:rsidRDefault="002300A5" w:rsidP="002300A5">
      <w:pPr>
        <w:pStyle w:val="Heading2"/>
        <w:rPr>
          <w:lang/>
        </w:rPr>
      </w:pPr>
      <w:bookmarkStart w:id="293" w:name="_Toc50599504"/>
      <w:bookmarkStart w:id="294" w:name="_Toc50762364"/>
      <w:r>
        <w:lastRenderedPageBreak/>
        <w:t>7.</w:t>
      </w:r>
      <w:r w:rsidR="005E0A0A">
        <w:rPr>
          <w:lang w:val="en-US"/>
        </w:rPr>
        <w:t>11</w:t>
      </w:r>
      <w:r>
        <w:tab/>
      </w:r>
      <w:r>
        <w:rPr>
          <w:lang w:val="en-US"/>
        </w:rPr>
        <w:t xml:space="preserve">Solution </w:t>
      </w:r>
      <w:r>
        <w:rPr>
          <w:lang/>
        </w:rPr>
        <w:t>#</w:t>
      </w:r>
      <w:r w:rsidR="002A2A79">
        <w:rPr>
          <w:lang w:val="en-US"/>
        </w:rPr>
        <w:t>11</w:t>
      </w:r>
      <w:r>
        <w:rPr>
          <w:lang/>
        </w:rPr>
        <w:t xml:space="preserve">: </w:t>
      </w:r>
      <w:r>
        <w:rPr>
          <w:lang w:val="en-US"/>
        </w:rPr>
        <w:t>UE to UE tele-operated driving over PC5</w:t>
      </w:r>
      <w:bookmarkEnd w:id="293"/>
      <w:bookmarkEnd w:id="294"/>
    </w:p>
    <w:p w:rsidR="002300A5" w:rsidRDefault="002300A5" w:rsidP="002300A5">
      <w:pPr>
        <w:pStyle w:val="Heading3"/>
      </w:pPr>
      <w:bookmarkStart w:id="295" w:name="_Toc50599505"/>
      <w:bookmarkStart w:id="296" w:name="_Toc50762365"/>
      <w:r>
        <w:t>7.</w:t>
      </w:r>
      <w:r w:rsidR="005E0A0A">
        <w:t>11</w:t>
      </w:r>
      <w:r>
        <w:t>.1</w:t>
      </w:r>
      <w:r>
        <w:tab/>
        <w:t>Solution description</w:t>
      </w:r>
      <w:bookmarkEnd w:id="295"/>
      <w:bookmarkEnd w:id="296"/>
    </w:p>
    <w:p w:rsidR="002300A5" w:rsidRDefault="002300A5" w:rsidP="002300A5">
      <w:pPr>
        <w:pStyle w:val="Heading4"/>
        <w:rPr>
          <w:lang/>
        </w:rPr>
      </w:pPr>
      <w:bookmarkStart w:id="297" w:name="_Toc50599506"/>
      <w:bookmarkStart w:id="298" w:name="_Toc50762366"/>
      <w:r>
        <w:t>7.</w:t>
      </w:r>
      <w:r w:rsidR="005E0A0A">
        <w:rPr>
          <w:lang w:val="en-US"/>
        </w:rPr>
        <w:t>11</w:t>
      </w:r>
      <w:r>
        <w:t>.1.1</w:t>
      </w:r>
      <w:r>
        <w:tab/>
      </w:r>
      <w:r>
        <w:rPr>
          <w:lang/>
        </w:rPr>
        <w:t>General</w:t>
      </w:r>
      <w:bookmarkEnd w:id="297"/>
      <w:bookmarkEnd w:id="298"/>
    </w:p>
    <w:p w:rsidR="002300A5" w:rsidRDefault="002300A5" w:rsidP="002300A5">
      <w:pPr>
        <w:rPr>
          <w:lang/>
        </w:rPr>
      </w:pPr>
      <w:r>
        <w:rPr>
          <w:lang/>
        </w:rPr>
        <w:t>This solution corresponds to key issue #</w:t>
      </w:r>
      <w:r>
        <w:rPr>
          <w:lang w:val="en-US"/>
        </w:rPr>
        <w:t>4</w:t>
      </w:r>
      <w:r>
        <w:rPr>
          <w:lang/>
        </w:rPr>
        <w:t>. The VAE layer provides support at the application</w:t>
      </w:r>
      <w:r>
        <w:rPr>
          <w:lang w:val="en-US"/>
        </w:rPr>
        <w:t xml:space="preserve"> enablement</w:t>
      </w:r>
      <w:r>
        <w:rPr>
          <w:lang/>
        </w:rPr>
        <w:t xml:space="preserve"> layer for </w:t>
      </w:r>
      <w:r>
        <w:rPr>
          <w:lang w:val="en-US"/>
        </w:rPr>
        <w:t>UE to UE</w:t>
      </w:r>
      <w:r>
        <w:rPr>
          <w:lang/>
        </w:rPr>
        <w:t xml:space="preserve"> tele-operated driving </w:t>
      </w:r>
      <w:r>
        <w:rPr>
          <w:lang w:val="en-US"/>
        </w:rPr>
        <w:t xml:space="preserve">(ToD) </w:t>
      </w:r>
      <w:r>
        <w:rPr>
          <w:lang/>
        </w:rPr>
        <w:t>by establishing, updating and terminating sessions</w:t>
      </w:r>
      <w:r>
        <w:rPr>
          <w:lang w:val="en-US"/>
        </w:rPr>
        <w:t xml:space="preserve"> over PC5</w:t>
      </w:r>
      <w:r>
        <w:rPr>
          <w:lang/>
        </w:rPr>
        <w:t>.</w:t>
      </w:r>
    </w:p>
    <w:p w:rsidR="002300A5" w:rsidRDefault="002300A5" w:rsidP="002300A5">
      <w:pPr>
        <w:rPr>
          <w:lang w:val="en-US"/>
        </w:rPr>
      </w:pPr>
      <w:r>
        <w:rPr>
          <w:lang w:val="en-US"/>
        </w:rPr>
        <w:t>UE to UE ToD can be over PC5 when the involved UEs are in proximity to support ProSe direct communication operation. When possible, PC5 communications for UE to UE ToD sessions can be preferable even when in good network coverage (i.e. linked Uu sessions are possible).</w:t>
      </w:r>
    </w:p>
    <w:p w:rsidR="00B661E8" w:rsidRDefault="00B661E8" w:rsidP="0089413E">
      <w:pPr>
        <w:pStyle w:val="NO"/>
        <w:rPr>
          <w:lang w:val="en-US"/>
        </w:rPr>
      </w:pPr>
      <w:r>
        <w:rPr>
          <w:lang w:val="en-US"/>
        </w:rPr>
        <w:t>NOTE:</w:t>
      </w:r>
      <w:r>
        <w:rPr>
          <w:lang w:val="en-US"/>
        </w:rPr>
        <w:tab/>
      </w:r>
      <w:r w:rsidR="002300A5">
        <w:rPr>
          <w:lang w:val="en-US"/>
        </w:rPr>
        <w:t>The decision to use PC5 or linked Uu sessions is implementation specific and outside the scope of this solution.</w:t>
      </w:r>
    </w:p>
    <w:p w:rsidR="002300A5" w:rsidRDefault="00B661E8" w:rsidP="002300A5">
      <w:pPr>
        <w:pStyle w:val="EditorsNote"/>
        <w:rPr>
          <w:lang w:val="en-US"/>
        </w:rPr>
      </w:pPr>
      <w:r>
        <w:rPr>
          <w:lang w:val="en-US"/>
        </w:rPr>
        <w:t>Editor's Note:</w:t>
      </w:r>
      <w:r>
        <w:rPr>
          <w:lang w:val="en-US"/>
        </w:rPr>
        <w:tab/>
      </w:r>
      <w:r w:rsidR="002300A5">
        <w:rPr>
          <w:lang w:val="en-US"/>
        </w:rPr>
        <w:t>The transition of a ToD session from PC5 to linked Uu sessions as defined in clause 7.6 and vice-versa is FFS.</w:t>
      </w:r>
    </w:p>
    <w:p w:rsidR="002300A5" w:rsidRPr="0066423A" w:rsidRDefault="002300A5" w:rsidP="002300A5">
      <w:pPr>
        <w:pStyle w:val="EditorsNote"/>
        <w:rPr>
          <w:lang w:val="en-US"/>
        </w:rPr>
      </w:pPr>
      <w:bookmarkStart w:id="299" w:name="_Hlk46307619"/>
      <w:r>
        <w:rPr>
          <w:lang w:val="en-US"/>
        </w:rPr>
        <w:t>Editor's Note:</w:t>
      </w:r>
      <w:r w:rsidR="00B661E8">
        <w:rPr>
          <w:lang w:val="en-US"/>
        </w:rPr>
        <w:tab/>
      </w:r>
      <w:r>
        <w:rPr>
          <w:lang w:val="en-US"/>
        </w:rPr>
        <w:t>Whether this solution is supported over PC5 or restricted to NR-PC5 is FFS.</w:t>
      </w:r>
    </w:p>
    <w:p w:rsidR="002300A5" w:rsidRPr="0007401A" w:rsidRDefault="002300A5" w:rsidP="002300A5">
      <w:pPr>
        <w:pStyle w:val="Heading4"/>
        <w:rPr>
          <w:lang w:val="en-US"/>
        </w:rPr>
      </w:pPr>
      <w:bookmarkStart w:id="300" w:name="_Toc50599507"/>
      <w:bookmarkStart w:id="301" w:name="_Toc50762367"/>
      <w:bookmarkEnd w:id="299"/>
      <w:r>
        <w:t>7.</w:t>
      </w:r>
      <w:r w:rsidR="00B661E8">
        <w:t>11</w:t>
      </w:r>
      <w:r>
        <w:t>.1.</w:t>
      </w:r>
      <w:r>
        <w:rPr>
          <w:lang/>
        </w:rPr>
        <w:t>2</w:t>
      </w:r>
      <w:r>
        <w:tab/>
        <w:t>UE to UE ToD s</w:t>
      </w:r>
      <w:r>
        <w:rPr>
          <w:lang/>
        </w:rPr>
        <w:t>ession-oriented service establishment</w:t>
      </w:r>
      <w:r>
        <w:rPr>
          <w:lang w:val="en-US"/>
        </w:rPr>
        <w:t xml:space="preserve"> over PC5</w:t>
      </w:r>
      <w:bookmarkEnd w:id="300"/>
      <w:bookmarkEnd w:id="301"/>
    </w:p>
    <w:p w:rsidR="002300A5" w:rsidRDefault="002300A5" w:rsidP="002300A5">
      <w:r>
        <w:t>Pre-conditions:</w:t>
      </w:r>
    </w:p>
    <w:p w:rsidR="002300A5" w:rsidRDefault="002300A5" w:rsidP="002300A5">
      <w:pPr>
        <w:pStyle w:val="B1"/>
        <w:rPr>
          <w:lang/>
        </w:rPr>
      </w:pPr>
      <w:r>
        <w:t>1.</w:t>
      </w:r>
      <w:r>
        <w:tab/>
      </w:r>
      <w:r>
        <w:rPr>
          <w:lang/>
        </w:rPr>
        <w:t>T</w:t>
      </w:r>
      <w:r>
        <w:t xml:space="preserve">he </w:t>
      </w:r>
      <w:r>
        <w:rPr>
          <w:lang/>
        </w:rPr>
        <w:t xml:space="preserve">V2X application-specific client </w:t>
      </w:r>
      <w:r>
        <w:rPr>
          <w:lang w:val="en-US"/>
        </w:rPr>
        <w:t xml:space="preserve">in the V2X UE 1 (acting as remote controller) </w:t>
      </w:r>
      <w:r>
        <w:rPr>
          <w:lang/>
        </w:rPr>
        <w:t xml:space="preserve">has triggered the VAE </w:t>
      </w:r>
      <w:r>
        <w:rPr>
          <w:lang w:val="en-US"/>
        </w:rPr>
        <w:t>client</w:t>
      </w:r>
      <w:r>
        <w:rPr>
          <w:lang/>
        </w:rPr>
        <w:t xml:space="preserve"> to establish a session with the V2X UE</w:t>
      </w:r>
      <w:r>
        <w:rPr>
          <w:lang w:val="en-US"/>
        </w:rPr>
        <w:t xml:space="preserve"> 2 (remote vehicle)</w:t>
      </w:r>
      <w:r>
        <w:rPr>
          <w:lang/>
        </w:rPr>
        <w:t>.</w:t>
      </w:r>
    </w:p>
    <w:p w:rsidR="002300A5" w:rsidRPr="006C713B" w:rsidRDefault="002300A5" w:rsidP="002300A5">
      <w:pPr>
        <w:pStyle w:val="B1"/>
        <w:rPr>
          <w:lang w:val="en-US"/>
        </w:rPr>
      </w:pPr>
      <w:r>
        <w:rPr>
          <w:lang w:val="en-US"/>
        </w:rPr>
        <w:t>2.</w:t>
      </w:r>
      <w:r>
        <w:rPr>
          <w:lang w:val="en-US"/>
        </w:rPr>
        <w:tab/>
      </w:r>
      <w:r>
        <w:t xml:space="preserve">The </w:t>
      </w:r>
      <w:r>
        <w:rPr>
          <w:lang/>
        </w:rPr>
        <w:t>V2X</w:t>
      </w:r>
      <w:r>
        <w:rPr>
          <w:lang/>
        </w:rPr>
        <w:t xml:space="preserve"> </w:t>
      </w:r>
      <w:r>
        <w:rPr>
          <w:lang/>
        </w:rPr>
        <w:t>UE</w:t>
      </w:r>
      <w:r>
        <w:rPr>
          <w:lang w:val="en-US"/>
        </w:rPr>
        <w:t xml:space="preserve"> 1 </w:t>
      </w:r>
      <w:r>
        <w:rPr>
          <w:lang/>
        </w:rPr>
        <w:t xml:space="preserve">has </w:t>
      </w:r>
      <w:r>
        <w:rPr>
          <w:lang w:val="en-US"/>
        </w:rPr>
        <w:t>detected that the V2X UE 2 is reachable over PC5.</w:t>
      </w:r>
    </w:p>
    <w:p w:rsidR="002300A5" w:rsidRDefault="002300A5" w:rsidP="002300A5">
      <w:pPr>
        <w:pStyle w:val="B1"/>
        <w:rPr>
          <w:lang w:val="en-US"/>
        </w:rPr>
      </w:pPr>
      <w:r>
        <w:t>3.</w:t>
      </w:r>
      <w:r>
        <w:tab/>
        <w:t xml:space="preserve">The </w:t>
      </w:r>
      <w:r>
        <w:rPr>
          <w:lang/>
        </w:rPr>
        <w:t>V2X</w:t>
      </w:r>
      <w:r>
        <w:rPr>
          <w:lang/>
        </w:rPr>
        <w:t xml:space="preserve"> </w:t>
      </w:r>
      <w:r>
        <w:rPr>
          <w:lang/>
        </w:rPr>
        <w:t>UE</w:t>
      </w:r>
      <w:r>
        <w:rPr>
          <w:lang w:val="en-US"/>
        </w:rPr>
        <w:t xml:space="preserve"> 1</w:t>
      </w:r>
      <w:r>
        <w:rPr>
          <w:lang/>
        </w:rPr>
        <w:t xml:space="preserve"> has been </w:t>
      </w:r>
      <w:r>
        <w:rPr>
          <w:lang w:val="en-US"/>
        </w:rPr>
        <w:t>authorized to</w:t>
      </w:r>
      <w:r>
        <w:rPr>
          <w:lang/>
        </w:rPr>
        <w:t xml:space="preserve"> us</w:t>
      </w:r>
      <w:r>
        <w:rPr>
          <w:lang w:val="en-US"/>
        </w:rPr>
        <w:t>e</w:t>
      </w:r>
      <w:r>
        <w:rPr>
          <w:lang/>
        </w:rPr>
        <w:t xml:space="preserve"> session-oriented services </w:t>
      </w:r>
      <w:r>
        <w:rPr>
          <w:lang w:val="en-US"/>
        </w:rPr>
        <w:t>over PC5.</w:t>
      </w:r>
    </w:p>
    <w:p w:rsidR="002300A5" w:rsidRDefault="002300A5" w:rsidP="002300A5">
      <w:pPr>
        <w:pStyle w:val="B1"/>
        <w:rPr>
          <w:lang w:val="en-US"/>
        </w:rPr>
      </w:pPr>
      <w:bookmarkStart w:id="302" w:name="_Hlk46307429"/>
      <w:r>
        <w:rPr>
          <w:lang w:val="en-US"/>
        </w:rPr>
        <w:t>4.</w:t>
      </w:r>
      <w:r>
        <w:rPr>
          <w:lang w:val="en-US"/>
        </w:rPr>
        <w:tab/>
        <w:t>V2X UE 1 and V2X UE 2 have been authorized for ToD operation over PC5.</w:t>
      </w:r>
    </w:p>
    <w:p w:rsidR="002300A5" w:rsidRPr="0007401A" w:rsidRDefault="002300A5" w:rsidP="002300A5">
      <w:pPr>
        <w:pStyle w:val="EditorsNote"/>
        <w:rPr>
          <w:lang w:val="en-US"/>
        </w:rPr>
      </w:pPr>
      <w:r>
        <w:rPr>
          <w:lang w:val="en-US"/>
        </w:rPr>
        <w:t>Editor's Note:</w:t>
      </w:r>
      <w:r w:rsidR="00B661E8">
        <w:rPr>
          <w:lang w:val="en-US"/>
        </w:rPr>
        <w:tab/>
      </w:r>
      <w:r>
        <w:rPr>
          <w:lang w:val="en-US"/>
        </w:rPr>
        <w:t>How the V2X UEs are authorized for ToD operation over PC5 is FFS.</w:t>
      </w:r>
    </w:p>
    <w:bookmarkEnd w:id="302"/>
    <w:p w:rsidR="002300A5" w:rsidRDefault="002300A5" w:rsidP="002300A5">
      <w:pPr>
        <w:pStyle w:val="TH"/>
      </w:pPr>
      <w:r>
        <w:rPr>
          <w:lang w:val="en-US"/>
        </w:rPr>
        <w:object w:dxaOrig="5660" w:dyaOrig="2632">
          <v:shape id="_x0000_i1048" type="#_x0000_t75" style="width:283pt;height:131.5pt" o:ole="">
            <v:imagedata r:id="rId51" o:title=""/>
          </v:shape>
          <o:OLEObject Type="Embed" ProgID="Visio.Drawing.11" ShapeID="_x0000_i1048" DrawAspect="Content" ObjectID="_1661376561" r:id="rId52"/>
        </w:object>
      </w:r>
    </w:p>
    <w:p w:rsidR="002300A5" w:rsidRPr="00383194" w:rsidRDefault="002300A5" w:rsidP="002300A5">
      <w:pPr>
        <w:pStyle w:val="TF"/>
        <w:rPr>
          <w:lang w:val="en-US"/>
        </w:rPr>
      </w:pPr>
      <w:r w:rsidRPr="001378A3">
        <w:t>Figure</w:t>
      </w:r>
      <w:r>
        <w:t> </w:t>
      </w:r>
      <w:r>
        <w:rPr>
          <w:lang/>
        </w:rPr>
        <w:t>7</w:t>
      </w:r>
      <w:r>
        <w:t>.</w:t>
      </w:r>
      <w:r w:rsidR="00EB026B">
        <w:t>11</w:t>
      </w:r>
      <w:r>
        <w:t>.</w:t>
      </w:r>
      <w:r>
        <w:rPr>
          <w:lang/>
        </w:rPr>
        <w:t>1</w:t>
      </w:r>
      <w:r>
        <w:t>.</w:t>
      </w:r>
      <w:r>
        <w:rPr>
          <w:lang/>
        </w:rPr>
        <w:t>2</w:t>
      </w:r>
      <w:r>
        <w:t>-1</w:t>
      </w:r>
      <w:r w:rsidRPr="001378A3">
        <w:t xml:space="preserve">: </w:t>
      </w:r>
      <w:r>
        <w:t xml:space="preserve">Procedure for </w:t>
      </w:r>
      <w:r>
        <w:rPr>
          <w:lang/>
        </w:rPr>
        <w:t xml:space="preserve">establishing </w:t>
      </w:r>
      <w:r>
        <w:rPr>
          <w:lang/>
        </w:rPr>
        <w:t xml:space="preserve">a </w:t>
      </w:r>
      <w:r>
        <w:rPr>
          <w:lang w:val="en-US"/>
        </w:rPr>
        <w:t xml:space="preserve">tele-operated </w:t>
      </w:r>
      <w:r>
        <w:rPr>
          <w:lang/>
        </w:rPr>
        <w:t xml:space="preserve">session </w:t>
      </w:r>
      <w:r>
        <w:rPr>
          <w:lang/>
        </w:rPr>
        <w:t>between</w:t>
      </w:r>
      <w:r>
        <w:t xml:space="preserve"> the VAE client 1 (remote controller) </w:t>
      </w:r>
      <w:r>
        <w:rPr>
          <w:lang/>
        </w:rPr>
        <w:t>and</w:t>
      </w:r>
      <w:r>
        <w:t xml:space="preserve"> the VAE </w:t>
      </w:r>
      <w:r>
        <w:rPr>
          <w:lang/>
        </w:rPr>
        <w:t>client</w:t>
      </w:r>
      <w:r>
        <w:rPr>
          <w:lang w:val="en-US"/>
        </w:rPr>
        <w:t xml:space="preserve"> 2 (remote vehicle) over PC5</w:t>
      </w:r>
    </w:p>
    <w:p w:rsidR="002300A5" w:rsidRDefault="002300A5" w:rsidP="002300A5">
      <w:pPr>
        <w:pStyle w:val="B1"/>
      </w:pPr>
      <w:r w:rsidRPr="00FE4B54">
        <w:t>1.</w:t>
      </w:r>
      <w:r w:rsidRPr="00FE4B54">
        <w:tab/>
      </w:r>
      <w:r>
        <w:t xml:space="preserve">The VAE client 1 (acting as a remote controller) sends a session-oriented service request over the PC5 reference point (unicast or broadcast depending on whether UE 1 already knows the UE 2 Layer 2 Id) to the VAE client 2 (acting as a remote vehicle) to establish a tele-operated </w:t>
      </w:r>
      <w:r w:rsidRPr="00796A16">
        <w:t xml:space="preserve">session. </w:t>
      </w:r>
      <w:r w:rsidRPr="0089413E">
        <w:rPr>
          <w:lang w:val="en-IN"/>
        </w:rPr>
        <w:t>It may include the identity of the service session, the V2X service ID, service information and requirements</w:t>
      </w:r>
      <w:r w:rsidRPr="0089413E">
        <w:t xml:space="preserve"> </w:t>
      </w:r>
      <w:r w:rsidRPr="00796A16">
        <w:rPr>
          <w:lang w:val="en-US"/>
        </w:rPr>
        <w:t>of the application</w:t>
      </w:r>
      <w:r>
        <w:rPr>
          <w:lang w:val="en-US"/>
        </w:rPr>
        <w:t>.</w:t>
      </w:r>
    </w:p>
    <w:p w:rsidR="002300A5" w:rsidRDefault="002300A5" w:rsidP="002300A5">
      <w:pPr>
        <w:pStyle w:val="B1"/>
        <w:rPr>
          <w:lang w:val="en-US"/>
        </w:rPr>
      </w:pPr>
      <w:r>
        <w:t>2.</w:t>
      </w:r>
      <w:r>
        <w:tab/>
        <w:t xml:space="preserve">The VAE </w:t>
      </w:r>
      <w:r>
        <w:rPr>
          <w:lang w:val="en-US"/>
        </w:rPr>
        <w:t>client 2</w:t>
      </w:r>
      <w:r>
        <w:t xml:space="preserve"> sends a </w:t>
      </w:r>
      <w:r>
        <w:rPr>
          <w:lang/>
        </w:rPr>
        <w:t>session-oriented service</w:t>
      </w:r>
      <w:r>
        <w:rPr>
          <w:lang/>
        </w:rPr>
        <w:t xml:space="preserve"> </w:t>
      </w:r>
      <w:r>
        <w:t xml:space="preserve">response to the VAE </w:t>
      </w:r>
      <w:r>
        <w:rPr>
          <w:lang w:val="en-US"/>
        </w:rPr>
        <w:t>client</w:t>
      </w:r>
      <w:r>
        <w:rPr>
          <w:lang/>
        </w:rPr>
        <w:t xml:space="preserve"> </w:t>
      </w:r>
      <w:r>
        <w:rPr>
          <w:lang w:val="en-US"/>
        </w:rPr>
        <w:t xml:space="preserve">1 over the PC5 reference point </w:t>
      </w:r>
      <w:r>
        <w:rPr>
          <w:lang/>
        </w:rPr>
        <w:t xml:space="preserve">indicating </w:t>
      </w:r>
      <w:r>
        <w:rPr>
          <w:lang w:val="en-US"/>
        </w:rPr>
        <w:t>the result of the session-oriented service request. The Layer 2 link</w:t>
      </w:r>
      <w:r w:rsidRPr="009A673F">
        <w:rPr>
          <w:lang w:val="en-US"/>
        </w:rPr>
        <w:t xml:space="preserve"> </w:t>
      </w:r>
      <w:r>
        <w:rPr>
          <w:lang w:val="en-US"/>
        </w:rPr>
        <w:t xml:space="preserve">over PC5, as defined in </w:t>
      </w:r>
      <w:r w:rsidR="00B661E8">
        <w:rPr>
          <w:lang w:val="en-US"/>
        </w:rPr>
        <w:t>3GPP </w:t>
      </w:r>
      <w:r>
        <w:rPr>
          <w:lang w:val="en-US"/>
        </w:rPr>
        <w:t>TS</w:t>
      </w:r>
      <w:r w:rsidR="00B661E8">
        <w:rPr>
          <w:lang w:val="en-US"/>
        </w:rPr>
        <w:t> </w:t>
      </w:r>
      <w:r>
        <w:rPr>
          <w:lang w:val="en-US"/>
        </w:rPr>
        <w:t>23.287</w:t>
      </w:r>
      <w:r w:rsidR="00B661E8">
        <w:rPr>
          <w:lang w:val="en-US"/>
        </w:rPr>
        <w:t> [8] </w:t>
      </w:r>
      <w:r>
        <w:rPr>
          <w:lang w:val="en-US"/>
        </w:rPr>
        <w:t>clause</w:t>
      </w:r>
      <w:r w:rsidR="00B661E8">
        <w:rPr>
          <w:lang w:val="en-US"/>
        </w:rPr>
        <w:t> </w:t>
      </w:r>
      <w:r>
        <w:rPr>
          <w:lang w:val="en-US"/>
        </w:rPr>
        <w:t>6.3.3.1, for the ToD session is established.</w:t>
      </w:r>
    </w:p>
    <w:p w:rsidR="002300A5" w:rsidRDefault="002300A5" w:rsidP="002300A5">
      <w:pPr>
        <w:pStyle w:val="NO"/>
        <w:rPr>
          <w:lang w:val="en-US"/>
        </w:rPr>
      </w:pPr>
      <w:r>
        <w:rPr>
          <w:lang w:val="en-US"/>
        </w:rPr>
        <w:lastRenderedPageBreak/>
        <w:t>NOTE:</w:t>
      </w:r>
      <w:r w:rsidR="00B661E8">
        <w:rPr>
          <w:lang w:val="en-US"/>
        </w:rPr>
        <w:tab/>
      </w:r>
      <w:r>
        <w:rPr>
          <w:lang w:val="en-US"/>
        </w:rPr>
        <w:t>Step 1 and 2 correspond to the "</w:t>
      </w:r>
      <w:r w:rsidRPr="00A32052">
        <w:rPr>
          <w:lang w:val="en-US"/>
        </w:rPr>
        <w:t>Layer-2 link establishment over PC5 reference point</w:t>
      </w:r>
      <w:r>
        <w:rPr>
          <w:lang w:val="en-US"/>
        </w:rPr>
        <w:t xml:space="preserve">" procedure as defined in </w:t>
      </w:r>
      <w:r w:rsidR="00B661E8">
        <w:rPr>
          <w:lang w:val="en-US"/>
        </w:rPr>
        <w:t>3GPP TS 23.287 [8] </w:t>
      </w:r>
      <w:r>
        <w:rPr>
          <w:lang w:val="en-US"/>
        </w:rPr>
        <w:t xml:space="preserve">clause 6.3.3.1. There may be more signaling exchanges than the two messages shown in the figure. </w:t>
      </w:r>
    </w:p>
    <w:p w:rsidR="002300A5" w:rsidRDefault="002300A5" w:rsidP="002300A5">
      <w:pPr>
        <w:pStyle w:val="B1"/>
      </w:pPr>
      <w:r w:rsidRPr="00437B34">
        <w:t>3.</w:t>
      </w:r>
      <w:r w:rsidRPr="00437B34">
        <w:tab/>
        <w:t>The ToD session is established to enable V2X application specific interaction.</w:t>
      </w:r>
    </w:p>
    <w:p w:rsidR="002300A5" w:rsidRPr="00FE4B54" w:rsidRDefault="002300A5" w:rsidP="002300A5">
      <w:pPr>
        <w:pStyle w:val="Heading4"/>
        <w:rPr>
          <w:lang/>
        </w:rPr>
      </w:pPr>
      <w:bookmarkStart w:id="303" w:name="_Toc50599508"/>
      <w:bookmarkStart w:id="304" w:name="_Toc50762368"/>
      <w:r>
        <w:t>7.</w:t>
      </w:r>
      <w:r w:rsidR="00B661E8">
        <w:rPr>
          <w:lang w:val="en-US"/>
        </w:rPr>
        <w:t>11</w:t>
      </w:r>
      <w:r>
        <w:t>.1.</w:t>
      </w:r>
      <w:r>
        <w:rPr>
          <w:lang/>
        </w:rPr>
        <w:t>3</w:t>
      </w:r>
      <w:r>
        <w:tab/>
        <w:t>UE to UE ToD s</w:t>
      </w:r>
      <w:r>
        <w:rPr>
          <w:lang/>
        </w:rPr>
        <w:t xml:space="preserve">ession-oriented service </w:t>
      </w:r>
      <w:r>
        <w:rPr>
          <w:lang w:val="en-US"/>
        </w:rPr>
        <w:t>update over PC5</w:t>
      </w:r>
      <w:bookmarkEnd w:id="303"/>
      <w:bookmarkEnd w:id="304"/>
    </w:p>
    <w:p w:rsidR="002300A5" w:rsidRDefault="002300A5" w:rsidP="002300A5">
      <w:r>
        <w:t>Pre-condition</w:t>
      </w:r>
      <w:r w:rsidR="00B661E8">
        <w:t>s</w:t>
      </w:r>
      <w:r>
        <w:t>:</w:t>
      </w:r>
    </w:p>
    <w:p w:rsidR="002300A5" w:rsidRDefault="002300A5" w:rsidP="002300A5">
      <w:pPr>
        <w:pStyle w:val="B1"/>
        <w:rPr>
          <w:lang/>
        </w:rPr>
      </w:pPr>
      <w:r>
        <w:t>1.</w:t>
      </w:r>
      <w:r>
        <w:tab/>
        <w:t xml:space="preserve">The </w:t>
      </w:r>
      <w:r>
        <w:rPr>
          <w:lang/>
        </w:rPr>
        <w:t xml:space="preserve">VAE </w:t>
      </w:r>
      <w:r>
        <w:rPr>
          <w:lang w:val="en-US"/>
        </w:rPr>
        <w:t>client 1 (remote controller)</w:t>
      </w:r>
      <w:r>
        <w:rPr>
          <w:lang/>
        </w:rPr>
        <w:t xml:space="preserve"> has established a </w:t>
      </w:r>
      <w:r>
        <w:rPr>
          <w:lang w:val="en-US"/>
        </w:rPr>
        <w:t>tele-operated driving session</w:t>
      </w:r>
      <w:r>
        <w:rPr>
          <w:lang/>
        </w:rPr>
        <w:t xml:space="preserve"> with </w:t>
      </w:r>
      <w:r>
        <w:rPr>
          <w:lang w:val="en-US"/>
        </w:rPr>
        <w:t>the</w:t>
      </w:r>
      <w:r>
        <w:rPr>
          <w:lang/>
        </w:rPr>
        <w:t xml:space="preserve"> VAE client</w:t>
      </w:r>
      <w:r>
        <w:rPr>
          <w:lang w:val="en-US"/>
        </w:rPr>
        <w:t xml:space="preserve"> 2 (remote vehicle) via PC5</w:t>
      </w:r>
      <w:r>
        <w:rPr>
          <w:lang/>
        </w:rPr>
        <w:t>.</w:t>
      </w:r>
    </w:p>
    <w:p w:rsidR="002300A5" w:rsidRPr="000E5DC7" w:rsidRDefault="002300A5" w:rsidP="0089413E">
      <w:pPr>
        <w:pStyle w:val="B1"/>
        <w:rPr>
          <w:lang/>
        </w:rPr>
      </w:pPr>
      <w:r>
        <w:t>2.</w:t>
      </w:r>
      <w:r>
        <w:tab/>
      </w:r>
      <w:r>
        <w:rPr>
          <w:lang/>
        </w:rPr>
        <w:t>T</w:t>
      </w:r>
      <w:r>
        <w:t xml:space="preserve">he </w:t>
      </w:r>
      <w:r w:rsidRPr="0089413E">
        <w:t>V2X</w:t>
      </w:r>
      <w:r>
        <w:rPr>
          <w:lang/>
        </w:rPr>
        <w:t xml:space="preserve"> application-specific client </w:t>
      </w:r>
      <w:r>
        <w:rPr>
          <w:lang w:val="en-US"/>
        </w:rPr>
        <w:t xml:space="preserve">in the V2X UE 1 (acting as remote controller) </w:t>
      </w:r>
      <w:r>
        <w:rPr>
          <w:lang/>
        </w:rPr>
        <w:t xml:space="preserve">has triggered the VAE </w:t>
      </w:r>
      <w:r>
        <w:rPr>
          <w:lang w:val="en-US"/>
        </w:rPr>
        <w:t>client</w:t>
      </w:r>
      <w:r>
        <w:rPr>
          <w:lang/>
        </w:rPr>
        <w:t xml:space="preserve"> to </w:t>
      </w:r>
      <w:r>
        <w:rPr>
          <w:lang w:val="en-US"/>
        </w:rPr>
        <w:t>update</w:t>
      </w:r>
      <w:r>
        <w:rPr>
          <w:lang/>
        </w:rPr>
        <w:t xml:space="preserve"> a session with the V2X UE</w:t>
      </w:r>
      <w:r>
        <w:rPr>
          <w:lang w:val="en-US"/>
        </w:rPr>
        <w:t xml:space="preserve"> 2 (remote vehicle)</w:t>
      </w:r>
      <w:r>
        <w:rPr>
          <w:lang/>
        </w:rPr>
        <w:t>.</w:t>
      </w:r>
    </w:p>
    <w:p w:rsidR="002300A5" w:rsidRDefault="002300A5" w:rsidP="002300A5">
      <w:pPr>
        <w:pStyle w:val="TH"/>
      </w:pPr>
      <w:r>
        <w:rPr>
          <w:lang w:val="en-US"/>
        </w:rPr>
        <w:object w:dxaOrig="5660" w:dyaOrig="2632">
          <v:shape id="_x0000_i1049" type="#_x0000_t75" style="width:283pt;height:131.5pt" o:ole="">
            <v:imagedata r:id="rId53" o:title=""/>
          </v:shape>
          <o:OLEObject Type="Embed" ProgID="Visio.Drawing.11" ShapeID="_x0000_i1049" DrawAspect="Content" ObjectID="_1661376562" r:id="rId54"/>
        </w:object>
      </w:r>
    </w:p>
    <w:p w:rsidR="002300A5" w:rsidRPr="00A06C46" w:rsidRDefault="002300A5" w:rsidP="002300A5">
      <w:pPr>
        <w:pStyle w:val="TF"/>
        <w:rPr>
          <w:lang w:val="en-US"/>
        </w:rPr>
      </w:pPr>
      <w:r w:rsidRPr="001378A3">
        <w:t>Figure</w:t>
      </w:r>
      <w:r>
        <w:t> </w:t>
      </w:r>
      <w:r>
        <w:rPr>
          <w:lang/>
        </w:rPr>
        <w:t>7</w:t>
      </w:r>
      <w:r>
        <w:t>.</w:t>
      </w:r>
      <w:r w:rsidR="00B661E8">
        <w:t>11</w:t>
      </w:r>
      <w:r>
        <w:t>.</w:t>
      </w:r>
      <w:r>
        <w:rPr>
          <w:lang/>
        </w:rPr>
        <w:t>1</w:t>
      </w:r>
      <w:r>
        <w:t>.</w:t>
      </w:r>
      <w:r>
        <w:rPr>
          <w:lang/>
        </w:rPr>
        <w:t>3</w:t>
      </w:r>
      <w:r>
        <w:t>-1</w:t>
      </w:r>
      <w:r w:rsidRPr="001378A3">
        <w:t xml:space="preserve">: </w:t>
      </w:r>
      <w:r>
        <w:t xml:space="preserve">Procedure for </w:t>
      </w:r>
      <w:r>
        <w:rPr>
          <w:lang w:val="en-US"/>
        </w:rPr>
        <w:t>updating</w:t>
      </w:r>
      <w:r>
        <w:rPr>
          <w:lang/>
        </w:rPr>
        <w:t xml:space="preserve"> </w:t>
      </w:r>
      <w:r>
        <w:rPr>
          <w:lang/>
        </w:rPr>
        <w:t xml:space="preserve">a </w:t>
      </w:r>
      <w:r>
        <w:rPr>
          <w:lang w:val="en-US"/>
        </w:rPr>
        <w:t xml:space="preserve">tele-operated </w:t>
      </w:r>
      <w:r>
        <w:rPr>
          <w:lang/>
        </w:rPr>
        <w:t xml:space="preserve">session </w:t>
      </w:r>
      <w:r>
        <w:rPr>
          <w:lang/>
        </w:rPr>
        <w:t>between</w:t>
      </w:r>
      <w:r>
        <w:t xml:space="preserve"> the VAE client 1 (remote controller) </w:t>
      </w:r>
      <w:r>
        <w:rPr>
          <w:lang/>
        </w:rPr>
        <w:t>and</w:t>
      </w:r>
      <w:r>
        <w:t xml:space="preserve"> the VAE </w:t>
      </w:r>
      <w:r>
        <w:rPr>
          <w:lang/>
        </w:rPr>
        <w:t>client</w:t>
      </w:r>
      <w:r>
        <w:rPr>
          <w:lang w:val="en-US"/>
        </w:rPr>
        <w:t xml:space="preserve"> 2 (remote vehicle) over PC5</w:t>
      </w:r>
    </w:p>
    <w:p w:rsidR="002300A5" w:rsidRDefault="002300A5" w:rsidP="002300A5">
      <w:pPr>
        <w:pStyle w:val="B1"/>
      </w:pPr>
      <w:r w:rsidRPr="00FE4B54">
        <w:t>1.</w:t>
      </w:r>
      <w:r w:rsidRPr="00FE4B54">
        <w:tab/>
      </w:r>
      <w:r>
        <w:t xml:space="preserve">The VAE client 1 (acting as a remote controller) sends a session-oriented service update request over the PC5 reference point to the VAE client 2 (acting as a remote vehicle) to update a tele-operated </w:t>
      </w:r>
      <w:r w:rsidRPr="00796A16">
        <w:t xml:space="preserve">session. </w:t>
      </w:r>
      <w:r w:rsidRPr="0089413E">
        <w:rPr>
          <w:lang w:val="en-IN"/>
        </w:rPr>
        <w:t>It may include the identity of the service session and service information and requirements</w:t>
      </w:r>
      <w:r w:rsidRPr="00796A16">
        <w:rPr>
          <w:lang w:val="en-US"/>
        </w:rPr>
        <w:t xml:space="preserve"> of the application.</w:t>
      </w:r>
    </w:p>
    <w:p w:rsidR="002300A5" w:rsidRDefault="002300A5" w:rsidP="002300A5">
      <w:pPr>
        <w:pStyle w:val="B1"/>
        <w:rPr>
          <w:lang w:val="en-US"/>
        </w:rPr>
      </w:pPr>
      <w:r>
        <w:t>2.</w:t>
      </w:r>
      <w:r>
        <w:tab/>
        <w:t xml:space="preserve">The VAE </w:t>
      </w:r>
      <w:r>
        <w:rPr>
          <w:lang w:val="en-US"/>
        </w:rPr>
        <w:t>client 2</w:t>
      </w:r>
      <w:r>
        <w:t xml:space="preserve"> sends a </w:t>
      </w:r>
      <w:r>
        <w:rPr>
          <w:lang/>
        </w:rPr>
        <w:t>session-oriented service</w:t>
      </w:r>
      <w:r>
        <w:rPr>
          <w:lang/>
        </w:rPr>
        <w:t xml:space="preserve"> </w:t>
      </w:r>
      <w:r>
        <w:rPr>
          <w:lang w:val="en-US"/>
        </w:rPr>
        <w:t xml:space="preserve">update </w:t>
      </w:r>
      <w:r>
        <w:t xml:space="preserve">response to the VAE </w:t>
      </w:r>
      <w:r>
        <w:rPr>
          <w:lang w:val="en-US"/>
        </w:rPr>
        <w:t>client</w:t>
      </w:r>
      <w:r>
        <w:rPr>
          <w:lang/>
        </w:rPr>
        <w:t xml:space="preserve"> </w:t>
      </w:r>
      <w:r>
        <w:rPr>
          <w:lang w:val="en-US"/>
        </w:rPr>
        <w:t xml:space="preserve">1 over the PC5 reference point </w:t>
      </w:r>
      <w:r>
        <w:rPr>
          <w:lang/>
        </w:rPr>
        <w:t xml:space="preserve">indicating </w:t>
      </w:r>
      <w:r>
        <w:rPr>
          <w:lang w:val="en-US"/>
        </w:rPr>
        <w:t>the result of the session-oriented service update request. The Layer 2 link</w:t>
      </w:r>
      <w:r w:rsidRPr="009A673F">
        <w:rPr>
          <w:lang w:val="en-US"/>
        </w:rPr>
        <w:t xml:space="preserve"> </w:t>
      </w:r>
      <w:r>
        <w:rPr>
          <w:lang w:val="en-US"/>
        </w:rPr>
        <w:t xml:space="preserve">over PC5, as defined in </w:t>
      </w:r>
      <w:r w:rsidR="00B661E8">
        <w:rPr>
          <w:lang w:val="en-US"/>
        </w:rPr>
        <w:t>3GPP TS 23.287 [8] </w:t>
      </w:r>
      <w:r>
        <w:rPr>
          <w:lang w:val="en-US"/>
        </w:rPr>
        <w:t>clause 6.3.3.4, for the ToD session may be updated.</w:t>
      </w:r>
    </w:p>
    <w:p w:rsidR="002300A5" w:rsidRDefault="002300A5" w:rsidP="002300A5">
      <w:pPr>
        <w:pStyle w:val="NO"/>
        <w:rPr>
          <w:lang w:val="en-US"/>
        </w:rPr>
      </w:pPr>
      <w:r>
        <w:rPr>
          <w:lang w:val="en-US"/>
        </w:rPr>
        <w:t>NOTE:</w:t>
      </w:r>
      <w:r w:rsidR="00B661E8">
        <w:rPr>
          <w:lang w:val="en-US"/>
        </w:rPr>
        <w:tab/>
      </w:r>
      <w:r>
        <w:rPr>
          <w:lang w:val="en-US"/>
        </w:rPr>
        <w:t>Step 1 and 2 correspond to the "</w:t>
      </w:r>
      <w:r w:rsidRPr="00D33B86">
        <w:rPr>
          <w:lang w:val="en-US"/>
        </w:rPr>
        <w:t>Layer-2 link modification for a unicast link</w:t>
      </w:r>
      <w:r>
        <w:rPr>
          <w:lang w:val="en-US"/>
        </w:rPr>
        <w:t xml:space="preserve">" procedure as defined in </w:t>
      </w:r>
      <w:r w:rsidR="00B661E8">
        <w:rPr>
          <w:lang w:val="en-US"/>
        </w:rPr>
        <w:t>3GPP TS 23.287 [8] </w:t>
      </w:r>
      <w:r>
        <w:rPr>
          <w:lang w:val="en-US"/>
        </w:rPr>
        <w:t>clause 6.3.3.4. This allows the update of the QoS levels supported over the Layer 2 link over PC5 reference points and the services running over the link.</w:t>
      </w:r>
    </w:p>
    <w:p w:rsidR="002300A5" w:rsidRDefault="002300A5" w:rsidP="002300A5">
      <w:pPr>
        <w:pStyle w:val="B1"/>
      </w:pPr>
      <w:r w:rsidRPr="008A57A2">
        <w:t>3.</w:t>
      </w:r>
      <w:r w:rsidRPr="008A57A2">
        <w:tab/>
        <w:t xml:space="preserve">The ToD session is </w:t>
      </w:r>
      <w:r>
        <w:t>updated</w:t>
      </w:r>
      <w:r w:rsidRPr="008A57A2">
        <w:t xml:space="preserve"> to </w:t>
      </w:r>
      <w:r>
        <w:t xml:space="preserve">continue to </w:t>
      </w:r>
      <w:r w:rsidRPr="008A57A2">
        <w:t>enable V2X application specific interaction.</w:t>
      </w:r>
    </w:p>
    <w:p w:rsidR="002300A5" w:rsidRPr="00FE4B54" w:rsidRDefault="002300A5" w:rsidP="002300A5">
      <w:pPr>
        <w:pStyle w:val="Heading4"/>
        <w:rPr>
          <w:lang/>
        </w:rPr>
      </w:pPr>
      <w:bookmarkStart w:id="305" w:name="_Toc50599509"/>
      <w:bookmarkStart w:id="306" w:name="_Toc50762369"/>
      <w:r>
        <w:t>7.</w:t>
      </w:r>
      <w:r w:rsidR="00B661E8">
        <w:t>11</w:t>
      </w:r>
      <w:r>
        <w:t>.1.</w:t>
      </w:r>
      <w:r>
        <w:rPr>
          <w:lang/>
        </w:rPr>
        <w:t>4</w:t>
      </w:r>
      <w:r>
        <w:tab/>
        <w:t>UE to UE ToD s</w:t>
      </w:r>
      <w:r>
        <w:rPr>
          <w:lang/>
        </w:rPr>
        <w:t xml:space="preserve">ession-oriented service </w:t>
      </w:r>
      <w:r>
        <w:rPr>
          <w:lang w:val="en-US"/>
        </w:rPr>
        <w:t>termination over PC5</w:t>
      </w:r>
      <w:bookmarkEnd w:id="305"/>
      <w:bookmarkEnd w:id="306"/>
    </w:p>
    <w:p w:rsidR="002300A5" w:rsidRDefault="002300A5" w:rsidP="002300A5">
      <w:r>
        <w:t>Pre-condition</w:t>
      </w:r>
      <w:r w:rsidR="00B661E8">
        <w:t>s</w:t>
      </w:r>
      <w:r>
        <w:t>:</w:t>
      </w:r>
    </w:p>
    <w:p w:rsidR="002300A5" w:rsidRDefault="002300A5" w:rsidP="002300A5">
      <w:pPr>
        <w:pStyle w:val="B1"/>
        <w:rPr>
          <w:lang/>
        </w:rPr>
      </w:pPr>
      <w:r>
        <w:t>1.</w:t>
      </w:r>
      <w:r>
        <w:tab/>
        <w:t xml:space="preserve">The </w:t>
      </w:r>
      <w:r>
        <w:rPr>
          <w:lang/>
        </w:rPr>
        <w:t xml:space="preserve">VAE </w:t>
      </w:r>
      <w:r>
        <w:rPr>
          <w:lang w:val="en-US"/>
        </w:rPr>
        <w:t>client 1 (remote controller)</w:t>
      </w:r>
      <w:r>
        <w:rPr>
          <w:lang/>
        </w:rPr>
        <w:t xml:space="preserve"> has established a </w:t>
      </w:r>
      <w:r>
        <w:rPr>
          <w:lang w:val="en-US"/>
        </w:rPr>
        <w:t>tele-operated driving session</w:t>
      </w:r>
      <w:r>
        <w:rPr>
          <w:lang/>
        </w:rPr>
        <w:t xml:space="preserve"> with </w:t>
      </w:r>
      <w:r>
        <w:rPr>
          <w:lang w:val="en-US"/>
        </w:rPr>
        <w:t>the</w:t>
      </w:r>
      <w:r>
        <w:rPr>
          <w:lang/>
        </w:rPr>
        <w:t xml:space="preserve"> VAE client</w:t>
      </w:r>
      <w:r>
        <w:rPr>
          <w:lang w:val="en-US"/>
        </w:rPr>
        <w:t xml:space="preserve"> 2 (remote vehicle) via PC5</w:t>
      </w:r>
      <w:r>
        <w:rPr>
          <w:lang/>
        </w:rPr>
        <w:t>.</w:t>
      </w:r>
    </w:p>
    <w:p w:rsidR="002300A5" w:rsidRPr="008A57A2" w:rsidRDefault="002300A5" w:rsidP="0089413E">
      <w:pPr>
        <w:pStyle w:val="B1"/>
        <w:rPr>
          <w:lang/>
        </w:rPr>
      </w:pPr>
      <w:r>
        <w:t>2.</w:t>
      </w:r>
      <w:r>
        <w:tab/>
      </w:r>
      <w:r>
        <w:rPr>
          <w:lang/>
        </w:rPr>
        <w:t>T</w:t>
      </w:r>
      <w:r>
        <w:t xml:space="preserve">he </w:t>
      </w:r>
      <w:r>
        <w:rPr>
          <w:lang/>
        </w:rPr>
        <w:t xml:space="preserve">V2X application-specific client </w:t>
      </w:r>
      <w:r>
        <w:rPr>
          <w:lang w:val="en-US"/>
        </w:rPr>
        <w:t xml:space="preserve">in the V2X UE 1 (acting as remote controller or remote vehicle) </w:t>
      </w:r>
      <w:r>
        <w:rPr>
          <w:lang/>
        </w:rPr>
        <w:t xml:space="preserve">has triggered the VAE </w:t>
      </w:r>
      <w:r>
        <w:rPr>
          <w:lang w:val="en-US"/>
        </w:rPr>
        <w:t>client</w:t>
      </w:r>
      <w:r>
        <w:rPr>
          <w:lang/>
        </w:rPr>
        <w:t xml:space="preserve"> to </w:t>
      </w:r>
      <w:r>
        <w:rPr>
          <w:lang w:val="en-US"/>
        </w:rPr>
        <w:t>terminate</w:t>
      </w:r>
      <w:r>
        <w:rPr>
          <w:lang/>
        </w:rPr>
        <w:t xml:space="preserve"> a session with the V2X UE</w:t>
      </w:r>
      <w:r>
        <w:rPr>
          <w:lang w:val="en-US"/>
        </w:rPr>
        <w:t xml:space="preserve"> 2 (acting as remote controller or remote vehicle)</w:t>
      </w:r>
      <w:r>
        <w:rPr>
          <w:lang/>
        </w:rPr>
        <w:t>.</w:t>
      </w:r>
    </w:p>
    <w:p w:rsidR="002300A5" w:rsidRPr="00FD2C73" w:rsidRDefault="002300A5" w:rsidP="002300A5">
      <w:pPr>
        <w:pStyle w:val="NO"/>
        <w:rPr>
          <w:lang w:val="en-US"/>
        </w:rPr>
      </w:pPr>
      <w:r>
        <w:rPr>
          <w:lang w:val="en-US"/>
        </w:rPr>
        <w:t>NOTE 1:</w:t>
      </w:r>
      <w:r w:rsidR="00B661E8">
        <w:rPr>
          <w:lang w:val="en-US"/>
        </w:rPr>
        <w:tab/>
      </w:r>
      <w:r>
        <w:rPr>
          <w:lang w:val="en-US"/>
        </w:rPr>
        <w:t>The application specific signaling to release the ToD session is out of scope.</w:t>
      </w:r>
    </w:p>
    <w:p w:rsidR="002300A5" w:rsidRDefault="002300A5" w:rsidP="002300A5">
      <w:pPr>
        <w:pStyle w:val="TH"/>
      </w:pPr>
      <w:r>
        <w:rPr>
          <w:lang w:val="en-US"/>
        </w:rPr>
        <w:object w:dxaOrig="5660" w:dyaOrig="2632">
          <v:shape id="_x0000_i1050" type="#_x0000_t75" style="width:283pt;height:131.5pt" o:ole="">
            <v:imagedata r:id="rId55" o:title=""/>
          </v:shape>
          <o:OLEObject Type="Embed" ProgID="Visio.Drawing.11" ShapeID="_x0000_i1050" DrawAspect="Content" ObjectID="_1661376563" r:id="rId56"/>
        </w:object>
      </w:r>
    </w:p>
    <w:p w:rsidR="002300A5" w:rsidRPr="00A06C46" w:rsidRDefault="002300A5" w:rsidP="002300A5">
      <w:pPr>
        <w:pStyle w:val="TF"/>
        <w:rPr>
          <w:lang w:val="en-US"/>
        </w:rPr>
      </w:pPr>
      <w:r w:rsidRPr="001378A3">
        <w:t>Figure</w:t>
      </w:r>
      <w:r>
        <w:t> </w:t>
      </w:r>
      <w:r>
        <w:rPr>
          <w:lang/>
        </w:rPr>
        <w:t>7</w:t>
      </w:r>
      <w:r>
        <w:t>.</w:t>
      </w:r>
      <w:r w:rsidR="00B661E8">
        <w:t>11</w:t>
      </w:r>
      <w:r>
        <w:t>.</w:t>
      </w:r>
      <w:r>
        <w:rPr>
          <w:lang/>
        </w:rPr>
        <w:t>1</w:t>
      </w:r>
      <w:r>
        <w:t>.</w:t>
      </w:r>
      <w:r>
        <w:rPr>
          <w:lang w:val="en-US"/>
        </w:rPr>
        <w:t>4</w:t>
      </w:r>
      <w:r>
        <w:t>-1</w:t>
      </w:r>
      <w:r w:rsidRPr="001378A3">
        <w:t xml:space="preserve">: </w:t>
      </w:r>
      <w:r>
        <w:t xml:space="preserve">Procedure for </w:t>
      </w:r>
      <w:r>
        <w:rPr>
          <w:lang w:val="en-US"/>
        </w:rPr>
        <w:t>terminating</w:t>
      </w:r>
      <w:r>
        <w:rPr>
          <w:lang/>
        </w:rPr>
        <w:t xml:space="preserve"> </w:t>
      </w:r>
      <w:r>
        <w:rPr>
          <w:lang/>
        </w:rPr>
        <w:t xml:space="preserve">a </w:t>
      </w:r>
      <w:r>
        <w:rPr>
          <w:lang w:val="en-US"/>
        </w:rPr>
        <w:t xml:space="preserve">tele-operated </w:t>
      </w:r>
      <w:r>
        <w:rPr>
          <w:lang/>
        </w:rPr>
        <w:t xml:space="preserve">session </w:t>
      </w:r>
      <w:r>
        <w:rPr>
          <w:lang/>
        </w:rPr>
        <w:t>between</w:t>
      </w:r>
      <w:r>
        <w:t xml:space="preserve"> the VAE client 1 </w:t>
      </w:r>
      <w:r>
        <w:rPr>
          <w:lang/>
        </w:rPr>
        <w:t>and</w:t>
      </w:r>
      <w:r>
        <w:t xml:space="preserve"> the VAE </w:t>
      </w:r>
      <w:r>
        <w:rPr>
          <w:lang/>
        </w:rPr>
        <w:t>client</w:t>
      </w:r>
      <w:r>
        <w:rPr>
          <w:lang w:val="en-US"/>
        </w:rPr>
        <w:t xml:space="preserve"> 2 over PC5</w:t>
      </w:r>
    </w:p>
    <w:p w:rsidR="002300A5" w:rsidRPr="00796A16" w:rsidRDefault="002300A5" w:rsidP="002300A5">
      <w:pPr>
        <w:pStyle w:val="B1"/>
      </w:pPr>
      <w:r>
        <w:t>1</w:t>
      </w:r>
      <w:r w:rsidRPr="00FE4B54">
        <w:t>.</w:t>
      </w:r>
      <w:r w:rsidRPr="00FE4B54">
        <w:tab/>
      </w:r>
      <w:r>
        <w:t>The VAE client 1 (</w:t>
      </w:r>
      <w:r>
        <w:rPr>
          <w:lang w:val="en-US"/>
        </w:rPr>
        <w:t>acting as remote controller or remote vehicle</w:t>
      </w:r>
      <w:r>
        <w:t>) sends a session-oriented service termination request to the VAE client 2 (</w:t>
      </w:r>
      <w:r>
        <w:rPr>
          <w:lang w:val="en-US"/>
        </w:rPr>
        <w:t xml:space="preserve">acting as remote controller or remote </w:t>
      </w:r>
      <w:r w:rsidRPr="00796A16">
        <w:rPr>
          <w:lang w:val="en-US"/>
        </w:rPr>
        <w:t>vehicle</w:t>
      </w:r>
      <w:r w:rsidRPr="00796A16">
        <w:t>) to terminate a tele-operated session.</w:t>
      </w:r>
      <w:r w:rsidRPr="0089413E">
        <w:rPr>
          <w:lang w:val="en-IN"/>
        </w:rPr>
        <w:t xml:space="preserve"> It may include the identity of the service session.</w:t>
      </w:r>
    </w:p>
    <w:p w:rsidR="002300A5" w:rsidRDefault="002300A5" w:rsidP="002300A5">
      <w:pPr>
        <w:pStyle w:val="B1"/>
        <w:rPr>
          <w:lang w:val="en-US"/>
        </w:rPr>
      </w:pPr>
      <w:r>
        <w:t>2.</w:t>
      </w:r>
      <w:r>
        <w:tab/>
        <w:t xml:space="preserve">The VAE </w:t>
      </w:r>
      <w:r>
        <w:rPr>
          <w:lang w:val="en-US"/>
        </w:rPr>
        <w:t>client 2</w:t>
      </w:r>
      <w:r>
        <w:t xml:space="preserve"> sends a </w:t>
      </w:r>
      <w:r>
        <w:rPr>
          <w:lang/>
        </w:rPr>
        <w:t>session-oriented service</w:t>
      </w:r>
      <w:r>
        <w:rPr>
          <w:lang/>
        </w:rPr>
        <w:t xml:space="preserve"> </w:t>
      </w:r>
      <w:r>
        <w:rPr>
          <w:lang w:val="en-US"/>
        </w:rPr>
        <w:t xml:space="preserve">termination </w:t>
      </w:r>
      <w:r>
        <w:t xml:space="preserve">response to the VAE </w:t>
      </w:r>
      <w:r>
        <w:rPr>
          <w:lang w:val="en-US"/>
        </w:rPr>
        <w:t>client</w:t>
      </w:r>
      <w:r>
        <w:rPr>
          <w:lang/>
        </w:rPr>
        <w:t xml:space="preserve"> </w:t>
      </w:r>
      <w:r>
        <w:rPr>
          <w:lang w:val="en-US"/>
        </w:rPr>
        <w:t xml:space="preserve">1 </w:t>
      </w:r>
      <w:r>
        <w:rPr>
          <w:lang/>
        </w:rPr>
        <w:t xml:space="preserve">indicating </w:t>
      </w:r>
      <w:r>
        <w:rPr>
          <w:lang w:val="en-US"/>
        </w:rPr>
        <w:t>the result of the of the session-oriented service termination request.</w:t>
      </w:r>
    </w:p>
    <w:p w:rsidR="002300A5" w:rsidRDefault="002300A5" w:rsidP="002300A5">
      <w:pPr>
        <w:pStyle w:val="NO"/>
        <w:rPr>
          <w:lang w:val="en-US"/>
        </w:rPr>
      </w:pPr>
      <w:r>
        <w:rPr>
          <w:lang w:val="en-US"/>
        </w:rPr>
        <w:t>NOTE 2:</w:t>
      </w:r>
      <w:r w:rsidR="00B661E8">
        <w:rPr>
          <w:lang w:val="en-US"/>
        </w:rPr>
        <w:tab/>
      </w:r>
      <w:r>
        <w:rPr>
          <w:lang w:val="en-US"/>
        </w:rPr>
        <w:t>Step 1 and 2 correspond to the "</w:t>
      </w:r>
      <w:r w:rsidRPr="00D33B86">
        <w:rPr>
          <w:lang w:val="en-US"/>
        </w:rPr>
        <w:t>Layer-2 link release over PC5 reference point</w:t>
      </w:r>
      <w:r>
        <w:rPr>
          <w:lang w:val="en-US"/>
        </w:rPr>
        <w:t xml:space="preserve">" procedure as defined in </w:t>
      </w:r>
      <w:r w:rsidR="00B661E8">
        <w:rPr>
          <w:lang w:val="en-US"/>
        </w:rPr>
        <w:t>3GPP TS 23.287 [8] </w:t>
      </w:r>
      <w:r>
        <w:rPr>
          <w:lang w:val="en-US"/>
        </w:rPr>
        <w:t>clause 6.3.3.3.</w:t>
      </w:r>
    </w:p>
    <w:p w:rsidR="002300A5" w:rsidRDefault="002300A5" w:rsidP="002300A5">
      <w:pPr>
        <w:pStyle w:val="Heading3"/>
      </w:pPr>
      <w:bookmarkStart w:id="307" w:name="_Toc50599510"/>
      <w:bookmarkStart w:id="308" w:name="_Toc50762370"/>
      <w:r>
        <w:t>7.</w:t>
      </w:r>
      <w:r w:rsidR="00B661E8">
        <w:t>11</w:t>
      </w:r>
      <w:r>
        <w:t>.2</w:t>
      </w:r>
      <w:r>
        <w:tab/>
        <w:t>Solution evaluation</w:t>
      </w:r>
      <w:bookmarkEnd w:id="307"/>
      <w:bookmarkEnd w:id="308"/>
    </w:p>
    <w:p w:rsidR="002300A5" w:rsidRDefault="002300A5" w:rsidP="002300A5">
      <w:pPr>
        <w:rPr>
          <w:lang w:val="en-US"/>
        </w:rPr>
      </w:pPr>
      <w:r>
        <w:rPr>
          <w:lang/>
        </w:rPr>
        <w:t xml:space="preserve">The solution provides a viable mechanism for </w:t>
      </w:r>
      <w:r>
        <w:rPr>
          <w:lang w:val="en-US"/>
        </w:rPr>
        <w:t xml:space="preserve">V2X UE to V2X UE tele-operated driving over PC5. This solution does not address how the decision is reached whether to use </w:t>
      </w:r>
      <w:r>
        <w:rPr>
          <w:lang/>
        </w:rPr>
        <w:t xml:space="preserve">a </w:t>
      </w:r>
      <w:r>
        <w:rPr>
          <w:lang w:val="en-US"/>
        </w:rPr>
        <w:t>PC5 session versus linked Uu sessions as that is implementation specific.</w:t>
      </w:r>
    </w:p>
    <w:p w:rsidR="002A2A79" w:rsidRPr="0064781D" w:rsidRDefault="002A2A79" w:rsidP="002A2A79">
      <w:pPr>
        <w:pStyle w:val="Heading2"/>
      </w:pPr>
      <w:bookmarkStart w:id="309" w:name="_Toc50599511"/>
      <w:bookmarkStart w:id="310" w:name="_Toc50762371"/>
      <w:r>
        <w:t>7.12</w:t>
      </w:r>
      <w:r>
        <w:tab/>
      </w:r>
      <w:r>
        <w:rPr>
          <w:lang w:val="en-US"/>
        </w:rPr>
        <w:t>Solution #12: VAE usage of unicast, groupcast and broadcast communications over PC5</w:t>
      </w:r>
      <w:bookmarkEnd w:id="309"/>
      <w:bookmarkEnd w:id="310"/>
    </w:p>
    <w:p w:rsidR="002A2A79" w:rsidRDefault="002A2A79" w:rsidP="002A2A79">
      <w:pPr>
        <w:pStyle w:val="Heading3"/>
      </w:pPr>
      <w:bookmarkStart w:id="311" w:name="_Toc50599512"/>
      <w:bookmarkStart w:id="312" w:name="_Toc50762372"/>
      <w:r>
        <w:t>7.12.1</w:t>
      </w:r>
      <w:r>
        <w:tab/>
        <w:t>Solution description</w:t>
      </w:r>
      <w:bookmarkEnd w:id="311"/>
      <w:bookmarkEnd w:id="312"/>
    </w:p>
    <w:p w:rsidR="002A2A79" w:rsidRDefault="002A2A79" w:rsidP="002A2A79">
      <w:r w:rsidRPr="00447541">
        <w:t>This solution addresses the key issue #</w:t>
      </w:r>
      <w:r>
        <w:t>8. The VAE client may use information from multiple sources to select the use of unicast, groupcast or broadcast services for communications over PC5. This information can be provided via configuration (e.g. the Configuration Management Server if deployed in a SEAL environment defined by 3GPP TS 23.434 [10]), the V2X application specific server, the PC5 ProSe layer (as defined in 3GPP TS 23.287 [8]) or the corresponding VAE clients in other V2X UEs.</w:t>
      </w:r>
    </w:p>
    <w:p w:rsidR="002A2A79" w:rsidRDefault="002A2A79" w:rsidP="002A2A79">
      <w:r>
        <w:t>Regardless of the mechanism used to choose between unicast, groupcast or broadcast communications over PC5, the mechanisms defined in 3GPP TS 23.287 [8] will be used by the VAE layer for each of the communication methods. The reuse of those communications methods over PC5 are described in this clause.</w:t>
      </w:r>
    </w:p>
    <w:p w:rsidR="002A2A79" w:rsidRDefault="002A2A79" w:rsidP="0089413E">
      <w:pPr>
        <w:pStyle w:val="NO"/>
      </w:pPr>
      <w:r>
        <w:t>NOTE:</w:t>
      </w:r>
      <w:r>
        <w:tab/>
        <w:t>How the VAE layer selects between unicast, groupcast and broadcast is out of the scope of the present document.</w:t>
      </w:r>
    </w:p>
    <w:p w:rsidR="002A2A79" w:rsidRDefault="002A2A79" w:rsidP="002A2A79">
      <w:pPr>
        <w:pStyle w:val="Heading4"/>
      </w:pPr>
      <w:bookmarkStart w:id="313" w:name="_Toc50599513"/>
      <w:bookmarkStart w:id="314" w:name="_Toc50762373"/>
      <w:r>
        <w:t>7.12.1.1</w:t>
      </w:r>
      <w:r>
        <w:tab/>
        <w:t>UE to UE unicast communications over PC5</w:t>
      </w:r>
      <w:bookmarkEnd w:id="313"/>
      <w:bookmarkEnd w:id="314"/>
    </w:p>
    <w:p w:rsidR="002A2A79" w:rsidRDefault="002A2A79" w:rsidP="002A2A79">
      <w:bookmarkStart w:id="315" w:name="_Hlk46311279"/>
      <w:r>
        <w:t>If unicast communications over PC5 is selected for VAE communications, the VAE client (potentially interacting with the VAS client) shall reuse the mechanisms defined in clause 6.3.3 of 3GPP TS 23.287 [8] with the VAE client representing the V2X application layer.</w:t>
      </w:r>
      <w:bookmarkEnd w:id="315"/>
    </w:p>
    <w:p w:rsidR="002A2A79" w:rsidRDefault="002A2A79" w:rsidP="002A2A79">
      <w:r>
        <w:t>Application information associated with the unicast communications may be specified by the VAE client as defined in clause 6.3.3 of 3GPP TS 23.287 [8].</w:t>
      </w:r>
    </w:p>
    <w:p w:rsidR="002A2A79" w:rsidRDefault="002A2A79" w:rsidP="002A2A79">
      <w:pPr>
        <w:pStyle w:val="EditorsNote"/>
      </w:pPr>
      <w:r>
        <w:t>Editor's Note: The mechanism to enable the VAE client to provide the application information to the V2X layer (as defined in 3GPP TS 23.287 [8]) is FFS.</w:t>
      </w:r>
    </w:p>
    <w:p w:rsidR="002A2A79" w:rsidRDefault="002A2A79" w:rsidP="002A2A79">
      <w:pPr>
        <w:pStyle w:val="Heading4"/>
      </w:pPr>
      <w:bookmarkStart w:id="316" w:name="_Toc50599514"/>
      <w:bookmarkStart w:id="317" w:name="_Toc50762374"/>
      <w:r>
        <w:lastRenderedPageBreak/>
        <w:t>7.12.1.2</w:t>
      </w:r>
      <w:r>
        <w:tab/>
        <w:t>UE to UE groupcast communications over PC5</w:t>
      </w:r>
      <w:bookmarkEnd w:id="316"/>
      <w:bookmarkEnd w:id="317"/>
    </w:p>
    <w:p w:rsidR="002A2A79" w:rsidRDefault="002A2A79" w:rsidP="002A2A79">
      <w:r>
        <w:t>If groupcast communications over PC5 is selected for VAE communications, the VAE client (potentially interacting with the VAS client) shall reuse the mechanisms defined in clause 6.3.2 of 3GPP TS 23.287 [8] with the VAE client representing the V2X application layer.</w:t>
      </w:r>
    </w:p>
    <w:p w:rsidR="002A2A79" w:rsidRDefault="002A2A79" w:rsidP="002A2A79">
      <w:r>
        <w:t>Application information associated with the groupcast communications may be specified by the VAE client as defined in clause 6.3.2 of 3GPP TS 23.287 [8].</w:t>
      </w:r>
    </w:p>
    <w:p w:rsidR="002A2A79" w:rsidRDefault="002A2A79" w:rsidP="002A2A79">
      <w:pPr>
        <w:pStyle w:val="EditorsNote"/>
      </w:pPr>
      <w:r>
        <w:t>Editor's Note:</w:t>
      </w:r>
      <w:r>
        <w:tab/>
        <w:t>The mechanism to enable the VAE client to provide the application information to the V2X layer (as defined in 3GPP TS 23.287 [8]) is FFS.</w:t>
      </w:r>
    </w:p>
    <w:p w:rsidR="002A2A79" w:rsidRDefault="002A2A79" w:rsidP="0089413E">
      <w:pPr>
        <w:pStyle w:val="EditorsNote"/>
      </w:pPr>
      <w:bookmarkStart w:id="318" w:name="_Hlk46388563"/>
      <w:r>
        <w:t>Editor's Note:</w:t>
      </w:r>
      <w:r>
        <w:tab/>
        <w:t>How to support the VAE client NOT providing the group information to the V2X layer is FFS.</w:t>
      </w:r>
      <w:bookmarkEnd w:id="318"/>
    </w:p>
    <w:p w:rsidR="002A2A79" w:rsidRDefault="002A2A79" w:rsidP="002A2A79">
      <w:pPr>
        <w:pStyle w:val="Heading4"/>
      </w:pPr>
      <w:bookmarkStart w:id="319" w:name="_Toc50599515"/>
      <w:bookmarkStart w:id="320" w:name="_Toc50762375"/>
      <w:r>
        <w:t>7.12.1.3</w:t>
      </w:r>
      <w:r>
        <w:tab/>
        <w:t>UE to UE broadcast communications over PC5</w:t>
      </w:r>
      <w:bookmarkEnd w:id="319"/>
      <w:bookmarkEnd w:id="320"/>
    </w:p>
    <w:p w:rsidR="002A2A79" w:rsidRDefault="002A2A79" w:rsidP="002A2A79">
      <w:r>
        <w:t>If broadcast communications over PC5 is selected for VAE communications, the VAE client (potentially interacting with the VAS client) shall reuse the mechanisms defined in clause 6.3.1 of 3GPP TS 23.287 [8] representing the V2X application layer.</w:t>
      </w:r>
    </w:p>
    <w:p w:rsidR="002A2A79" w:rsidRDefault="002A2A79" w:rsidP="002A2A79">
      <w:r>
        <w:t>Application information associated with the broadcast communications may be specified by the VAE client as defined in clause 6.3.1 of 3GPP TS 23.287 [8].</w:t>
      </w:r>
    </w:p>
    <w:p w:rsidR="002A2A79" w:rsidRDefault="002A2A79" w:rsidP="002A2A79">
      <w:pPr>
        <w:pStyle w:val="EditorsNote"/>
      </w:pPr>
      <w:r>
        <w:t>Editor's Note:</w:t>
      </w:r>
      <w:r>
        <w:tab/>
        <w:t>The mechanism to enable the VAE client to provide the application information to the V2X layer (as defined in 3GPP TS 23.287 [8]) is FFS.</w:t>
      </w:r>
    </w:p>
    <w:p w:rsidR="002A2A79" w:rsidRDefault="002A2A79" w:rsidP="002A2A79">
      <w:pPr>
        <w:pStyle w:val="Heading3"/>
        <w:jc w:val="both"/>
      </w:pPr>
      <w:bookmarkStart w:id="321" w:name="_Toc50599516"/>
      <w:bookmarkStart w:id="322" w:name="_Toc50762376"/>
      <w:r>
        <w:t>7.</w:t>
      </w:r>
      <w:r>
        <w:rPr>
          <w:lang w:val="en-US"/>
        </w:rPr>
        <w:t>12</w:t>
      </w:r>
      <w:r>
        <w:t>.2</w:t>
      </w:r>
      <w:r>
        <w:tab/>
        <w:t>Solution evaluation</w:t>
      </w:r>
      <w:bookmarkEnd w:id="321"/>
      <w:bookmarkEnd w:id="322"/>
    </w:p>
    <w:p w:rsidR="002A2A79" w:rsidRDefault="002A2A79" w:rsidP="002A2A79">
      <w:pPr>
        <w:jc w:val="both"/>
        <w:rPr>
          <w:lang w:val="en-US"/>
        </w:rPr>
      </w:pPr>
      <w:r>
        <w:rPr>
          <w:lang w:val="en-US"/>
        </w:rPr>
        <w:t>The methods for unicast, groupcast and broadcast communications over PC5 are defined in 3GPP TS 23.287 [8]. This solution specifies the reuse of those mechanisms with the VAE client acting in the role of the application thus enabling the VAE client to support all communication methods to other V2X clients over PC5.</w:t>
      </w:r>
    </w:p>
    <w:p w:rsidR="00104F80" w:rsidRDefault="00104F80" w:rsidP="00104F80">
      <w:pPr>
        <w:pStyle w:val="Heading2"/>
      </w:pPr>
      <w:bookmarkStart w:id="323" w:name="_Toc50599517"/>
      <w:bookmarkStart w:id="324" w:name="_Toc50762377"/>
      <w:r>
        <w:t>7.13</w:t>
      </w:r>
      <w:r>
        <w:tab/>
      </w:r>
      <w:r>
        <w:rPr>
          <w:lang w:val="en-US"/>
        </w:rPr>
        <w:t xml:space="preserve">Solution </w:t>
      </w:r>
      <w:r w:rsidR="0015384A">
        <w:rPr>
          <w:lang w:val="en-US"/>
        </w:rPr>
        <w:t>#13</w:t>
      </w:r>
      <w:r>
        <w:rPr>
          <w:lang w:val="en-US"/>
        </w:rPr>
        <w:t>: Support for Local MBMS delivery</w:t>
      </w:r>
      <w:bookmarkEnd w:id="323"/>
      <w:bookmarkEnd w:id="324"/>
    </w:p>
    <w:p w:rsidR="00104F80" w:rsidRDefault="00104F80" w:rsidP="00104F80">
      <w:pPr>
        <w:pStyle w:val="Heading3"/>
      </w:pPr>
      <w:bookmarkStart w:id="325" w:name="_Toc50599518"/>
      <w:bookmarkStart w:id="326" w:name="_Toc50762378"/>
      <w:r>
        <w:t>7.13.1</w:t>
      </w:r>
      <w:r>
        <w:tab/>
        <w:t>Solution description</w:t>
      </w:r>
      <w:bookmarkEnd w:id="325"/>
      <w:bookmarkEnd w:id="326"/>
    </w:p>
    <w:p w:rsidR="00104F80" w:rsidRDefault="00104F80" w:rsidP="00104F80">
      <w:pPr>
        <w:rPr>
          <w:lang w:val="en-US"/>
        </w:rPr>
      </w:pPr>
      <w:r>
        <w:rPr>
          <w:lang w:val="en-US"/>
        </w:rPr>
        <w:t xml:space="preserve">This solution resolves the key issue 14 – support for Local MBMS. </w:t>
      </w:r>
    </w:p>
    <w:p w:rsidR="00104F80" w:rsidRDefault="00104F80" w:rsidP="00104F80">
      <w:pPr>
        <w:rPr>
          <w:lang w:val="en-US"/>
        </w:rPr>
      </w:pPr>
      <w:r>
        <w:rPr>
          <w:lang w:val="en-US"/>
        </w:rPr>
        <w:t>The Local MBMS parameters</w:t>
      </w:r>
      <w:r w:rsidR="0015384A">
        <w:rPr>
          <w:lang w:val="en-US"/>
        </w:rPr>
        <w:t xml:space="preserve"> </w:t>
      </w:r>
      <w:r>
        <w:rPr>
          <w:lang w:val="en-US"/>
        </w:rPr>
        <w:t xml:space="preserve">are added </w:t>
      </w:r>
      <w:r w:rsidR="0015384A">
        <w:rPr>
          <w:lang w:val="en-US"/>
        </w:rPr>
        <w:t>(</w:t>
      </w:r>
      <w:r w:rsidR="0015384A" w:rsidRPr="00481899">
        <w:rPr>
          <w:lang w:val="en-US"/>
        </w:rPr>
        <w:t xml:space="preserve">shown </w:t>
      </w:r>
      <w:r w:rsidR="00EF41AE">
        <w:rPr>
          <w:lang w:val="en-US"/>
        </w:rPr>
        <w:t xml:space="preserve">in </w:t>
      </w:r>
      <w:r w:rsidR="008F4AE7" w:rsidRPr="00D81DFE">
        <w:rPr>
          <w:b/>
          <w:i/>
          <w:lang w:val="en-US"/>
        </w:rPr>
        <w:t xml:space="preserve">bold </w:t>
      </w:r>
      <w:r w:rsidR="00574DE0" w:rsidRPr="00D81DFE">
        <w:rPr>
          <w:b/>
          <w:i/>
          <w:lang w:val="en-US"/>
        </w:rPr>
        <w:t>italic</w:t>
      </w:r>
      <w:r w:rsidR="00EF41AE">
        <w:rPr>
          <w:b/>
          <w:i/>
          <w:lang w:val="en-US"/>
        </w:rPr>
        <w:t>s</w:t>
      </w:r>
      <w:r w:rsidR="00574DE0">
        <w:rPr>
          <w:lang w:val="en-US"/>
        </w:rPr>
        <w:t xml:space="preserve"> </w:t>
      </w:r>
      <w:r w:rsidR="00481899">
        <w:rPr>
          <w:lang w:val="en-US"/>
        </w:rPr>
        <w:t>text</w:t>
      </w:r>
      <w:r w:rsidR="0015384A">
        <w:rPr>
          <w:lang w:val="en-US"/>
        </w:rPr>
        <w:t xml:space="preserve">) </w:t>
      </w:r>
      <w:r>
        <w:rPr>
          <w:lang w:val="en-US"/>
        </w:rPr>
        <w:t xml:space="preserve">in the information flow </w:t>
      </w:r>
      <w:r w:rsidRPr="00F91788">
        <w:rPr>
          <w:lang w:val="en-US"/>
        </w:rPr>
        <w:t xml:space="preserve">for the MBMS bearers request from VAL server </w:t>
      </w:r>
      <w:r>
        <w:rPr>
          <w:lang w:val="en-US"/>
        </w:rPr>
        <w:t xml:space="preserve">(VAE Server) </w:t>
      </w:r>
      <w:r w:rsidRPr="00F91788">
        <w:rPr>
          <w:lang w:val="en-US"/>
        </w:rPr>
        <w:t>to NRM server</w:t>
      </w:r>
      <w:r>
        <w:rPr>
          <w:lang w:val="en-US"/>
        </w:rPr>
        <w:t xml:space="preserve"> defined in 3GPP TS 23.434 [10] clause </w:t>
      </w:r>
      <w:r w:rsidRPr="00F91788">
        <w:rPr>
          <w:lang w:val="en-US"/>
        </w:rPr>
        <w:t>14.3.2.10.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04F80" w:rsidRPr="0054057E" w:rsidTr="0054057E">
        <w:tc>
          <w:tcPr>
            <w:tcW w:w="9857" w:type="dxa"/>
            <w:shd w:val="clear" w:color="auto" w:fill="auto"/>
          </w:tcPr>
          <w:p w:rsidR="0015384A" w:rsidRPr="0054057E" w:rsidRDefault="0015384A" w:rsidP="0054057E">
            <w:pPr>
              <w:keepNext/>
              <w:keepLines/>
              <w:spacing w:before="120"/>
              <w:ind w:left="1418" w:hanging="1418"/>
              <w:outlineLvl w:val="3"/>
              <w:rPr>
                <w:rFonts w:ascii="Arial" w:hAnsi="Arial"/>
                <w:sz w:val="24"/>
              </w:rPr>
            </w:pPr>
            <w:bookmarkStart w:id="327" w:name="_Toc44927486"/>
            <w:r w:rsidRPr="0054057E">
              <w:rPr>
                <w:rFonts w:ascii="Arial" w:hAnsi="Arial"/>
                <w:sz w:val="24"/>
              </w:rPr>
              <w:lastRenderedPageBreak/>
              <w:t>14.3.2.10</w:t>
            </w:r>
            <w:r w:rsidRPr="0054057E">
              <w:rPr>
                <w:rFonts w:ascii="Arial" w:hAnsi="Arial"/>
                <w:sz w:val="24"/>
              </w:rPr>
              <w:tab/>
              <w:t>MBMS bearers request</w:t>
            </w:r>
            <w:bookmarkEnd w:id="327"/>
          </w:p>
          <w:p w:rsidR="0015384A" w:rsidRDefault="0015384A" w:rsidP="0015384A">
            <w:pPr>
              <w:pStyle w:val="TH"/>
            </w:pPr>
            <w:r w:rsidRPr="0054057E">
              <w:rPr>
                <w:rFonts w:ascii="Times New Roman" w:hAnsi="Times New Roman"/>
                <w:b w:val="0"/>
              </w:rPr>
              <w:t>Table 14.3.2.10</w:t>
            </w:r>
            <w:r w:rsidRPr="0054057E">
              <w:rPr>
                <w:rFonts w:ascii="Times New Roman" w:hAnsi="Times New Roman"/>
                <w:b w:val="0"/>
                <w:lang w:eastAsia="zh-CN"/>
              </w:rPr>
              <w:t>-1</w:t>
            </w:r>
            <w:r w:rsidRPr="0054057E">
              <w:rPr>
                <w:rFonts w:ascii="Times New Roman" w:hAnsi="Times New Roman"/>
                <w:b w:val="0"/>
              </w:rPr>
              <w:t xml:space="preserve"> describes the information flow </w:t>
            </w:r>
            <w:r w:rsidRPr="0054057E">
              <w:rPr>
                <w:rFonts w:ascii="Times New Roman" w:hAnsi="Times New Roman"/>
                <w:b w:val="0"/>
                <w:lang w:eastAsia="zh-CN"/>
              </w:rPr>
              <w:t xml:space="preserve">for the </w:t>
            </w:r>
            <w:r w:rsidRPr="0054057E">
              <w:rPr>
                <w:rFonts w:ascii="Times New Roman" w:hAnsi="Times New Roman"/>
                <w:b w:val="0"/>
                <w:lang w:val="en-US"/>
              </w:rPr>
              <w:t>MBMS bearers request</w:t>
            </w:r>
            <w:r w:rsidRPr="0054057E">
              <w:rPr>
                <w:rFonts w:ascii="Times New Roman" w:hAnsi="Times New Roman"/>
                <w:b w:val="0"/>
                <w:lang w:eastAsia="zh-CN"/>
              </w:rPr>
              <w:t xml:space="preserve"> from VAL server to NRM server</w:t>
            </w:r>
            <w:r w:rsidRPr="0054057E">
              <w:rPr>
                <w:rFonts w:ascii="Times New Roman" w:hAnsi="Times New Roman"/>
                <w:b w:val="0"/>
              </w:rPr>
              <w:t>.</w:t>
            </w:r>
          </w:p>
          <w:p w:rsidR="0015384A" w:rsidRPr="0054057E" w:rsidRDefault="0015384A" w:rsidP="0015384A">
            <w:pPr>
              <w:pStyle w:val="TH"/>
              <w:rPr>
                <w:lang w:val="en-US"/>
              </w:rPr>
            </w:pPr>
            <w:r w:rsidRPr="00AB5FED">
              <w:t>Table </w:t>
            </w:r>
            <w:r>
              <w:t>14.3.2.10</w:t>
            </w:r>
            <w:r w:rsidRPr="00AB5FED">
              <w:t xml:space="preserve">-1: </w:t>
            </w:r>
            <w:r>
              <w:t>MBMS bearers request</w:t>
            </w:r>
          </w:p>
          <w:tbl>
            <w:tblPr>
              <w:tblW w:w="8640" w:type="dxa"/>
              <w:jc w:val="center"/>
              <w:tblLook w:val="04A0" w:firstRow="1" w:lastRow="0" w:firstColumn="1" w:lastColumn="0" w:noHBand="0" w:noVBand="1"/>
            </w:tblPr>
            <w:tblGrid>
              <w:gridCol w:w="2880"/>
              <w:gridCol w:w="1440"/>
              <w:gridCol w:w="4320"/>
            </w:tblGrid>
            <w:tr w:rsidR="0015384A" w:rsidRPr="00AB5FED" w:rsidTr="00DF7152">
              <w:trPr>
                <w:jc w:val="center"/>
              </w:trPr>
              <w:tc>
                <w:tcPr>
                  <w:tcW w:w="2880" w:type="dxa"/>
                  <w:tcBorders>
                    <w:top w:val="single" w:sz="4" w:space="0" w:color="000000"/>
                    <w:left w:val="single" w:sz="4" w:space="0" w:color="000000"/>
                    <w:bottom w:val="single" w:sz="4" w:space="0" w:color="000000"/>
                    <w:right w:val="nil"/>
                  </w:tcBorders>
                  <w:hideMark/>
                </w:tcPr>
                <w:p w:rsidR="0015384A" w:rsidRPr="00AB5FED" w:rsidRDefault="0015384A" w:rsidP="0015384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rsidR="0015384A" w:rsidRPr="00AB5FED" w:rsidRDefault="0015384A" w:rsidP="0015384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rsidR="0015384A" w:rsidRPr="00AB5FED" w:rsidRDefault="0015384A" w:rsidP="0015384A">
                  <w:pPr>
                    <w:pStyle w:val="TAH"/>
                  </w:pPr>
                  <w:r w:rsidRPr="00AB5FED">
                    <w:t>Description</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Default="0015384A" w:rsidP="0015384A">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rsidR="0015384A" w:rsidRPr="00341EDB" w:rsidRDefault="0015384A" w:rsidP="0015384A">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rsidR="0015384A" w:rsidRPr="00341EDB" w:rsidRDefault="0015384A" w:rsidP="0015384A">
                  <w:pPr>
                    <w:pStyle w:val="TAL"/>
                  </w:pPr>
                  <w:r w:rsidRPr="00352049">
                    <w:rPr>
                      <w:lang w:eastAsia="zh-CN"/>
                    </w:rPr>
                    <w:t>The identity of the</w:t>
                  </w:r>
                  <w:r w:rsidRPr="00352049">
                    <w:t xml:space="preserve"> </w:t>
                  </w:r>
                  <w:r>
                    <w:t>VAL</w:t>
                  </w:r>
                  <w:r w:rsidRPr="00352049">
                    <w:t xml:space="preserve"> </w:t>
                  </w:r>
                  <w:r>
                    <w:t>serv</w:t>
                  </w:r>
                  <w:r w:rsidRPr="00352049">
                    <w:t>er perform</w:t>
                  </w:r>
                  <w:r>
                    <w:t>ing</w:t>
                  </w:r>
                  <w:r w:rsidRPr="00352049">
                    <w:t xml:space="preserve"> the </w:t>
                  </w:r>
                  <w:r>
                    <w:t>request</w:t>
                  </w:r>
                  <w:r w:rsidRPr="00352049">
                    <w:t>.</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352049" w:rsidRDefault="0015384A" w:rsidP="0015384A">
                  <w:pPr>
                    <w:pStyle w:val="TAL"/>
                  </w:pPr>
                  <w:r>
                    <w:t>VAL g</w:t>
                  </w:r>
                  <w:r w:rsidRPr="00341EDB">
                    <w:t>roup</w:t>
                  </w:r>
                  <w:r w:rsidRPr="00341EDB">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tcPr>
                <w:p w:rsidR="0015384A" w:rsidRPr="00352049" w:rsidRDefault="0015384A" w:rsidP="0015384A">
                  <w:pPr>
                    <w:pStyle w:val="TAL"/>
                  </w:pPr>
                  <w:r w:rsidRPr="00341EDB">
                    <w:t>M</w:t>
                  </w:r>
                </w:p>
              </w:tc>
              <w:tc>
                <w:tcPr>
                  <w:tcW w:w="4320" w:type="dxa"/>
                  <w:tcBorders>
                    <w:top w:val="single" w:sz="4" w:space="0" w:color="000000"/>
                    <w:left w:val="single" w:sz="4" w:space="0" w:color="000000"/>
                    <w:bottom w:val="single" w:sz="4" w:space="0" w:color="000000"/>
                    <w:right w:val="single" w:sz="4" w:space="0" w:color="000000"/>
                  </w:tcBorders>
                </w:tcPr>
                <w:p w:rsidR="0015384A" w:rsidRPr="00352049" w:rsidRDefault="0015384A" w:rsidP="0015384A">
                  <w:pPr>
                    <w:pStyle w:val="TAL"/>
                    <w:rPr>
                      <w:lang w:eastAsia="zh-CN"/>
                    </w:rPr>
                  </w:pPr>
                  <w:r w:rsidRPr="00341EDB">
                    <w:t>The identity of the group that the MBMS bearer is requested for</w:t>
                  </w:r>
                  <w:r>
                    <w:t>.</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hideMark/>
                </w:tcPr>
                <w:p w:rsidR="0015384A" w:rsidRPr="00352049" w:rsidRDefault="0015384A" w:rsidP="0015384A">
                  <w:pPr>
                    <w:pStyle w:val="TAL"/>
                  </w:pPr>
                  <w:r w:rsidRPr="00341EDB">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rsidR="0015384A" w:rsidRPr="00352049" w:rsidRDefault="0015384A" w:rsidP="0015384A">
                  <w:pPr>
                    <w:pStyle w:val="TAL"/>
                  </w:pPr>
                  <w:r w:rsidRPr="00341ED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rsidR="0015384A" w:rsidRPr="00352049" w:rsidRDefault="0015384A" w:rsidP="0015384A">
                  <w:pPr>
                    <w:pStyle w:val="TAL"/>
                  </w:pPr>
                  <w:r w:rsidRPr="00341EDB">
                    <w:rPr>
                      <w:lang w:eastAsia="zh-CN"/>
                    </w:rPr>
                    <w:t>Indicate</w:t>
                  </w:r>
                  <w:r>
                    <w:rPr>
                      <w:lang w:eastAsia="zh-CN"/>
                    </w:rPr>
                    <w:t>s whether</w:t>
                  </w:r>
                  <w:r w:rsidRPr="00341EDB">
                    <w:rPr>
                      <w:lang w:eastAsia="zh-CN"/>
                    </w:rPr>
                    <w:t xml:space="preserve"> the request is sent by NRM server or by the VAL server</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352049" w:rsidRDefault="0015384A" w:rsidP="0015384A">
                  <w:pPr>
                    <w:pStyle w:val="TAL"/>
                  </w:pPr>
                  <w:r w:rsidRPr="00341EDB">
                    <w:rPr>
                      <w:rFonts w:hint="eastAsia"/>
                      <w:lang w:eastAsia="zh-CN"/>
                    </w:rPr>
                    <w:t>Q</w:t>
                  </w:r>
                  <w:r w:rsidRPr="00341EDB">
                    <w:rPr>
                      <w:lang w:eastAsia="zh-CN"/>
                    </w:rPr>
                    <w:t>oS</w:t>
                  </w:r>
                </w:p>
              </w:tc>
              <w:tc>
                <w:tcPr>
                  <w:tcW w:w="1440" w:type="dxa"/>
                  <w:tcBorders>
                    <w:top w:val="single" w:sz="4" w:space="0" w:color="000000"/>
                    <w:left w:val="single" w:sz="4" w:space="0" w:color="000000"/>
                    <w:bottom w:val="single" w:sz="4" w:space="0" w:color="000000"/>
                    <w:right w:val="nil"/>
                  </w:tcBorders>
                </w:tcPr>
                <w:p w:rsidR="0015384A" w:rsidRPr="00352049" w:rsidRDefault="0015384A" w:rsidP="0015384A">
                  <w:pPr>
                    <w:pStyle w:val="TAL"/>
                  </w:pPr>
                  <w:r w:rsidRPr="00341ED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rsidR="0015384A" w:rsidRPr="00352049" w:rsidRDefault="0015384A" w:rsidP="0015384A">
                  <w:pPr>
                    <w:pStyle w:val="TAL"/>
                  </w:pPr>
                  <w:r w:rsidRPr="00341EDB">
                    <w:rPr>
                      <w:rFonts w:hint="eastAsia"/>
                      <w:lang w:eastAsia="zh-CN"/>
                    </w:rPr>
                    <w:t>I</w:t>
                  </w:r>
                  <w:r w:rsidRPr="00341EDB">
                    <w:rPr>
                      <w:lang w:eastAsia="zh-CN"/>
                    </w:rPr>
                    <w:t>ndicate</w:t>
                  </w:r>
                  <w:r>
                    <w:rPr>
                      <w:lang w:eastAsia="zh-CN"/>
                    </w:rPr>
                    <w:t>s</w:t>
                  </w:r>
                  <w:r w:rsidRPr="00341EDB">
                    <w:rPr>
                      <w:lang w:eastAsia="zh-CN"/>
                    </w:rPr>
                    <w:t xml:space="preserve"> the </w:t>
                  </w:r>
                  <w:r>
                    <w:rPr>
                      <w:lang w:eastAsia="zh-CN"/>
                    </w:rPr>
                    <w:t>requested QoS for the bearer</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352049" w:rsidRDefault="0015384A" w:rsidP="0015384A">
                  <w:pPr>
                    <w:pStyle w:val="TAL"/>
                  </w:pPr>
                  <w:r w:rsidRPr="00341EDB">
                    <w:rPr>
                      <w:rFonts w:hint="eastAsia"/>
                      <w:lang w:eastAsia="zh-CN"/>
                    </w:rPr>
                    <w:t>B</w:t>
                  </w:r>
                  <w:r w:rsidRPr="00341EDB">
                    <w:rPr>
                      <w:lang w:eastAsia="zh-CN"/>
                    </w:rPr>
                    <w:t>roadcast area</w:t>
                  </w:r>
                </w:p>
              </w:tc>
              <w:tc>
                <w:tcPr>
                  <w:tcW w:w="1440" w:type="dxa"/>
                  <w:tcBorders>
                    <w:top w:val="single" w:sz="4" w:space="0" w:color="000000"/>
                    <w:left w:val="single" w:sz="4" w:space="0" w:color="000000"/>
                    <w:bottom w:val="single" w:sz="4" w:space="0" w:color="000000"/>
                    <w:right w:val="nil"/>
                  </w:tcBorders>
                </w:tcPr>
                <w:p w:rsidR="0015384A" w:rsidRPr="00352049" w:rsidRDefault="0015384A" w:rsidP="0015384A">
                  <w:pPr>
                    <w:pStyle w:val="TAL"/>
                  </w:pPr>
                  <w:r w:rsidRPr="00341ED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rsidR="0015384A" w:rsidRPr="00352049" w:rsidRDefault="0015384A" w:rsidP="0015384A">
                  <w:pPr>
                    <w:pStyle w:val="TAL"/>
                  </w:pPr>
                  <w:r w:rsidRPr="00341EDB">
                    <w:rPr>
                      <w:lang w:eastAsia="zh-CN"/>
                    </w:rPr>
                    <w:t>Indicate the area where the MBMS bearer is requested for</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341EDB" w:rsidRDefault="0015384A" w:rsidP="0015384A">
                  <w:pPr>
                    <w:pStyle w:val="TAL"/>
                    <w:rPr>
                      <w:rFonts w:hint="eastAsia"/>
                      <w:lang w:eastAsia="zh-CN"/>
                    </w:rPr>
                  </w:pPr>
                  <w:r>
                    <w:rPr>
                      <w:lang w:val="en-US"/>
                    </w:rPr>
                    <w:t>Endpoint information</w:t>
                  </w:r>
                </w:p>
              </w:tc>
              <w:tc>
                <w:tcPr>
                  <w:tcW w:w="1440" w:type="dxa"/>
                  <w:tcBorders>
                    <w:top w:val="single" w:sz="4" w:space="0" w:color="000000"/>
                    <w:left w:val="single" w:sz="4" w:space="0" w:color="000000"/>
                    <w:bottom w:val="single" w:sz="4" w:space="0" w:color="000000"/>
                    <w:right w:val="nil"/>
                  </w:tcBorders>
                </w:tcPr>
                <w:p w:rsidR="0015384A" w:rsidRPr="00341EDB" w:rsidRDefault="0015384A" w:rsidP="0015384A">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rsidR="0015384A" w:rsidRPr="00341EDB" w:rsidRDefault="0015384A" w:rsidP="0015384A">
                  <w:pPr>
                    <w:pStyle w:val="TAL"/>
                    <w:rPr>
                      <w:lang w:eastAsia="zh-CN"/>
                    </w:rPr>
                  </w:pPr>
                  <w:r>
                    <w:rPr>
                      <w:lang w:val="en-US"/>
                    </w:rPr>
                    <w:t>Information of the endpoint of the VAL server to which the user plane notifications have to be sent.</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lang w:val="en-US"/>
                    </w:rPr>
                  </w:pPr>
                  <w:r w:rsidRPr="00D81DFE">
                    <w:rPr>
                      <w:b/>
                      <w:i/>
                      <w:lang w:val="en-US"/>
                    </w:rPr>
                    <w:t>Local MBMS information</w:t>
                  </w:r>
                  <w:r w:rsidR="000863C2" w:rsidRPr="00D81DFE">
                    <w:rPr>
                      <w:b/>
                      <w:i/>
                      <w:lang w:val="en-US"/>
                    </w:rPr>
                    <w:t xml:space="preserve"> (NOTE)</w:t>
                  </w:r>
                </w:p>
              </w:tc>
              <w:tc>
                <w:tcPr>
                  <w:tcW w:w="144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rPr>
                  </w:pPr>
                  <w:r w:rsidRPr="00D81DFE">
                    <w:rPr>
                      <w:b/>
                      <w:i/>
                    </w:rPr>
                    <w:t>O</w:t>
                  </w:r>
                </w:p>
              </w:tc>
              <w:tc>
                <w:tcPr>
                  <w:tcW w:w="4320" w:type="dxa"/>
                  <w:tcBorders>
                    <w:top w:val="single" w:sz="4" w:space="0" w:color="000000"/>
                    <w:left w:val="single" w:sz="4" w:space="0" w:color="000000"/>
                    <w:bottom w:val="single" w:sz="4" w:space="0" w:color="000000"/>
                    <w:right w:val="single" w:sz="4" w:space="0" w:color="000000"/>
                  </w:tcBorders>
                </w:tcPr>
                <w:p w:rsidR="0015384A" w:rsidRPr="00D81DFE" w:rsidRDefault="0015384A" w:rsidP="0015384A">
                  <w:pPr>
                    <w:pStyle w:val="TAL"/>
                    <w:rPr>
                      <w:b/>
                      <w:i/>
                      <w:lang w:val="en-US"/>
                    </w:rPr>
                  </w:pP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lang w:val="en-US"/>
                    </w:rPr>
                  </w:pPr>
                  <w:r w:rsidRPr="00D81DFE">
                    <w:rPr>
                      <w:b/>
                      <w:i/>
                      <w:lang w:val="en-US"/>
                    </w:rPr>
                    <w:t>&gt; MB2-U information</w:t>
                  </w:r>
                </w:p>
              </w:tc>
              <w:tc>
                <w:tcPr>
                  <w:tcW w:w="144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rPr>
                  </w:pPr>
                  <w:r w:rsidRPr="00D81DFE">
                    <w:rPr>
                      <w:b/>
                      <w:i/>
                    </w:rPr>
                    <w:t>O</w:t>
                  </w:r>
                </w:p>
              </w:tc>
              <w:tc>
                <w:tcPr>
                  <w:tcW w:w="4320" w:type="dxa"/>
                  <w:tcBorders>
                    <w:top w:val="single" w:sz="4" w:space="0" w:color="000000"/>
                    <w:left w:val="single" w:sz="4" w:space="0" w:color="000000"/>
                    <w:bottom w:val="single" w:sz="4" w:space="0" w:color="000000"/>
                    <w:right w:val="single" w:sz="4" w:space="0" w:color="000000"/>
                  </w:tcBorders>
                </w:tcPr>
                <w:p w:rsidR="0015384A" w:rsidRPr="00D81DFE" w:rsidRDefault="0015384A" w:rsidP="0015384A">
                  <w:pPr>
                    <w:pStyle w:val="TAL"/>
                    <w:rPr>
                      <w:b/>
                      <w:i/>
                      <w:lang w:val="en-US"/>
                    </w:rPr>
                  </w:pPr>
                  <w:r w:rsidRPr="00D81DFE">
                    <w:rPr>
                      <w:b/>
                      <w:i/>
                      <w:lang w:val="en-US"/>
                    </w:rPr>
                    <w:t>IP address, UDP port number of the MB2-U interface</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lang w:val="en-US"/>
                    </w:rPr>
                  </w:pPr>
                  <w:r w:rsidRPr="00D81DFE">
                    <w:rPr>
                      <w:b/>
                      <w:i/>
                      <w:lang w:val="en-US"/>
                    </w:rPr>
                    <w:t>&gt; xMB-U information</w:t>
                  </w:r>
                </w:p>
              </w:tc>
              <w:tc>
                <w:tcPr>
                  <w:tcW w:w="144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rPr>
                  </w:pPr>
                  <w:r w:rsidRPr="00D81DFE">
                    <w:rPr>
                      <w:b/>
                      <w:i/>
                    </w:rPr>
                    <w:t>O</w:t>
                  </w:r>
                </w:p>
              </w:tc>
              <w:tc>
                <w:tcPr>
                  <w:tcW w:w="4320" w:type="dxa"/>
                  <w:tcBorders>
                    <w:top w:val="single" w:sz="4" w:space="0" w:color="000000"/>
                    <w:left w:val="single" w:sz="4" w:space="0" w:color="000000"/>
                    <w:bottom w:val="single" w:sz="4" w:space="0" w:color="000000"/>
                    <w:right w:val="single" w:sz="4" w:space="0" w:color="000000"/>
                  </w:tcBorders>
                </w:tcPr>
                <w:p w:rsidR="0015384A" w:rsidRPr="00D81DFE" w:rsidRDefault="0015384A" w:rsidP="0015384A">
                  <w:pPr>
                    <w:pStyle w:val="TAL"/>
                    <w:rPr>
                      <w:b/>
                      <w:i/>
                      <w:lang w:val="en-US"/>
                    </w:rPr>
                  </w:pPr>
                  <w:r w:rsidRPr="00D81DFE">
                    <w:rPr>
                      <w:b/>
                      <w:i/>
                      <w:lang w:val="en-US"/>
                    </w:rPr>
                    <w:t>IP address, UDP port number of the xMB-U interface</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lang w:val="en-US"/>
                    </w:rPr>
                  </w:pPr>
                  <w:r w:rsidRPr="00D81DFE">
                    <w:rPr>
                      <w:b/>
                      <w:i/>
                      <w:lang w:val="en-US"/>
                    </w:rPr>
                    <w:t>&gt; M1 interface information</w:t>
                  </w:r>
                </w:p>
              </w:tc>
              <w:tc>
                <w:tcPr>
                  <w:tcW w:w="144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rPr>
                  </w:pPr>
                  <w:r w:rsidRPr="00D81DFE">
                    <w:rPr>
                      <w:b/>
                      <w:i/>
                    </w:rPr>
                    <w:t>O</w:t>
                  </w:r>
                </w:p>
              </w:tc>
              <w:tc>
                <w:tcPr>
                  <w:tcW w:w="4320" w:type="dxa"/>
                  <w:tcBorders>
                    <w:top w:val="single" w:sz="4" w:space="0" w:color="000000"/>
                    <w:left w:val="single" w:sz="4" w:space="0" w:color="000000"/>
                    <w:bottom w:val="single" w:sz="4" w:space="0" w:color="000000"/>
                    <w:right w:val="single" w:sz="4" w:space="0" w:color="000000"/>
                  </w:tcBorders>
                </w:tcPr>
                <w:p w:rsidR="0015384A" w:rsidRPr="00D81DFE" w:rsidRDefault="0015384A" w:rsidP="0015384A">
                  <w:pPr>
                    <w:pStyle w:val="TAL"/>
                    <w:rPr>
                      <w:b/>
                      <w:i/>
                      <w:lang w:val="en-US"/>
                    </w:rPr>
                  </w:pPr>
                  <w:r w:rsidRPr="00D81DFE">
                    <w:rPr>
                      <w:b/>
                      <w:i/>
                      <w:lang w:val="en-US"/>
                    </w:rPr>
                    <w:t>M1 interface information for local MBMS</w:t>
                  </w:r>
                </w:p>
              </w:tc>
            </w:tr>
            <w:tr w:rsidR="000863C2" w:rsidRPr="00AB5FED" w:rsidTr="00DF7152">
              <w:trPr>
                <w:jc w:val="center"/>
              </w:trPr>
              <w:tc>
                <w:tcPr>
                  <w:tcW w:w="2880" w:type="dxa"/>
                  <w:tcBorders>
                    <w:top w:val="single" w:sz="4" w:space="0" w:color="000000"/>
                    <w:left w:val="single" w:sz="4" w:space="0" w:color="000000"/>
                    <w:bottom w:val="single" w:sz="4" w:space="0" w:color="000000"/>
                    <w:right w:val="nil"/>
                  </w:tcBorders>
                </w:tcPr>
                <w:p w:rsidR="000863C2" w:rsidRPr="00D81DFE" w:rsidRDefault="000863C2" w:rsidP="000863C2">
                  <w:pPr>
                    <w:pStyle w:val="TAL"/>
                    <w:rPr>
                      <w:b/>
                      <w:i/>
                      <w:lang w:val="en-US"/>
                    </w:rPr>
                  </w:pPr>
                  <w:r w:rsidRPr="00D81DFE">
                    <w:rPr>
                      <w:b/>
                      <w:i/>
                      <w:lang w:val="en-US"/>
                    </w:rPr>
                    <w:t xml:space="preserve">Local MBMS activation indication (NOTE) </w:t>
                  </w:r>
                </w:p>
              </w:tc>
              <w:tc>
                <w:tcPr>
                  <w:tcW w:w="1440" w:type="dxa"/>
                  <w:tcBorders>
                    <w:top w:val="single" w:sz="4" w:space="0" w:color="000000"/>
                    <w:left w:val="single" w:sz="4" w:space="0" w:color="000000"/>
                    <w:bottom w:val="single" w:sz="4" w:space="0" w:color="000000"/>
                    <w:right w:val="nil"/>
                  </w:tcBorders>
                </w:tcPr>
                <w:p w:rsidR="000863C2" w:rsidRPr="00D81DFE" w:rsidRDefault="000863C2" w:rsidP="000863C2">
                  <w:pPr>
                    <w:pStyle w:val="TAL"/>
                    <w:rPr>
                      <w:b/>
                      <w:i/>
                    </w:rPr>
                  </w:pPr>
                  <w:r w:rsidRPr="00D81DFE">
                    <w:rPr>
                      <w:b/>
                      <w:i/>
                    </w:rPr>
                    <w:t>O</w:t>
                  </w:r>
                </w:p>
              </w:tc>
              <w:tc>
                <w:tcPr>
                  <w:tcW w:w="4320" w:type="dxa"/>
                  <w:tcBorders>
                    <w:top w:val="single" w:sz="4" w:space="0" w:color="000000"/>
                    <w:left w:val="single" w:sz="4" w:space="0" w:color="000000"/>
                    <w:bottom w:val="single" w:sz="4" w:space="0" w:color="000000"/>
                    <w:right w:val="single" w:sz="4" w:space="0" w:color="000000"/>
                  </w:tcBorders>
                </w:tcPr>
                <w:p w:rsidR="000863C2" w:rsidRPr="00D81DFE" w:rsidRDefault="000863C2" w:rsidP="000863C2">
                  <w:pPr>
                    <w:pStyle w:val="TAL"/>
                    <w:rPr>
                      <w:b/>
                      <w:i/>
                      <w:lang w:val="en-US"/>
                    </w:rPr>
                  </w:pPr>
                  <w:r w:rsidRPr="00D81DFE">
                    <w:rPr>
                      <w:b/>
                      <w:i/>
                      <w:lang w:val="en-US"/>
                    </w:rPr>
                    <w:t>Indicates whether to request the NRM server to use Local MBMS information.</w:t>
                  </w:r>
                </w:p>
              </w:tc>
            </w:tr>
            <w:tr w:rsidR="000863C2" w:rsidRPr="00AB5FED" w:rsidTr="007B6CA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rsidR="000863C2" w:rsidRPr="00D81DFE" w:rsidRDefault="000863C2" w:rsidP="00D81DFE">
                  <w:pPr>
                    <w:pStyle w:val="TAN"/>
                    <w:rPr>
                      <w:b/>
                      <w:i/>
                      <w:u w:val="single"/>
                      <w:lang w:val="en-US"/>
                    </w:rPr>
                  </w:pPr>
                  <w:r w:rsidRPr="00D81DFE">
                    <w:rPr>
                      <w:b/>
                      <w:i/>
                      <w:lang w:val="en-US"/>
                    </w:rPr>
                    <w:t>NOTE:</w:t>
                  </w:r>
                  <w:r w:rsidRPr="00D81DFE">
                    <w:rPr>
                      <w:b/>
                      <w:i/>
                      <w:noProof/>
                    </w:rPr>
                    <w:t xml:space="preserve"> </w:t>
                  </w:r>
                  <w:r w:rsidRPr="00D81DFE">
                    <w:rPr>
                      <w:b/>
                      <w:i/>
                      <w:noProof/>
                    </w:rPr>
                    <w:tab/>
                  </w:r>
                  <w:r w:rsidRPr="00D81DFE">
                    <w:rPr>
                      <w:b/>
                      <w:i/>
                      <w:lang w:val="en-US"/>
                    </w:rPr>
                    <w:t>The VAL server may provide either the Local MBMS information or the Local MBMS activation indication.</w:t>
                  </w:r>
                </w:p>
              </w:tc>
            </w:tr>
          </w:tbl>
          <w:p w:rsidR="0015384A" w:rsidRPr="0054057E" w:rsidRDefault="0015384A" w:rsidP="0015384A">
            <w:pPr>
              <w:rPr>
                <w:lang w:val="en-US"/>
              </w:rPr>
            </w:pPr>
          </w:p>
          <w:p w:rsidR="00104F80" w:rsidRPr="0054057E" w:rsidRDefault="00104F80" w:rsidP="00104F80">
            <w:pPr>
              <w:rPr>
                <w:lang w:val="en-US"/>
              </w:rPr>
            </w:pPr>
          </w:p>
        </w:tc>
      </w:tr>
    </w:tbl>
    <w:p w:rsidR="00104F80" w:rsidRDefault="00104F80" w:rsidP="00104F80">
      <w:pPr>
        <w:rPr>
          <w:lang w:val="en-US"/>
        </w:rPr>
      </w:pPr>
    </w:p>
    <w:p w:rsidR="000863C2" w:rsidRDefault="0015384A" w:rsidP="0015384A">
      <w:pPr>
        <w:rPr>
          <w:lang w:val="en-US"/>
        </w:rPr>
      </w:pPr>
      <w:r>
        <w:rPr>
          <w:lang w:val="en-US"/>
        </w:rPr>
        <w:t xml:space="preserve">The enhanced MBMS bearers request supports the pre-established </w:t>
      </w:r>
      <w:r w:rsidR="000863C2">
        <w:rPr>
          <w:lang w:val="en-US"/>
        </w:rPr>
        <w:t xml:space="preserve">and dynamic </w:t>
      </w:r>
      <w:r>
        <w:rPr>
          <w:lang w:val="en-US"/>
        </w:rPr>
        <w:t xml:space="preserve">MBMS bearers in local MBMS operation. </w:t>
      </w:r>
    </w:p>
    <w:p w:rsidR="0015384A" w:rsidRDefault="0015384A" w:rsidP="0015384A">
      <w:pPr>
        <w:rPr>
          <w:lang w:val="en-US"/>
        </w:rPr>
      </w:pPr>
      <w:r>
        <w:rPr>
          <w:lang w:val="en-US"/>
        </w:rPr>
        <w:t xml:space="preserve">The differences to the existing procedure defined in 3GPP TS 23.434 [10] clause 14.3.4.2.2 </w:t>
      </w:r>
      <w:r w:rsidR="000863C2">
        <w:rPr>
          <w:rFonts w:hint="eastAsia"/>
          <w:lang w:val="en-US" w:eastAsia="zh-CN"/>
        </w:rPr>
        <w:t xml:space="preserve">and 14.3.4.3.2 </w:t>
      </w:r>
      <w:r w:rsidR="000C7B74">
        <w:rPr>
          <w:lang w:val="en-US"/>
        </w:rPr>
        <w:t>(</w:t>
      </w:r>
      <w:r>
        <w:rPr>
          <w:lang w:val="en-US"/>
        </w:rPr>
        <w:t xml:space="preserve">are shown </w:t>
      </w:r>
      <w:r w:rsidR="00EF41AE">
        <w:rPr>
          <w:lang w:val="en-US"/>
        </w:rPr>
        <w:t xml:space="preserve">in </w:t>
      </w:r>
      <w:r w:rsidR="00616A49" w:rsidRPr="00D81DFE">
        <w:rPr>
          <w:b/>
          <w:i/>
          <w:lang w:val="en-US"/>
        </w:rPr>
        <w:t>bold italic</w:t>
      </w:r>
      <w:r w:rsidR="00EF41AE">
        <w:rPr>
          <w:b/>
          <w:i/>
          <w:lang w:val="en-US"/>
        </w:rPr>
        <w:t>s</w:t>
      </w:r>
      <w:r w:rsidR="00616A49">
        <w:rPr>
          <w:lang w:val="en-US"/>
        </w:rPr>
        <w:t xml:space="preserve"> </w:t>
      </w:r>
      <w:r w:rsidR="00481899">
        <w:rPr>
          <w:lang w:val="en-US"/>
        </w:rPr>
        <w:t>text</w:t>
      </w:r>
      <w:r w:rsidR="000C7B74">
        <w:rPr>
          <w:color w:val="0070C0"/>
          <w:lang w:val="en-US"/>
        </w:rPr>
        <w:t>)</w:t>
      </w:r>
      <w:r>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5384A" w:rsidRPr="0054057E" w:rsidTr="0054057E">
        <w:tc>
          <w:tcPr>
            <w:tcW w:w="9857" w:type="dxa"/>
            <w:shd w:val="clear" w:color="auto" w:fill="auto"/>
          </w:tcPr>
          <w:p w:rsidR="0015384A" w:rsidRPr="00D81DFE" w:rsidRDefault="0015384A" w:rsidP="00D81DFE">
            <w:pPr>
              <w:rPr>
                <w:rFonts w:ascii="Arial" w:hAnsi="Arial" w:cs="Arial"/>
                <w:sz w:val="22"/>
                <w:szCs w:val="22"/>
                <w:lang w:eastAsia="zh-CN"/>
              </w:rPr>
            </w:pPr>
            <w:bookmarkStart w:id="328" w:name="_Toc468105478"/>
            <w:bookmarkStart w:id="329" w:name="_Toc468110573"/>
            <w:bookmarkStart w:id="330" w:name="_Toc4491460"/>
            <w:bookmarkStart w:id="331" w:name="_Toc44927506"/>
            <w:bookmarkStart w:id="332" w:name="_Toc50599519"/>
            <w:r w:rsidRPr="00D81DFE">
              <w:rPr>
                <w:rFonts w:ascii="Arial" w:hAnsi="Arial" w:cs="Arial"/>
                <w:sz w:val="22"/>
                <w:szCs w:val="22"/>
              </w:rPr>
              <w:t>14.3.4.2.2</w:t>
            </w:r>
            <w:r w:rsidRPr="00D81DFE">
              <w:rPr>
                <w:rFonts w:ascii="Arial" w:hAnsi="Arial" w:cs="Arial"/>
                <w:sz w:val="22"/>
                <w:szCs w:val="22"/>
              </w:rPr>
              <w:tab/>
            </w:r>
            <w:r w:rsidRPr="00D81DFE">
              <w:rPr>
                <w:rFonts w:ascii="Arial" w:hAnsi="Arial" w:cs="Arial"/>
                <w:sz w:val="22"/>
                <w:szCs w:val="22"/>
                <w:lang w:eastAsia="zh-CN"/>
              </w:rPr>
              <w:t>Procedure</w:t>
            </w:r>
            <w:bookmarkEnd w:id="328"/>
            <w:bookmarkEnd w:id="329"/>
            <w:bookmarkEnd w:id="330"/>
            <w:bookmarkEnd w:id="331"/>
            <w:bookmarkEnd w:id="332"/>
          </w:p>
          <w:p w:rsidR="0015384A" w:rsidRPr="00E272DA" w:rsidRDefault="0015384A" w:rsidP="0015384A">
            <w:pPr>
              <w:rPr>
                <w:lang w:eastAsia="zh-CN"/>
              </w:rPr>
            </w:pPr>
            <w:r w:rsidRPr="00E272DA">
              <w:t xml:space="preserve">The procedure </w:t>
            </w:r>
            <w:r w:rsidRPr="00E272DA">
              <w:rPr>
                <w:lang w:eastAsia="zh-CN"/>
              </w:rPr>
              <w:t>figure </w:t>
            </w:r>
            <w:r>
              <w:rPr>
                <w:lang w:eastAsia="zh-CN"/>
              </w:rPr>
              <w:t>14.3.4.2.2</w:t>
            </w:r>
            <w:r w:rsidRPr="00E272DA">
              <w:rPr>
                <w:lang w:eastAsia="zh-CN"/>
              </w:rPr>
              <w:t xml:space="preserve">-1 </w:t>
            </w:r>
            <w:r w:rsidRPr="00E272DA">
              <w:t>shows only</w:t>
            </w:r>
            <w:r w:rsidRPr="00E272DA">
              <w:rPr>
                <w:lang w:eastAsia="zh-CN"/>
              </w:rPr>
              <w:t xml:space="preserve"> one of the</w:t>
            </w:r>
            <w:r w:rsidRPr="00E272DA">
              <w:t xml:space="preserve"> receiving </w:t>
            </w:r>
            <w:r>
              <w:t>VAL</w:t>
            </w:r>
            <w:r w:rsidRPr="00E272DA">
              <w:t xml:space="preserv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 xml:space="preserve">be </w:t>
            </w:r>
            <w:r>
              <w:t>VAL</w:t>
            </w:r>
            <w:r w:rsidRPr="00E272DA">
              <w:t xml:space="preserve"> clients</w:t>
            </w:r>
            <w:r w:rsidRPr="00E272DA" w:rsidDel="00401FAA">
              <w:t xml:space="preserve"> </w:t>
            </w:r>
            <w:r w:rsidRPr="00E272DA">
              <w:t xml:space="preserve">in the same </w:t>
            </w:r>
            <w:r>
              <w:t>VAL service</w:t>
            </w:r>
            <w:r w:rsidRPr="00E272DA">
              <w:t xml:space="preserve">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rsidR="0015384A" w:rsidRPr="00E272DA" w:rsidRDefault="0015384A" w:rsidP="0015384A">
            <w:pPr>
              <w:pStyle w:val="TH"/>
              <w:rPr>
                <w:lang w:eastAsia="zh-CN"/>
              </w:rPr>
            </w:pPr>
            <w:r>
              <w:rPr>
                <w:lang w:eastAsia="zh-CN"/>
              </w:rPr>
              <w:object w:dxaOrig="8436" w:dyaOrig="6960">
                <v:shape id="_x0000_i1051" type="#_x0000_t75" style="width:422pt;height:348.1pt" o:ole="">
                  <v:imagedata r:id="rId57" o:title=""/>
                </v:shape>
                <o:OLEObject Type="Embed" ProgID="Visio.Drawing.11" ShapeID="_x0000_i1051" DrawAspect="Content" ObjectID="_1661376564" r:id="rId58"/>
              </w:object>
            </w:r>
          </w:p>
          <w:p w:rsidR="0015384A" w:rsidRPr="00E272DA" w:rsidRDefault="0015384A" w:rsidP="0015384A">
            <w:pPr>
              <w:pStyle w:val="TF"/>
            </w:pPr>
            <w:r w:rsidRPr="00E272DA">
              <w:t>Figure</w:t>
            </w:r>
            <w:r>
              <w:t> </w:t>
            </w:r>
            <w:r>
              <w:rPr>
                <w:lang w:eastAsia="zh-CN"/>
              </w:rPr>
              <w:t>14.3.4.2.2</w:t>
            </w:r>
            <w:r w:rsidRPr="00E272DA">
              <w:rPr>
                <w:lang w:eastAsia="zh-CN"/>
              </w:rPr>
              <w:t>-1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rsidR="0015384A" w:rsidRDefault="0015384A" w:rsidP="0015384A">
            <w:pPr>
              <w:pStyle w:val="B1"/>
              <w:rPr>
                <w:lang w:eastAsia="zh-CN"/>
              </w:rPr>
            </w:pPr>
            <w:r>
              <w:rPr>
                <w:lang w:eastAsia="zh-CN"/>
              </w:rPr>
              <w:t>1.</w:t>
            </w:r>
            <w:r>
              <w:rPr>
                <w:lang w:eastAsia="zh-CN"/>
              </w:rPr>
              <w:tab/>
              <w:t>The VAL server sends a MBMS bearers request to the NRM server including service description(s) for which the MBMS bearers are requested.</w:t>
            </w:r>
          </w:p>
          <w:p w:rsidR="0015384A" w:rsidRPr="0089413E" w:rsidRDefault="0015384A" w:rsidP="0015384A">
            <w:pPr>
              <w:pStyle w:val="B1"/>
              <w:rPr>
                <w:u w:val="single"/>
                <w:lang w:eastAsia="zh-CN"/>
              </w:rPr>
            </w:pPr>
            <w:r>
              <w:rPr>
                <w:lang w:eastAsia="zh-CN"/>
              </w:rPr>
              <w:t>2</w:t>
            </w:r>
            <w:r w:rsidRPr="00E272DA">
              <w:rPr>
                <w:lang w:eastAsia="zh-CN"/>
              </w:rPr>
              <w:t>a.</w:t>
            </w:r>
            <w:r w:rsidRPr="00E272DA">
              <w:tab/>
            </w:r>
            <w:r w:rsidRPr="00E272DA">
              <w:rPr>
                <w:lang w:eastAsia="zh-CN"/>
              </w:rPr>
              <w:t xml:space="preserve">The </w:t>
            </w:r>
            <w:r>
              <w:rPr>
                <w:lang w:eastAsia="zh-CN"/>
              </w:rPr>
              <w:t>NRM</w:t>
            </w:r>
            <w:r w:rsidRPr="00E272DA">
              <w:rPr>
                <w:lang w:eastAsia="zh-CN"/>
              </w:rPr>
              <w:t xml:space="preserve"> server determines to activate MBMS bearer.</w:t>
            </w:r>
            <w:r w:rsidRPr="00E272DA">
              <w:t xml:space="preserve"> The activation of the MBMS bearer </w:t>
            </w:r>
            <w:r>
              <w:t xml:space="preserve">in EPS </w:t>
            </w:r>
            <w:r w:rsidRPr="00E272DA">
              <w:t>is done on</w:t>
            </w:r>
            <w:r>
              <w:t xml:space="preserve"> the</w:t>
            </w:r>
            <w:r w:rsidRPr="00E272DA">
              <w:t xml:space="preserve"> MB2-C reference point and according to 3GPP TS 23.468 [</w:t>
            </w:r>
            <w:r>
              <w:t>16</w:t>
            </w:r>
            <w:r w:rsidRPr="00E272DA">
              <w:t>].</w:t>
            </w:r>
            <w:r w:rsidRPr="00E272DA">
              <w:rPr>
                <w:lang w:eastAsia="zh-CN"/>
              </w:rPr>
              <w:t xml:space="preserve"> </w:t>
            </w:r>
            <w:r w:rsidRPr="00E272DA">
              <w:t xml:space="preserve">This bearer will be used for the </w:t>
            </w:r>
            <w:r>
              <w:t>VAL service</w:t>
            </w:r>
            <w:r w:rsidRPr="00E272DA">
              <w:t xml:space="preserve"> communication.</w:t>
            </w:r>
            <w:r w:rsidRPr="00D81DFE">
              <w:rPr>
                <w:b/>
                <w:i/>
              </w:rPr>
              <w:t xml:space="preserve"> </w:t>
            </w:r>
            <w:r w:rsidR="000863C2" w:rsidRPr="00D81DFE">
              <w:rPr>
                <w:b/>
                <w:i/>
              </w:rPr>
              <w:t xml:space="preserve">If </w:t>
            </w:r>
            <w:r w:rsidRPr="00D81DFE">
              <w:rPr>
                <w:b/>
                <w:i/>
              </w:rPr>
              <w:t>local MBMS</w:t>
            </w:r>
            <w:r w:rsidR="000863C2" w:rsidRPr="00D81DFE">
              <w:rPr>
                <w:b/>
                <w:i/>
              </w:rPr>
              <w:t xml:space="preserve"> is requested in step 1</w:t>
            </w:r>
            <w:r w:rsidRPr="00D81DFE">
              <w:rPr>
                <w:b/>
                <w:i/>
              </w:rPr>
              <w:t xml:space="preserve">, the NRM </w:t>
            </w:r>
            <w:r w:rsidR="000863C2" w:rsidRPr="00D81DFE">
              <w:rPr>
                <w:b/>
                <w:i/>
              </w:rPr>
              <w:t xml:space="preserve">server </w:t>
            </w:r>
            <w:r w:rsidRPr="00D81DFE">
              <w:rPr>
                <w:b/>
                <w:i/>
              </w:rPr>
              <w:t xml:space="preserve">uses the local MBMS information provided </w:t>
            </w:r>
            <w:r w:rsidR="000863C2" w:rsidRPr="00D81DFE">
              <w:rPr>
                <w:b/>
                <w:i/>
              </w:rPr>
              <w:t xml:space="preserve">by VAL server </w:t>
            </w:r>
            <w:r w:rsidRPr="00D81DFE">
              <w:rPr>
                <w:b/>
                <w:i/>
              </w:rPr>
              <w:t xml:space="preserve">in step 1 </w:t>
            </w:r>
            <w:r w:rsidR="000863C2" w:rsidRPr="00D81DFE">
              <w:rPr>
                <w:b/>
                <w:i/>
              </w:rPr>
              <w:t xml:space="preserve">or the local MBMS information configured locally in the NRM server </w:t>
            </w:r>
            <w:r w:rsidRPr="00D81DFE">
              <w:rPr>
                <w:b/>
                <w:i/>
              </w:rPr>
              <w:t>to activate the MBMS bearers</w:t>
            </w:r>
            <w:r w:rsidR="000863C2" w:rsidRPr="00D81DFE">
              <w:rPr>
                <w:rFonts w:hint="eastAsia"/>
                <w:b/>
                <w:i/>
                <w:lang w:eastAsia="zh-CN"/>
              </w:rPr>
              <w:t>. The NRM server performs local MBMS procedures</w:t>
            </w:r>
            <w:r w:rsidR="000863C2" w:rsidRPr="00D81DFE">
              <w:rPr>
                <w:b/>
                <w:i/>
              </w:rPr>
              <w:t xml:space="preserve"> </w:t>
            </w:r>
            <w:r w:rsidR="000863C2" w:rsidRPr="00D81DFE">
              <w:rPr>
                <w:rFonts w:hint="eastAsia"/>
                <w:b/>
                <w:i/>
                <w:lang w:eastAsia="zh-CN"/>
              </w:rPr>
              <w:t>in line</w:t>
            </w:r>
            <w:r w:rsidRPr="00D81DFE">
              <w:rPr>
                <w:b/>
                <w:i/>
              </w:rPr>
              <w:t xml:space="preserve"> with the procedure of L.MBMS based MBMS data delivery defined in 3GPP TS 23.285 [6].</w:t>
            </w:r>
          </w:p>
          <w:p w:rsidR="0015384A" w:rsidRPr="0089413E" w:rsidRDefault="0015384A" w:rsidP="0015384A">
            <w:pPr>
              <w:pStyle w:val="B1"/>
              <w:rPr>
                <w:u w:val="single"/>
                <w:lang w:eastAsia="zh-CN"/>
              </w:rPr>
            </w:pPr>
            <w:r>
              <w:rPr>
                <w:lang w:eastAsia="zh-CN"/>
              </w:rPr>
              <w:t>2</w:t>
            </w:r>
            <w:r w:rsidRPr="00E272DA">
              <w:rPr>
                <w:lang w:eastAsia="zh-CN"/>
              </w:rPr>
              <w:t>b.</w:t>
            </w:r>
            <w:r w:rsidRPr="00E272DA">
              <w:tab/>
            </w:r>
            <w:r>
              <w:rPr>
                <w:lang w:eastAsia="zh-CN"/>
              </w:rPr>
              <w:t>O</w:t>
            </w:r>
            <w:r w:rsidRPr="00E272DA">
              <w:rPr>
                <w:lang w:eastAsia="zh-CN"/>
              </w:rPr>
              <w:t xml:space="preserve">ptionally, the </w:t>
            </w:r>
            <w:r>
              <w:t>NRM</w:t>
            </w:r>
            <w:r w:rsidRPr="00E272DA">
              <w:t xml:space="preserv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16</w:t>
            </w:r>
            <w:r w:rsidRPr="00E272DA">
              <w:t>].</w:t>
            </w:r>
            <w:r w:rsidRPr="00D81DFE">
              <w:rPr>
                <w:b/>
                <w:i/>
              </w:rPr>
              <w:t xml:space="preserve"> </w:t>
            </w:r>
            <w:r w:rsidR="000863C2" w:rsidRPr="00D81DFE">
              <w:rPr>
                <w:rFonts w:hint="eastAsia"/>
                <w:b/>
                <w:i/>
                <w:lang w:eastAsia="zh-CN"/>
              </w:rPr>
              <w:t>If</w:t>
            </w:r>
            <w:r w:rsidRPr="00D81DFE">
              <w:rPr>
                <w:b/>
                <w:i/>
              </w:rPr>
              <w:t xml:space="preserve"> local MBMS</w:t>
            </w:r>
            <w:r w:rsidR="000863C2" w:rsidRPr="00D81DFE">
              <w:rPr>
                <w:rFonts w:hint="eastAsia"/>
                <w:b/>
                <w:i/>
                <w:lang w:eastAsia="zh-CN"/>
              </w:rPr>
              <w:t xml:space="preserve"> is requested in step 1</w:t>
            </w:r>
            <w:r w:rsidRPr="00D81DFE">
              <w:rPr>
                <w:b/>
                <w:i/>
              </w:rPr>
              <w:t xml:space="preserve">, the NRM </w:t>
            </w:r>
            <w:r w:rsidR="000863C2" w:rsidRPr="00D81DFE">
              <w:rPr>
                <w:rFonts w:hint="eastAsia"/>
                <w:b/>
                <w:i/>
                <w:lang w:eastAsia="zh-CN"/>
              </w:rPr>
              <w:t xml:space="preserve">server </w:t>
            </w:r>
            <w:r w:rsidRPr="00D81DFE">
              <w:rPr>
                <w:b/>
                <w:i/>
              </w:rPr>
              <w:t xml:space="preserve">uses the local MBMS information provided </w:t>
            </w:r>
            <w:r w:rsidR="000863C2" w:rsidRPr="00D81DFE">
              <w:rPr>
                <w:b/>
                <w:i/>
              </w:rPr>
              <w:t xml:space="preserve">by VAL server </w:t>
            </w:r>
            <w:r w:rsidRPr="00D81DFE">
              <w:rPr>
                <w:b/>
                <w:i/>
              </w:rPr>
              <w:t xml:space="preserve">in step 1 </w:t>
            </w:r>
            <w:r w:rsidR="000863C2" w:rsidRPr="00D81DFE">
              <w:rPr>
                <w:b/>
                <w:i/>
              </w:rPr>
              <w:t xml:space="preserve">or </w:t>
            </w:r>
            <w:r w:rsidR="000863C2" w:rsidRPr="00D81DFE">
              <w:rPr>
                <w:rFonts w:hint="eastAsia"/>
                <w:b/>
                <w:i/>
                <w:lang w:eastAsia="zh-CN"/>
              </w:rPr>
              <w:t xml:space="preserve">the local MBMS information </w:t>
            </w:r>
            <w:r w:rsidR="000863C2" w:rsidRPr="00D81DFE">
              <w:rPr>
                <w:b/>
                <w:i/>
              </w:rPr>
              <w:t>configured</w:t>
            </w:r>
            <w:r w:rsidR="000863C2" w:rsidRPr="00D81DFE">
              <w:rPr>
                <w:rFonts w:hint="eastAsia"/>
                <w:b/>
                <w:i/>
                <w:lang w:eastAsia="zh-CN"/>
              </w:rPr>
              <w:t xml:space="preserve"> locally</w:t>
            </w:r>
            <w:r w:rsidR="000863C2" w:rsidRPr="00D81DFE">
              <w:rPr>
                <w:b/>
                <w:i/>
              </w:rPr>
              <w:t xml:space="preserve"> in the NRM server </w:t>
            </w:r>
            <w:r w:rsidRPr="00D81DFE">
              <w:rPr>
                <w:b/>
                <w:i/>
              </w:rPr>
              <w:t>to activate the MBMS bearers</w:t>
            </w:r>
            <w:r w:rsidR="000863C2" w:rsidRPr="00D81DFE">
              <w:rPr>
                <w:rFonts w:hint="eastAsia"/>
                <w:b/>
                <w:i/>
                <w:lang w:eastAsia="zh-CN"/>
              </w:rPr>
              <w:t>. The NRM server performs local MBMS procedures</w:t>
            </w:r>
            <w:r w:rsidR="000863C2" w:rsidRPr="00D81DFE">
              <w:rPr>
                <w:b/>
                <w:i/>
              </w:rPr>
              <w:t xml:space="preserve"> </w:t>
            </w:r>
            <w:r w:rsidR="000863C2" w:rsidRPr="00D81DFE">
              <w:rPr>
                <w:rFonts w:hint="eastAsia"/>
                <w:b/>
                <w:i/>
                <w:lang w:eastAsia="zh-CN"/>
              </w:rPr>
              <w:t>in line</w:t>
            </w:r>
            <w:r w:rsidRPr="00D81DFE">
              <w:rPr>
                <w:b/>
                <w:i/>
              </w:rPr>
              <w:t xml:space="preserve"> with the procedure of L.MBMS based MBMS data delivery defined in 3GPP TS 23.285 [6].</w:t>
            </w:r>
            <w:r w:rsidRPr="00D81DFE">
              <w:rPr>
                <w:b/>
                <w:u w:val="single"/>
              </w:rPr>
              <w:t xml:space="preserve"> </w:t>
            </w:r>
          </w:p>
          <w:p w:rsidR="0015384A" w:rsidRPr="00E272DA" w:rsidRDefault="0015384A" w:rsidP="0015384A">
            <w:pPr>
              <w:pStyle w:val="NO"/>
              <w:rPr>
                <w:lang w:eastAsia="zh-CN"/>
              </w:rPr>
            </w:pPr>
            <w:r w:rsidRPr="0054057E">
              <w:rPr>
                <w:rFonts w:eastAsia="Malgun Gothic"/>
                <w:lang w:eastAsia="ko-KR"/>
              </w:rPr>
              <w:t>NOTE 1:</w:t>
            </w:r>
            <w:r w:rsidRPr="0054057E">
              <w:rPr>
                <w:rFonts w:eastAsia="Malgun Gothic"/>
                <w:lang w:eastAsia="ko-KR"/>
              </w:rPr>
              <w:tab/>
              <w:t xml:space="preserve">The procedure to determine the activation of MBMS bearers is implementation specific. </w:t>
            </w:r>
          </w:p>
          <w:p w:rsidR="0015384A" w:rsidRPr="00E272DA" w:rsidRDefault="0015384A" w:rsidP="0015384A">
            <w:pPr>
              <w:pStyle w:val="B1"/>
              <w:rPr>
                <w:lang w:eastAsia="zh-CN"/>
              </w:rPr>
            </w:pPr>
            <w:r>
              <w:rPr>
                <w:lang w:eastAsia="zh-CN"/>
              </w:rPr>
              <w:t>3</w:t>
            </w:r>
            <w:r w:rsidRPr="00E272DA">
              <w:rPr>
                <w:lang w:eastAsia="zh-CN"/>
              </w:rPr>
              <w:t>a.</w:t>
            </w:r>
            <w:r w:rsidRPr="00E272DA">
              <w:rPr>
                <w:lang w:eastAsia="zh-CN"/>
              </w:rPr>
              <w:tab/>
            </w:r>
            <w:r w:rsidRPr="00E272DA">
              <w:t xml:space="preserve">The </w:t>
            </w:r>
            <w:r>
              <w:rPr>
                <w:lang w:eastAsia="zh-CN"/>
              </w:rPr>
              <w:t>NRM</w:t>
            </w:r>
            <w:r w:rsidRPr="00E272DA">
              <w:rPr>
                <w:lang w:eastAsia="zh-CN"/>
              </w:rPr>
              <w:t xml:space="preserve"> server</w:t>
            </w:r>
            <w:r w:rsidRPr="00E272DA">
              <w:t xml:space="preserve"> passes the MBMS bearer info for the service description associated with the pre-established MBMS bearer to the</w:t>
            </w:r>
            <w:r w:rsidRPr="00E272DA">
              <w:rPr>
                <w:lang w:eastAsia="zh-CN"/>
              </w:rPr>
              <w:t xml:space="preserve"> </w:t>
            </w:r>
            <w:r>
              <w:rPr>
                <w:lang w:eastAsia="zh-CN"/>
              </w:rPr>
              <w:t>NRM</w:t>
            </w:r>
            <w:r w:rsidRPr="00E272DA">
              <w:t xml:space="preserve"> client. The </w:t>
            </w:r>
            <w:r>
              <w:rPr>
                <w:lang w:eastAsia="zh-CN"/>
              </w:rPr>
              <w:t>NRM</w:t>
            </w:r>
            <w:r w:rsidRPr="00E272DA">
              <w:rPr>
                <w:lang w:eastAsia="zh-CN"/>
              </w:rPr>
              <w:t xml:space="preserve"> client</w:t>
            </w:r>
            <w:r w:rsidRPr="00E272DA">
              <w:t xml:space="preserve"> obtains the TMGI, identifying the MBMS bearer, from the service description.</w:t>
            </w:r>
          </w:p>
          <w:p w:rsidR="0015384A" w:rsidRPr="00E272DA" w:rsidRDefault="0015384A" w:rsidP="0015384A">
            <w:pPr>
              <w:pStyle w:val="B1"/>
              <w:rPr>
                <w:lang w:eastAsia="zh-CN"/>
              </w:rPr>
            </w:pPr>
            <w:r>
              <w:rPr>
                <w:lang w:eastAsia="zh-CN"/>
              </w:rPr>
              <w:t>3</w:t>
            </w:r>
            <w:r w:rsidRPr="00E272DA">
              <w:rPr>
                <w:lang w:eastAsia="zh-CN"/>
              </w:rPr>
              <w:t>b.</w:t>
            </w:r>
            <w:r w:rsidRPr="00E272DA">
              <w:rPr>
                <w:lang w:eastAsia="zh-CN"/>
              </w:rPr>
              <w:tab/>
            </w:r>
            <w:r w:rsidRPr="00E272DA">
              <w:t xml:space="preserve">The </w:t>
            </w:r>
            <w:r>
              <w:rPr>
                <w:lang w:eastAsia="zh-CN"/>
              </w:rPr>
              <w:t>NRM</w:t>
            </w:r>
            <w:r w:rsidRPr="00E272DA">
              <w:rPr>
                <w:lang w:eastAsia="zh-CN"/>
              </w:rPr>
              <w:t xml:space="preserve"> server</w:t>
            </w:r>
            <w:r w:rsidRPr="00E272DA">
              <w:t xml:space="preserve"> </w:t>
            </w:r>
            <w:r w:rsidRPr="00E272DA">
              <w:rPr>
                <w:lang w:eastAsia="zh-CN"/>
              </w:rPr>
              <w:t xml:space="preserve">may </w:t>
            </w:r>
            <w:r w:rsidRPr="00E272DA">
              <w:t xml:space="preserve">pass the </w:t>
            </w:r>
            <w:r w:rsidRPr="0054057E">
              <w:rPr>
                <w:rFonts w:eastAsia="Malgun Gothic"/>
                <w:lang w:eastAsia="ko-KR"/>
              </w:rPr>
              <w:t xml:space="preserve">MBMS bearer info </w:t>
            </w:r>
            <w:r w:rsidRPr="00E272DA">
              <w:t xml:space="preserve">for the service description associated with the </w:t>
            </w:r>
            <w:r w:rsidRPr="0054057E">
              <w:rPr>
                <w:rFonts w:eastAsia="Malgun Gothic"/>
                <w:lang w:eastAsia="ko-KR"/>
              </w:rPr>
              <w:t>application</w:t>
            </w:r>
            <w:r w:rsidRPr="00E272DA">
              <w:rPr>
                <w:lang w:eastAsia="zh-CN"/>
              </w:rPr>
              <w:t xml:space="preserve"> control </w:t>
            </w:r>
            <w:r w:rsidRPr="00E272DA">
              <w:t>MBMS bearer</w:t>
            </w:r>
            <w:r w:rsidRPr="00E272DA">
              <w:rPr>
                <w:lang w:eastAsia="zh-CN"/>
              </w:rPr>
              <w:t xml:space="preserve"> </w:t>
            </w:r>
            <w:r w:rsidRPr="00E272DA">
              <w:t>to the</w:t>
            </w:r>
            <w:r w:rsidRPr="00E272DA">
              <w:rPr>
                <w:lang w:eastAsia="zh-CN"/>
              </w:rPr>
              <w:t xml:space="preserve"> </w:t>
            </w:r>
            <w:r>
              <w:rPr>
                <w:lang w:eastAsia="zh-CN"/>
              </w:rPr>
              <w:t>NRM</w:t>
            </w:r>
            <w:r w:rsidRPr="00E272DA">
              <w:rPr>
                <w:lang w:eastAsia="zh-CN"/>
              </w:rPr>
              <w:t xml:space="preserve"> client</w:t>
            </w:r>
            <w:r w:rsidRPr="00E272DA">
              <w:t xml:space="preserve">. The </w:t>
            </w:r>
            <w:r>
              <w:rPr>
                <w:lang w:eastAsia="zh-CN"/>
              </w:rPr>
              <w:t>NRM</w:t>
            </w:r>
            <w:r w:rsidRPr="00E272DA">
              <w:rPr>
                <w:lang w:eastAsia="zh-CN"/>
              </w:rPr>
              <w:t xml:space="preserve"> client</w:t>
            </w:r>
            <w:r w:rsidRPr="00E272DA">
              <w:t xml:space="preserve"> obtains the TMGI, identifying the MBMS bearer, from the service description.</w:t>
            </w:r>
          </w:p>
          <w:p w:rsidR="0015384A" w:rsidRPr="00E272DA" w:rsidRDefault="0015384A" w:rsidP="0015384A">
            <w:pPr>
              <w:pStyle w:val="NO"/>
              <w:rPr>
                <w:lang w:eastAsia="zh-CN"/>
              </w:rPr>
            </w:pPr>
            <w:r w:rsidRPr="0054057E">
              <w:rPr>
                <w:rFonts w:eastAsia="Malgun Gothic"/>
                <w:lang w:eastAsia="ko-KR"/>
              </w:rPr>
              <w:t>NOTE</w:t>
            </w:r>
            <w:r w:rsidRPr="00E272DA">
              <w:t> </w:t>
            </w:r>
            <w:r w:rsidRPr="00E272DA">
              <w:rPr>
                <w:lang w:eastAsia="zh-CN"/>
              </w:rPr>
              <w:t>2</w:t>
            </w:r>
            <w:r w:rsidRPr="00E272DA">
              <w:t>:</w:t>
            </w:r>
            <w:r w:rsidRPr="00E272DA">
              <w:tab/>
              <w:t xml:space="preserve">Step </w:t>
            </w:r>
            <w:r>
              <w:rPr>
                <w:lang w:eastAsia="zh-CN"/>
              </w:rPr>
              <w:t>3</w:t>
            </w:r>
            <w:r w:rsidRPr="00E272DA">
              <w:t xml:space="preserve">a and Step </w:t>
            </w:r>
            <w:r>
              <w:rPr>
                <w:lang w:eastAsia="zh-CN"/>
              </w:rPr>
              <w:t>3</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rsidR="0015384A" w:rsidRPr="00E272DA" w:rsidRDefault="0015384A" w:rsidP="0015384A">
            <w:pPr>
              <w:pStyle w:val="B1"/>
              <w:rPr>
                <w:lang w:eastAsia="zh-CN"/>
              </w:rPr>
            </w:pPr>
            <w:r>
              <w:rPr>
                <w:lang w:eastAsia="zh-CN"/>
              </w:rPr>
              <w:t>4</w:t>
            </w:r>
            <w:r w:rsidRPr="00E272DA">
              <w:rPr>
                <w:lang w:eastAsia="zh-CN"/>
              </w:rPr>
              <w:t>.</w:t>
            </w:r>
            <w:r w:rsidRPr="00E272DA">
              <w:rPr>
                <w:lang w:eastAsia="zh-CN"/>
              </w:rPr>
              <w:tab/>
            </w:r>
            <w:r w:rsidRPr="00E272DA">
              <w:t>Th</w:t>
            </w:r>
            <w:r w:rsidRPr="00E272DA">
              <w:rPr>
                <w:lang w:eastAsia="zh-CN"/>
              </w:rPr>
              <w:t xml:space="preserve">e </w:t>
            </w:r>
            <w:r>
              <w:rPr>
                <w:lang w:eastAsia="zh-CN"/>
              </w:rPr>
              <w:t>NRM</w:t>
            </w:r>
            <w:r w:rsidRPr="00E272DA">
              <w:t xml:space="preserve"> client stores the information associated with the TMGI(s).</w:t>
            </w:r>
            <w:r w:rsidRPr="0054057E">
              <w:rPr>
                <w:rFonts w:eastAsia="Malgun Gothic"/>
                <w:lang w:eastAsia="ko-KR"/>
              </w:rPr>
              <w:t xml:space="preserve"> The NRM service client uses the TMGI </w:t>
            </w:r>
            <w:r w:rsidRPr="0054057E">
              <w:rPr>
                <w:rFonts w:eastAsia="Malgun Gothic"/>
                <w:lang w:eastAsia="ko-KR"/>
              </w:rPr>
              <w:lastRenderedPageBreak/>
              <w:t>and other MBMS bearer related information to activate the monitoring of the MBMS bearer by the VAL UE. The NRM client shares the MBMS bearer related information with the VAL client.</w:t>
            </w:r>
          </w:p>
          <w:p w:rsidR="0015384A" w:rsidRPr="00E272DA" w:rsidRDefault="0015384A" w:rsidP="0015384A">
            <w:pPr>
              <w:pStyle w:val="B1"/>
            </w:pPr>
            <w:r>
              <w:t>5</w:t>
            </w:r>
            <w:r w:rsidRPr="00E272DA">
              <w:t>.</w:t>
            </w:r>
            <w:r w:rsidRPr="00E272DA">
              <w:tab/>
              <w:t xml:space="preserve">The </w:t>
            </w:r>
            <w:r>
              <w:t>NRM</w:t>
            </w:r>
            <w:r w:rsidRPr="00E272DA">
              <w:t xml:space="preserve"> client that enters or is in the service area of at least one announced TMGI indicates to the </w:t>
            </w:r>
            <w:r>
              <w:t>NRM</w:t>
            </w:r>
            <w:r w:rsidRPr="00E272DA">
              <w:t xml:space="preserve"> server that the </w:t>
            </w:r>
            <w:r>
              <w:t>VAL UE</w:t>
            </w:r>
            <w:r w:rsidRPr="00E272DA">
              <w:t xml:space="preserve"> is able to receive </w:t>
            </w:r>
            <w:r>
              <w:t>VAL service communication</w:t>
            </w:r>
            <w:r w:rsidRPr="00E272DA">
              <w:t xml:space="preserve"> over MBMS, whereby the </w:t>
            </w:r>
            <w:r>
              <w:t>NRM</w:t>
            </w:r>
            <w:r w:rsidRPr="00E272DA">
              <w:t xml:space="preserve"> server may decide to use the MBMS bearer instead of unicast bearer for </w:t>
            </w:r>
            <w:r>
              <w:t>VAL service</w:t>
            </w:r>
            <w:r w:rsidRPr="00E272DA">
              <w:t xml:space="preserve"> communication sessions. </w:t>
            </w:r>
          </w:p>
          <w:p w:rsidR="0015384A" w:rsidRDefault="0015384A" w:rsidP="0015384A">
            <w:pPr>
              <w:pStyle w:val="NO"/>
            </w:pPr>
            <w:r w:rsidRPr="00E272DA">
              <w:t>NOTE 3:</w:t>
            </w:r>
            <w:r w:rsidRPr="00E272DA">
              <w:tab/>
              <w:t xml:space="preserve">Step </w:t>
            </w:r>
            <w:r>
              <w:t>5</w:t>
            </w:r>
            <w:r w:rsidRPr="00E272DA">
              <w:t xml:space="preserve"> is optional for the </w:t>
            </w:r>
            <w:r>
              <w:t>VAL</w:t>
            </w:r>
            <w:r w:rsidRPr="00E272DA">
              <w:t xml:space="preserve"> UE on subsequent MBMS bearer announcements.</w:t>
            </w:r>
          </w:p>
          <w:p w:rsidR="0015384A" w:rsidRPr="00E272DA" w:rsidRDefault="0015384A" w:rsidP="0015384A">
            <w:pPr>
              <w:pStyle w:val="B1"/>
              <w:rPr>
                <w:lang w:eastAsia="zh-CN"/>
              </w:rPr>
            </w:pPr>
            <w:r>
              <w:t>6.</w:t>
            </w:r>
            <w:r>
              <w:tab/>
              <w:t>The NRM server provides a MBMS bearers response to the VAL server.</w:t>
            </w:r>
          </w:p>
          <w:p w:rsidR="0015384A" w:rsidRPr="00E272DA" w:rsidRDefault="0015384A" w:rsidP="0015384A">
            <w:pPr>
              <w:pStyle w:val="B1"/>
              <w:rPr>
                <w:lang w:eastAsia="zh-CN"/>
              </w:rPr>
            </w:pPr>
            <w:r>
              <w:rPr>
                <w:lang w:eastAsia="zh-CN"/>
              </w:rPr>
              <w:t>7</w:t>
            </w:r>
            <w:r w:rsidRPr="00E272DA">
              <w:rPr>
                <w:lang w:eastAsia="zh-CN"/>
              </w:rPr>
              <w:t>.</w:t>
            </w:r>
            <w:r w:rsidRPr="00E272DA">
              <w:rPr>
                <w:lang w:eastAsia="zh-CN"/>
              </w:rPr>
              <w:tab/>
              <w:t xml:space="preserve">A </w:t>
            </w:r>
            <w:r>
              <w:rPr>
                <w:lang w:eastAsia="zh-CN"/>
              </w:rPr>
              <w:t>VAL</w:t>
            </w:r>
            <w:r w:rsidRPr="00E272DA">
              <w:rPr>
                <w:lang w:eastAsia="zh-CN"/>
              </w:rPr>
              <w:t xml:space="preserve"> service group communication session is established. </w:t>
            </w:r>
          </w:p>
          <w:p w:rsidR="0015384A" w:rsidRPr="00E272DA" w:rsidRDefault="0015384A" w:rsidP="0015384A">
            <w:pPr>
              <w:pStyle w:val="B1"/>
              <w:rPr>
                <w:lang w:eastAsia="zh-CN"/>
              </w:rPr>
            </w:pPr>
            <w:r>
              <w:rPr>
                <w:lang w:eastAsia="zh-CN"/>
              </w:rPr>
              <w:t>8</w:t>
            </w:r>
            <w:r w:rsidRPr="0054057E">
              <w:rPr>
                <w:rFonts w:eastAsia="Malgun Gothic"/>
                <w:lang w:eastAsia="ko-KR"/>
              </w:rPr>
              <w:t>.</w:t>
            </w:r>
            <w:r w:rsidRPr="0054057E">
              <w:rPr>
                <w:rFonts w:eastAsia="Malgun Gothic"/>
                <w:lang w:eastAsia="ko-KR"/>
              </w:rPr>
              <w:tab/>
              <w:t>As the VAL server transmits the VAL service communication over the MBMS bearer, the VAL service communication packets are detected and delivered to the VAL client.</w:t>
            </w:r>
          </w:p>
          <w:p w:rsidR="000863C2" w:rsidRPr="00D81DFE" w:rsidRDefault="000863C2" w:rsidP="00D81DFE">
            <w:pPr>
              <w:rPr>
                <w:rFonts w:ascii="Arial" w:hAnsi="Arial" w:cs="Arial"/>
                <w:sz w:val="22"/>
                <w:szCs w:val="22"/>
              </w:rPr>
            </w:pPr>
            <w:bookmarkStart w:id="333" w:name="_Toc44927509"/>
            <w:r w:rsidRPr="00D81DFE">
              <w:rPr>
                <w:rFonts w:ascii="Arial" w:hAnsi="Arial" w:cs="Arial"/>
                <w:sz w:val="22"/>
                <w:szCs w:val="22"/>
              </w:rPr>
              <w:t>14.3.4.3.2</w:t>
            </w:r>
            <w:r w:rsidRPr="00D81DFE">
              <w:rPr>
                <w:rFonts w:ascii="Arial" w:hAnsi="Arial" w:cs="Arial"/>
                <w:sz w:val="22"/>
                <w:szCs w:val="22"/>
              </w:rPr>
              <w:tab/>
              <w:t>Procedure</w:t>
            </w:r>
            <w:bookmarkEnd w:id="333"/>
          </w:p>
          <w:p w:rsidR="000863C2" w:rsidRPr="00887572" w:rsidRDefault="000863C2" w:rsidP="000863C2">
            <w:r w:rsidRPr="00887572">
              <w:t>Figure 14.3.4.3.2-1 illustrates the use of dynamic MBMS bearer establishment.</w:t>
            </w:r>
          </w:p>
          <w:p w:rsidR="000863C2" w:rsidRPr="00887572" w:rsidRDefault="000863C2" w:rsidP="000863C2">
            <w:pPr>
              <w:pStyle w:val="TH"/>
              <w:rPr>
                <w:lang w:eastAsia="zh-CN"/>
              </w:rPr>
            </w:pPr>
            <w:r w:rsidRPr="00887572">
              <w:rPr>
                <w:lang w:eastAsia="zh-CN"/>
              </w:rPr>
              <w:object w:dxaOrig="8566" w:dyaOrig="6961">
                <v:shape id="_x0000_i1052" type="#_x0000_t75" style="width:428.25pt;height:348.1pt" o:ole="">
                  <v:imagedata r:id="rId59" o:title=""/>
                </v:shape>
                <o:OLEObject Type="Embed" ProgID="Visio.Drawing.11" ShapeID="_x0000_i1052" DrawAspect="Content" ObjectID="_1661376565" r:id="rId60"/>
              </w:object>
            </w:r>
          </w:p>
          <w:p w:rsidR="000863C2" w:rsidRPr="00887572" w:rsidRDefault="000863C2" w:rsidP="000863C2">
            <w:pPr>
              <w:pStyle w:val="TF"/>
            </w:pPr>
            <w:r w:rsidRPr="00887572">
              <w:t>Figure 14.3.4.3.2-1: Use of dynamic MBMS bearer establishment</w:t>
            </w:r>
          </w:p>
          <w:p w:rsidR="000863C2" w:rsidRPr="00887572" w:rsidRDefault="000863C2" w:rsidP="000863C2">
            <w:pPr>
              <w:pStyle w:val="B1"/>
            </w:pPr>
            <w:r w:rsidRPr="00887572">
              <w:t>1.</w:t>
            </w:r>
            <w:r w:rsidRPr="00887572">
              <w:tab/>
              <w:t>A VAL service group communication session is established.</w:t>
            </w:r>
          </w:p>
          <w:p w:rsidR="000863C2" w:rsidRPr="00887572" w:rsidRDefault="000863C2" w:rsidP="000863C2">
            <w:pPr>
              <w:pStyle w:val="B1"/>
            </w:pPr>
            <w:r w:rsidRPr="00887572">
              <w:t>2.</w:t>
            </w:r>
            <w:r w:rsidRPr="00887572">
              <w:tab/>
              <w:t xml:space="preserve">The downlink data is sent by </w:t>
            </w:r>
            <w:r w:rsidRPr="00887572">
              <w:rPr>
                <w:lang w:eastAsia="zh-CN"/>
              </w:rPr>
              <w:t>u</w:t>
            </w:r>
            <w:r w:rsidRPr="00887572">
              <w:t xml:space="preserve">nicast </w:t>
            </w:r>
            <w:r w:rsidRPr="00887572">
              <w:rPr>
                <w:lang w:eastAsia="zh-CN"/>
              </w:rPr>
              <w:t>d</w:t>
            </w:r>
            <w:r w:rsidRPr="00887572">
              <w:t>elivery.</w:t>
            </w:r>
          </w:p>
          <w:p w:rsidR="000863C2" w:rsidRPr="00887572" w:rsidRDefault="000863C2" w:rsidP="000863C2">
            <w:pPr>
              <w:pStyle w:val="B1"/>
            </w:pPr>
            <w:r w:rsidRPr="00887572">
              <w:t>3.</w:t>
            </w:r>
            <w:r w:rsidRPr="00887572">
              <w:tab/>
              <w:t>The VAL server sends MBMS bearers request to the NRM server.</w:t>
            </w:r>
          </w:p>
          <w:p w:rsidR="000863C2" w:rsidRPr="00887572" w:rsidRDefault="000863C2" w:rsidP="000863C2">
            <w:pPr>
              <w:pStyle w:val="B1"/>
              <w:rPr>
                <w:lang w:eastAsia="zh-CN"/>
              </w:rPr>
            </w:pPr>
            <w:r w:rsidRPr="00887572">
              <w:t>4.</w:t>
            </w:r>
            <w:r w:rsidRPr="00887572">
              <w:tab/>
              <w:t xml:space="preserve">The </w:t>
            </w:r>
            <w:r w:rsidRPr="00887572">
              <w:rPr>
                <w:lang w:eastAsia="zh-CN"/>
              </w:rPr>
              <w:t>NRM server</w:t>
            </w:r>
            <w:r w:rsidRPr="00887572">
              <w:t xml:space="preserve"> establishes the MBMS bearer(s) for the VAL service group communication session according to the procedures defined in </w:t>
            </w:r>
            <w:r w:rsidRPr="00887572">
              <w:rPr>
                <w:lang w:eastAsia="zh-CN"/>
              </w:rPr>
              <w:t>3GPP TS 23.468 [16]</w:t>
            </w:r>
            <w:r w:rsidRPr="00887572">
              <w:t>.</w:t>
            </w:r>
            <w:r w:rsidRPr="00887572">
              <w:rPr>
                <w:lang w:eastAsia="zh-CN"/>
              </w:rPr>
              <w:t xml:space="preserve"> S</w:t>
            </w:r>
            <w:r w:rsidRPr="00887572">
              <w:t>ervice description associated with the MBMS bearer(s)</w:t>
            </w:r>
            <w:r w:rsidRPr="00887572">
              <w:rPr>
                <w:lang w:eastAsia="zh-CN"/>
              </w:rPr>
              <w:t xml:space="preserve"> is returned from</w:t>
            </w:r>
            <w:r w:rsidRPr="00887572">
              <w:t xml:space="preserve"> the BM-SC.</w:t>
            </w:r>
            <w:r w:rsidRPr="00D81DFE">
              <w:rPr>
                <w:b/>
              </w:rPr>
              <w:t xml:space="preserve"> </w:t>
            </w:r>
            <w:r w:rsidRPr="00D81DFE">
              <w:rPr>
                <w:rFonts w:hint="eastAsia"/>
                <w:b/>
                <w:i/>
                <w:lang w:eastAsia="zh-CN"/>
              </w:rPr>
              <w:t>If</w:t>
            </w:r>
            <w:r w:rsidRPr="00D81DFE">
              <w:rPr>
                <w:b/>
                <w:i/>
              </w:rPr>
              <w:t xml:space="preserve"> local MBMS</w:t>
            </w:r>
            <w:r w:rsidRPr="00D81DFE">
              <w:rPr>
                <w:rFonts w:hint="eastAsia"/>
                <w:b/>
                <w:i/>
                <w:lang w:eastAsia="zh-CN"/>
              </w:rPr>
              <w:t xml:space="preserve"> is requested in step 3</w:t>
            </w:r>
            <w:r w:rsidRPr="00D81DFE">
              <w:rPr>
                <w:b/>
                <w:i/>
              </w:rPr>
              <w:t xml:space="preserve">, the NRM </w:t>
            </w:r>
            <w:r w:rsidRPr="00D81DFE">
              <w:rPr>
                <w:rFonts w:hint="eastAsia"/>
                <w:b/>
                <w:i/>
                <w:lang w:eastAsia="zh-CN"/>
              </w:rPr>
              <w:t xml:space="preserve">server </w:t>
            </w:r>
            <w:r w:rsidRPr="00D81DFE">
              <w:rPr>
                <w:b/>
                <w:i/>
              </w:rPr>
              <w:t xml:space="preserve">uses the local MBMS information provided by VAL server </w:t>
            </w:r>
            <w:r w:rsidRPr="00D81DFE">
              <w:rPr>
                <w:rFonts w:hint="eastAsia"/>
                <w:b/>
                <w:i/>
                <w:lang w:eastAsia="zh-CN"/>
              </w:rPr>
              <w:t xml:space="preserve">in step 3 </w:t>
            </w:r>
            <w:r w:rsidRPr="00D81DFE">
              <w:rPr>
                <w:b/>
                <w:i/>
              </w:rPr>
              <w:t xml:space="preserve">or </w:t>
            </w:r>
            <w:r w:rsidRPr="00D81DFE">
              <w:rPr>
                <w:rFonts w:hint="eastAsia"/>
                <w:b/>
                <w:i/>
                <w:lang w:eastAsia="zh-CN"/>
              </w:rPr>
              <w:t xml:space="preserve">the local MBMS information </w:t>
            </w:r>
            <w:r w:rsidRPr="00D81DFE">
              <w:rPr>
                <w:b/>
                <w:i/>
              </w:rPr>
              <w:t xml:space="preserve">configured </w:t>
            </w:r>
            <w:r w:rsidRPr="00D81DFE">
              <w:rPr>
                <w:rFonts w:hint="eastAsia"/>
                <w:b/>
                <w:i/>
                <w:lang w:eastAsia="zh-CN"/>
              </w:rPr>
              <w:t xml:space="preserve">locally </w:t>
            </w:r>
            <w:r w:rsidRPr="00D81DFE">
              <w:rPr>
                <w:b/>
                <w:i/>
              </w:rPr>
              <w:t xml:space="preserve">in the NRM </w:t>
            </w:r>
            <w:r w:rsidRPr="00D81DFE">
              <w:rPr>
                <w:b/>
                <w:i/>
              </w:rPr>
              <w:lastRenderedPageBreak/>
              <w:t>server to activate the MBMS bearers</w:t>
            </w:r>
            <w:r w:rsidRPr="00D81DFE">
              <w:rPr>
                <w:rFonts w:hint="eastAsia"/>
                <w:b/>
                <w:i/>
                <w:lang w:eastAsia="zh-CN"/>
              </w:rPr>
              <w:t>.</w:t>
            </w:r>
            <w:r w:rsidRPr="00D81DFE">
              <w:rPr>
                <w:b/>
                <w:i/>
              </w:rPr>
              <w:t xml:space="preserve"> </w:t>
            </w:r>
            <w:r w:rsidRPr="00D81DFE">
              <w:rPr>
                <w:rFonts w:hint="eastAsia"/>
                <w:b/>
                <w:i/>
                <w:lang w:eastAsia="zh-CN"/>
              </w:rPr>
              <w:t>The NRM server performs local MBMS procedures</w:t>
            </w:r>
            <w:r w:rsidRPr="00D81DFE">
              <w:rPr>
                <w:b/>
                <w:i/>
              </w:rPr>
              <w:t xml:space="preserve"> </w:t>
            </w:r>
            <w:r w:rsidRPr="00D81DFE">
              <w:rPr>
                <w:rFonts w:hint="eastAsia"/>
                <w:b/>
                <w:i/>
                <w:lang w:eastAsia="zh-CN"/>
              </w:rPr>
              <w:t xml:space="preserve">in line </w:t>
            </w:r>
            <w:r w:rsidRPr="00D81DFE">
              <w:rPr>
                <w:b/>
                <w:i/>
              </w:rPr>
              <w:t>with the procedure of L.MBMS based MBMS data delivery defined in 3GPP TS 23.285 [6].</w:t>
            </w:r>
          </w:p>
          <w:p w:rsidR="000863C2" w:rsidRPr="00887572" w:rsidRDefault="000863C2" w:rsidP="000863C2">
            <w:pPr>
              <w:pStyle w:val="B1"/>
            </w:pPr>
            <w:r w:rsidRPr="00887572">
              <w:t>5.</w:t>
            </w:r>
            <w:r w:rsidRPr="00887572">
              <w:tab/>
              <w:t xml:space="preserve">The </w:t>
            </w:r>
            <w:r w:rsidRPr="00887572">
              <w:rPr>
                <w:lang w:eastAsia="zh-CN"/>
              </w:rPr>
              <w:t xml:space="preserve">NRM server </w:t>
            </w:r>
            <w:r w:rsidRPr="00887572">
              <w:t>provides service description information associated with the MBMS bearer to the UE. The VAL UE obtains the TMGI from the announcement message. This message may be sent on an application level control signalling bearer.</w:t>
            </w:r>
          </w:p>
          <w:p w:rsidR="000863C2" w:rsidRPr="00887572" w:rsidRDefault="000863C2" w:rsidP="000863C2">
            <w:pPr>
              <w:pStyle w:val="B1"/>
            </w:pPr>
            <w:r w:rsidRPr="00887572">
              <w:t>6.</w:t>
            </w:r>
            <w:r w:rsidRPr="00887572">
              <w:tab/>
              <w:t>The</w:t>
            </w:r>
            <w:r w:rsidRPr="00887572">
              <w:rPr>
                <w:lang w:eastAsia="zh-CN"/>
              </w:rPr>
              <w:t xml:space="preserve"> VAL </w:t>
            </w:r>
            <w:r w:rsidRPr="00887572">
              <w:t xml:space="preserve">UE starts monitoring </w:t>
            </w:r>
            <w:r w:rsidRPr="00887572">
              <w:rPr>
                <w:lang w:eastAsia="zh-CN"/>
              </w:rPr>
              <w:t>data over MBMS associated with</w:t>
            </w:r>
            <w:r w:rsidRPr="00887572">
              <w:t xml:space="preserve"> the TMGI, while in the service area associated with the TMGI.</w:t>
            </w:r>
          </w:p>
          <w:p w:rsidR="000863C2" w:rsidRPr="00887572" w:rsidRDefault="000863C2" w:rsidP="000863C2">
            <w:pPr>
              <w:pStyle w:val="B1"/>
            </w:pPr>
            <w:r w:rsidRPr="00887572">
              <w:t>7.</w:t>
            </w:r>
            <w:r w:rsidRPr="00887572">
              <w:tab/>
            </w:r>
            <w:r w:rsidRPr="00887572">
              <w:rPr>
                <w:lang w:eastAsia="zh-CN"/>
              </w:rPr>
              <w:t>The VAL</w:t>
            </w:r>
            <w:r w:rsidRPr="00887572" w:rsidDel="001651A1">
              <w:rPr>
                <w:lang w:eastAsia="zh-CN"/>
              </w:rPr>
              <w:t xml:space="preserve"> </w:t>
            </w:r>
            <w:r w:rsidRPr="00887572">
              <w:rPr>
                <w:lang w:eastAsia="zh-CN"/>
              </w:rPr>
              <w:t>UE detects that it is able to receive data over MBMS associated with</w:t>
            </w:r>
            <w:r w:rsidRPr="00887572">
              <w:t xml:space="preserve"> the TMGI</w:t>
            </w:r>
            <w:r w:rsidRPr="00887572">
              <w:rPr>
                <w:lang w:eastAsia="zh-CN"/>
              </w:rPr>
              <w:t>.</w:t>
            </w:r>
          </w:p>
          <w:p w:rsidR="000863C2" w:rsidRPr="00887572" w:rsidRDefault="000863C2" w:rsidP="000863C2">
            <w:pPr>
              <w:pStyle w:val="B1"/>
            </w:pPr>
            <w:r w:rsidRPr="00887572">
              <w:t>8.</w:t>
            </w:r>
            <w:r w:rsidRPr="00887572">
              <w:tab/>
              <w:t xml:space="preserve">The </w:t>
            </w:r>
            <w:r w:rsidRPr="00887572">
              <w:rPr>
                <w:lang w:eastAsia="zh-CN"/>
              </w:rPr>
              <w:t>NRM</w:t>
            </w:r>
            <w:r w:rsidRPr="00887572" w:rsidDel="001651A1">
              <w:rPr>
                <w:lang w:eastAsia="zh-CN"/>
              </w:rPr>
              <w:t xml:space="preserve"> </w:t>
            </w:r>
            <w:r w:rsidRPr="00887572">
              <w:t xml:space="preserve">client notifies the </w:t>
            </w:r>
            <w:r w:rsidRPr="00887572">
              <w:rPr>
                <w:lang w:eastAsia="zh-CN"/>
              </w:rPr>
              <w:t>NRM</w:t>
            </w:r>
            <w:r w:rsidRPr="00887572" w:rsidDel="001651A1">
              <w:rPr>
                <w:lang w:eastAsia="zh-CN"/>
              </w:rPr>
              <w:t xml:space="preserve"> </w:t>
            </w:r>
            <w:r w:rsidRPr="00887572">
              <w:rPr>
                <w:lang w:eastAsia="zh-CN"/>
              </w:rPr>
              <w:t>server the MBMS listening status associated to the monitored TMGI, (e.g. that it is successfully receiving the TMGI). The NRM client may also notify the MBMS reception quality level of the TMGI.</w:t>
            </w:r>
            <w:r w:rsidRPr="00887572">
              <w:t xml:space="preserve"> </w:t>
            </w:r>
          </w:p>
          <w:p w:rsidR="000863C2" w:rsidRPr="00887572" w:rsidRDefault="000863C2" w:rsidP="000863C2">
            <w:pPr>
              <w:pStyle w:val="B1"/>
              <w:rPr>
                <w:lang w:eastAsia="zh-CN"/>
              </w:rPr>
            </w:pPr>
            <w:r w:rsidRPr="00887572">
              <w:t>9.</w:t>
            </w:r>
            <w:r w:rsidRPr="00887572">
              <w:tab/>
              <w:t xml:space="preserve">The NRM server provides an MBMS bearer response to the VAL server with the dynamic MBMS bearer(s) information. The </w:t>
            </w:r>
            <w:r w:rsidRPr="00887572">
              <w:rPr>
                <w:lang w:eastAsia="zh-CN"/>
              </w:rPr>
              <w:t>VAL</w:t>
            </w:r>
            <w:r w:rsidRPr="00887572" w:rsidDel="001651A1">
              <w:rPr>
                <w:lang w:eastAsia="zh-CN"/>
              </w:rPr>
              <w:t xml:space="preserve"> </w:t>
            </w:r>
            <w:r w:rsidRPr="00887572">
              <w:rPr>
                <w:lang w:eastAsia="zh-CN"/>
              </w:rPr>
              <w:t>server stops sending VAL service communication data over unicast way to the VAL</w:t>
            </w:r>
            <w:r w:rsidRPr="00887572" w:rsidDel="001651A1">
              <w:rPr>
                <w:lang w:eastAsia="zh-CN"/>
              </w:rPr>
              <w:t xml:space="preserve"> </w:t>
            </w:r>
            <w:r w:rsidRPr="00887572">
              <w:t>client</w:t>
            </w:r>
            <w:r w:rsidRPr="00887572">
              <w:rPr>
                <w:lang w:eastAsia="zh-CN"/>
              </w:rPr>
              <w:t>.</w:t>
            </w:r>
          </w:p>
          <w:p w:rsidR="000863C2" w:rsidRPr="00887572" w:rsidRDefault="000863C2" w:rsidP="000863C2">
            <w:pPr>
              <w:pStyle w:val="NO"/>
              <w:rPr>
                <w:lang w:eastAsia="zh-CN"/>
              </w:rPr>
            </w:pPr>
            <w:r w:rsidRPr="00887572">
              <w:t>NOTE:</w:t>
            </w:r>
            <w:r w:rsidRPr="00887572">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rsidR="000863C2" w:rsidRPr="00887572" w:rsidRDefault="000863C2" w:rsidP="000863C2">
            <w:pPr>
              <w:pStyle w:val="B1"/>
              <w:rPr>
                <w:lang w:eastAsia="zh-CN"/>
              </w:rPr>
            </w:pPr>
            <w:r w:rsidRPr="00887572">
              <w:rPr>
                <w:lang w:eastAsia="zh-CN"/>
              </w:rPr>
              <w:t>10.</w:t>
            </w:r>
            <w:r w:rsidRPr="00887572">
              <w:rPr>
                <w:lang w:eastAsia="zh-CN"/>
              </w:rPr>
              <w:tab/>
              <w:t>A VAL service group communication session via dynamic MBMS bearer(s) is established.</w:t>
            </w:r>
          </w:p>
          <w:p w:rsidR="0015384A" w:rsidRDefault="000863C2" w:rsidP="00D81DFE">
            <w:pPr>
              <w:pStyle w:val="B1"/>
              <w:rPr>
                <w:lang w:eastAsia="zh-CN"/>
              </w:rPr>
            </w:pPr>
            <w:r w:rsidRPr="00887572">
              <w:rPr>
                <w:lang w:eastAsia="zh-CN"/>
              </w:rPr>
              <w:t>11.</w:t>
            </w:r>
            <w:r w:rsidRPr="00887572">
              <w:rPr>
                <w:lang w:eastAsia="zh-CN"/>
              </w:rPr>
              <w:tab/>
              <w:t>The VAL</w:t>
            </w:r>
            <w:r w:rsidRPr="00887572" w:rsidDel="00DC2574">
              <w:rPr>
                <w:lang w:eastAsia="zh-CN"/>
              </w:rPr>
              <w:t xml:space="preserve"> </w:t>
            </w:r>
            <w:r w:rsidRPr="00887572">
              <w:rPr>
                <w:lang w:eastAsia="zh-CN"/>
              </w:rPr>
              <w:t>server sends the downlink VAL service communication for the VAL service group communication session over the MBMS.</w:t>
            </w:r>
          </w:p>
          <w:p w:rsidR="009E01CD" w:rsidRPr="0054057E" w:rsidRDefault="009E01CD" w:rsidP="00D81DFE">
            <w:pPr>
              <w:pStyle w:val="B1"/>
              <w:rPr>
                <w:lang w:val="en-US"/>
              </w:rPr>
            </w:pPr>
          </w:p>
        </w:tc>
      </w:tr>
    </w:tbl>
    <w:p w:rsidR="0015384A" w:rsidRDefault="0015384A" w:rsidP="00104F80">
      <w:pPr>
        <w:rPr>
          <w:lang w:val="en-US"/>
        </w:rPr>
      </w:pPr>
    </w:p>
    <w:p w:rsidR="0015384A" w:rsidRDefault="0015384A" w:rsidP="0015384A">
      <w:pPr>
        <w:pStyle w:val="Heading3"/>
      </w:pPr>
      <w:bookmarkStart w:id="334" w:name="_Toc50599520"/>
      <w:bookmarkStart w:id="335" w:name="_Toc50762379"/>
      <w:r>
        <w:t>7.13.2</w:t>
      </w:r>
      <w:r>
        <w:tab/>
        <w:t>Solution evaluation</w:t>
      </w:r>
      <w:bookmarkEnd w:id="334"/>
      <w:bookmarkEnd w:id="335"/>
    </w:p>
    <w:p w:rsidR="00B165B2" w:rsidRDefault="00B165B2" w:rsidP="00B165B2">
      <w:pPr>
        <w:rPr>
          <w:rFonts w:hint="eastAsia"/>
          <w:lang w:eastAsia="zh-CN"/>
        </w:rPr>
      </w:pPr>
      <w:r>
        <w:t>This solution addresses the key issue #14.</w:t>
      </w:r>
    </w:p>
    <w:p w:rsidR="00B165B2" w:rsidRPr="00307F54" w:rsidRDefault="00B165B2" w:rsidP="00B165B2">
      <w:pPr>
        <w:rPr>
          <w:lang w:val="en-US" w:eastAsia="zh-CN"/>
        </w:rPr>
      </w:pPr>
      <w:r>
        <w:rPr>
          <w:lang w:val="en-US" w:eastAsia="zh-CN"/>
        </w:rPr>
        <w:t>The solution provides local MBMS support on existing procedures of SEAL. The solution has two options:</w:t>
      </w:r>
    </w:p>
    <w:p w:rsidR="00B165B2" w:rsidRDefault="00B165B2" w:rsidP="00D81DFE">
      <w:pPr>
        <w:pStyle w:val="B1"/>
        <w:rPr>
          <w:noProof/>
          <w:lang w:eastAsia="zh-CN"/>
        </w:rPr>
      </w:pPr>
      <w:r>
        <w:rPr>
          <w:noProof/>
          <w:lang w:eastAsia="zh-CN"/>
        </w:rPr>
        <w:t>-</w:t>
      </w:r>
      <w:r>
        <w:rPr>
          <w:noProof/>
          <w:lang w:eastAsia="zh-CN"/>
        </w:rPr>
        <w:tab/>
        <w:t>Use of local MBMS informaiton sent from VAL</w:t>
      </w:r>
      <w:r w:rsidRPr="00BD3389">
        <w:rPr>
          <w:noProof/>
          <w:lang w:eastAsia="zh-CN"/>
        </w:rPr>
        <w:t xml:space="preserve"> </w:t>
      </w:r>
      <w:r>
        <w:rPr>
          <w:noProof/>
          <w:lang w:eastAsia="zh-CN"/>
        </w:rPr>
        <w:t xml:space="preserve">server. It is assumed that </w:t>
      </w:r>
      <w:r>
        <w:rPr>
          <w:rFonts w:hint="eastAsia"/>
          <w:noProof/>
          <w:lang w:eastAsia="zh-CN"/>
        </w:rPr>
        <w:t>the VA</w:t>
      </w:r>
      <w:r>
        <w:rPr>
          <w:noProof/>
          <w:lang w:eastAsia="zh-CN"/>
        </w:rPr>
        <w:t>L</w:t>
      </w:r>
      <w:r>
        <w:rPr>
          <w:rFonts w:hint="eastAsia"/>
          <w:noProof/>
          <w:lang w:eastAsia="zh-CN"/>
        </w:rPr>
        <w:t xml:space="preserve"> </w:t>
      </w:r>
      <w:r>
        <w:rPr>
          <w:noProof/>
          <w:lang w:eastAsia="zh-CN"/>
        </w:rPr>
        <w:t>server</w:t>
      </w:r>
      <w:r>
        <w:rPr>
          <w:rFonts w:hint="eastAsia"/>
          <w:noProof/>
          <w:lang w:eastAsia="zh-CN"/>
        </w:rPr>
        <w:t xml:space="preserve"> is pre</w:t>
      </w:r>
      <w:r>
        <w:rPr>
          <w:noProof/>
          <w:lang w:eastAsia="zh-CN"/>
        </w:rPr>
        <w:t>-</w:t>
      </w:r>
      <w:r>
        <w:rPr>
          <w:rFonts w:hint="eastAsia"/>
          <w:noProof/>
          <w:lang w:eastAsia="zh-CN"/>
        </w:rPr>
        <w:t xml:space="preserve">configured with the local MBMS information which can be sent to the </w:t>
      </w:r>
      <w:r>
        <w:rPr>
          <w:noProof/>
          <w:lang w:eastAsia="zh-CN"/>
        </w:rPr>
        <w:t>NRM server.</w:t>
      </w:r>
      <w:r>
        <w:rPr>
          <w:rFonts w:hint="eastAsia"/>
          <w:noProof/>
          <w:lang w:eastAsia="zh-CN"/>
        </w:rPr>
        <w:t xml:space="preserve"> The VA</w:t>
      </w:r>
      <w:r>
        <w:rPr>
          <w:noProof/>
          <w:lang w:eastAsia="zh-CN"/>
        </w:rPr>
        <w:t>L</w:t>
      </w:r>
      <w:r>
        <w:rPr>
          <w:rFonts w:hint="eastAsia"/>
          <w:noProof/>
          <w:lang w:eastAsia="zh-CN"/>
        </w:rPr>
        <w:t xml:space="preserve"> server needs to support including the pre-configured user plane interface (MB2-U or xMB-U) information and the M1 interface information in the MBMS bearers request to </w:t>
      </w:r>
      <w:r>
        <w:rPr>
          <w:noProof/>
          <w:lang w:eastAsia="zh-CN"/>
        </w:rPr>
        <w:t>the</w:t>
      </w:r>
      <w:r>
        <w:rPr>
          <w:rFonts w:hint="eastAsia"/>
          <w:noProof/>
          <w:lang w:eastAsia="zh-CN"/>
        </w:rPr>
        <w:t xml:space="preserve"> NRM server.</w:t>
      </w:r>
    </w:p>
    <w:p w:rsidR="00B165B2" w:rsidRDefault="00B165B2" w:rsidP="00D81DFE">
      <w:pPr>
        <w:pStyle w:val="B1"/>
        <w:rPr>
          <w:noProof/>
          <w:lang w:eastAsia="zh-CN"/>
        </w:rPr>
      </w:pPr>
      <w:r>
        <w:rPr>
          <w:noProof/>
          <w:lang w:eastAsia="zh-CN"/>
        </w:rPr>
        <w:t>-</w:t>
      </w:r>
      <w:r>
        <w:rPr>
          <w:noProof/>
          <w:lang w:eastAsia="zh-CN"/>
        </w:rPr>
        <w:tab/>
        <w:t>Use of local MBMS information configured in NRM server. It is assumed that the NRM server has possibly configured the local MBMS information. The NRM server may not use the local MBMS information from VAL server.</w:t>
      </w:r>
      <w:r>
        <w:rPr>
          <w:rFonts w:hint="eastAsia"/>
          <w:noProof/>
          <w:lang w:eastAsia="zh-CN"/>
        </w:rPr>
        <w:t xml:space="preserve"> </w:t>
      </w:r>
    </w:p>
    <w:p w:rsidR="00B165B2" w:rsidRDefault="00B165B2" w:rsidP="00B165B2">
      <w:pPr>
        <w:rPr>
          <w:rFonts w:hint="eastAsia"/>
          <w:noProof/>
          <w:lang w:eastAsia="zh-CN"/>
        </w:rPr>
      </w:pPr>
      <w:r>
        <w:rPr>
          <w:noProof/>
          <w:lang w:eastAsia="zh-CN"/>
        </w:rPr>
        <w:t>In this solution t</w:t>
      </w:r>
      <w:r>
        <w:rPr>
          <w:rFonts w:hint="eastAsia"/>
          <w:noProof/>
          <w:lang w:eastAsia="zh-CN"/>
        </w:rPr>
        <w:t xml:space="preserve">he NRM server needs to support including the Local MBMS information in the </w:t>
      </w:r>
      <w:r w:rsidRPr="00E9725E">
        <w:rPr>
          <w:noProof/>
          <w:lang w:eastAsia="zh-CN"/>
        </w:rPr>
        <w:t>Activate MBMS Bearer Request</w:t>
      </w:r>
      <w:r>
        <w:rPr>
          <w:rFonts w:hint="eastAsia"/>
          <w:noProof/>
          <w:lang w:eastAsia="zh-CN"/>
        </w:rPr>
        <w:t xml:space="preserve"> to the BM-SC (as defined in TS 23.285 [6]). </w:t>
      </w:r>
      <w:r>
        <w:rPr>
          <w:noProof/>
          <w:lang w:eastAsia="zh-CN"/>
        </w:rPr>
        <w:t>T</w:t>
      </w:r>
      <w:r>
        <w:rPr>
          <w:rFonts w:hint="eastAsia"/>
          <w:noProof/>
          <w:lang w:eastAsia="zh-CN"/>
        </w:rPr>
        <w:t xml:space="preserve">he BM-SC and the MBMS-GW need to support the Local MBMS operations as defined in TS 23.285 [6]. </w:t>
      </w:r>
    </w:p>
    <w:p w:rsidR="005B3707" w:rsidRPr="005B3707" w:rsidRDefault="005B3707" w:rsidP="0089413E"/>
    <w:p w:rsidR="00721D7E" w:rsidRDefault="00721D7E" w:rsidP="00721D7E">
      <w:pPr>
        <w:pStyle w:val="Heading2"/>
      </w:pPr>
      <w:bookmarkStart w:id="336" w:name="_Toc50599521"/>
      <w:bookmarkStart w:id="337" w:name="_Toc50762380"/>
      <w:r>
        <w:lastRenderedPageBreak/>
        <w:t>7.14</w:t>
      </w:r>
      <w:r>
        <w:tab/>
      </w:r>
      <w:r>
        <w:rPr>
          <w:lang w:val="en-US"/>
        </w:rPr>
        <w:t xml:space="preserve">Solution #14: </w:t>
      </w:r>
      <w:r>
        <w:t xml:space="preserve">Support for enhancements to </w:t>
      </w:r>
      <w:r>
        <w:rPr>
          <w:lang w:val="en-US"/>
        </w:rPr>
        <w:t>V2X group management and group communication</w:t>
      </w:r>
      <w:bookmarkEnd w:id="336"/>
      <w:bookmarkEnd w:id="337"/>
    </w:p>
    <w:p w:rsidR="00721D7E" w:rsidRDefault="00721D7E" w:rsidP="00721D7E">
      <w:pPr>
        <w:pStyle w:val="Heading3"/>
      </w:pPr>
      <w:bookmarkStart w:id="338" w:name="_Toc50599522"/>
      <w:bookmarkStart w:id="339" w:name="_Toc50762381"/>
      <w:r>
        <w:t>7.14.1</w:t>
      </w:r>
      <w:r>
        <w:tab/>
        <w:t>Solution description</w:t>
      </w:r>
      <w:bookmarkEnd w:id="338"/>
      <w:bookmarkEnd w:id="339"/>
    </w:p>
    <w:p w:rsidR="00721D7E" w:rsidRPr="0027228F" w:rsidRDefault="00721D7E" w:rsidP="00721D7E">
      <w:pPr>
        <w:rPr>
          <w:lang w:val="en-IN"/>
        </w:rPr>
      </w:pPr>
      <w:r w:rsidRPr="00447541">
        <w:t>This solution addresses key issue #</w:t>
      </w:r>
      <w:r>
        <w:t xml:space="preserve">16 and provides procedures to update group information of an on-network or off-network V2X dynamic group. The procedure for on network dynamic group creation and off network dynamic group creation are specified in </w:t>
      </w:r>
      <w:r>
        <w:rPr>
          <w:rFonts w:hint="eastAsia"/>
          <w:noProof/>
          <w:lang w:val="en-IN" w:eastAsia="zh-CN"/>
        </w:rPr>
        <w:t>3GPP</w:t>
      </w:r>
      <w:r>
        <w:rPr>
          <w:noProof/>
          <w:lang w:val="en-US" w:eastAsia="zh-CN"/>
        </w:rPr>
        <w:t> </w:t>
      </w:r>
      <w:r>
        <w:rPr>
          <w:rFonts w:hint="eastAsia"/>
          <w:noProof/>
          <w:lang w:val="en-IN" w:eastAsia="zh-CN"/>
        </w:rPr>
        <w:t>TS</w:t>
      </w:r>
      <w:r>
        <w:rPr>
          <w:noProof/>
          <w:lang w:val="en-US" w:eastAsia="zh-CN"/>
        </w:rPr>
        <w:t> </w:t>
      </w:r>
      <w:r>
        <w:rPr>
          <w:rFonts w:hint="eastAsia"/>
          <w:noProof/>
          <w:lang w:val="en-IN" w:eastAsia="zh-CN"/>
        </w:rPr>
        <w:t>23.286</w:t>
      </w:r>
      <w:r>
        <w:rPr>
          <w:noProof/>
          <w:lang w:val="en-US" w:eastAsia="zh-CN"/>
        </w:rPr>
        <w:t> </w:t>
      </w:r>
      <w:r>
        <w:rPr>
          <w:rFonts w:hint="eastAsia"/>
          <w:noProof/>
          <w:lang w:val="en-IN" w:eastAsia="zh-CN"/>
        </w:rPr>
        <w:t>[7]</w:t>
      </w:r>
      <w:r>
        <w:rPr>
          <w:noProof/>
          <w:lang w:val="en-IN" w:eastAsia="zh-CN"/>
        </w:rPr>
        <w:t xml:space="preserve">. </w:t>
      </w:r>
    </w:p>
    <w:p w:rsidR="00721D7E" w:rsidRPr="00EE46E6" w:rsidRDefault="00721D7E" w:rsidP="00721D7E">
      <w:pPr>
        <w:pStyle w:val="EditorsNote"/>
      </w:pPr>
      <w:r>
        <w:rPr>
          <w:noProof/>
        </w:rPr>
        <w:t>Editor's note:</w:t>
      </w:r>
      <w:r>
        <w:rPr>
          <w:noProof/>
        </w:rPr>
        <w:tab/>
        <w:t xml:space="preserve">Whether the </w:t>
      </w:r>
      <w:r w:rsidRPr="001C1AF6">
        <w:rPr>
          <w:noProof/>
        </w:rPr>
        <w:t xml:space="preserve">group information update procedure </w:t>
      </w:r>
      <w:r>
        <w:rPr>
          <w:noProof/>
        </w:rPr>
        <w:t>should be moved to SEAL is FFS.</w:t>
      </w:r>
    </w:p>
    <w:p w:rsidR="00721D7E" w:rsidRDefault="00721D7E" w:rsidP="00721D7E">
      <w:pPr>
        <w:pStyle w:val="Heading4"/>
      </w:pPr>
      <w:bookmarkStart w:id="340" w:name="_Toc50599523"/>
      <w:bookmarkStart w:id="341" w:name="_Toc50762382"/>
      <w:r>
        <w:t>7.14.1.1</w:t>
      </w:r>
      <w:r>
        <w:tab/>
        <w:t>VAE client initiated on network group information update procedure</w:t>
      </w:r>
      <w:bookmarkEnd w:id="340"/>
      <w:bookmarkEnd w:id="341"/>
    </w:p>
    <w:p w:rsidR="00721D7E" w:rsidRDefault="00721D7E" w:rsidP="00721D7E">
      <w:r>
        <w:t>The procedure for on-network group information (e.g. group leader) update is illustrated in f</w:t>
      </w:r>
      <w:r w:rsidRPr="003E5F68">
        <w:t>igure </w:t>
      </w:r>
      <w:r>
        <w:t>7.</w:t>
      </w:r>
      <w:r>
        <w:rPr>
          <w:lang w:val="en-US"/>
        </w:rPr>
        <w:t>14.1.1</w:t>
      </w:r>
      <w:r>
        <w:t>-1</w:t>
      </w:r>
      <w:r w:rsidRPr="003E5F68">
        <w:t>.</w:t>
      </w:r>
    </w:p>
    <w:p w:rsidR="00721D7E" w:rsidRDefault="00721D7E" w:rsidP="00721D7E">
      <w:r>
        <w:t>Pre-conditions:</w:t>
      </w:r>
    </w:p>
    <w:p w:rsidR="00721D7E" w:rsidRDefault="00721D7E" w:rsidP="00721D7E">
      <w:pPr>
        <w:pStyle w:val="B1"/>
      </w:pPr>
      <w:r>
        <w:t>1.</w:t>
      </w:r>
      <w:r>
        <w:tab/>
        <w:t>The on network dynamic group has already been defined and V2X UE A and V2X UE B are members of the group;</w:t>
      </w:r>
    </w:p>
    <w:p w:rsidR="00721D7E" w:rsidRDefault="00721D7E" w:rsidP="00721D7E">
      <w:pPr>
        <w:pStyle w:val="B1"/>
      </w:pPr>
      <w:r>
        <w:t>2.</w:t>
      </w:r>
      <w:r>
        <w:tab/>
        <w:t>V2X UE A is the current group leader; and</w:t>
      </w:r>
    </w:p>
    <w:p w:rsidR="00721D7E" w:rsidRPr="0027228F" w:rsidRDefault="00721D7E" w:rsidP="00721D7E">
      <w:pPr>
        <w:pStyle w:val="B1"/>
      </w:pPr>
      <w:r>
        <w:t>3.</w:t>
      </w:r>
      <w:r>
        <w:tab/>
        <w:t>The V2X application specific client in V2X UE A has determined to update the group information (e.g., update group leader ID from identity of V2X UE A to identity of V2X UE B) and informed the updates and other relevant information about the update (e.g if the update is temporary, like time bound, or permanent) to VAE client A to update the group information.</w:t>
      </w:r>
    </w:p>
    <w:p w:rsidR="00721D7E" w:rsidRDefault="00721D7E" w:rsidP="00721D7E">
      <w:pPr>
        <w:pStyle w:val="TH"/>
      </w:pPr>
      <w:r>
        <w:object w:dxaOrig="10990" w:dyaOrig="8190">
          <v:shape id="_x0000_i1053" type="#_x0000_t75" style="width:363.15pt;height:270.45pt" o:ole="">
            <v:imagedata r:id="rId61" o:title=""/>
          </v:shape>
          <o:OLEObject Type="Embed" ProgID="Visio.Drawing.15" ShapeID="_x0000_i1053" DrawAspect="Content" ObjectID="_1661376566" r:id="rId62"/>
        </w:object>
      </w:r>
    </w:p>
    <w:p w:rsidR="00721D7E" w:rsidRPr="008736AB" w:rsidRDefault="00721D7E" w:rsidP="00721D7E">
      <w:pPr>
        <w:pStyle w:val="TF"/>
      </w:pPr>
      <w:r w:rsidRPr="001378A3">
        <w:t>Figure</w:t>
      </w:r>
      <w:r>
        <w:t> 7.</w:t>
      </w:r>
      <w:r>
        <w:rPr>
          <w:lang w:val="en-US"/>
        </w:rPr>
        <w:t>14.1.1</w:t>
      </w:r>
      <w:r>
        <w:t>-1</w:t>
      </w:r>
      <w:r w:rsidRPr="001378A3">
        <w:t xml:space="preserve">: </w:t>
      </w:r>
      <w:r>
        <w:t>VAE client initiated on network group information update procedure</w:t>
      </w:r>
    </w:p>
    <w:p w:rsidR="00721D7E" w:rsidRPr="00F40E2F" w:rsidRDefault="00721D7E" w:rsidP="00721D7E">
      <w:pPr>
        <w:pStyle w:val="B1"/>
      </w:pPr>
      <w:r>
        <w:t>1</w:t>
      </w:r>
      <w:r w:rsidRPr="00F40E2F">
        <w:t>.</w:t>
      </w:r>
      <w:r w:rsidRPr="00F40E2F">
        <w:tab/>
        <w:t xml:space="preserve">The VAE client A sends a group </w:t>
      </w:r>
      <w:r>
        <w:t xml:space="preserve">information update </w:t>
      </w:r>
      <w:r w:rsidRPr="00F40E2F">
        <w:t xml:space="preserve">request to the VAE server. The request includes the group-ID of the group for which group </w:t>
      </w:r>
      <w:r>
        <w:t xml:space="preserve">information update </w:t>
      </w:r>
      <w:r w:rsidRPr="00F40E2F">
        <w:t xml:space="preserve">request is sent. The request also includes </w:t>
      </w:r>
      <w:r>
        <w:t xml:space="preserve">the updated group information </w:t>
      </w:r>
      <w:r w:rsidRPr="00F40E2F">
        <w:t>(e.</w:t>
      </w:r>
      <w:r>
        <w:t>g.</w:t>
      </w:r>
      <w:r w:rsidRPr="00F40E2F">
        <w:t xml:space="preserve"> identity of V2X UE B</w:t>
      </w:r>
      <w:r>
        <w:t xml:space="preserve"> as group leader ID</w:t>
      </w:r>
      <w:r w:rsidRPr="00F40E2F">
        <w:t xml:space="preserve">) and other relevant </w:t>
      </w:r>
      <w:r>
        <w:t xml:space="preserve">information about the update (e.g. if the update to the group information are temporary and </w:t>
      </w:r>
      <w:r w:rsidRPr="00F40E2F">
        <w:t>time bound or permanent).</w:t>
      </w:r>
    </w:p>
    <w:p w:rsidR="00721D7E" w:rsidRPr="00F40E2F" w:rsidRDefault="00721D7E" w:rsidP="00721D7E">
      <w:pPr>
        <w:pStyle w:val="B1"/>
      </w:pPr>
      <w:r>
        <w:t>2</w:t>
      </w:r>
      <w:r w:rsidRPr="00F40E2F">
        <w:t>.</w:t>
      </w:r>
      <w:r w:rsidRPr="00F40E2F">
        <w:tab/>
        <w:t xml:space="preserve">Upon receiving the group </w:t>
      </w:r>
      <w:r>
        <w:t xml:space="preserve">information update </w:t>
      </w:r>
      <w:r w:rsidRPr="00F40E2F">
        <w:t xml:space="preserve">request from VAE client A, the VAE server checks for the V2X user authorization to </w:t>
      </w:r>
      <w:r>
        <w:t>update the group information.</w:t>
      </w:r>
      <w:r w:rsidRPr="00F40E2F">
        <w:t xml:space="preserve"> </w:t>
      </w:r>
      <w:r>
        <w:t>If required, t</w:t>
      </w:r>
      <w:r w:rsidRPr="00F40E2F">
        <w:t xml:space="preserve">he VAE server also checks </w:t>
      </w:r>
      <w:r>
        <w:t xml:space="preserve">validity of the </w:t>
      </w:r>
      <w:r w:rsidRPr="00CB78FD">
        <w:t xml:space="preserve">updated group information (e.g. if the request is to update the group leader ID to V2X UE B, the VAE server </w:t>
      </w:r>
      <w:r w:rsidRPr="00CB78FD">
        <w:lastRenderedPageBreak/>
        <w:t>checks with V2X application specific server about the capabilities of the proposed group leader V2X UE B to ensure it is capable of sufficient fuel, sensors and applications to communicate and coordinate with other group members to act as group leader). If required</w:t>
      </w:r>
      <w:r w:rsidRPr="00F40E2F">
        <w:t xml:space="preserve">, then the VAE server </w:t>
      </w:r>
      <w:r>
        <w:t xml:space="preserve">consults with V2X application specific server to ratify the updated group information or seek changes to the requested update (e.g. a different V2X UE as </w:t>
      </w:r>
      <w:r w:rsidRPr="00F40E2F">
        <w:t>group leader</w:t>
      </w:r>
      <w:r>
        <w:t>)</w:t>
      </w:r>
      <w:r w:rsidRPr="00F40E2F">
        <w:t>.</w:t>
      </w:r>
      <w:r>
        <w:t xml:space="preserve"> If the authorization fails or if the updated group information is not valid, then steps 3 to 6 are skipped</w:t>
      </w:r>
      <w:r w:rsidRPr="00F40E2F">
        <w:t>.</w:t>
      </w:r>
    </w:p>
    <w:p w:rsidR="00721D7E" w:rsidRPr="00F40E2F" w:rsidRDefault="00721D7E" w:rsidP="00721D7E">
      <w:pPr>
        <w:pStyle w:val="B1"/>
      </w:pPr>
      <w:r>
        <w:t>3</w:t>
      </w:r>
      <w:r w:rsidRPr="00F40E2F">
        <w:t>.</w:t>
      </w:r>
      <w:r w:rsidRPr="00F40E2F">
        <w:tab/>
      </w:r>
      <w:r>
        <w:t>If the request from the VAE client is authorized and the updated group information is valid, t</w:t>
      </w:r>
      <w:r w:rsidRPr="00F40E2F">
        <w:t>he VAE server acknowledges the VAE client A.</w:t>
      </w:r>
    </w:p>
    <w:p w:rsidR="00721D7E" w:rsidRPr="00F40E2F" w:rsidRDefault="00721D7E" w:rsidP="00721D7E">
      <w:pPr>
        <w:pStyle w:val="B1"/>
      </w:pPr>
      <w:r>
        <w:t>4</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server sends a group </w:t>
      </w:r>
      <w:r>
        <w:t>information update consent</w:t>
      </w:r>
      <w:r w:rsidRPr="00F40E2F" w:rsidDel="00E050F8">
        <w:t xml:space="preserve"> </w:t>
      </w:r>
      <w:r w:rsidRPr="00F40E2F">
        <w:t xml:space="preserve">request to VAE client B. The request includes the group-ID of the group for which </w:t>
      </w:r>
      <w:r>
        <w:t>the</w:t>
      </w:r>
      <w:r w:rsidRPr="00F40E2F">
        <w:t xml:space="preserve"> request is sent. The request also includes other relevant </w:t>
      </w:r>
      <w:r>
        <w:t xml:space="preserve">information about the update (e.g. if the update to the group information are temporary and </w:t>
      </w:r>
      <w:r w:rsidRPr="00F40E2F">
        <w:t>time bound or permanent</w:t>
      </w:r>
      <w:r>
        <w:t>).</w:t>
      </w:r>
    </w:p>
    <w:p w:rsidR="00721D7E" w:rsidRPr="00F40E2F" w:rsidRDefault="00721D7E" w:rsidP="00721D7E">
      <w:pPr>
        <w:pStyle w:val="B1"/>
      </w:pPr>
      <w:r>
        <w:t>5</w:t>
      </w:r>
      <w:r w:rsidRPr="00F40E2F">
        <w:t>.</w:t>
      </w:r>
      <w:r w:rsidRPr="00F40E2F">
        <w:tab/>
        <w:t xml:space="preserve">The VAE client B notifies the V2X application specific client B about group </w:t>
      </w:r>
      <w:r>
        <w:t>information update consent</w:t>
      </w:r>
      <w:r w:rsidRPr="00F40E2F">
        <w:t xml:space="preserve"> request. The V2X application specific client or the V2X user decides to accept or reject the request.</w:t>
      </w:r>
    </w:p>
    <w:p w:rsidR="00721D7E" w:rsidRPr="00F40E2F" w:rsidRDefault="00721D7E" w:rsidP="00721D7E">
      <w:pPr>
        <w:pStyle w:val="B1"/>
      </w:pPr>
      <w:r>
        <w:t>6</w:t>
      </w:r>
      <w:r w:rsidRPr="00F40E2F">
        <w:t>.</w:t>
      </w:r>
      <w:r w:rsidRPr="00F40E2F">
        <w:tab/>
        <w:t xml:space="preserve">The VAE client B sends group </w:t>
      </w:r>
      <w:r>
        <w:t>information update consent</w:t>
      </w:r>
      <w:r w:rsidRPr="00F40E2F">
        <w:t xml:space="preserve"> response to the VAE server. The response includes the decision whether the request is accepted or rejected.</w:t>
      </w:r>
    </w:p>
    <w:p w:rsidR="00721D7E" w:rsidRDefault="00721D7E" w:rsidP="00721D7E">
      <w:pPr>
        <w:pStyle w:val="B1"/>
      </w:pPr>
      <w:r>
        <w:t>7</w:t>
      </w:r>
      <w:r w:rsidRPr="00F40E2F">
        <w:t>.</w:t>
      </w:r>
      <w:r w:rsidRPr="00F40E2F">
        <w:tab/>
        <w:t xml:space="preserve">The VAE server sends the group </w:t>
      </w:r>
      <w:r>
        <w:t xml:space="preserve">information update </w:t>
      </w:r>
      <w:r w:rsidRPr="00F40E2F">
        <w:t>change response to VAE client A indicating success or failure. If</w:t>
      </w:r>
      <w:r>
        <w:t>:</w:t>
      </w:r>
    </w:p>
    <w:p w:rsidR="00DC6426" w:rsidRDefault="00DC6426" w:rsidP="00DC6426">
      <w:pPr>
        <w:pStyle w:val="B2"/>
      </w:pPr>
      <w:r>
        <w:t>-</w:t>
      </w:r>
      <w:r>
        <w:tab/>
        <w:t>the request was authorized but the updated group information was not valid, as determined in step 2; or</w:t>
      </w:r>
    </w:p>
    <w:p w:rsidR="00DC6426" w:rsidRDefault="00DC6426" w:rsidP="00DC6426">
      <w:pPr>
        <w:pStyle w:val="B2"/>
      </w:pPr>
      <w:r>
        <w:t>-</w:t>
      </w:r>
      <w:r>
        <w:tab/>
        <w:t xml:space="preserve">a reject response </w:t>
      </w:r>
      <w:r w:rsidRPr="00F40E2F">
        <w:t xml:space="preserve">to the group </w:t>
      </w:r>
      <w:r>
        <w:t xml:space="preserve">information update consent </w:t>
      </w:r>
      <w:r w:rsidRPr="00F40E2F">
        <w:t>request</w:t>
      </w:r>
      <w:r>
        <w:t xml:space="preserve"> was received from </w:t>
      </w:r>
      <w:r w:rsidRPr="00F40E2F">
        <w:t>VAE client B</w:t>
      </w:r>
      <w:r>
        <w:t>;</w:t>
      </w:r>
    </w:p>
    <w:p w:rsidR="00721D7E" w:rsidRPr="00F40E2F" w:rsidRDefault="00721D7E" w:rsidP="00721D7E">
      <w:pPr>
        <w:pStyle w:val="B1"/>
        <w:ind w:firstLine="0"/>
      </w:pPr>
      <w:r>
        <w:t>then,</w:t>
      </w:r>
      <w:r w:rsidRPr="00F40E2F">
        <w:t xml:space="preserve"> the VAE server </w:t>
      </w:r>
      <w:r>
        <w:t xml:space="preserve">may include suggestions for the updated group information (e.g. </w:t>
      </w:r>
      <w:r w:rsidRPr="00F40E2F">
        <w:t>identity of the V2X UE C</w:t>
      </w:r>
      <w:r>
        <w:t xml:space="preserve"> as </w:t>
      </w:r>
      <w:r w:rsidRPr="00F40E2F">
        <w:t xml:space="preserve">potential </w:t>
      </w:r>
      <w:r>
        <w:t xml:space="preserve">group leader). These suggestions are based on </w:t>
      </w:r>
      <w:r w:rsidRPr="00280A1B">
        <w:t>consultation</w:t>
      </w:r>
      <w:r>
        <w:t xml:space="preserve"> with the V2X application specific server</w:t>
      </w:r>
      <w:r w:rsidRPr="00F40E2F">
        <w:t>.</w:t>
      </w:r>
    </w:p>
    <w:p w:rsidR="00721D7E" w:rsidRDefault="00721D7E" w:rsidP="00721D7E">
      <w:pPr>
        <w:pStyle w:val="B1"/>
      </w:pPr>
      <w:r>
        <w:t>8</w:t>
      </w:r>
      <w:r w:rsidRPr="00F40E2F">
        <w:t>.</w:t>
      </w:r>
      <w:r w:rsidRPr="00F40E2F">
        <w:tab/>
        <w:t xml:space="preserve">If </w:t>
      </w:r>
      <w:r>
        <w:t xml:space="preserve">the </w:t>
      </w:r>
      <w:r w:rsidRPr="00F40E2F">
        <w:t xml:space="preserve">group </w:t>
      </w:r>
      <w:r>
        <w:t xml:space="preserve">information update </w:t>
      </w:r>
      <w:r w:rsidRPr="00F40E2F">
        <w:t xml:space="preserve">request </w:t>
      </w:r>
      <w:r>
        <w:t>was successful</w:t>
      </w:r>
      <w:r w:rsidRPr="00F40E2F">
        <w:t xml:space="preserve">, the VAE server </w:t>
      </w:r>
      <w:r>
        <w:t>updates the group document</w:t>
      </w:r>
      <w:r w:rsidRPr="00F40E2F">
        <w:t>.</w:t>
      </w:r>
    </w:p>
    <w:p w:rsidR="00721D7E" w:rsidRPr="00CF4EE4" w:rsidRDefault="00721D7E" w:rsidP="00721D7E">
      <w:pPr>
        <w:pStyle w:val="B1"/>
      </w:pPr>
      <w:r>
        <w:t>9.</w:t>
      </w:r>
      <w:r>
        <w:tab/>
        <w:t xml:space="preserve">Upon successful update of the group document, the VAE server </w:t>
      </w:r>
      <w:r w:rsidRPr="00F40E2F">
        <w:t>trigger</w:t>
      </w:r>
      <w:r>
        <w:t>s</w:t>
      </w:r>
      <w:r w:rsidRPr="00F40E2F">
        <w:t xml:space="preserve"> a group </w:t>
      </w:r>
      <w:r>
        <w:t xml:space="preserve">information update </w:t>
      </w:r>
      <w:r w:rsidRPr="00F40E2F">
        <w:t>notification to other group members</w:t>
      </w:r>
      <w:r>
        <w:t xml:space="preserve"> and </w:t>
      </w:r>
      <w:r w:rsidRPr="00F40E2F">
        <w:t>to the V2X application specific server.</w:t>
      </w:r>
    </w:p>
    <w:p w:rsidR="00721D7E" w:rsidRDefault="00721D7E" w:rsidP="00721D7E">
      <w:pPr>
        <w:pStyle w:val="Heading4"/>
      </w:pPr>
      <w:bookmarkStart w:id="342" w:name="_Toc50599524"/>
      <w:bookmarkStart w:id="343" w:name="_Toc50762383"/>
      <w:r>
        <w:t>7.14.1.2</w:t>
      </w:r>
      <w:r>
        <w:tab/>
        <w:t>VAE server initiated on network group information update procedure</w:t>
      </w:r>
      <w:bookmarkEnd w:id="342"/>
      <w:bookmarkEnd w:id="343"/>
    </w:p>
    <w:p w:rsidR="00721D7E" w:rsidRDefault="00721D7E" w:rsidP="00721D7E">
      <w:r>
        <w:t>The procedure for on-network group information (e.g. group leader) update</w:t>
      </w:r>
      <w:r w:rsidDel="00150057">
        <w:t xml:space="preserve"> </w:t>
      </w:r>
      <w:r>
        <w:t>is illustrated in f</w:t>
      </w:r>
      <w:r w:rsidRPr="003E5F68">
        <w:t>igure </w:t>
      </w:r>
      <w:r>
        <w:t>7.</w:t>
      </w:r>
      <w:r>
        <w:rPr>
          <w:lang w:val="en-US"/>
        </w:rPr>
        <w:t>14.1.2</w:t>
      </w:r>
      <w:r>
        <w:t>-1</w:t>
      </w:r>
      <w:r w:rsidRPr="003E5F68">
        <w:t>.</w:t>
      </w:r>
    </w:p>
    <w:p w:rsidR="00721D7E" w:rsidRDefault="00721D7E" w:rsidP="00721D7E">
      <w:r>
        <w:t>Pre-conditions:</w:t>
      </w:r>
    </w:p>
    <w:p w:rsidR="00721D7E" w:rsidRDefault="00721D7E" w:rsidP="00721D7E">
      <w:pPr>
        <w:pStyle w:val="B1"/>
      </w:pPr>
      <w:r>
        <w:t>1.</w:t>
      </w:r>
      <w:r>
        <w:tab/>
        <w:t>The on network dynamic group has already been defined and V2X UE A and V2X UE B are members of the group;</w:t>
      </w:r>
    </w:p>
    <w:p w:rsidR="00721D7E" w:rsidRDefault="00721D7E" w:rsidP="00721D7E">
      <w:pPr>
        <w:pStyle w:val="B1"/>
      </w:pPr>
      <w:r>
        <w:t>2.</w:t>
      </w:r>
      <w:r>
        <w:tab/>
        <w:t>V2X UE A is the current group leader; and</w:t>
      </w:r>
    </w:p>
    <w:p w:rsidR="00721D7E" w:rsidRPr="0027228F" w:rsidRDefault="00721D7E" w:rsidP="00721D7E">
      <w:pPr>
        <w:pStyle w:val="B1"/>
      </w:pPr>
      <w:r>
        <w:t>3.</w:t>
      </w:r>
      <w:r>
        <w:tab/>
        <w:t>The V2X application specific server has determined to update the group information (e.g., update group leader ID from identity of V2X UE A to identity of V2X UE B) and informed the updates and other relevant information about the update (e.g if the update is temporary, like time bound, or permanent) to the VAE server to update the group information.</w:t>
      </w:r>
    </w:p>
    <w:p w:rsidR="00721D7E" w:rsidRDefault="00721D7E" w:rsidP="00721D7E">
      <w:pPr>
        <w:pStyle w:val="TH"/>
      </w:pPr>
      <w:r>
        <w:object w:dxaOrig="13200" w:dyaOrig="5856">
          <v:shape id="_x0000_i1054" type="#_x0000_t75" style="width:438.9pt;height:194.7pt" o:ole="">
            <v:imagedata r:id="rId63" o:title=""/>
          </v:shape>
          <o:OLEObject Type="Embed" ProgID="Visio.Drawing.15" ShapeID="_x0000_i1054" DrawAspect="Content" ObjectID="_1661376567" r:id="rId64"/>
        </w:object>
      </w:r>
    </w:p>
    <w:p w:rsidR="00721D7E" w:rsidRPr="008736AB" w:rsidRDefault="00721D7E" w:rsidP="00721D7E">
      <w:pPr>
        <w:pStyle w:val="TF"/>
      </w:pPr>
      <w:r w:rsidRPr="001378A3">
        <w:t>Figure</w:t>
      </w:r>
      <w:r>
        <w:t> 7.</w:t>
      </w:r>
      <w:r>
        <w:rPr>
          <w:lang w:val="en-US"/>
        </w:rPr>
        <w:t>14.1.2</w:t>
      </w:r>
      <w:r>
        <w:t>-1</w:t>
      </w:r>
      <w:r w:rsidRPr="001378A3">
        <w:t xml:space="preserve">: </w:t>
      </w:r>
      <w:r>
        <w:t>VAE server initiated on network group information update</w:t>
      </w:r>
      <w:r w:rsidDel="00150057">
        <w:t xml:space="preserve"> </w:t>
      </w:r>
      <w:r>
        <w:t>procedure</w:t>
      </w:r>
    </w:p>
    <w:p w:rsidR="00721D7E" w:rsidRDefault="00721D7E" w:rsidP="00721D7E">
      <w:pPr>
        <w:pStyle w:val="B1"/>
      </w:pPr>
      <w:r>
        <w:t>1</w:t>
      </w:r>
      <w:r w:rsidRPr="00F40E2F">
        <w:t>.</w:t>
      </w:r>
      <w:r w:rsidRPr="00F40E2F">
        <w:tab/>
      </w:r>
      <w:r>
        <w:t>If the update in group information requires consent from the group member(s) (e.g. consent from the proposed new group leader, V2X UE B, to accept the role of group leader)</w:t>
      </w:r>
      <w:r w:rsidRPr="00F40E2F">
        <w:t xml:space="preserve">, then the VAE server sends a group </w:t>
      </w:r>
      <w:r>
        <w:t>information update consent</w:t>
      </w:r>
      <w:r w:rsidRPr="00F40E2F">
        <w:t xml:space="preserve"> request to VAE client B. The request includes the </w:t>
      </w:r>
      <w:r>
        <w:t xml:space="preserve">updated group information along with the </w:t>
      </w:r>
      <w:r w:rsidRPr="00F40E2F">
        <w:t xml:space="preserve">group-ID of the group. The request also includes other relevant </w:t>
      </w:r>
      <w:r>
        <w:t xml:space="preserve">information about the update (e.g. if the update to the group information are temporary and </w:t>
      </w:r>
      <w:r w:rsidRPr="00F40E2F">
        <w:t>time bound or permanent</w:t>
      </w:r>
      <w:r>
        <w:t>)</w:t>
      </w:r>
      <w:r w:rsidRPr="00F40E2F">
        <w:t>.</w:t>
      </w:r>
    </w:p>
    <w:p w:rsidR="00721D7E" w:rsidRDefault="00721D7E" w:rsidP="00721D7E">
      <w:pPr>
        <w:pStyle w:val="B1"/>
      </w:pPr>
      <w:r w:rsidRPr="006A56B3">
        <w:t>2.</w:t>
      </w:r>
      <w:r w:rsidRPr="006A56B3">
        <w:tab/>
      </w:r>
      <w:r>
        <w:t>If required (e.g. when group leader ID is being changed from V2X UE A to V2X UE B), t</w:t>
      </w:r>
      <w:r w:rsidRPr="006A56B3">
        <w:t xml:space="preserve">he VAE server </w:t>
      </w:r>
      <w:r>
        <w:t xml:space="preserve">sends group information update indication </w:t>
      </w:r>
      <w:r w:rsidRPr="006A56B3">
        <w:t xml:space="preserve">to the VAE client A about the possible </w:t>
      </w:r>
      <w:r>
        <w:t xml:space="preserve">update to </w:t>
      </w:r>
      <w:r w:rsidRPr="006A56B3">
        <w:t xml:space="preserve">group </w:t>
      </w:r>
      <w:r>
        <w:t>information</w:t>
      </w:r>
      <w:r w:rsidRPr="006A56B3">
        <w:t xml:space="preserve">. </w:t>
      </w:r>
    </w:p>
    <w:p w:rsidR="00DC6426" w:rsidRDefault="00721D7E" w:rsidP="00721D7E">
      <w:pPr>
        <w:pStyle w:val="NO"/>
      </w:pPr>
      <w:r>
        <w:t>NOTE:</w:t>
      </w:r>
      <w:r>
        <w:tab/>
        <w:t>Step 1 and step 2 can happen in parallel.</w:t>
      </w:r>
    </w:p>
    <w:p w:rsidR="00721D7E" w:rsidRPr="006A56B3" w:rsidRDefault="00721D7E" w:rsidP="0089413E">
      <w:pPr>
        <w:pStyle w:val="NO"/>
      </w:pPr>
      <w:r w:rsidRPr="006A56B3">
        <w:t>3.</w:t>
      </w:r>
      <w:r w:rsidRPr="006A56B3">
        <w:tab/>
      </w:r>
      <w:r>
        <w:t>Upon receiving the indication from the VAE server, t</w:t>
      </w:r>
      <w:r w:rsidRPr="006A56B3">
        <w:t xml:space="preserve">he VAE client A notifies the V2X application specific client A about the possible </w:t>
      </w:r>
      <w:r>
        <w:t>update to</w:t>
      </w:r>
      <w:r w:rsidRPr="006A56B3">
        <w:t xml:space="preserve"> group </w:t>
      </w:r>
      <w:r>
        <w:t>information</w:t>
      </w:r>
      <w:r w:rsidRPr="006A56B3">
        <w:t>.</w:t>
      </w:r>
    </w:p>
    <w:p w:rsidR="00721D7E" w:rsidRPr="006A56B3" w:rsidRDefault="00721D7E" w:rsidP="00721D7E">
      <w:pPr>
        <w:pStyle w:val="B1"/>
      </w:pPr>
      <w:r w:rsidRPr="006A56B3">
        <w:t>4.</w:t>
      </w:r>
      <w:r w:rsidRPr="006A56B3">
        <w:tab/>
        <w:t xml:space="preserve">The VAE client B notifies the V2X application specific client B about group </w:t>
      </w:r>
      <w:r>
        <w:t>information update consent</w:t>
      </w:r>
      <w:r w:rsidRPr="006A56B3" w:rsidDel="00372617">
        <w:t xml:space="preserve"> </w:t>
      </w:r>
      <w:r w:rsidRPr="006A56B3">
        <w:t>request. The V2X application specific client or the V2X user decides to accept or reject the request.</w:t>
      </w:r>
    </w:p>
    <w:p w:rsidR="00721D7E" w:rsidRPr="006A56B3" w:rsidRDefault="00721D7E" w:rsidP="00721D7E">
      <w:pPr>
        <w:pStyle w:val="B1"/>
      </w:pPr>
      <w:r w:rsidRPr="006A56B3">
        <w:t>5.</w:t>
      </w:r>
      <w:r w:rsidRPr="006A56B3">
        <w:tab/>
        <w:t xml:space="preserve">The VAE client B sends group </w:t>
      </w:r>
      <w:r>
        <w:t>information update consent</w:t>
      </w:r>
      <w:r w:rsidRPr="006A56B3" w:rsidDel="00372617">
        <w:t xml:space="preserve"> </w:t>
      </w:r>
      <w:r w:rsidRPr="006A56B3">
        <w:t>response to the VAE server. The response includes the decision whether the request is accepted or rejected.</w:t>
      </w:r>
    </w:p>
    <w:p w:rsidR="00721D7E" w:rsidRDefault="00721D7E" w:rsidP="00721D7E">
      <w:pPr>
        <w:pStyle w:val="B1"/>
      </w:pPr>
      <w:r w:rsidRPr="006A56B3">
        <w:t>6.</w:t>
      </w:r>
      <w:r w:rsidRPr="006A56B3">
        <w:tab/>
        <w:t xml:space="preserve">If group leader </w:t>
      </w:r>
      <w:r>
        <w:t xml:space="preserve">information update </w:t>
      </w:r>
      <w:r w:rsidRPr="00F40E2F">
        <w:t>request</w:t>
      </w:r>
      <w:r w:rsidRPr="006A56B3" w:rsidDel="00372617">
        <w:t xml:space="preserve"> </w:t>
      </w:r>
      <w:r w:rsidRPr="006A56B3">
        <w:t xml:space="preserve">is </w:t>
      </w:r>
      <w:r>
        <w:t>successful</w:t>
      </w:r>
      <w:r w:rsidRPr="006A56B3">
        <w:t xml:space="preserve">, the VAE server </w:t>
      </w:r>
      <w:r>
        <w:t>updates the group document</w:t>
      </w:r>
      <w:r w:rsidRPr="006A56B3">
        <w:t>.</w:t>
      </w:r>
    </w:p>
    <w:p w:rsidR="00721D7E" w:rsidRPr="006A56B3" w:rsidRDefault="00721D7E" w:rsidP="00721D7E">
      <w:pPr>
        <w:pStyle w:val="B1"/>
      </w:pPr>
      <w:r>
        <w:t>7.</w:t>
      </w:r>
      <w:r>
        <w:tab/>
      </w:r>
      <w:r w:rsidRPr="00BB5C70">
        <w:t>Upon successful update of the group document, the VAE server triggers a group information update notification to other group members and to the V2X application specific server.</w:t>
      </w:r>
    </w:p>
    <w:p w:rsidR="00721D7E" w:rsidRPr="0060078E" w:rsidRDefault="00721D7E" w:rsidP="00721D7E">
      <w:pPr>
        <w:pStyle w:val="Heading4"/>
      </w:pPr>
      <w:bookmarkStart w:id="344" w:name="_Toc50599525"/>
      <w:bookmarkStart w:id="345" w:name="_Toc50762384"/>
      <w:r>
        <w:t>7.14.1.3</w:t>
      </w:r>
      <w:r>
        <w:tab/>
        <w:t>Off network group information update procedure</w:t>
      </w:r>
      <w:bookmarkEnd w:id="344"/>
      <w:bookmarkEnd w:id="345"/>
    </w:p>
    <w:p w:rsidR="00721D7E" w:rsidRDefault="00721D7E" w:rsidP="00721D7E">
      <w:r>
        <w:t>The procedure for off-network group information update procedure is illustrated in f</w:t>
      </w:r>
      <w:r w:rsidRPr="003E5F68">
        <w:t>igure </w:t>
      </w:r>
      <w:r>
        <w:t>7.</w:t>
      </w:r>
      <w:r>
        <w:rPr>
          <w:lang w:val="en-US"/>
        </w:rPr>
        <w:t>14.1.3</w:t>
      </w:r>
      <w:r>
        <w:t>-1</w:t>
      </w:r>
      <w:r w:rsidRPr="003E5F68">
        <w:t>.</w:t>
      </w:r>
    </w:p>
    <w:p w:rsidR="00721D7E" w:rsidRDefault="00721D7E" w:rsidP="00721D7E">
      <w:r>
        <w:t>Pre-conditions:</w:t>
      </w:r>
    </w:p>
    <w:p w:rsidR="00721D7E" w:rsidRDefault="00721D7E" w:rsidP="00721D7E">
      <w:pPr>
        <w:pStyle w:val="B1"/>
      </w:pPr>
      <w:r>
        <w:t>1.</w:t>
      </w:r>
      <w:r>
        <w:tab/>
        <w:t>The off network dynamic group has already been defined and V2X UE A and V2X UE B are members of the group;</w:t>
      </w:r>
    </w:p>
    <w:p w:rsidR="00721D7E" w:rsidRDefault="00721D7E" w:rsidP="00721D7E">
      <w:pPr>
        <w:pStyle w:val="B1"/>
      </w:pPr>
      <w:r>
        <w:t>2.</w:t>
      </w:r>
      <w:r>
        <w:tab/>
        <w:t>V2X UE A is the current group leader;</w:t>
      </w:r>
    </w:p>
    <w:p w:rsidR="00721D7E" w:rsidRDefault="00721D7E" w:rsidP="00721D7E">
      <w:pPr>
        <w:pStyle w:val="B1"/>
      </w:pPr>
      <w:r>
        <w:t>3.</w:t>
      </w:r>
      <w:r>
        <w:tab/>
        <w:t>The V2X application specific client in V2X UE A has determined to update the group information (e.g., update group leader ID from identity of V2X UE A to identity of V2X UE B) and informed the updates and other relevant information about the update (e.g if the update is temporary, like time bound, or permanent) to the VAE client in V2X UE A to update the group information.</w:t>
      </w:r>
    </w:p>
    <w:p w:rsidR="00721D7E" w:rsidRDefault="00721D7E" w:rsidP="00721D7E">
      <w:pPr>
        <w:pStyle w:val="TH"/>
      </w:pPr>
      <w:r>
        <w:object w:dxaOrig="7332" w:dyaOrig="5376">
          <v:shape id="_x0000_i1055" type="#_x0000_t75" style="width:366.9pt;height:268.6pt" o:ole="">
            <v:imagedata r:id="rId65" o:title=""/>
          </v:shape>
          <o:OLEObject Type="Embed" ProgID="Visio.Drawing.15" ShapeID="_x0000_i1055" DrawAspect="Content" ObjectID="_1661376568" r:id="rId66"/>
        </w:object>
      </w:r>
    </w:p>
    <w:p w:rsidR="00721D7E" w:rsidRPr="008736AB" w:rsidRDefault="00721D7E" w:rsidP="00721D7E">
      <w:pPr>
        <w:pStyle w:val="TF"/>
      </w:pPr>
      <w:r w:rsidRPr="001378A3">
        <w:t>Figure</w:t>
      </w:r>
      <w:r>
        <w:t> 7.</w:t>
      </w:r>
      <w:r>
        <w:rPr>
          <w:lang w:val="en-US"/>
        </w:rPr>
        <w:t>14.1.3</w:t>
      </w:r>
      <w:r>
        <w:t>-1</w:t>
      </w:r>
      <w:r w:rsidRPr="001378A3">
        <w:t xml:space="preserve">: </w:t>
      </w:r>
      <w:r>
        <w:t>Off network group information update</w:t>
      </w:r>
      <w:r w:rsidDel="00123965">
        <w:t xml:space="preserve"> </w:t>
      </w:r>
      <w:r>
        <w:t>procedure</w:t>
      </w:r>
    </w:p>
    <w:p w:rsidR="00721D7E" w:rsidRDefault="00721D7E" w:rsidP="00721D7E">
      <w:pPr>
        <w:pStyle w:val="B1"/>
      </w:pPr>
      <w:r>
        <w:t>1</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w:t>
      </w:r>
      <w:r>
        <w:t>client</w:t>
      </w:r>
      <w:r w:rsidRPr="00F40E2F">
        <w:t xml:space="preserve"> sends a group </w:t>
      </w:r>
      <w:r>
        <w:t>information update consent</w:t>
      </w:r>
      <w:r w:rsidRPr="00F40E2F">
        <w:t xml:space="preserve"> request to VAE client B. The request includes the </w:t>
      </w:r>
      <w:r>
        <w:t xml:space="preserve">updated group information along with the </w:t>
      </w:r>
      <w:r w:rsidRPr="00F40E2F">
        <w:t xml:space="preserve">group-ID of the group. The request also includes other relevant </w:t>
      </w:r>
      <w:r>
        <w:t xml:space="preserve">information about the update (e.g. if the update to the group information are temporary and </w:t>
      </w:r>
      <w:r w:rsidRPr="00F40E2F">
        <w:t>time bound or permanent</w:t>
      </w:r>
      <w:r>
        <w:t>).</w:t>
      </w:r>
    </w:p>
    <w:p w:rsidR="00721D7E" w:rsidRPr="00FB6BB6" w:rsidRDefault="00721D7E" w:rsidP="00721D7E">
      <w:pPr>
        <w:pStyle w:val="B1"/>
      </w:pPr>
      <w:r>
        <w:t>2</w:t>
      </w:r>
      <w:r w:rsidRPr="00FB6BB6">
        <w:t>.</w:t>
      </w:r>
      <w:r w:rsidRPr="00FB6BB6">
        <w:tab/>
        <w:t xml:space="preserve">The VAE client B notifies the V2X application specific client B about group </w:t>
      </w:r>
      <w:r>
        <w:t xml:space="preserve">information update consent </w:t>
      </w:r>
      <w:r w:rsidRPr="00FB6BB6">
        <w:t xml:space="preserve">request and </w:t>
      </w:r>
      <w:r>
        <w:t>t</w:t>
      </w:r>
      <w:r w:rsidRPr="00F40E2F">
        <w:t>he V2X application specific client or the V2X user decides</w:t>
      </w:r>
      <w:r w:rsidRPr="00FB6BB6">
        <w:t xml:space="preserve"> to accept or reject the request.</w:t>
      </w:r>
    </w:p>
    <w:p w:rsidR="00721D7E" w:rsidRPr="00FB6BB6" w:rsidRDefault="00721D7E" w:rsidP="00721D7E">
      <w:pPr>
        <w:pStyle w:val="B1"/>
      </w:pPr>
      <w:r>
        <w:t>3</w:t>
      </w:r>
      <w:r w:rsidRPr="00FB6BB6">
        <w:t>.</w:t>
      </w:r>
      <w:r w:rsidRPr="00FB6BB6">
        <w:tab/>
        <w:t xml:space="preserve">The VAE client B sends group </w:t>
      </w:r>
      <w:r>
        <w:t xml:space="preserve">information update </w:t>
      </w:r>
      <w:r w:rsidRPr="00FB6BB6">
        <w:t>response to the VAE client A. The response includes the decision whether the request is accepted or rejected.</w:t>
      </w:r>
    </w:p>
    <w:p w:rsidR="00721D7E" w:rsidRPr="00FB6BB6" w:rsidRDefault="00721D7E" w:rsidP="00721D7E">
      <w:pPr>
        <w:pStyle w:val="B1"/>
      </w:pPr>
      <w:r>
        <w:t>4</w:t>
      </w:r>
      <w:r w:rsidRPr="00FB6BB6">
        <w:t>.</w:t>
      </w:r>
      <w:r w:rsidRPr="00FB6BB6">
        <w:tab/>
        <w:t xml:space="preserve">If the group </w:t>
      </w:r>
      <w:r>
        <w:t>information update consent</w:t>
      </w:r>
      <w:r w:rsidRPr="00FB6BB6">
        <w:t xml:space="preserve"> request is </w:t>
      </w:r>
      <w:r>
        <w:t>successful</w:t>
      </w:r>
      <w:r w:rsidRPr="00FB6BB6">
        <w:t xml:space="preserve">, then the VAE client A </w:t>
      </w:r>
      <w:r>
        <w:t xml:space="preserve">sends </w:t>
      </w:r>
      <w:r w:rsidRPr="00FB6BB6">
        <w:t>notification to other group members.</w:t>
      </w:r>
    </w:p>
    <w:p w:rsidR="00721D7E" w:rsidRDefault="00721D7E" w:rsidP="00721D7E">
      <w:pPr>
        <w:pStyle w:val="Heading3"/>
      </w:pPr>
      <w:bookmarkStart w:id="346" w:name="_Toc50599526"/>
      <w:bookmarkStart w:id="347" w:name="_Toc50762385"/>
      <w:r>
        <w:t>7.14.2</w:t>
      </w:r>
      <w:r>
        <w:tab/>
        <w:t>Solution evaluation</w:t>
      </w:r>
      <w:bookmarkEnd w:id="346"/>
      <w:bookmarkEnd w:id="347"/>
    </w:p>
    <w:p w:rsidR="00721D7E" w:rsidRDefault="00721D7E" w:rsidP="00721D7E">
      <w:pPr>
        <w:pStyle w:val="EditorsNote"/>
      </w:pPr>
      <w:r>
        <w:t>Editor's Note:</w:t>
      </w:r>
      <w:r>
        <w:tab/>
        <w:t>This subclause will evaluate the solution.</w:t>
      </w:r>
    </w:p>
    <w:p w:rsidR="007A603A" w:rsidRPr="00AA32FD" w:rsidRDefault="007A603A" w:rsidP="007A603A">
      <w:pPr>
        <w:pStyle w:val="Heading2"/>
        <w:rPr>
          <w:lang w:val="fr-FR"/>
        </w:rPr>
      </w:pPr>
      <w:bookmarkStart w:id="348" w:name="_Toc536270703"/>
      <w:bookmarkStart w:id="349" w:name="_Toc536271010"/>
      <w:bookmarkStart w:id="350" w:name="_Toc9812447"/>
      <w:bookmarkStart w:id="351" w:name="_Toc9812691"/>
      <w:bookmarkStart w:id="352" w:name="_Toc35894956"/>
      <w:bookmarkStart w:id="353" w:name="_Toc50599527"/>
      <w:bookmarkStart w:id="354" w:name="_Toc50762386"/>
      <w:r w:rsidRPr="00AA32FD">
        <w:rPr>
          <w:lang w:val="fr-FR"/>
        </w:rPr>
        <w:t>7.</w:t>
      </w:r>
      <w:r w:rsidRPr="00AA32FD">
        <w:rPr>
          <w:lang w:val="fr-FR" w:eastAsia="zh-CN"/>
        </w:rPr>
        <w:t>15</w:t>
      </w:r>
      <w:r w:rsidRPr="00AA32FD">
        <w:rPr>
          <w:lang w:val="fr-FR"/>
        </w:rPr>
        <w:tab/>
        <w:t>Solution #</w:t>
      </w:r>
      <w:r w:rsidRPr="00AA32FD">
        <w:rPr>
          <w:lang w:val="fr-FR" w:eastAsia="zh-CN"/>
        </w:rPr>
        <w:t>15</w:t>
      </w:r>
      <w:r w:rsidRPr="00AA32FD">
        <w:rPr>
          <w:lang w:val="fr-FR"/>
        </w:rPr>
        <w:t xml:space="preserve">: </w:t>
      </w:r>
      <w:r w:rsidRPr="00AA32FD">
        <w:rPr>
          <w:rFonts w:hint="eastAsia"/>
          <w:lang w:val="fr-FR" w:eastAsia="zh-CN"/>
        </w:rPr>
        <w:t>V2V communication configuration</w:t>
      </w:r>
      <w:bookmarkEnd w:id="353"/>
      <w:bookmarkEnd w:id="354"/>
      <w:r w:rsidRPr="00AA32FD">
        <w:rPr>
          <w:lang w:val="fr-FR"/>
        </w:rPr>
        <w:t xml:space="preserve"> </w:t>
      </w:r>
    </w:p>
    <w:p w:rsidR="007A603A" w:rsidRPr="00AA32FD" w:rsidRDefault="007A603A" w:rsidP="007A603A">
      <w:pPr>
        <w:pStyle w:val="Heading3"/>
        <w:rPr>
          <w:rFonts w:hint="eastAsia"/>
          <w:lang w:val="fr-FR" w:eastAsia="zh-CN"/>
        </w:rPr>
      </w:pPr>
      <w:bookmarkStart w:id="355" w:name="_Toc50599528"/>
      <w:bookmarkStart w:id="356" w:name="_Toc50762387"/>
      <w:r w:rsidRPr="00AA32FD">
        <w:rPr>
          <w:lang w:val="fr-FR"/>
        </w:rPr>
        <w:t>7.</w:t>
      </w:r>
      <w:r w:rsidRPr="00AA32FD">
        <w:rPr>
          <w:lang w:val="fr-FR" w:eastAsia="zh-CN"/>
        </w:rPr>
        <w:t>15</w:t>
      </w:r>
      <w:r w:rsidRPr="00AA32FD">
        <w:rPr>
          <w:lang w:val="fr-FR"/>
        </w:rPr>
        <w:t>.1</w:t>
      </w:r>
      <w:r w:rsidRPr="00AA32FD">
        <w:rPr>
          <w:lang w:val="fr-FR"/>
        </w:rPr>
        <w:tab/>
        <w:t>Solution description</w:t>
      </w:r>
      <w:bookmarkEnd w:id="355"/>
      <w:bookmarkEnd w:id="356"/>
    </w:p>
    <w:p w:rsidR="007A603A" w:rsidRDefault="007A603A" w:rsidP="007A603A">
      <w:pPr>
        <w:rPr>
          <w:rFonts w:hint="eastAsia"/>
          <w:lang w:eastAsia="zh-CN"/>
        </w:rPr>
      </w:pPr>
      <w:r>
        <w:rPr>
          <w:lang w:eastAsia="zh-CN"/>
        </w:rPr>
        <w:t>T</w:t>
      </w:r>
      <w:r>
        <w:rPr>
          <w:rFonts w:hint="eastAsia"/>
          <w:lang w:eastAsia="zh-CN"/>
        </w:rPr>
        <w:t xml:space="preserve">his solution addresses the key issue #10 - </w:t>
      </w:r>
      <w:r w:rsidRPr="00F226E0">
        <w:rPr>
          <w:lang w:eastAsia="zh-CN"/>
        </w:rPr>
        <w:t>Support for switching modes for V2V communications</w:t>
      </w:r>
      <w:r>
        <w:rPr>
          <w:rFonts w:hint="eastAsia"/>
          <w:lang w:eastAsia="zh-CN"/>
        </w:rPr>
        <w:t>.</w:t>
      </w:r>
    </w:p>
    <w:p w:rsidR="007A603A" w:rsidRDefault="007A603A" w:rsidP="007A603A">
      <w:pPr>
        <w:rPr>
          <w:rFonts w:hint="eastAsia"/>
          <w:lang w:eastAsia="zh-CN"/>
        </w:rPr>
      </w:pPr>
      <w:r>
        <w:rPr>
          <w:lang w:eastAsia="zh-CN"/>
        </w:rPr>
        <w:t>I</w:t>
      </w:r>
      <w:r>
        <w:rPr>
          <w:rFonts w:hint="eastAsia"/>
          <w:lang w:eastAsia="zh-CN"/>
        </w:rPr>
        <w:t xml:space="preserve">n this solution the application layer provides the configurations for V2V communication to </w:t>
      </w:r>
      <w:r>
        <w:rPr>
          <w:lang w:eastAsia="zh-CN"/>
        </w:rPr>
        <w:t>the</w:t>
      </w:r>
      <w:r>
        <w:rPr>
          <w:rFonts w:hint="eastAsia"/>
          <w:lang w:eastAsia="zh-CN"/>
        </w:rPr>
        <w:t xml:space="preserve"> V2X UE. </w:t>
      </w:r>
      <w:r>
        <w:rPr>
          <w:lang w:eastAsia="zh-CN"/>
        </w:rPr>
        <w:t>T</w:t>
      </w:r>
      <w:r>
        <w:rPr>
          <w:rFonts w:hint="eastAsia"/>
          <w:lang w:eastAsia="zh-CN"/>
        </w:rPr>
        <w:t>he configuration contains V2V communication modes (i.e. Uu based and PC5 based V2V communication) with the corresponding conditions for the network and the UE. The V2X UE may further evaluate the V2V mode selection using this configuration.</w:t>
      </w:r>
    </w:p>
    <w:p w:rsidR="007A603A" w:rsidRDefault="007A603A" w:rsidP="007A603A">
      <w:pPr>
        <w:rPr>
          <w:rFonts w:hint="eastAsia"/>
          <w:lang w:eastAsia="zh-CN"/>
        </w:rPr>
      </w:pPr>
      <w:r>
        <w:t xml:space="preserve">Figure </w:t>
      </w:r>
      <w:r>
        <w:rPr>
          <w:rFonts w:hint="eastAsia"/>
          <w:lang w:eastAsia="zh-CN"/>
        </w:rPr>
        <w:t>7.</w:t>
      </w:r>
      <w:r>
        <w:rPr>
          <w:lang w:eastAsia="zh-CN"/>
        </w:rPr>
        <w:t>15</w:t>
      </w:r>
      <w:r>
        <w:rPr>
          <w:rFonts w:hint="eastAsia"/>
          <w:lang w:eastAsia="zh-CN"/>
        </w:rPr>
        <w:t>.1</w:t>
      </w:r>
      <w:r>
        <w:t xml:space="preserve">-1 illustrates the procedure </w:t>
      </w:r>
      <w:r>
        <w:rPr>
          <w:rFonts w:hint="eastAsia"/>
          <w:lang w:eastAsia="zh-CN"/>
        </w:rPr>
        <w:t>for V2V communication configuration.</w:t>
      </w:r>
    </w:p>
    <w:p w:rsidR="007A603A" w:rsidRDefault="007A603A" w:rsidP="00D81DFE">
      <w:pPr>
        <w:pStyle w:val="TH"/>
        <w:rPr>
          <w:rFonts w:hint="eastAsia"/>
          <w:lang w:eastAsia="zh-CN"/>
        </w:rPr>
      </w:pPr>
      <w:r>
        <w:object w:dxaOrig="6292" w:dyaOrig="4135">
          <v:shape id="_x0000_i1056" type="#_x0000_t75" style="width:256.7pt;height:168.4pt" o:ole="">
            <v:imagedata r:id="rId67" o:title=""/>
          </v:shape>
          <o:OLEObject Type="Embed" ProgID="Visio.Drawing.11" ShapeID="_x0000_i1056" DrawAspect="Content" ObjectID="_1661376569" r:id="rId68"/>
        </w:object>
      </w:r>
    </w:p>
    <w:p w:rsidR="007A603A" w:rsidRDefault="007A603A" w:rsidP="007A603A">
      <w:pPr>
        <w:pStyle w:val="TF"/>
        <w:rPr>
          <w:rFonts w:hint="eastAsia"/>
          <w:lang w:eastAsia="zh-CN"/>
        </w:rPr>
      </w:pPr>
      <w:r>
        <w:rPr>
          <w:lang w:eastAsia="ja-JP"/>
        </w:rPr>
        <w:t>Figure </w:t>
      </w:r>
      <w:r>
        <w:rPr>
          <w:rFonts w:hint="eastAsia"/>
          <w:lang w:eastAsia="zh-CN"/>
        </w:rPr>
        <w:t>7.</w:t>
      </w:r>
      <w:r>
        <w:rPr>
          <w:lang w:eastAsia="zh-CN"/>
        </w:rPr>
        <w:t>15</w:t>
      </w:r>
      <w:r>
        <w:rPr>
          <w:rFonts w:hint="eastAsia"/>
          <w:lang w:eastAsia="zh-CN"/>
        </w:rPr>
        <w:t>.1</w:t>
      </w:r>
      <w:r>
        <w:rPr>
          <w:lang w:eastAsia="ja-JP"/>
        </w:rPr>
        <w:t xml:space="preserve">-1: </w:t>
      </w:r>
      <w:r>
        <w:rPr>
          <w:rFonts w:hint="eastAsia"/>
          <w:lang w:eastAsia="zh-CN"/>
        </w:rPr>
        <w:t>V2V communication configuration</w:t>
      </w:r>
    </w:p>
    <w:p w:rsidR="007A603A" w:rsidRDefault="007A603A" w:rsidP="007A603A">
      <w:pPr>
        <w:pStyle w:val="B1"/>
        <w:rPr>
          <w:rFonts w:hint="eastAsia"/>
          <w:lang w:eastAsia="zh-CN"/>
        </w:rPr>
      </w:pPr>
      <w:r>
        <w:rPr>
          <w:rFonts w:hint="eastAsia"/>
          <w:lang w:eastAsia="zh-CN"/>
        </w:rPr>
        <w:t>1.</w:t>
      </w:r>
      <w:r>
        <w:rPr>
          <w:rFonts w:hint="eastAsia"/>
          <w:lang w:eastAsia="zh-CN"/>
        </w:rPr>
        <w:tab/>
        <w:t xml:space="preserve">The VAE server has </w:t>
      </w:r>
      <w:r>
        <w:rPr>
          <w:lang w:eastAsia="zh-CN"/>
        </w:rPr>
        <w:t>acquired</w:t>
      </w:r>
      <w:r>
        <w:rPr>
          <w:rFonts w:hint="eastAsia"/>
          <w:lang w:eastAsia="zh-CN"/>
        </w:rPr>
        <w:t xml:space="preserve"> the application requirement from the V2X application specific server. </w:t>
      </w:r>
      <w:r>
        <w:rPr>
          <w:lang w:eastAsia="zh-CN"/>
        </w:rPr>
        <w:t>T</w:t>
      </w:r>
      <w:r>
        <w:rPr>
          <w:rFonts w:hint="eastAsia"/>
          <w:lang w:eastAsia="zh-CN"/>
        </w:rPr>
        <w:t>he application requirement includes the conditions corresponding to the V2V communication modes (e.g. network status, UE</w:t>
      </w:r>
      <w:r w:rsidRPr="006560EE">
        <w:rPr>
          <w:lang w:eastAsia="zh-CN"/>
        </w:rPr>
        <w:t>'</w:t>
      </w:r>
      <w:r>
        <w:rPr>
          <w:rFonts w:hint="eastAsia"/>
          <w:lang w:eastAsia="zh-CN"/>
        </w:rPr>
        <w:t>s location and service quality, V2X service type, other influential parameters for communication mode).</w:t>
      </w:r>
    </w:p>
    <w:p w:rsidR="007A603A" w:rsidRDefault="007A603A" w:rsidP="007A603A">
      <w:pPr>
        <w:pStyle w:val="B1"/>
        <w:rPr>
          <w:rFonts w:hint="eastAsia"/>
          <w:lang w:eastAsia="zh-CN"/>
        </w:rPr>
      </w:pPr>
      <w:r>
        <w:rPr>
          <w:rFonts w:hint="eastAsia"/>
          <w:lang w:eastAsia="zh-CN"/>
        </w:rPr>
        <w:t>2.</w:t>
      </w:r>
      <w:r>
        <w:rPr>
          <w:rFonts w:hint="eastAsia"/>
          <w:lang w:eastAsia="zh-CN"/>
        </w:rPr>
        <w:tab/>
        <w:t>The VAE server may have acquired the network status (by means of network monitoring procedure) and UE status (e.g. UE</w:t>
      </w:r>
      <w:r w:rsidRPr="006560EE">
        <w:rPr>
          <w:lang w:eastAsia="zh-CN"/>
        </w:rPr>
        <w:t>'</w:t>
      </w:r>
      <w:r>
        <w:rPr>
          <w:rFonts w:hint="eastAsia"/>
          <w:lang w:eastAsia="zh-CN"/>
        </w:rPr>
        <w:t>s location, application service quality) with respect to certain V2X services.</w:t>
      </w:r>
    </w:p>
    <w:p w:rsidR="007A603A" w:rsidRDefault="007A603A" w:rsidP="007A603A">
      <w:pPr>
        <w:pStyle w:val="B1"/>
        <w:rPr>
          <w:rFonts w:hint="eastAsia"/>
          <w:lang w:eastAsia="zh-CN"/>
        </w:rPr>
      </w:pPr>
      <w:r>
        <w:rPr>
          <w:rFonts w:hint="eastAsia"/>
          <w:lang w:eastAsia="zh-CN"/>
        </w:rPr>
        <w:t>3.</w:t>
      </w:r>
      <w:r>
        <w:rPr>
          <w:rFonts w:hint="eastAsia"/>
          <w:lang w:eastAsia="zh-CN"/>
        </w:rPr>
        <w:tab/>
        <w:t>The VAE server sends the V2V configuration request to the VAE client, the configuration includes either:</w:t>
      </w:r>
    </w:p>
    <w:p w:rsidR="007A603A" w:rsidRDefault="007A603A" w:rsidP="00D81DFE">
      <w:pPr>
        <w:pStyle w:val="B2"/>
        <w:rPr>
          <w:rFonts w:hint="eastAsia"/>
          <w:lang w:eastAsia="zh-CN"/>
        </w:rPr>
      </w:pPr>
      <w:r>
        <w:rPr>
          <w:rFonts w:hint="eastAsia"/>
          <w:lang w:eastAsia="zh-CN"/>
        </w:rPr>
        <w:t>-</w:t>
      </w:r>
      <w:r>
        <w:rPr>
          <w:rFonts w:hint="eastAsia"/>
          <w:lang w:eastAsia="zh-CN"/>
        </w:rPr>
        <w:tab/>
        <w:t>The recommended V2V communication modes with the corresponding V2X service IDs; or</w:t>
      </w:r>
    </w:p>
    <w:p w:rsidR="007A603A" w:rsidRDefault="007A603A" w:rsidP="00D81DFE">
      <w:pPr>
        <w:pStyle w:val="B2"/>
        <w:rPr>
          <w:rFonts w:hint="eastAsia"/>
          <w:lang w:eastAsia="zh-CN"/>
        </w:rPr>
      </w:pPr>
      <w:r>
        <w:rPr>
          <w:rFonts w:hint="eastAsia"/>
          <w:lang w:eastAsia="zh-CN"/>
        </w:rPr>
        <w:t>-</w:t>
      </w:r>
      <w:r>
        <w:rPr>
          <w:rFonts w:hint="eastAsia"/>
          <w:lang w:eastAsia="zh-CN"/>
        </w:rPr>
        <w:tab/>
        <w:t xml:space="preserve">The </w:t>
      </w:r>
      <w:r>
        <w:rPr>
          <w:lang w:eastAsia="zh-CN"/>
        </w:rPr>
        <w:t>application</w:t>
      </w:r>
      <w:r>
        <w:rPr>
          <w:rFonts w:hint="eastAsia"/>
          <w:lang w:eastAsia="zh-CN"/>
        </w:rPr>
        <w:t xml:space="preserve"> requirement with the corresponding V2X service IDs.</w:t>
      </w:r>
    </w:p>
    <w:p w:rsidR="007A603A" w:rsidRDefault="007A603A" w:rsidP="007A603A">
      <w:pPr>
        <w:pStyle w:val="B1"/>
        <w:rPr>
          <w:rFonts w:hint="eastAsia"/>
          <w:lang w:eastAsia="zh-CN"/>
        </w:rPr>
      </w:pPr>
      <w:r>
        <w:rPr>
          <w:rFonts w:hint="eastAsia"/>
          <w:lang w:eastAsia="zh-CN"/>
        </w:rPr>
        <w:t>4.</w:t>
      </w:r>
      <w:r>
        <w:rPr>
          <w:rFonts w:hint="eastAsia"/>
          <w:lang w:eastAsia="zh-CN"/>
        </w:rPr>
        <w:tab/>
        <w:t>The VAE client sends the V2V communication configuration response to the VAE server to acknowledge if the recommended configurations are accepted.</w:t>
      </w:r>
    </w:p>
    <w:p w:rsidR="007A603A" w:rsidRDefault="007A603A" w:rsidP="007A603A">
      <w:pPr>
        <w:pStyle w:val="Heading3"/>
        <w:jc w:val="both"/>
      </w:pPr>
      <w:bookmarkStart w:id="357" w:name="_Toc50599529"/>
      <w:bookmarkStart w:id="358" w:name="_Toc50762388"/>
      <w:bookmarkEnd w:id="348"/>
      <w:bookmarkEnd w:id="349"/>
      <w:bookmarkEnd w:id="350"/>
      <w:bookmarkEnd w:id="351"/>
      <w:bookmarkEnd w:id="352"/>
      <w:r>
        <w:t>7.</w:t>
      </w:r>
      <w:r>
        <w:rPr>
          <w:lang w:eastAsia="zh-CN"/>
        </w:rPr>
        <w:t>15</w:t>
      </w:r>
      <w:r>
        <w:t>.2</w:t>
      </w:r>
      <w:r>
        <w:tab/>
        <w:t>Solution evaluation</w:t>
      </w:r>
      <w:bookmarkEnd w:id="357"/>
      <w:bookmarkEnd w:id="358"/>
    </w:p>
    <w:p w:rsidR="007A603A" w:rsidRDefault="007A603A" w:rsidP="007A603A">
      <w:pPr>
        <w:pStyle w:val="EditorsNote"/>
      </w:pPr>
      <w:r>
        <w:t>Editor's Note:</w:t>
      </w:r>
      <w:r>
        <w:tab/>
        <w:t>This subclause will evaluate the solution.</w:t>
      </w:r>
    </w:p>
    <w:p w:rsidR="00471B10" w:rsidRPr="00087E4C" w:rsidRDefault="00471B10" w:rsidP="00471B10">
      <w:pPr>
        <w:pStyle w:val="Heading2"/>
      </w:pPr>
      <w:bookmarkStart w:id="359" w:name="_Toc42708549"/>
      <w:bookmarkStart w:id="360" w:name="_Toc42708548"/>
      <w:bookmarkStart w:id="361" w:name="_Toc50599530"/>
      <w:bookmarkStart w:id="362" w:name="_Toc50762389"/>
      <w:r>
        <w:t>7.16</w:t>
      </w:r>
      <w:r>
        <w:tab/>
      </w:r>
      <w:r>
        <w:rPr>
          <w:lang w:val="en-US"/>
        </w:rPr>
        <w:t xml:space="preserve">Solution #16: </w:t>
      </w:r>
      <w:bookmarkEnd w:id="360"/>
      <w:r>
        <w:rPr>
          <w:lang w:val="en-US"/>
        </w:rPr>
        <w:t>Enhancements to network monitoring procedure</w:t>
      </w:r>
      <w:bookmarkEnd w:id="361"/>
      <w:bookmarkEnd w:id="362"/>
      <w:r>
        <w:rPr>
          <w:lang w:val="en-US"/>
        </w:rPr>
        <w:t xml:space="preserve"> </w:t>
      </w:r>
    </w:p>
    <w:p w:rsidR="00471B10" w:rsidRDefault="00471B10" w:rsidP="00471B10">
      <w:pPr>
        <w:pStyle w:val="Heading3"/>
      </w:pPr>
      <w:bookmarkStart w:id="363" w:name="_Toc50599531"/>
      <w:bookmarkStart w:id="364" w:name="_Toc50762390"/>
      <w:r>
        <w:t>7.</w:t>
      </w:r>
      <w:r>
        <w:rPr>
          <w:lang w:eastAsia="zh-CN"/>
        </w:rPr>
        <w:t>16</w:t>
      </w:r>
      <w:r>
        <w:t>.1</w:t>
      </w:r>
      <w:r>
        <w:tab/>
        <w:t>Solution description</w:t>
      </w:r>
      <w:bookmarkEnd w:id="359"/>
      <w:bookmarkEnd w:id="363"/>
      <w:bookmarkEnd w:id="364"/>
    </w:p>
    <w:p w:rsidR="00471B10" w:rsidRDefault="00471B10" w:rsidP="00471B10">
      <w:r w:rsidRPr="00447541">
        <w:t>This solution addresses the key issue #</w:t>
      </w:r>
      <w:r>
        <w:t xml:space="preserve">10. </w:t>
      </w:r>
    </w:p>
    <w:p w:rsidR="001E62C9" w:rsidRDefault="00471B10" w:rsidP="00471B10">
      <w:r>
        <w:t xml:space="preserve">The solution enhances the procedure specified in clause 9.7 of 3GPP TS 23.286 [7] for the V2X UE to receive the network monitoring information (e.g. downgrade event notifications) with 5GC events. This information can be used for switching modes and application </w:t>
      </w:r>
      <w:r w:rsidR="001E62C9">
        <w:t>behaviour</w:t>
      </w:r>
      <w:r>
        <w:t xml:space="preserve"> adaptation. </w:t>
      </w:r>
    </w:p>
    <w:p w:rsidR="00471B10" w:rsidRDefault="00471B10" w:rsidP="00471B10">
      <w:r>
        <w:t xml:space="preserve">The changes to </w:t>
      </w:r>
      <w:r w:rsidR="001E62C9">
        <w:t xml:space="preserve">clause 9.7.4 of </w:t>
      </w:r>
      <w:r>
        <w:t xml:space="preserve">3GPP TS 23.286 [7] are highlighted in </w:t>
      </w:r>
      <w:r w:rsidRPr="00D81DFE">
        <w:rPr>
          <w:b/>
          <w:i/>
        </w:rPr>
        <w:t>bold italics</w:t>
      </w:r>
      <w:r>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71B10" w:rsidTr="004F7110">
        <w:tc>
          <w:tcPr>
            <w:tcW w:w="9857" w:type="dxa"/>
            <w:shd w:val="clear" w:color="auto" w:fill="auto"/>
          </w:tcPr>
          <w:p w:rsidR="001E62C9" w:rsidRPr="00D81DFE" w:rsidRDefault="001E62C9" w:rsidP="004F7110">
            <w:pPr>
              <w:rPr>
                <w:rFonts w:ascii="Arial" w:hAnsi="Arial" w:cs="Arial"/>
                <w:sz w:val="28"/>
                <w:szCs w:val="28"/>
              </w:rPr>
            </w:pPr>
            <w:bookmarkStart w:id="365" w:name="_Toc35894960"/>
            <w:r w:rsidRPr="00D81DFE">
              <w:rPr>
                <w:rFonts w:ascii="Arial" w:hAnsi="Arial" w:cs="Arial"/>
                <w:sz w:val="28"/>
                <w:szCs w:val="28"/>
              </w:rPr>
              <w:t>9.7.4</w:t>
            </w:r>
            <w:r w:rsidRPr="00D81DFE">
              <w:rPr>
                <w:rFonts w:ascii="Arial" w:hAnsi="Arial" w:cs="Arial"/>
                <w:sz w:val="28"/>
                <w:szCs w:val="28"/>
              </w:rPr>
              <w:tab/>
              <w:t>Notifications for network monitoring information</w:t>
            </w:r>
            <w:bookmarkEnd w:id="365"/>
          </w:p>
          <w:p w:rsidR="001E62C9" w:rsidRPr="00286A1D" w:rsidRDefault="001E62C9" w:rsidP="004F7110">
            <w:pPr>
              <w:rPr>
                <w:rFonts w:ascii="Arial" w:hAnsi="Arial" w:cs="Arial"/>
                <w:sz w:val="24"/>
                <w:szCs w:val="24"/>
              </w:rPr>
            </w:pPr>
            <w:bookmarkStart w:id="366" w:name="_Toc35894961"/>
            <w:r w:rsidRPr="00286A1D">
              <w:rPr>
                <w:rFonts w:ascii="Arial" w:hAnsi="Arial" w:cs="Arial"/>
                <w:sz w:val="24"/>
                <w:szCs w:val="24"/>
              </w:rPr>
              <w:t>9.7.4.1</w:t>
            </w:r>
            <w:r w:rsidRPr="00286A1D">
              <w:rPr>
                <w:rFonts w:ascii="Arial" w:hAnsi="Arial" w:cs="Arial"/>
                <w:sz w:val="24"/>
                <w:szCs w:val="24"/>
              </w:rPr>
              <w:tab/>
              <w:t>General</w:t>
            </w:r>
            <w:bookmarkEnd w:id="366"/>
          </w:p>
          <w:p w:rsidR="001E62C9" w:rsidRDefault="001E62C9" w:rsidP="001E62C9">
            <w:r>
              <w:t>This subclause describes the procedure for notification of network monitoring information from the VAE server.</w:t>
            </w:r>
          </w:p>
          <w:p w:rsidR="001E62C9" w:rsidRPr="00D81DFE" w:rsidRDefault="001E62C9" w:rsidP="004F7110">
            <w:pPr>
              <w:rPr>
                <w:rFonts w:ascii="Arial" w:hAnsi="Arial" w:cs="Arial"/>
                <w:sz w:val="24"/>
                <w:szCs w:val="24"/>
              </w:rPr>
            </w:pPr>
            <w:bookmarkStart w:id="367" w:name="_Toc35894962"/>
            <w:r w:rsidRPr="00D81DFE">
              <w:rPr>
                <w:rFonts w:ascii="Arial" w:hAnsi="Arial" w:cs="Arial"/>
                <w:sz w:val="24"/>
                <w:szCs w:val="24"/>
              </w:rPr>
              <w:t>9.7.4.2</w:t>
            </w:r>
            <w:r w:rsidRPr="00D81DFE">
              <w:rPr>
                <w:rFonts w:ascii="Arial" w:hAnsi="Arial" w:cs="Arial"/>
                <w:sz w:val="24"/>
                <w:szCs w:val="24"/>
              </w:rPr>
              <w:tab/>
              <w:t>Procedure</w:t>
            </w:r>
            <w:bookmarkEnd w:id="367"/>
          </w:p>
          <w:p w:rsidR="001E62C9" w:rsidRDefault="001E62C9" w:rsidP="001E62C9">
            <w:r>
              <w:t xml:space="preserve">Figure 9.7.4.2-1 illustrates the procedure where the VAE server sends notification of the network monitoring </w:t>
            </w:r>
            <w:r>
              <w:lastRenderedPageBreak/>
              <w:t>information to the V2X UEs.</w:t>
            </w:r>
          </w:p>
          <w:p w:rsidR="001E62C9" w:rsidRPr="004F7110" w:rsidRDefault="001E62C9" w:rsidP="001E62C9">
            <w:pPr>
              <w:rPr>
                <w:lang w:val="en-US" w:eastAsia="zh-CN"/>
              </w:rPr>
            </w:pPr>
            <w:r>
              <w:t>Pre-conditions:</w:t>
            </w:r>
          </w:p>
          <w:p w:rsidR="001E62C9" w:rsidRPr="00EF6AE6" w:rsidRDefault="001E62C9" w:rsidP="001E62C9">
            <w:pPr>
              <w:pStyle w:val="B1"/>
            </w:pPr>
            <w:r>
              <w:t>1.</w:t>
            </w:r>
            <w:r w:rsidRPr="00EF6AE6">
              <w:tab/>
            </w:r>
            <w:r w:rsidRPr="004F7110">
              <w:rPr>
                <w:rFonts w:eastAsia="Batang"/>
              </w:rPr>
              <w:t>The VAE server acting as a SCS/AS is configured with the SCEF information</w:t>
            </w:r>
            <w:r w:rsidRPr="003333A7">
              <w:t xml:space="preserve"> </w:t>
            </w:r>
            <w:r>
              <w:t xml:space="preserve">and </w:t>
            </w:r>
            <w:r w:rsidRPr="004F7110">
              <w:rPr>
                <w:rFonts w:eastAsia="Batang"/>
              </w:rPr>
              <w:t>is authorized to exchange information with the SCEF as specified in subclause 4.9 in 3GPP TS 23.682 [8]</w:t>
            </w:r>
            <w:r w:rsidRPr="00D81DFE">
              <w:rPr>
                <w:rFonts w:eastAsia="Batang"/>
                <w:b/>
                <w:i/>
              </w:rPr>
              <w:t xml:space="preserve">. </w:t>
            </w:r>
            <w:r w:rsidRPr="00D81DFE">
              <w:rPr>
                <w:b/>
                <w:i/>
              </w:rPr>
              <w:t>The VAE server has subscribed to QoS notification service from 5GS (e.g. PCF/NWDAF). The notification may either include the request for QoS sustainability events as specified in 3GPP TS 23.288 [9] or can include a QoS change notification requests as provided b</w:t>
            </w:r>
            <w:r w:rsidRPr="00286A1D">
              <w:rPr>
                <w:b/>
                <w:i/>
              </w:rPr>
              <w:t>y SMF and specified in 3GPP TS 23.287 [8]</w:t>
            </w:r>
            <w:r w:rsidRPr="004F7110">
              <w:rPr>
                <w:rFonts w:eastAsia="Malgun Gothic"/>
              </w:rPr>
              <w:t>;</w:t>
            </w:r>
          </w:p>
          <w:p w:rsidR="001E62C9" w:rsidRPr="00EF6AE6" w:rsidRDefault="001E62C9" w:rsidP="001E62C9">
            <w:pPr>
              <w:pStyle w:val="B1"/>
            </w:pPr>
            <w:r>
              <w:t>2.</w:t>
            </w:r>
            <w:r>
              <w:tab/>
              <w:t>The V2X UE1 and V2X UE2 have subscribed for the network monitoring information at the VAE server.</w:t>
            </w:r>
          </w:p>
          <w:p w:rsidR="001E62C9" w:rsidRPr="004F7110" w:rsidRDefault="001E62C9" w:rsidP="001E62C9">
            <w:pPr>
              <w:pStyle w:val="TH"/>
              <w:rPr>
                <w:rFonts w:eastAsia="Malgun Gothic"/>
                <w:lang w:eastAsia="ja-JP"/>
              </w:rPr>
            </w:pPr>
            <w:r w:rsidRPr="004F7110">
              <w:rPr>
                <w:rFonts w:eastAsia="Malgun Gothic"/>
                <w:lang w:eastAsia="ja-JP"/>
              </w:rPr>
              <w:object w:dxaOrig="7416" w:dyaOrig="3288">
                <v:shape id="_x0000_i1057" type="#_x0000_t75" style="width:370.65pt;height:164.65pt" o:ole="">
                  <v:imagedata r:id="rId69" o:title=""/>
                </v:shape>
                <o:OLEObject Type="Embed" ProgID="Visio.Drawing.11" ShapeID="_x0000_i1057" DrawAspect="Content" ObjectID="_1661376570" r:id="rId70"/>
              </w:object>
            </w:r>
          </w:p>
          <w:p w:rsidR="001E62C9" w:rsidRPr="004F7110" w:rsidRDefault="001E62C9" w:rsidP="001E62C9">
            <w:pPr>
              <w:pStyle w:val="TF"/>
              <w:rPr>
                <w:rFonts w:eastAsia="Malgun Gothic"/>
                <w:lang w:eastAsia="ja-JP"/>
              </w:rPr>
            </w:pPr>
            <w:r w:rsidRPr="004F7110">
              <w:rPr>
                <w:rFonts w:eastAsia="Malgun Gothic"/>
                <w:lang w:eastAsia="ja-JP"/>
              </w:rPr>
              <w:t>Figure 9.7.4.2-1: Notifications for network monitoring information</w:t>
            </w:r>
          </w:p>
          <w:p w:rsidR="001E62C9" w:rsidRPr="004F7110" w:rsidRDefault="001E62C9" w:rsidP="001E62C9">
            <w:pPr>
              <w:pStyle w:val="B1"/>
              <w:rPr>
                <w:rFonts w:eastAsia="Malgun Gothic"/>
              </w:rPr>
            </w:pPr>
            <w:r w:rsidRPr="004F7110">
              <w:rPr>
                <w:rFonts w:eastAsia="Malgun Gothic"/>
              </w:rPr>
              <w:t>1.</w:t>
            </w:r>
            <w:r w:rsidRPr="004F7110">
              <w:rPr>
                <w:rFonts w:eastAsia="Malgun Gothic"/>
              </w:rPr>
              <w:tab/>
              <w:t>The VAE server communicates with the SCEF to receive network monitoring information as per the procedure in subclause 4.9 of 3GPP TS .23.682 [8].</w:t>
            </w:r>
            <w:r w:rsidRPr="004F7110">
              <w:rPr>
                <w:rFonts w:eastAsia="Malgun Gothic"/>
                <w:i/>
              </w:rPr>
              <w:t xml:space="preserve"> </w:t>
            </w:r>
            <w:r w:rsidRPr="00D81DFE">
              <w:rPr>
                <w:rFonts w:eastAsia="Malgun Gothic"/>
                <w:b/>
                <w:i/>
              </w:rPr>
              <w:t xml:space="preserve">The VAE server </w:t>
            </w:r>
            <w:r w:rsidRPr="00D81DFE">
              <w:rPr>
                <w:rFonts w:eastAsia="Malgun Gothic"/>
                <w:b/>
                <w:i/>
                <w:lang w:eastAsia="ja-JP"/>
              </w:rPr>
              <w:t>subscription to QoS monitoring service from 5GS (e.g. PCF/NWDAF) may be active for a certain period of time</w:t>
            </w:r>
            <w:r w:rsidRPr="00286A1D">
              <w:rPr>
                <w:rFonts w:eastAsia="Malgun Gothic"/>
                <w:b/>
                <w:i/>
                <w:lang w:eastAsia="ja-JP"/>
              </w:rPr>
              <w:t xml:space="preserve"> or a given geographical area. The monitoring may either include the request for QoS sustainability events as specified in 3GPP TS 23.288 [9], or can include a QoS change notification requests as provided by SMF and specified in 3GPP TS 23.287 [8]. The reporting </w:t>
            </w:r>
            <w:r w:rsidRPr="00286A1D">
              <w:rPr>
                <w:b/>
                <w:i/>
                <w:noProof/>
              </w:rPr>
              <w:t xml:space="preserve">may be configured by the application enabler layer for a given area, time, periodicity etc taking into account the service requirement and other parameters (e.g. expected congestion in certain area, time of the day, road conditions). Based on the subscription, as specified in 3GPP TS 23.287 [8], </w:t>
            </w:r>
            <w:r w:rsidRPr="00286A1D">
              <w:rPr>
                <w:rFonts w:eastAsia="Malgun Gothic"/>
                <w:b/>
                <w:i/>
                <w:lang w:eastAsia="ja-JP"/>
              </w:rPr>
              <w:t>5GS provides the extended QoS monitoring report, over N33 interface. This report may come either from NWDAF or SMF via PCF/NEF</w:t>
            </w:r>
            <w:r w:rsidRPr="00286A1D">
              <w:rPr>
                <w:rFonts w:eastAsia="Malgun Gothic"/>
                <w:b/>
                <w:i/>
              </w:rPr>
              <w:t>.</w:t>
            </w:r>
          </w:p>
          <w:p w:rsidR="001E62C9" w:rsidRPr="004F7110" w:rsidRDefault="001E62C9" w:rsidP="001E62C9">
            <w:pPr>
              <w:pStyle w:val="B1"/>
              <w:rPr>
                <w:rFonts w:eastAsia="Malgun Gothic"/>
              </w:rPr>
            </w:pPr>
            <w:r w:rsidRPr="004F7110">
              <w:rPr>
                <w:rFonts w:eastAsia="Malgun Gothic"/>
                <w:lang w:eastAsia="ja-JP"/>
              </w:rPr>
              <w:t>2.</w:t>
            </w:r>
            <w:r w:rsidRPr="004F7110">
              <w:rPr>
                <w:rFonts w:eastAsia="Malgun Gothic"/>
                <w:lang w:eastAsia="ja-JP"/>
              </w:rPr>
              <w:tab/>
            </w:r>
            <w:r w:rsidRPr="004F7110">
              <w:rPr>
                <w:rFonts w:eastAsia="Malgun Gothic"/>
              </w:rPr>
              <w:t xml:space="preserve">The </w:t>
            </w:r>
            <w:r w:rsidRPr="00D81DFE">
              <w:rPr>
                <w:rFonts w:eastAsia="Malgun Gothic"/>
                <w:b/>
                <w:i/>
              </w:rPr>
              <w:t xml:space="preserve">network </w:t>
            </w:r>
            <w:r w:rsidRPr="004F7110">
              <w:rPr>
                <w:rFonts w:eastAsia="Malgun Gothic"/>
              </w:rPr>
              <w:t xml:space="preserve">monitoring information (e.g. </w:t>
            </w:r>
            <w:r w:rsidRPr="004F7110">
              <w:rPr>
                <w:rFonts w:eastAsia="Malgun Gothic"/>
                <w:lang w:eastAsia="ja-JP"/>
              </w:rPr>
              <w:t>uplink or downlink link degradations, congestions, overload</w:t>
            </w:r>
            <w:r w:rsidRPr="004F7110">
              <w:rPr>
                <w:rFonts w:eastAsia="Malgun Gothic"/>
              </w:rPr>
              <w:t>) available at the VAE server about the on-going V2V session(s) is based on the original network monitoring information provided by the SCEF</w:t>
            </w:r>
            <w:r w:rsidR="00115604" w:rsidRPr="00D81DFE">
              <w:rPr>
                <w:rFonts w:eastAsia="Malgun Gothic"/>
                <w:b/>
                <w:i/>
                <w:lang w:eastAsia="ja-JP"/>
              </w:rPr>
              <w:t>,</w:t>
            </w:r>
            <w:r w:rsidRPr="00D81DFE">
              <w:rPr>
                <w:rFonts w:eastAsia="Malgun Gothic"/>
                <w:b/>
                <w:i/>
                <w:lang w:eastAsia="ja-JP"/>
              </w:rPr>
              <w:t xml:space="preserve"> and QoS monitoring report</w:t>
            </w:r>
            <w:r w:rsidRPr="00D81DFE">
              <w:rPr>
                <w:rFonts w:eastAsia="Malgun Gothic" w:hint="eastAsia"/>
                <w:b/>
                <w:i/>
                <w:lang w:eastAsia="ja-JP"/>
              </w:rPr>
              <w:t xml:space="preserve"> </w:t>
            </w:r>
            <w:r w:rsidRPr="00D81DFE">
              <w:rPr>
                <w:rFonts w:eastAsia="Malgun Gothic"/>
                <w:b/>
                <w:i/>
                <w:lang w:eastAsia="ja-JP"/>
              </w:rPr>
              <w:t>from 5GS as specified</w:t>
            </w:r>
            <w:r w:rsidRPr="004F7110">
              <w:rPr>
                <w:rFonts w:eastAsia="Malgun Gothic"/>
              </w:rPr>
              <w:t xml:space="preserve"> in step 1.</w:t>
            </w:r>
            <w:r w:rsidRPr="00D81DFE">
              <w:rPr>
                <w:rFonts w:eastAsia="Malgun Gothic"/>
                <w:b/>
                <w:i/>
              </w:rPr>
              <w:t xml:space="preserve"> The VAE server determines the ne</w:t>
            </w:r>
            <w:r w:rsidRPr="00286A1D">
              <w:rPr>
                <w:rFonts w:eastAsia="Malgun Gothic"/>
                <w:b/>
                <w:i/>
              </w:rPr>
              <w:t>twork monitoring information to send to the UE.</w:t>
            </w:r>
          </w:p>
          <w:p w:rsidR="001E62C9" w:rsidRPr="004F7110" w:rsidRDefault="001E62C9" w:rsidP="001E62C9">
            <w:pPr>
              <w:pStyle w:val="B1"/>
              <w:rPr>
                <w:rFonts w:eastAsia="Malgun Gothic"/>
              </w:rPr>
            </w:pPr>
            <w:r w:rsidRPr="004F7110">
              <w:rPr>
                <w:rFonts w:eastAsia="Malgun Gothic"/>
              </w:rPr>
              <w:t>3,</w:t>
            </w:r>
            <w:r w:rsidRPr="004F7110">
              <w:rPr>
                <w:rFonts w:eastAsia="Malgun Gothic"/>
              </w:rPr>
              <w:tab/>
              <w:t>The monitoring information is sent to the subscribed V2X UEs via network monitoring information notification.</w:t>
            </w:r>
          </w:p>
          <w:p w:rsidR="00471B10" w:rsidRDefault="00471B10" w:rsidP="00471B10"/>
        </w:tc>
      </w:tr>
    </w:tbl>
    <w:p w:rsidR="00471B10" w:rsidRDefault="00471B10" w:rsidP="00471B10"/>
    <w:p w:rsidR="001E62C9" w:rsidRDefault="001E62C9" w:rsidP="001E62C9">
      <w:r>
        <w:t xml:space="preserve">The changes to clause 9.7.2.3 of 3GPP TS 23.286 [7] are highlighted in </w:t>
      </w:r>
      <w:r w:rsidRPr="0064351C">
        <w:rPr>
          <w:b/>
          <w:i/>
        </w:rPr>
        <w:t>bold italics</w:t>
      </w:r>
      <w:r>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E62C9" w:rsidTr="004F7110">
        <w:tc>
          <w:tcPr>
            <w:tcW w:w="9857" w:type="dxa"/>
            <w:shd w:val="clear" w:color="auto" w:fill="auto"/>
          </w:tcPr>
          <w:p w:rsidR="001E62C9" w:rsidRPr="00D81DFE" w:rsidRDefault="001E62C9" w:rsidP="004F7110">
            <w:pPr>
              <w:rPr>
                <w:rFonts w:ascii="Arial" w:hAnsi="Arial" w:cs="Arial"/>
                <w:sz w:val="24"/>
                <w:szCs w:val="24"/>
              </w:rPr>
            </w:pPr>
            <w:bookmarkStart w:id="368" w:name="_Toc533164900"/>
            <w:r w:rsidRPr="00D81DFE">
              <w:rPr>
                <w:rFonts w:ascii="Arial" w:hAnsi="Arial" w:cs="Arial"/>
                <w:sz w:val="24"/>
                <w:szCs w:val="24"/>
              </w:rPr>
              <w:t>9.7.2.3</w:t>
            </w:r>
            <w:r w:rsidRPr="00D81DFE">
              <w:rPr>
                <w:rFonts w:ascii="Arial" w:hAnsi="Arial" w:cs="Arial"/>
                <w:sz w:val="24"/>
                <w:szCs w:val="24"/>
              </w:rPr>
              <w:tab/>
              <w:t>Network monitoring information notification</w:t>
            </w:r>
          </w:p>
          <w:p w:rsidR="001E62C9" w:rsidRPr="00526FC3" w:rsidRDefault="001E62C9" w:rsidP="001E62C9">
            <w:r w:rsidRPr="00526FC3">
              <w:t>Table </w:t>
            </w:r>
            <w:r>
              <w:t>9.7</w:t>
            </w:r>
            <w:r w:rsidRPr="00526FC3">
              <w:t>.2</w:t>
            </w:r>
            <w:r w:rsidRPr="00526FC3">
              <w:rPr>
                <w:lang w:eastAsia="zh-CN"/>
              </w:rPr>
              <w:t>.</w:t>
            </w:r>
            <w:r>
              <w:rPr>
                <w:lang w:eastAsia="zh-CN"/>
              </w:rPr>
              <w:t>3</w:t>
            </w:r>
            <w:r w:rsidRPr="00526FC3">
              <w:rPr>
                <w:lang w:eastAsia="zh-CN"/>
              </w:rPr>
              <w:t>-1</w:t>
            </w:r>
            <w:r w:rsidRPr="00526FC3">
              <w:t xml:space="preserve"> describes the information flow </w:t>
            </w:r>
            <w:r>
              <w:t xml:space="preserve">network monitoring information notification </w:t>
            </w:r>
            <w:r w:rsidRPr="00526FC3">
              <w:t xml:space="preserve">from the </w:t>
            </w:r>
            <w:r>
              <w:t>VAE</w:t>
            </w:r>
            <w:r w:rsidRPr="00526FC3">
              <w:t xml:space="preserve"> </w:t>
            </w:r>
            <w:r>
              <w:t>server</w:t>
            </w:r>
            <w:r w:rsidRPr="00526FC3">
              <w:t xml:space="preserve"> to the </w:t>
            </w:r>
            <w:r>
              <w:t>VAE</w:t>
            </w:r>
            <w:r w:rsidRPr="00526FC3">
              <w:t xml:space="preserve"> </w:t>
            </w:r>
            <w:r>
              <w:t>client</w:t>
            </w:r>
            <w:r w:rsidRPr="00526FC3">
              <w:t>.</w:t>
            </w:r>
          </w:p>
          <w:p w:rsidR="001E62C9" w:rsidRPr="004F7110" w:rsidRDefault="001E62C9" w:rsidP="001E62C9">
            <w:pPr>
              <w:pStyle w:val="TH"/>
              <w:rPr>
                <w:lang w:val="en-US"/>
              </w:rPr>
            </w:pPr>
            <w:r w:rsidRPr="00526FC3">
              <w:t>Table </w:t>
            </w:r>
            <w:r>
              <w:t>9.7</w:t>
            </w:r>
            <w:r w:rsidRPr="004F7110">
              <w:rPr>
                <w:lang w:val="en-US"/>
              </w:rPr>
              <w:t>.2</w:t>
            </w:r>
            <w:r w:rsidRPr="00526FC3">
              <w:t>.</w:t>
            </w:r>
            <w:r w:rsidRPr="004F7110">
              <w:rPr>
                <w:lang w:val="en-US"/>
              </w:rPr>
              <w:t>3</w:t>
            </w:r>
            <w:r w:rsidRPr="00526FC3">
              <w:t xml:space="preserve">-1: </w:t>
            </w:r>
            <w:r>
              <w:t>Network monitoring information notification</w:t>
            </w:r>
          </w:p>
          <w:tbl>
            <w:tblPr>
              <w:tblW w:w="8640" w:type="dxa"/>
              <w:jc w:val="center"/>
              <w:tblLook w:val="0000" w:firstRow="0" w:lastRow="0" w:firstColumn="0" w:lastColumn="0" w:noHBand="0" w:noVBand="0"/>
            </w:tblPr>
            <w:tblGrid>
              <w:gridCol w:w="2880"/>
              <w:gridCol w:w="1440"/>
              <w:gridCol w:w="4320"/>
            </w:tblGrid>
            <w:tr w:rsidR="001E62C9" w:rsidRPr="00526FC3" w:rsidTr="007B6CA5">
              <w:trPr>
                <w:jc w:val="center"/>
              </w:trPr>
              <w:tc>
                <w:tcPr>
                  <w:tcW w:w="2880" w:type="dxa"/>
                  <w:tcBorders>
                    <w:top w:val="single" w:sz="4" w:space="0" w:color="000000"/>
                    <w:left w:val="single" w:sz="4" w:space="0" w:color="000000"/>
                    <w:bottom w:val="single" w:sz="4" w:space="0" w:color="000000"/>
                  </w:tcBorders>
                  <w:shd w:val="clear" w:color="auto" w:fill="auto"/>
                </w:tcPr>
                <w:p w:rsidR="001E62C9" w:rsidRPr="00526FC3" w:rsidRDefault="001E62C9" w:rsidP="001E62C9">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rsidR="001E62C9" w:rsidRPr="00526FC3" w:rsidRDefault="001E62C9" w:rsidP="001E62C9">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1E62C9" w:rsidRPr="00526FC3" w:rsidRDefault="001E62C9" w:rsidP="001E62C9">
                  <w:pPr>
                    <w:pStyle w:val="toprow"/>
                    <w:rPr>
                      <w:rFonts w:cs="Arial"/>
                      <w:lang w:eastAsia="en-US"/>
                    </w:rPr>
                  </w:pPr>
                  <w:r w:rsidRPr="00526FC3">
                    <w:rPr>
                      <w:rFonts w:cs="Arial"/>
                      <w:lang w:eastAsia="en-US"/>
                    </w:rPr>
                    <w:t>Description</w:t>
                  </w:r>
                </w:p>
              </w:tc>
            </w:tr>
            <w:tr w:rsidR="001E62C9" w:rsidRPr="00526FC3" w:rsidTr="007B6CA5">
              <w:trPr>
                <w:jc w:val="center"/>
              </w:trPr>
              <w:tc>
                <w:tcPr>
                  <w:tcW w:w="2880" w:type="dxa"/>
                  <w:tcBorders>
                    <w:top w:val="single" w:sz="4" w:space="0" w:color="000000"/>
                    <w:left w:val="single" w:sz="4" w:space="0" w:color="000000"/>
                    <w:bottom w:val="single" w:sz="4" w:space="0" w:color="000000"/>
                  </w:tcBorders>
                  <w:shd w:val="clear" w:color="auto" w:fill="auto"/>
                </w:tcPr>
                <w:p w:rsidR="001E62C9" w:rsidRDefault="001E62C9" w:rsidP="001E62C9">
                  <w:pPr>
                    <w:pStyle w:val="tablecontent"/>
                    <w:rPr>
                      <w:rFonts w:cs="Arial"/>
                      <w:lang w:eastAsia="en-US"/>
                    </w:rPr>
                  </w:pPr>
                  <w:r>
                    <w:rPr>
                      <w:rFonts w:cs="Arial"/>
                      <w:lang w:eastAsia="en-US"/>
                    </w:rPr>
                    <w:t>V2X UE ID</w:t>
                  </w:r>
                </w:p>
              </w:tc>
              <w:tc>
                <w:tcPr>
                  <w:tcW w:w="1440" w:type="dxa"/>
                  <w:tcBorders>
                    <w:top w:val="single" w:sz="4" w:space="0" w:color="000000"/>
                    <w:left w:val="single" w:sz="4" w:space="0" w:color="000000"/>
                    <w:bottom w:val="single" w:sz="4" w:space="0" w:color="000000"/>
                  </w:tcBorders>
                  <w:shd w:val="clear" w:color="auto" w:fill="auto"/>
                </w:tcPr>
                <w:p w:rsidR="001E62C9" w:rsidRPr="00526FC3" w:rsidRDefault="001E62C9" w:rsidP="001E62C9">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1E62C9" w:rsidRDefault="001E62C9" w:rsidP="001E62C9">
                  <w:pPr>
                    <w:pStyle w:val="tablecontent"/>
                    <w:rPr>
                      <w:rFonts w:cs="Arial"/>
                      <w:lang w:eastAsia="en-US"/>
                    </w:rPr>
                  </w:pPr>
                  <w:r>
                    <w:rPr>
                      <w:rFonts w:cs="Arial"/>
                      <w:lang w:eastAsia="en-US"/>
                    </w:rPr>
                    <w:t>Identity of the subscribed V2X UE</w:t>
                  </w:r>
                </w:p>
              </w:tc>
            </w:tr>
            <w:tr w:rsidR="001E62C9" w:rsidRPr="00526FC3" w:rsidTr="007B6CA5">
              <w:trPr>
                <w:jc w:val="center"/>
              </w:trPr>
              <w:tc>
                <w:tcPr>
                  <w:tcW w:w="2880" w:type="dxa"/>
                  <w:tcBorders>
                    <w:top w:val="single" w:sz="4" w:space="0" w:color="000000"/>
                    <w:left w:val="single" w:sz="4" w:space="0" w:color="000000"/>
                    <w:bottom w:val="single" w:sz="4" w:space="0" w:color="000000"/>
                  </w:tcBorders>
                  <w:shd w:val="clear" w:color="auto" w:fill="auto"/>
                </w:tcPr>
                <w:p w:rsidR="001E62C9" w:rsidRPr="00526FC3" w:rsidRDefault="001E62C9" w:rsidP="001E62C9">
                  <w:pPr>
                    <w:pStyle w:val="tablecontent"/>
                    <w:rPr>
                      <w:rFonts w:cs="Arial"/>
                      <w:lang w:eastAsia="en-US"/>
                    </w:rPr>
                  </w:pPr>
                  <w:r>
                    <w:rPr>
                      <w:lang w:eastAsia="en-US"/>
                    </w:rPr>
                    <w:t>Network monitoring information</w:t>
                  </w:r>
                </w:p>
              </w:tc>
              <w:tc>
                <w:tcPr>
                  <w:tcW w:w="1440" w:type="dxa"/>
                  <w:tcBorders>
                    <w:top w:val="single" w:sz="4" w:space="0" w:color="000000"/>
                    <w:left w:val="single" w:sz="4" w:space="0" w:color="000000"/>
                    <w:bottom w:val="single" w:sz="4" w:space="0" w:color="000000"/>
                  </w:tcBorders>
                  <w:shd w:val="clear" w:color="auto" w:fill="auto"/>
                </w:tcPr>
                <w:p w:rsidR="001E62C9" w:rsidRPr="00526FC3" w:rsidRDefault="001E62C9" w:rsidP="001E62C9">
                  <w:pPr>
                    <w:pStyle w:val="tablecontent"/>
                    <w:rPr>
                      <w:rFonts w:cs="Arial"/>
                      <w:lang w:eastAsia="en-US"/>
                    </w:rPr>
                  </w:pPr>
                  <w:r w:rsidRPr="00413F66">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1E62C9" w:rsidRPr="0062492E" w:rsidRDefault="001E62C9" w:rsidP="001E62C9">
                  <w:pPr>
                    <w:pStyle w:val="tablecontent"/>
                    <w:rPr>
                      <w:lang w:eastAsia="en-US"/>
                    </w:rPr>
                  </w:pPr>
                  <w:r w:rsidRPr="0062492E">
                    <w:rPr>
                      <w:lang w:eastAsia="en-US"/>
                    </w:rPr>
                    <w:t>This includes information on network status</w:t>
                  </w:r>
                  <w:r>
                    <w:rPr>
                      <w:lang w:eastAsia="en-US"/>
                    </w:rPr>
                    <w:t xml:space="preserve"> for the triggering criteria</w:t>
                  </w:r>
                  <w:r w:rsidRPr="0062492E">
                    <w:rPr>
                      <w:lang w:eastAsia="en-US"/>
                    </w:rPr>
                    <w:t xml:space="preserve">, and may include the following </w:t>
                  </w:r>
                  <w:r w:rsidRPr="0062492E">
                    <w:rPr>
                      <w:lang w:eastAsia="en-US"/>
                    </w:rPr>
                    <w:lastRenderedPageBreak/>
                    <w:t>parameters:</w:t>
                  </w:r>
                </w:p>
                <w:p w:rsidR="001E62C9" w:rsidRDefault="001E62C9" w:rsidP="001E62C9">
                  <w:pPr>
                    <w:pStyle w:val="B1"/>
                  </w:pPr>
                  <w:r>
                    <w:t xml:space="preserve">- </w:t>
                  </w:r>
                  <w:r w:rsidRPr="00C04D91">
                    <w:t>Uplink quality level</w:t>
                  </w:r>
                  <w:r>
                    <w:t xml:space="preserve"> </w:t>
                  </w:r>
                </w:p>
                <w:p w:rsidR="001E62C9" w:rsidRDefault="001E62C9" w:rsidP="001E62C9">
                  <w:pPr>
                    <w:pStyle w:val="B1"/>
                    <w:rPr>
                      <w:rFonts w:cs="Arial"/>
                      <w:noProof/>
                      <w:szCs w:val="18"/>
                      <w:lang w:val="en-US"/>
                    </w:rPr>
                  </w:pPr>
                  <w:r>
                    <w:t xml:space="preserve">- </w:t>
                  </w:r>
                  <w:r w:rsidRPr="00C04D91">
                    <w:rPr>
                      <w:rFonts w:cs="Arial"/>
                      <w:noProof/>
                      <w:szCs w:val="18"/>
                      <w:lang w:val="en-US"/>
                    </w:rPr>
                    <w:t>Congestion level</w:t>
                  </w:r>
                </w:p>
                <w:p w:rsidR="001E62C9" w:rsidRDefault="001E62C9" w:rsidP="001E62C9">
                  <w:pPr>
                    <w:pStyle w:val="B1"/>
                    <w:rPr>
                      <w:rFonts w:cs="Arial"/>
                      <w:noProof/>
                      <w:szCs w:val="18"/>
                      <w:lang w:val="en-US"/>
                    </w:rPr>
                  </w:pPr>
                  <w:r w:rsidRPr="00C04D91">
                    <w:rPr>
                      <w:rFonts w:cs="Arial"/>
                      <w:noProof/>
                      <w:szCs w:val="18"/>
                      <w:lang w:val="en-US"/>
                    </w:rPr>
                    <w:t>-</w:t>
                  </w:r>
                  <w:r>
                    <w:rPr>
                      <w:rFonts w:cs="Arial"/>
                      <w:noProof/>
                      <w:szCs w:val="18"/>
                      <w:lang w:val="en-US"/>
                    </w:rPr>
                    <w:t xml:space="preserve"> </w:t>
                  </w:r>
                  <w:r w:rsidRPr="00C04D91">
                    <w:rPr>
                      <w:rFonts w:cs="Arial"/>
                      <w:noProof/>
                      <w:szCs w:val="18"/>
                      <w:lang w:val="en-US"/>
                    </w:rPr>
                    <w:t>Overload level</w:t>
                  </w:r>
                </w:p>
                <w:p w:rsidR="001E62C9" w:rsidRDefault="001E62C9" w:rsidP="001E62C9">
                  <w:pPr>
                    <w:pStyle w:val="B1"/>
                    <w:rPr>
                      <w:rFonts w:cs="Arial"/>
                      <w:noProof/>
                      <w:szCs w:val="18"/>
                      <w:lang w:val="en-US"/>
                    </w:rPr>
                  </w:pPr>
                  <w:r>
                    <w:rPr>
                      <w:rFonts w:cs="Arial"/>
                      <w:noProof/>
                      <w:szCs w:val="18"/>
                      <w:lang w:val="en-US"/>
                    </w:rPr>
                    <w:t>- Geographical Area (cell area or TA for which the monitoring applies)</w:t>
                  </w:r>
                </w:p>
                <w:p w:rsidR="001E62C9" w:rsidRDefault="001E62C9" w:rsidP="001E62C9">
                  <w:pPr>
                    <w:pStyle w:val="B1"/>
                    <w:rPr>
                      <w:rFonts w:cs="Arial"/>
                      <w:noProof/>
                      <w:szCs w:val="18"/>
                      <w:lang w:val="en-US"/>
                    </w:rPr>
                  </w:pPr>
                  <w:r>
                    <w:rPr>
                      <w:rFonts w:cs="Arial"/>
                      <w:noProof/>
                      <w:szCs w:val="18"/>
                      <w:lang w:val="en-US"/>
                    </w:rPr>
                    <w:t>- Time Validity (the period for which the monitoring applies)</w:t>
                  </w:r>
                </w:p>
                <w:p w:rsidR="001E62C9" w:rsidRDefault="001E62C9" w:rsidP="001E62C9">
                  <w:pPr>
                    <w:pStyle w:val="B1"/>
                    <w:rPr>
                      <w:rFonts w:cs="Arial"/>
                      <w:noProof/>
                      <w:szCs w:val="18"/>
                      <w:lang w:val="en-US"/>
                    </w:rPr>
                  </w:pPr>
                  <w:r w:rsidRPr="0062492E">
                    <w:rPr>
                      <w:rFonts w:cs="Arial"/>
                      <w:noProof/>
                      <w:szCs w:val="18"/>
                      <w:lang w:val="en-US"/>
                    </w:rPr>
                    <w:t>-</w:t>
                  </w:r>
                  <w:r>
                    <w:rPr>
                      <w:rFonts w:cs="Arial"/>
                      <w:noProof/>
                      <w:szCs w:val="18"/>
                      <w:lang w:val="en-US"/>
                    </w:rPr>
                    <w:t xml:space="preserve"> </w:t>
                  </w:r>
                  <w:r w:rsidRPr="0062492E">
                    <w:rPr>
                      <w:rFonts w:cs="Arial"/>
                      <w:noProof/>
                      <w:szCs w:val="18"/>
                      <w:lang w:val="en-US"/>
                    </w:rPr>
                    <w:t>Coverage level and bearer level events (optionally, for MBMS)</w:t>
                  </w:r>
                </w:p>
                <w:p w:rsidR="001E62C9" w:rsidRPr="00D81DFE" w:rsidRDefault="001E62C9" w:rsidP="001E62C9">
                  <w:pPr>
                    <w:pStyle w:val="B1"/>
                    <w:rPr>
                      <w:rFonts w:cs="Arial"/>
                      <w:b/>
                    </w:rPr>
                  </w:pPr>
                  <w:r w:rsidRPr="00D81DFE">
                    <w:rPr>
                      <w:rFonts w:cs="Arial"/>
                      <w:b/>
                      <w:i/>
                      <w:noProof/>
                      <w:szCs w:val="18"/>
                      <w:lang w:val="en-US"/>
                    </w:rPr>
                    <w:t>- QoS Sustainability</w:t>
                  </w:r>
                </w:p>
              </w:tc>
            </w:tr>
          </w:tbl>
          <w:p w:rsidR="001E62C9" w:rsidRPr="003E5F68" w:rsidRDefault="001E62C9" w:rsidP="001E62C9"/>
          <w:bookmarkEnd w:id="368"/>
          <w:p w:rsidR="001E62C9" w:rsidRDefault="001E62C9" w:rsidP="00471B10"/>
        </w:tc>
      </w:tr>
    </w:tbl>
    <w:p w:rsidR="001E62C9" w:rsidRDefault="001E62C9" w:rsidP="00471B10"/>
    <w:p w:rsidR="00471B10" w:rsidRDefault="00471B10" w:rsidP="00471B10">
      <w:pPr>
        <w:pStyle w:val="Heading3"/>
        <w:jc w:val="both"/>
      </w:pPr>
      <w:bookmarkStart w:id="369" w:name="_Toc42708552"/>
      <w:bookmarkStart w:id="370" w:name="_Toc50599532"/>
      <w:bookmarkStart w:id="371" w:name="_Toc50762391"/>
      <w:r>
        <w:t>7.</w:t>
      </w:r>
      <w:r w:rsidR="00A530D3">
        <w:rPr>
          <w:lang w:val="en-US"/>
        </w:rPr>
        <w:t>16</w:t>
      </w:r>
      <w:r>
        <w:t>.2</w:t>
      </w:r>
      <w:r>
        <w:tab/>
        <w:t>Solution evaluation</w:t>
      </w:r>
      <w:bookmarkEnd w:id="369"/>
      <w:bookmarkEnd w:id="370"/>
      <w:bookmarkEnd w:id="371"/>
    </w:p>
    <w:p w:rsidR="00471B10" w:rsidRPr="0055331C" w:rsidRDefault="00471B10" w:rsidP="00471B10">
      <w:pPr>
        <w:jc w:val="both"/>
        <w:rPr>
          <w:rFonts w:eastAsia="Malgun Gothic"/>
          <w:lang w:eastAsia="ja-JP"/>
        </w:rPr>
      </w:pPr>
      <w:r>
        <w:rPr>
          <w:lang w:val="en-US"/>
        </w:rPr>
        <w:t xml:space="preserve">This solution provides an enhancement to existing mechanism specified in clause 9.7.4 of 3GPP TS 23.286 [7] which includes providing additional network monitoring events to the V2X UE. </w:t>
      </w:r>
      <w:r w:rsidRPr="00471B10">
        <w:rPr>
          <w:lang w:val="en-US"/>
        </w:rPr>
        <w:t xml:space="preserve">This information can be used </w:t>
      </w:r>
      <w:r w:rsidRPr="00471B10">
        <w:t>by the VAE-C or VASC to determine how to account for the change to or potential change in network conditions</w:t>
      </w:r>
      <w:r w:rsidRPr="001E62C9">
        <w:t>.</w:t>
      </w:r>
    </w:p>
    <w:p w:rsidR="00830E13" w:rsidRDefault="00830E13" w:rsidP="00830E13">
      <w:pPr>
        <w:pStyle w:val="Heading2"/>
      </w:pPr>
      <w:bookmarkStart w:id="372" w:name="_Toc37791018"/>
      <w:bookmarkStart w:id="373" w:name="_Toc42003976"/>
      <w:bookmarkStart w:id="374" w:name="_Toc42011277"/>
      <w:bookmarkStart w:id="375" w:name="_Toc42708553"/>
      <w:bookmarkStart w:id="376" w:name="_Toc50599533"/>
      <w:bookmarkStart w:id="377" w:name="_Toc50762392"/>
      <w:r>
        <w:t>7.17</w:t>
      </w:r>
      <w:r>
        <w:tab/>
      </w:r>
      <w:r>
        <w:rPr>
          <w:lang w:val="en-US"/>
        </w:rPr>
        <w:t xml:space="preserve">Solution #17: </w:t>
      </w:r>
      <w:bookmarkEnd w:id="375"/>
      <w:r>
        <w:rPr>
          <w:lang w:val="en-US"/>
        </w:rPr>
        <w:t>Support for Local MBMS delivery for V2X file distribution</w:t>
      </w:r>
      <w:bookmarkEnd w:id="376"/>
      <w:bookmarkEnd w:id="377"/>
    </w:p>
    <w:p w:rsidR="00830E13" w:rsidRDefault="00830E13" w:rsidP="00830E13">
      <w:pPr>
        <w:pStyle w:val="Heading3"/>
      </w:pPr>
      <w:bookmarkStart w:id="378" w:name="_Toc42708554"/>
      <w:bookmarkStart w:id="379" w:name="_Toc50599534"/>
      <w:bookmarkStart w:id="380" w:name="_Toc50762393"/>
      <w:r>
        <w:t>7.17.1</w:t>
      </w:r>
      <w:r>
        <w:tab/>
        <w:t>Solution description</w:t>
      </w:r>
      <w:bookmarkEnd w:id="378"/>
      <w:bookmarkEnd w:id="379"/>
      <w:bookmarkEnd w:id="380"/>
    </w:p>
    <w:p w:rsidR="00830E13" w:rsidRDefault="00830E13" w:rsidP="00830E13">
      <w:pPr>
        <w:rPr>
          <w:lang w:val="en-US"/>
        </w:rPr>
      </w:pPr>
      <w:r>
        <w:rPr>
          <w:lang w:val="en-US"/>
        </w:rPr>
        <w:t xml:space="preserve">This solution resolves the key issue 14 – support for Local MBMS. </w:t>
      </w:r>
    </w:p>
    <w:p w:rsidR="00830E13" w:rsidRDefault="00830E13" w:rsidP="00830E13">
      <w:pPr>
        <w:rPr>
          <w:lang w:val="en-US"/>
        </w:rPr>
      </w:pPr>
      <w:r>
        <w:rPr>
          <w:lang w:val="en-US"/>
        </w:rPr>
        <w:t>The Local MBMS related parameters are added in use of MBMS file session type procedure as defined in 3GPP TS 23.286 [7] clause 9.5.2.</w:t>
      </w:r>
    </w:p>
    <w:p w:rsidR="00830E13" w:rsidRDefault="00830E13" w:rsidP="00830E13">
      <w:pPr>
        <w:rPr>
          <w:lang w:val="en-US"/>
        </w:rPr>
      </w:pPr>
      <w:r>
        <w:rPr>
          <w:lang w:val="en-US"/>
        </w:rPr>
        <w:t xml:space="preserve">The changes to clause 9.5.2 are highlighted in </w:t>
      </w:r>
      <w:r w:rsidRPr="00D81DFE">
        <w:rPr>
          <w:b/>
          <w:i/>
          <w:lang w:val="en-US"/>
        </w:rPr>
        <w:t>bold italics</w:t>
      </w:r>
      <w:r>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830E13" w:rsidRPr="0054057E" w:rsidTr="007B6CA5">
        <w:tc>
          <w:tcPr>
            <w:tcW w:w="9855" w:type="dxa"/>
            <w:shd w:val="clear" w:color="auto" w:fill="auto"/>
          </w:tcPr>
          <w:p w:rsidR="00830E13" w:rsidRPr="00D81DFE" w:rsidRDefault="00830E13" w:rsidP="00D81DFE">
            <w:pPr>
              <w:rPr>
                <w:rFonts w:ascii="Arial" w:hAnsi="Arial" w:cs="Arial"/>
                <w:sz w:val="28"/>
                <w:szCs w:val="28"/>
              </w:rPr>
            </w:pPr>
            <w:bookmarkStart w:id="381" w:name="_Toc9812429"/>
            <w:bookmarkStart w:id="382" w:name="_Toc9812673"/>
            <w:bookmarkStart w:id="383" w:name="_Toc35894938"/>
            <w:r w:rsidRPr="00D81DFE">
              <w:rPr>
                <w:rFonts w:ascii="Arial" w:hAnsi="Arial" w:cs="Arial"/>
                <w:sz w:val="28"/>
                <w:szCs w:val="28"/>
              </w:rPr>
              <w:t>9.5.2</w:t>
            </w:r>
            <w:r w:rsidRPr="00D81DFE">
              <w:rPr>
                <w:rFonts w:ascii="Arial" w:hAnsi="Arial" w:cs="Arial"/>
                <w:sz w:val="28"/>
                <w:szCs w:val="28"/>
              </w:rPr>
              <w:tab/>
              <w:t>Use of MBMS "files" session type</w:t>
            </w:r>
            <w:bookmarkEnd w:id="381"/>
            <w:bookmarkEnd w:id="382"/>
            <w:bookmarkEnd w:id="383"/>
          </w:p>
          <w:p w:rsidR="00830E13" w:rsidRDefault="00830E13" w:rsidP="007B6CA5">
            <w:r>
              <w:t>The VAE server acts as a content provider and the VAE client acts as an MBMS client in the xMB reference model (subclause 4.1</w:t>
            </w:r>
            <w:r w:rsidRPr="0031088C">
              <w:t xml:space="preserve"> </w:t>
            </w:r>
            <w:r>
              <w:t>in 3GPP TS 26.348 [11]).</w:t>
            </w:r>
          </w:p>
          <w:p w:rsidR="00830E13" w:rsidRDefault="00830E13" w:rsidP="007B6CA5">
            <w:r>
              <w:t>The VAE server makes use of the xMB procedures from 3GPP TS 26.348 [11] to create MBMS sessions whose type is set to "files" and to request the delivery of files over these sessions. Before provisioning files to the BM</w:t>
            </w:r>
            <w:r>
              <w:noBreakHyphen/>
              <w:t>SC, the VAE server prepares the file for distribution, which may include partition of large files into smaller files or encryption.</w:t>
            </w:r>
          </w:p>
          <w:p w:rsidR="00830E13" w:rsidRDefault="00830E13" w:rsidP="007B6CA5">
            <w:pPr>
              <w:rPr>
                <w:lang/>
              </w:rPr>
            </w:pPr>
            <w:r>
              <w:rPr>
                <w:lang/>
              </w:rPr>
              <w:t>The VAE server is responsible for translating the parameters related to the V2X application triggering the file delivery into corresponding xMB parameters. Table </w:t>
            </w:r>
            <w:r>
              <w:rPr>
                <w:lang w:val="en-US"/>
              </w:rPr>
              <w:t>9.5</w:t>
            </w:r>
            <w:r>
              <w:rPr>
                <w:lang/>
              </w:rPr>
              <w:t>.</w:t>
            </w:r>
            <w:r>
              <w:rPr>
                <w:lang w:val="en-US"/>
              </w:rPr>
              <w:t>2</w:t>
            </w:r>
            <w:r>
              <w:rPr>
                <w:lang/>
              </w:rPr>
              <w:t>-1 describes the mapping between the V2X parameters and the xMB API properties specified in 3GPP</w:t>
            </w:r>
            <w:r>
              <w:rPr>
                <w:lang w:val="en-US"/>
              </w:rPr>
              <w:t> </w:t>
            </w:r>
            <w:r>
              <w:rPr>
                <w:lang/>
              </w:rPr>
              <w:t>TS</w:t>
            </w:r>
            <w:r>
              <w:rPr>
                <w:lang w:val="en-US"/>
              </w:rPr>
              <w:t> </w:t>
            </w:r>
            <w:r>
              <w:rPr>
                <w:lang/>
              </w:rPr>
              <w:t>26.348</w:t>
            </w:r>
            <w:r>
              <w:rPr>
                <w:lang w:val="en-US"/>
              </w:rPr>
              <w:t> </w:t>
            </w:r>
            <w:r>
              <w:rPr>
                <w:lang/>
              </w:rPr>
              <w:t>[11].</w:t>
            </w:r>
          </w:p>
          <w:p w:rsidR="00830E13" w:rsidRPr="00805C0C" w:rsidRDefault="00830E13" w:rsidP="007B6CA5">
            <w:pPr>
              <w:pStyle w:val="TH"/>
              <w:rPr>
                <w:lang w:val="en-US"/>
              </w:rPr>
            </w:pPr>
            <w:r w:rsidRPr="001658D6">
              <w:t>Table </w:t>
            </w:r>
            <w:r>
              <w:t>9.5.2</w:t>
            </w:r>
            <w:r w:rsidRPr="001658D6">
              <w:t xml:space="preserve">-1: </w:t>
            </w:r>
            <w:r>
              <w:rPr>
                <w:lang/>
              </w:rPr>
              <w:t>Mapping between V2X parameters and xMB APIs</w:t>
            </w:r>
          </w:p>
          <w:tbl>
            <w:tblPr>
              <w:tblW w:w="8640" w:type="dxa"/>
              <w:jc w:val="center"/>
              <w:tblLook w:val="0000" w:firstRow="0" w:lastRow="0" w:firstColumn="0" w:lastColumn="0" w:noHBand="0" w:noVBand="0"/>
            </w:tblPr>
            <w:tblGrid>
              <w:gridCol w:w="4320"/>
              <w:gridCol w:w="4320"/>
              <w:tblGridChange w:id="384">
                <w:tblGrid>
                  <w:gridCol w:w="4320"/>
                  <w:gridCol w:w="4320"/>
                </w:tblGrid>
              </w:tblGridChange>
            </w:tblGrid>
            <w:tr w:rsidR="00830E13" w:rsidRPr="001658D6"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Pr="00805C0C" w:rsidRDefault="00830E13" w:rsidP="007B6CA5">
                  <w:pPr>
                    <w:pStyle w:val="TAH"/>
                    <w:rPr>
                      <w:lang/>
                    </w:rPr>
                  </w:pPr>
                  <w:r>
                    <w:rPr>
                      <w:lang/>
                    </w:rPr>
                    <w:t>V2X parameter</w:t>
                  </w:r>
                </w:p>
              </w:tc>
              <w:tc>
                <w:tcPr>
                  <w:tcW w:w="4320" w:type="dxa"/>
                  <w:tcBorders>
                    <w:top w:val="single" w:sz="4" w:space="0" w:color="000000"/>
                    <w:left w:val="single" w:sz="4" w:space="0" w:color="000000"/>
                    <w:bottom w:val="single" w:sz="4" w:space="0" w:color="000000"/>
                    <w:right w:val="single" w:sz="4" w:space="0" w:color="000000"/>
                  </w:tcBorders>
                </w:tcPr>
                <w:p w:rsidR="00830E13" w:rsidRPr="00805C0C" w:rsidRDefault="00830E13" w:rsidP="007B6CA5">
                  <w:pPr>
                    <w:pStyle w:val="TAH"/>
                    <w:rPr>
                      <w:lang/>
                    </w:rPr>
                  </w:pPr>
                  <w:r>
                    <w:rPr>
                      <w:lang/>
                    </w:rPr>
                    <w:t>Corresponding xMB API property</w:t>
                  </w:r>
                </w:p>
              </w:tc>
            </w:tr>
            <w:tr w:rsidR="00830E13" w:rsidRPr="001658D6"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Pr="00A77843" w:rsidRDefault="00830E13" w:rsidP="007B6CA5">
                  <w:pPr>
                    <w:pStyle w:val="TAL"/>
                    <w:rPr>
                      <w:lang/>
                    </w:rPr>
                  </w:pPr>
                  <w:r>
                    <w:rPr>
                      <w:lang/>
                    </w:rPr>
                    <w:t>File transfer session indicator</w:t>
                  </w:r>
                </w:p>
              </w:tc>
              <w:tc>
                <w:tcPr>
                  <w:tcW w:w="4320" w:type="dxa"/>
                  <w:tcBorders>
                    <w:top w:val="single" w:sz="4" w:space="0" w:color="000000"/>
                    <w:left w:val="single" w:sz="4" w:space="0" w:color="000000"/>
                    <w:bottom w:val="single" w:sz="4" w:space="0" w:color="000000"/>
                    <w:right w:val="single" w:sz="4" w:space="0" w:color="000000"/>
                  </w:tcBorders>
                </w:tcPr>
                <w:p w:rsidR="00830E13" w:rsidRPr="00AC7201" w:rsidRDefault="00830E13" w:rsidP="007B6CA5">
                  <w:pPr>
                    <w:pStyle w:val="TAL"/>
                    <w:rPr>
                      <w:lang/>
                    </w:rPr>
                  </w:pPr>
                  <w:r>
                    <w:rPr>
                      <w:lang/>
                    </w:rPr>
                    <w:t>Session Type: Files</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Default="00830E13" w:rsidP="007B6CA5">
                  <w:pPr>
                    <w:pStyle w:val="TAL"/>
                    <w:rPr>
                      <w:lang/>
                    </w:rPr>
                  </w:pPr>
                  <w:r>
                    <w:rPr>
                      <w:lang/>
                    </w:rPr>
                    <w:t>List of files to be sent by the VAE server and their locations</w:t>
                  </w:r>
                </w:p>
              </w:tc>
              <w:tc>
                <w:tcPr>
                  <w:tcW w:w="4320" w:type="dxa"/>
                  <w:tcBorders>
                    <w:top w:val="single" w:sz="4" w:space="0" w:color="000000"/>
                    <w:left w:val="single" w:sz="4" w:space="0" w:color="000000"/>
                    <w:bottom w:val="single" w:sz="4" w:space="0" w:color="000000"/>
                    <w:right w:val="single" w:sz="4" w:space="0" w:color="000000"/>
                  </w:tcBorders>
                </w:tcPr>
                <w:p w:rsidR="00830E13" w:rsidRDefault="00830E13" w:rsidP="007B6CA5">
                  <w:pPr>
                    <w:pStyle w:val="TAL"/>
                    <w:rPr>
                      <w:lang/>
                    </w:rPr>
                  </w:pPr>
                  <w:r>
                    <w:rPr>
                      <w:lang/>
                    </w:rPr>
                    <w:t>File List</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Default="00830E13" w:rsidP="007B6CA5">
                  <w:pPr>
                    <w:pStyle w:val="TAL"/>
                    <w:rPr>
                      <w:lang/>
                    </w:rPr>
                  </w:pPr>
                  <w:r>
                    <w:rPr>
                      <w:lang/>
                    </w:rPr>
                    <w:t>Target geographical area for the V2X Ues</w:t>
                  </w:r>
                </w:p>
              </w:tc>
              <w:tc>
                <w:tcPr>
                  <w:tcW w:w="4320" w:type="dxa"/>
                  <w:tcBorders>
                    <w:top w:val="single" w:sz="4" w:space="0" w:color="000000"/>
                    <w:left w:val="single" w:sz="4" w:space="0" w:color="000000"/>
                    <w:bottom w:val="single" w:sz="4" w:space="0" w:color="000000"/>
                    <w:right w:val="single" w:sz="4" w:space="0" w:color="000000"/>
                  </w:tcBorders>
                </w:tcPr>
                <w:p w:rsidR="00830E13" w:rsidRDefault="00830E13" w:rsidP="007B6CA5">
                  <w:pPr>
                    <w:pStyle w:val="TAL"/>
                    <w:rPr>
                      <w:lang/>
                    </w:rPr>
                  </w:pPr>
                  <w:r w:rsidRPr="006D7F24">
                    <w:rPr>
                      <w:rFonts w:cs="Arial"/>
                      <w:szCs w:val="18"/>
                    </w:rPr>
                    <w:t>Geographical Area</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Default="00830E13" w:rsidP="007B6CA5">
                  <w:pPr>
                    <w:pStyle w:val="TAL"/>
                    <w:rPr>
                      <w:lang/>
                    </w:rPr>
                  </w:pPr>
                  <w:r>
                    <w:rPr>
                      <w:lang/>
                    </w:rPr>
                    <w:lastRenderedPageBreak/>
                    <w:t>Information about the V2X application (e.g., software update, HD map download)</w:t>
                  </w:r>
                </w:p>
              </w:tc>
              <w:tc>
                <w:tcPr>
                  <w:tcW w:w="4320" w:type="dxa"/>
                  <w:tcBorders>
                    <w:top w:val="single" w:sz="4" w:space="0" w:color="000000"/>
                    <w:left w:val="single" w:sz="4" w:space="0" w:color="000000"/>
                    <w:bottom w:val="single" w:sz="4" w:space="0" w:color="000000"/>
                    <w:right w:val="single" w:sz="4" w:space="0" w:color="000000"/>
                  </w:tcBorders>
                </w:tcPr>
                <w:p w:rsidR="00830E13" w:rsidRDefault="00830E13" w:rsidP="007B6CA5">
                  <w:pPr>
                    <w:pStyle w:val="TAL"/>
                    <w:rPr>
                      <w:lang/>
                    </w:rPr>
                  </w:pPr>
                  <w:r w:rsidRPr="00871FC9">
                    <w:t>Service Class</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Default="00830E13" w:rsidP="007B6CA5">
                  <w:pPr>
                    <w:pStyle w:val="TAL"/>
                    <w:rPr>
                      <w:lang/>
                    </w:rPr>
                  </w:pPr>
                  <w:r>
                    <w:rPr>
                      <w:lang/>
                    </w:rPr>
                    <w:t>Maximum bitrate for the V2X application</w:t>
                  </w:r>
                </w:p>
              </w:tc>
              <w:tc>
                <w:tcPr>
                  <w:tcW w:w="4320" w:type="dxa"/>
                  <w:tcBorders>
                    <w:top w:val="single" w:sz="4" w:space="0" w:color="000000"/>
                    <w:left w:val="single" w:sz="4" w:space="0" w:color="000000"/>
                    <w:bottom w:val="single" w:sz="4" w:space="0" w:color="000000"/>
                    <w:right w:val="single" w:sz="4" w:space="0" w:color="000000"/>
                  </w:tcBorders>
                </w:tcPr>
                <w:p w:rsidR="00830E13" w:rsidRDefault="00830E13" w:rsidP="007B6CA5">
                  <w:pPr>
                    <w:pStyle w:val="TAL"/>
                    <w:rPr>
                      <w:lang/>
                    </w:rPr>
                  </w:pPr>
                  <w:r>
                    <w:rPr>
                      <w:lang/>
                    </w:rPr>
                    <w:t>Max Bitrate</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Default="00830E13" w:rsidP="007B6CA5">
                  <w:pPr>
                    <w:pStyle w:val="TAL"/>
                    <w:rPr>
                      <w:lang/>
                    </w:rPr>
                  </w:pPr>
                  <w:r>
                    <w:rPr>
                      <w:lang/>
                    </w:rPr>
                    <w:t>Maximum delay for the V2X application</w:t>
                  </w:r>
                </w:p>
              </w:tc>
              <w:tc>
                <w:tcPr>
                  <w:tcW w:w="4320" w:type="dxa"/>
                  <w:tcBorders>
                    <w:top w:val="single" w:sz="4" w:space="0" w:color="000000"/>
                    <w:left w:val="single" w:sz="4" w:space="0" w:color="000000"/>
                    <w:bottom w:val="single" w:sz="4" w:space="0" w:color="000000"/>
                    <w:right w:val="single" w:sz="4" w:space="0" w:color="000000"/>
                  </w:tcBorders>
                </w:tcPr>
                <w:p w:rsidR="00830E13" w:rsidRDefault="00830E13" w:rsidP="007B6CA5">
                  <w:pPr>
                    <w:pStyle w:val="TAL"/>
                    <w:rPr>
                      <w:lang/>
                    </w:rPr>
                  </w:pPr>
                  <w:r>
                    <w:rPr>
                      <w:lang/>
                    </w:rPr>
                    <w:t>Max Delay</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Default="00830E13" w:rsidP="007B6CA5">
                  <w:pPr>
                    <w:pStyle w:val="TAL"/>
                    <w:rPr>
                      <w:lang/>
                    </w:rPr>
                  </w:pPr>
                  <w:r>
                    <w:rPr>
                      <w:lang/>
                    </w:rPr>
                    <w:t>QoE metrics the VAE server is interested in receiving about the V2X application</w:t>
                  </w:r>
                </w:p>
              </w:tc>
              <w:tc>
                <w:tcPr>
                  <w:tcW w:w="4320" w:type="dxa"/>
                  <w:tcBorders>
                    <w:top w:val="single" w:sz="4" w:space="0" w:color="000000"/>
                    <w:left w:val="single" w:sz="4" w:space="0" w:color="000000"/>
                    <w:bottom w:val="single" w:sz="4" w:space="0" w:color="000000"/>
                    <w:right w:val="single" w:sz="4" w:space="0" w:color="000000"/>
                  </w:tcBorders>
                </w:tcPr>
                <w:p w:rsidR="00830E13" w:rsidRDefault="00830E13" w:rsidP="007B6CA5">
                  <w:pPr>
                    <w:pStyle w:val="TAL"/>
                    <w:rPr>
                      <w:lang/>
                    </w:rPr>
                  </w:pPr>
                  <w:r>
                    <w:rPr>
                      <w:lang/>
                    </w:rPr>
                    <w:t>QoE Reporting</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Pr="00D81DFE" w:rsidRDefault="00830E13" w:rsidP="007B6CA5">
                  <w:pPr>
                    <w:pStyle w:val="TAL"/>
                    <w:rPr>
                      <w:b/>
                      <w:i/>
                      <w:lang w:val="en-US"/>
                    </w:rPr>
                  </w:pPr>
                  <w:r w:rsidRPr="00D81DFE">
                    <w:rPr>
                      <w:b/>
                      <w:i/>
                      <w:lang w:val="en-US"/>
                    </w:rPr>
                    <w:t>Local MBMS information or local MBMS activation indication (NOTE)</w:t>
                  </w:r>
                </w:p>
              </w:tc>
              <w:tc>
                <w:tcPr>
                  <w:tcW w:w="4320" w:type="dxa"/>
                  <w:tcBorders>
                    <w:top w:val="single" w:sz="4" w:space="0" w:color="000000"/>
                    <w:left w:val="single" w:sz="4" w:space="0" w:color="000000"/>
                    <w:bottom w:val="single" w:sz="4" w:space="0" w:color="000000"/>
                    <w:right w:val="single" w:sz="4" w:space="0" w:color="000000"/>
                  </w:tcBorders>
                </w:tcPr>
                <w:p w:rsidR="00830E13" w:rsidRPr="00D81DFE" w:rsidRDefault="00830E13" w:rsidP="007B6CA5">
                  <w:pPr>
                    <w:pStyle w:val="TAL"/>
                    <w:rPr>
                      <w:b/>
                      <w:i/>
                      <w:lang w:val="en-US"/>
                    </w:rPr>
                  </w:pPr>
                  <w:r w:rsidRPr="00D81DFE">
                    <w:rPr>
                      <w:b/>
                      <w:i/>
                      <w:lang w:val="en-US"/>
                    </w:rPr>
                    <w:t>Local MBMS information</w:t>
                  </w:r>
                </w:p>
              </w:tc>
            </w:tr>
            <w:tr w:rsidR="00830E13" w:rsidRPr="003A1AAC" w:rsidTr="007B6CA5">
              <w:trPr>
                <w:jc w:val="center"/>
              </w:trPr>
              <w:tc>
                <w:tcPr>
                  <w:tcW w:w="8640" w:type="dxa"/>
                  <w:gridSpan w:val="2"/>
                  <w:tcBorders>
                    <w:top w:val="single" w:sz="4" w:space="0" w:color="000000"/>
                    <w:left w:val="single" w:sz="4" w:space="0" w:color="000000"/>
                    <w:bottom w:val="single" w:sz="4" w:space="0" w:color="000000"/>
                    <w:right w:val="single" w:sz="4" w:space="0" w:color="000000"/>
                  </w:tcBorders>
                  <w:shd w:val="clear" w:color="auto" w:fill="auto"/>
                </w:tcPr>
                <w:p w:rsidR="00830E13" w:rsidRPr="00D81DFE" w:rsidRDefault="00830E13" w:rsidP="007B6CA5">
                  <w:pPr>
                    <w:pStyle w:val="TAN"/>
                    <w:rPr>
                      <w:b/>
                      <w:i/>
                      <w:lang w:val="en-US"/>
                    </w:rPr>
                  </w:pPr>
                  <w:r w:rsidRPr="00D81DFE">
                    <w:rPr>
                      <w:b/>
                      <w:i/>
                    </w:rPr>
                    <w:t>NOTE:</w:t>
                  </w:r>
                  <w:r w:rsidRPr="00D81DFE">
                    <w:rPr>
                      <w:b/>
                      <w:i/>
                    </w:rPr>
                    <w:tab/>
                    <w:t xml:space="preserve">V2X application specific layer may provide VAE server either the local MBMS information or an indication of using local MBMS information configured in the VAE server. The local MBMS information includes </w:t>
                  </w:r>
                  <w:r w:rsidRPr="00D81DFE">
                    <w:rPr>
                      <w:b/>
                      <w:i/>
                      <w:lang w:val="en-US"/>
                    </w:rPr>
                    <w:t>M1 information and xMB-U information.</w:t>
                  </w:r>
                </w:p>
              </w:tc>
            </w:tr>
          </w:tbl>
          <w:p w:rsidR="00830E13" w:rsidRDefault="00830E13" w:rsidP="007B6CA5"/>
          <w:p w:rsidR="00830E13" w:rsidRPr="00371108" w:rsidRDefault="00830E13" w:rsidP="007B6CA5">
            <w:pPr>
              <w:pStyle w:val="NO"/>
            </w:pPr>
            <w:r w:rsidRPr="00111B35">
              <w:t>NOTE:</w:t>
            </w:r>
            <w:r w:rsidRPr="00111B35">
              <w:tab/>
            </w:r>
            <w:r>
              <w:t xml:space="preserve">The </w:t>
            </w:r>
            <w:r>
              <w:rPr>
                <w:lang/>
              </w:rPr>
              <w:t>list of V2X parameters needed for file delivery is not exhaustive and can be updated based on the specific V2X application requirements</w:t>
            </w:r>
            <w:r w:rsidRPr="003B48A7">
              <w:t>.</w:t>
            </w:r>
          </w:p>
        </w:tc>
      </w:tr>
    </w:tbl>
    <w:p w:rsidR="00830E13" w:rsidRDefault="00830E13" w:rsidP="00830E13">
      <w:bookmarkStart w:id="385" w:name="_Toc42708557"/>
    </w:p>
    <w:p w:rsidR="00830E13" w:rsidRDefault="00830E13" w:rsidP="00830E13">
      <w:r w:rsidRPr="00D25C59">
        <w:rPr>
          <w:lang w:val="en-US"/>
        </w:rPr>
        <w:t>Consequently, the VAE_FileDistribution API will be impacted with the additional information related to local MBMS.</w:t>
      </w:r>
    </w:p>
    <w:p w:rsidR="00830E13" w:rsidRDefault="00830E13" w:rsidP="00830E13">
      <w:pPr>
        <w:pStyle w:val="Heading3"/>
      </w:pPr>
      <w:bookmarkStart w:id="386" w:name="_Toc50599535"/>
      <w:bookmarkStart w:id="387" w:name="_Toc50762394"/>
      <w:r>
        <w:t>7.17.2</w:t>
      </w:r>
      <w:r>
        <w:tab/>
        <w:t>Solution evaluation</w:t>
      </w:r>
      <w:bookmarkEnd w:id="385"/>
      <w:bookmarkEnd w:id="386"/>
      <w:bookmarkEnd w:id="387"/>
    </w:p>
    <w:bookmarkEnd w:id="372"/>
    <w:bookmarkEnd w:id="373"/>
    <w:bookmarkEnd w:id="374"/>
    <w:p w:rsidR="00115604" w:rsidRPr="002F058F" w:rsidRDefault="00115604" w:rsidP="00115604">
      <w:r>
        <w:t>This solution addresses the key issue #14. It enables the use of local MBMS in the file distribution service provided by the VAE server. The impacted service API</w:t>
      </w:r>
      <w:r w:rsidRPr="00461D76">
        <w:rPr>
          <w:lang w:val="en-US"/>
        </w:rPr>
        <w:t xml:space="preserve"> </w:t>
      </w:r>
      <w:r>
        <w:rPr>
          <w:lang w:val="en-US"/>
        </w:rPr>
        <w:t xml:space="preserve">is </w:t>
      </w:r>
      <w:r w:rsidRPr="00D25C59">
        <w:rPr>
          <w:lang w:val="en-US"/>
        </w:rPr>
        <w:t>VAE_FileDistribution</w:t>
      </w:r>
      <w:r>
        <w:t xml:space="preserve"> in </w:t>
      </w:r>
      <w:r>
        <w:rPr>
          <w:lang w:val="en-US"/>
        </w:rPr>
        <w:t>3GPP TS 23.286 [7]</w:t>
      </w:r>
      <w:r>
        <w:rPr>
          <w:rFonts w:hint="eastAsia"/>
          <w:lang w:val="en-US" w:eastAsia="zh-CN"/>
        </w:rPr>
        <w:t>.</w:t>
      </w:r>
      <w:r>
        <w:t xml:space="preserve"> </w:t>
      </w:r>
    </w:p>
    <w:p w:rsidR="009B4130" w:rsidRPr="0064781D" w:rsidRDefault="009B4130" w:rsidP="009B4130">
      <w:pPr>
        <w:pStyle w:val="Heading2"/>
      </w:pPr>
      <w:bookmarkStart w:id="388" w:name="_Toc50599536"/>
      <w:bookmarkStart w:id="389" w:name="_Toc50762395"/>
      <w:r>
        <w:t>7.18</w:t>
      </w:r>
      <w:r>
        <w:tab/>
      </w:r>
      <w:r>
        <w:rPr>
          <w:lang w:val="en-US"/>
        </w:rPr>
        <w:t xml:space="preserve">Solution #18: </w:t>
      </w:r>
      <w:r>
        <w:t>Support for HD map dynamic information</w:t>
      </w:r>
      <w:bookmarkEnd w:id="388"/>
      <w:bookmarkEnd w:id="389"/>
    </w:p>
    <w:p w:rsidR="009B4130" w:rsidRDefault="009B4130" w:rsidP="009B4130">
      <w:pPr>
        <w:pStyle w:val="Heading3"/>
      </w:pPr>
      <w:bookmarkStart w:id="390" w:name="_Toc50599537"/>
      <w:bookmarkStart w:id="391" w:name="_Toc50762396"/>
      <w:r>
        <w:t>7.18.1</w:t>
      </w:r>
      <w:r>
        <w:tab/>
        <w:t>Solution description</w:t>
      </w:r>
      <w:bookmarkEnd w:id="390"/>
      <w:bookmarkEnd w:id="391"/>
    </w:p>
    <w:p w:rsidR="00115604" w:rsidRDefault="00115604" w:rsidP="00115604">
      <w:pPr>
        <w:pStyle w:val="Heading4"/>
      </w:pPr>
      <w:bookmarkStart w:id="392" w:name="_Toc50599538"/>
      <w:bookmarkStart w:id="393" w:name="_Toc50762397"/>
      <w:r>
        <w:t>7.18.1.1</w:t>
      </w:r>
      <w:r>
        <w:tab/>
        <w:t>General</w:t>
      </w:r>
      <w:bookmarkEnd w:id="392"/>
      <w:bookmarkEnd w:id="393"/>
    </w:p>
    <w:p w:rsidR="00115604" w:rsidRDefault="00115604" w:rsidP="00115604">
      <w:r>
        <w:t xml:space="preserve">The V2X application specific server can </w:t>
      </w:r>
      <w:r w:rsidRPr="008D4115">
        <w:t>b</w:t>
      </w:r>
      <w:r>
        <w:t>e responsi</w:t>
      </w:r>
      <w:r w:rsidRPr="00782FE8">
        <w:t>b</w:t>
      </w:r>
      <w:r>
        <w:t xml:space="preserve">le for managing HD maps and providing the HD map information to the V2X application specific client on V2X UE (e.g host vehicle for advanced/remote driving). As per a proximity range set </w:t>
      </w:r>
      <w:r w:rsidRPr="00A373F4">
        <w:t>b</w:t>
      </w:r>
      <w:r>
        <w:t xml:space="preserve">y the application layer, the VAE layer support providing the dynamic information </w:t>
      </w:r>
      <w:r w:rsidRPr="009B4130">
        <w:t>(i.e.</w:t>
      </w:r>
      <w:r>
        <w:t xml:space="preserve"> location information) required for HD maps management to the V2X application specific server. The solution consists of the following mechanisms:</w:t>
      </w:r>
    </w:p>
    <w:p w:rsidR="00115604" w:rsidRDefault="00115604" w:rsidP="00115604">
      <w:pPr>
        <w:pStyle w:val="B1"/>
      </w:pPr>
      <w:r>
        <w:t>-</w:t>
      </w:r>
      <w:r>
        <w:tab/>
        <w:t>V2X application specific server su</w:t>
      </w:r>
      <w:r w:rsidRPr="00A373F4">
        <w:t>b</w:t>
      </w:r>
      <w:r>
        <w:t>scription for HD map dynamic information with VAE server.</w:t>
      </w:r>
    </w:p>
    <w:p w:rsidR="00115604" w:rsidRDefault="00115604" w:rsidP="00115604">
      <w:pPr>
        <w:pStyle w:val="B1"/>
      </w:pPr>
      <w:r>
        <w:t>-</w:t>
      </w:r>
      <w:r>
        <w:tab/>
        <w:t>VAE server tracking UE location with support from SEAL's location management server.</w:t>
      </w:r>
    </w:p>
    <w:p w:rsidR="00115604" w:rsidRDefault="00115604" w:rsidP="00115604">
      <w:pPr>
        <w:pStyle w:val="B1"/>
      </w:pPr>
      <w:r>
        <w:t>-</w:t>
      </w:r>
      <w:r>
        <w:tab/>
        <w:t xml:space="preserve">VAE server management of dynamic UE location </w:t>
      </w:r>
      <w:r w:rsidRPr="00F248BE">
        <w:t>b</w:t>
      </w:r>
      <w:r>
        <w:t>ased group.</w:t>
      </w:r>
    </w:p>
    <w:p w:rsidR="00115604" w:rsidRDefault="00115604" w:rsidP="00115604">
      <w:pPr>
        <w:pStyle w:val="B1"/>
      </w:pPr>
      <w:r>
        <w:t>-</w:t>
      </w:r>
      <w:r>
        <w:tab/>
        <w:t>VAE server o</w:t>
      </w:r>
      <w:r w:rsidRPr="006B40F9">
        <w:t>b</w:t>
      </w:r>
      <w:r>
        <w:t>taining dynamic information from the UEs in proximity range.</w:t>
      </w:r>
    </w:p>
    <w:p w:rsidR="00115604" w:rsidRDefault="00115604" w:rsidP="00115604">
      <w:pPr>
        <w:pStyle w:val="B1"/>
      </w:pPr>
      <w:r>
        <w:t>-</w:t>
      </w:r>
      <w:r>
        <w:tab/>
        <w:t>VAE server notification of HD map dynamic information to V2X application specific server.</w:t>
      </w:r>
    </w:p>
    <w:p w:rsidR="00115604" w:rsidRDefault="00115604" w:rsidP="00115604">
      <w:pPr>
        <w:pStyle w:val="NO"/>
      </w:pPr>
      <w:r>
        <w:t>NOTE:</w:t>
      </w:r>
      <w:r>
        <w:tab/>
        <w:t>The details of the usage (e.g. distri</w:t>
      </w:r>
      <w:r w:rsidRPr="003D68D2">
        <w:t>b</w:t>
      </w:r>
      <w:r>
        <w:t xml:space="preserve">ution to V2X UE) of HD maps </w:t>
      </w:r>
      <w:r w:rsidRPr="003D68D2">
        <w:t>b</w:t>
      </w:r>
      <w:r>
        <w:t>y V2X application specific server is out of scope of this specification.</w:t>
      </w:r>
    </w:p>
    <w:p w:rsidR="009B4130" w:rsidRDefault="009B4130" w:rsidP="009B4130">
      <w:pPr>
        <w:pStyle w:val="Heading4"/>
      </w:pPr>
      <w:bookmarkStart w:id="394" w:name="_Toc50599539"/>
      <w:bookmarkStart w:id="395" w:name="_Toc50762398"/>
      <w:r>
        <w:t>7.18.1.2</w:t>
      </w:r>
      <w:r>
        <w:tab/>
        <w:t>Su</w:t>
      </w:r>
      <w:r w:rsidRPr="00A373F4">
        <w:t>b</w:t>
      </w:r>
      <w:r>
        <w:t>scription for HD map dynamic information</w:t>
      </w:r>
      <w:bookmarkEnd w:id="394"/>
      <w:bookmarkEnd w:id="395"/>
    </w:p>
    <w:p w:rsidR="00115604" w:rsidRDefault="00115604" w:rsidP="00115604">
      <w:r>
        <w:t>Figure 7.18.1.2-1 descri</w:t>
      </w:r>
      <w:r w:rsidRPr="00991DBA">
        <w:t>b</w:t>
      </w:r>
      <w:r>
        <w:t>es the procedure for su</w:t>
      </w:r>
      <w:r w:rsidRPr="00A373F4">
        <w:t>b</w:t>
      </w:r>
      <w:r>
        <w:t>scription for HD map dynamic information.</w:t>
      </w:r>
    </w:p>
    <w:p w:rsidR="00115604" w:rsidRDefault="00115604" w:rsidP="00115604">
      <w:r>
        <w:t>Pre-condition:</w:t>
      </w:r>
    </w:p>
    <w:p w:rsidR="00115604" w:rsidRPr="00A973DE" w:rsidRDefault="00115604" w:rsidP="00115604">
      <w:pPr>
        <w:pStyle w:val="B1"/>
      </w:pPr>
      <w:r>
        <w:t>-</w:t>
      </w:r>
      <w:r>
        <w:tab/>
        <w:t>V2X application specific server has registered with VAE server 1 which is responsi</w:t>
      </w:r>
      <w:r w:rsidRPr="00A973DE">
        <w:t>b</w:t>
      </w:r>
      <w:r>
        <w:t>le for the host vehicle.</w:t>
      </w:r>
    </w:p>
    <w:p w:rsidR="00115604" w:rsidRDefault="00115604" w:rsidP="00115604">
      <w:pPr>
        <w:pStyle w:val="TH"/>
      </w:pPr>
      <w:r>
        <w:object w:dxaOrig="7176" w:dyaOrig="3168">
          <v:shape id="_x0000_i1058" type="#_x0000_t75" style="width:358.75pt;height:158.4pt" o:ole="">
            <v:imagedata r:id="rId71" o:title=""/>
          </v:shape>
          <o:OLEObject Type="Embed" ProgID="Visio.Drawing.15" ShapeID="_x0000_i1058" DrawAspect="Content" ObjectID="_1661376571" r:id="rId72"/>
        </w:object>
      </w:r>
    </w:p>
    <w:p w:rsidR="00115604" w:rsidRDefault="00115604" w:rsidP="00115604">
      <w:pPr>
        <w:pStyle w:val="TF"/>
      </w:pPr>
      <w:r>
        <w:t>Figure 7.18.1.2-1: Su</w:t>
      </w:r>
      <w:r w:rsidRPr="00A457CC">
        <w:t>b</w:t>
      </w:r>
      <w:r>
        <w:t>scription for HD map dynamic information</w:t>
      </w:r>
    </w:p>
    <w:p w:rsidR="00115604" w:rsidRDefault="00115604" w:rsidP="00115604">
      <w:pPr>
        <w:pStyle w:val="B1"/>
      </w:pPr>
      <w:r>
        <w:t>1.</w:t>
      </w:r>
      <w:r>
        <w:tab/>
        <w:t>The V2X application specific server sends a su</w:t>
      </w:r>
      <w:r w:rsidRPr="00A457CC">
        <w:t>b</w:t>
      </w:r>
      <w:r>
        <w:t>scri</w:t>
      </w:r>
      <w:r w:rsidRPr="00A457CC">
        <w:t>b</w:t>
      </w:r>
      <w:r>
        <w:t>e HD map dynamic information request to the VAE server 1. The request includes the V2X UE ID of the host vehicle, application defined proximity range information.</w:t>
      </w:r>
    </w:p>
    <w:p w:rsidR="00115604" w:rsidRDefault="00115604" w:rsidP="00115604">
      <w:pPr>
        <w:pStyle w:val="B1"/>
      </w:pPr>
      <w:r>
        <w:t>2.</w:t>
      </w:r>
      <w:r>
        <w:tab/>
        <w:t>The VAE server 1 stores the su</w:t>
      </w:r>
      <w:r w:rsidRPr="00A457CC">
        <w:t>b</w:t>
      </w:r>
      <w:r>
        <w:t>scription information.</w:t>
      </w:r>
    </w:p>
    <w:p w:rsidR="00115604" w:rsidRDefault="00115604" w:rsidP="00115604">
      <w:pPr>
        <w:pStyle w:val="B1"/>
      </w:pPr>
      <w:r>
        <w:t>3.</w:t>
      </w:r>
      <w:r>
        <w:tab/>
        <w:t>The VAE server 1 sends su</w:t>
      </w:r>
      <w:r w:rsidRPr="00A457CC">
        <w:t>b</w:t>
      </w:r>
      <w:r>
        <w:t>scription response to the V2X application specific server.</w:t>
      </w:r>
    </w:p>
    <w:p w:rsidR="00115604" w:rsidRPr="00FC4D1C" w:rsidRDefault="00115604" w:rsidP="00115604">
      <w:pPr>
        <w:pStyle w:val="B1"/>
      </w:pPr>
      <w:r>
        <w:t>4.</w:t>
      </w:r>
      <w:r>
        <w:tab/>
        <w:t>The VAE server 1 o</w:t>
      </w:r>
      <w:r w:rsidRPr="002B5620">
        <w:t>b</w:t>
      </w:r>
      <w:r>
        <w:t>tains and initiates tracking the host vehicle location from the location management server 1.</w:t>
      </w:r>
    </w:p>
    <w:p w:rsidR="009B4130" w:rsidRDefault="009B4130" w:rsidP="009B4130">
      <w:pPr>
        <w:pStyle w:val="Heading4"/>
      </w:pPr>
      <w:bookmarkStart w:id="396" w:name="_Toc50599540"/>
      <w:bookmarkStart w:id="397" w:name="_Toc50762399"/>
      <w:r>
        <w:t>7.18.1.3</w:t>
      </w:r>
      <w:r>
        <w:tab/>
        <w:t>Tracking UE location</w:t>
      </w:r>
      <w:bookmarkEnd w:id="396"/>
      <w:bookmarkEnd w:id="397"/>
    </w:p>
    <w:p w:rsidR="00115604" w:rsidRDefault="00115604" w:rsidP="00115604">
      <w:pPr>
        <w:pStyle w:val="Heading5"/>
      </w:pPr>
      <w:bookmarkStart w:id="398" w:name="_Toc50599541"/>
      <w:bookmarkStart w:id="399" w:name="_Toc50762400"/>
      <w:r>
        <w:t>7.18.1.3.1</w:t>
      </w:r>
      <w:r>
        <w:tab/>
        <w:t>Tracking UE location su</w:t>
      </w:r>
      <w:r w:rsidRPr="008857EB">
        <w:t>b</w:t>
      </w:r>
      <w:r>
        <w:t>scription</w:t>
      </w:r>
      <w:bookmarkEnd w:id="398"/>
      <w:bookmarkEnd w:id="399"/>
    </w:p>
    <w:p w:rsidR="009B4130" w:rsidRDefault="009B4130" w:rsidP="009B4130">
      <w:r>
        <w:t>Figure 7.18.1.3.1-1 descri</w:t>
      </w:r>
      <w:r w:rsidRPr="00991DBA">
        <w:t>b</w:t>
      </w:r>
      <w:r>
        <w:t>es the procedure for tracking UE location su</w:t>
      </w:r>
      <w:r w:rsidRPr="008857EB">
        <w:t>b</w:t>
      </w:r>
      <w:r>
        <w:t>scription.</w:t>
      </w:r>
    </w:p>
    <w:p w:rsidR="00115604" w:rsidRDefault="00115604" w:rsidP="00115604">
      <w:r>
        <w:t>Pre-condition:</w:t>
      </w:r>
    </w:p>
    <w:p w:rsidR="00115604" w:rsidRPr="00991DBA" w:rsidRDefault="00115604" w:rsidP="00115604">
      <w:pPr>
        <w:pStyle w:val="B1"/>
      </w:pPr>
      <w:r>
        <w:t>-</w:t>
      </w:r>
      <w:r>
        <w:tab/>
        <w:t>VAE server 1 has received su</w:t>
      </w:r>
      <w:r w:rsidRPr="00991DBA">
        <w:t>b</w:t>
      </w:r>
      <w:r>
        <w:t>scription for HD map dynamic information as per procedure in clause 7.18.1.2-1.</w:t>
      </w:r>
    </w:p>
    <w:p w:rsidR="00115604" w:rsidRDefault="00115604" w:rsidP="00115604">
      <w:pPr>
        <w:pStyle w:val="TH"/>
      </w:pPr>
      <w:r>
        <w:object w:dxaOrig="8724" w:dyaOrig="3180">
          <v:shape id="_x0000_i1059" type="#_x0000_t75" style="width:436.4pt;height:159.05pt" o:ole="">
            <v:imagedata r:id="rId73" o:title=""/>
          </v:shape>
          <o:OLEObject Type="Embed" ProgID="Visio.Drawing.15" ShapeID="_x0000_i1059" DrawAspect="Content" ObjectID="_1661376572" r:id="rId74"/>
        </w:object>
      </w:r>
    </w:p>
    <w:p w:rsidR="00115604" w:rsidRDefault="00115604" w:rsidP="00115604">
      <w:pPr>
        <w:pStyle w:val="TF"/>
      </w:pPr>
      <w:r>
        <w:t>Figure 7.18.1.3.1-1: Tracking UE location su</w:t>
      </w:r>
      <w:r w:rsidRPr="00C20123">
        <w:t>b</w:t>
      </w:r>
      <w:r>
        <w:t>scription</w:t>
      </w:r>
    </w:p>
    <w:p w:rsidR="009B4130" w:rsidRDefault="009B4130" w:rsidP="009B4130">
      <w:pPr>
        <w:pStyle w:val="B1"/>
      </w:pPr>
      <w:r>
        <w:t>1.</w:t>
      </w:r>
      <w:r>
        <w:tab/>
        <w:t>The VAE server 1 sends track UE location request to the LMS 1. The request contains the V2X UE ID of the host vehicle.</w:t>
      </w:r>
    </w:p>
    <w:p w:rsidR="009B4130" w:rsidRDefault="009B4130" w:rsidP="009B4130">
      <w:pPr>
        <w:pStyle w:val="B1"/>
      </w:pPr>
      <w:r>
        <w:t>2.</w:t>
      </w:r>
      <w:r>
        <w:tab/>
        <w:t>The LMS 1 initiates location reporting configuration as specified in 3GPP TS 23.434 [10] with the LMC of the host vehicle.</w:t>
      </w:r>
    </w:p>
    <w:p w:rsidR="009B4130" w:rsidRDefault="009B4130" w:rsidP="009B4130">
      <w:pPr>
        <w:pStyle w:val="B1"/>
      </w:pPr>
      <w:r>
        <w:t>3.</w:t>
      </w:r>
      <w:r>
        <w:tab/>
        <w:t>The LMS 1 may optionally su</w:t>
      </w:r>
      <w:r w:rsidRPr="00C20123">
        <w:t>b</w:t>
      </w:r>
      <w:r>
        <w:t>scri</w:t>
      </w:r>
      <w:r w:rsidRPr="00C20123">
        <w:t>b</w:t>
      </w:r>
      <w:r>
        <w:t>e for UE location information from 3GPP core network for the host vehicle.</w:t>
      </w:r>
    </w:p>
    <w:p w:rsidR="009B4130" w:rsidRDefault="009B4130" w:rsidP="009B4130">
      <w:pPr>
        <w:pStyle w:val="B1"/>
      </w:pPr>
      <w:r>
        <w:t>4.</w:t>
      </w:r>
      <w:r>
        <w:tab/>
        <w:t>The LMS 1 determines the UE location information of the host vehicle as received in steps 3 and 4.</w:t>
      </w:r>
    </w:p>
    <w:p w:rsidR="009B4130" w:rsidRPr="00FC4D1C" w:rsidRDefault="009B4130" w:rsidP="009B4130">
      <w:pPr>
        <w:pStyle w:val="B1"/>
      </w:pPr>
      <w:r>
        <w:lastRenderedPageBreak/>
        <w:t>5.</w:t>
      </w:r>
      <w:r>
        <w:tab/>
        <w:t>The LMS 1 sends track UE location response to the VAE server 1 with the UE location information of the host vehicle.</w:t>
      </w:r>
    </w:p>
    <w:p w:rsidR="009B4130" w:rsidRDefault="009B4130" w:rsidP="009B4130">
      <w:pPr>
        <w:pStyle w:val="Heading5"/>
      </w:pPr>
      <w:bookmarkStart w:id="400" w:name="_Toc50599542"/>
      <w:bookmarkStart w:id="401" w:name="_Toc50762401"/>
      <w:r>
        <w:t>7.18.1.3.2</w:t>
      </w:r>
      <w:r>
        <w:tab/>
        <w:t>Tracking UE location notification</w:t>
      </w:r>
      <w:bookmarkEnd w:id="400"/>
      <w:bookmarkEnd w:id="401"/>
    </w:p>
    <w:p w:rsidR="009B4130" w:rsidRDefault="009B4130" w:rsidP="009B4130">
      <w:r>
        <w:t>Figure 7.18.1.3.2-1 descri</w:t>
      </w:r>
      <w:r w:rsidRPr="00991DBA">
        <w:t>b</w:t>
      </w:r>
      <w:r>
        <w:t>es the procedure for tracking UE location notification.</w:t>
      </w:r>
    </w:p>
    <w:p w:rsidR="009B4130" w:rsidRDefault="009B4130" w:rsidP="009B4130">
      <w:r>
        <w:t>Pre-condition:</w:t>
      </w:r>
    </w:p>
    <w:p w:rsidR="00115604" w:rsidRPr="00991DBA" w:rsidRDefault="00115604" w:rsidP="00115604">
      <w:pPr>
        <w:pStyle w:val="B1"/>
      </w:pPr>
      <w:r>
        <w:t>-</w:t>
      </w:r>
      <w:r>
        <w:tab/>
        <w:t>VAE server 1 has received su</w:t>
      </w:r>
      <w:r w:rsidRPr="00991DBA">
        <w:t>b</w:t>
      </w:r>
      <w:r>
        <w:t>scription for HD map dynamic information as per procedure in clause 7.18.1.2-1.</w:t>
      </w:r>
    </w:p>
    <w:p w:rsidR="00115604" w:rsidRDefault="00115604" w:rsidP="00115604">
      <w:pPr>
        <w:pStyle w:val="TH"/>
      </w:pPr>
      <w:r>
        <w:object w:dxaOrig="8724" w:dyaOrig="3180">
          <v:shape id="_x0000_i1060" type="#_x0000_t75" style="width:436.4pt;height:159.05pt" o:ole="">
            <v:imagedata r:id="rId75" o:title=""/>
          </v:shape>
          <o:OLEObject Type="Embed" ProgID="Visio.Drawing.15" ShapeID="_x0000_i1060" DrawAspect="Content" ObjectID="_1661376573" r:id="rId76"/>
        </w:object>
      </w:r>
    </w:p>
    <w:p w:rsidR="00115604" w:rsidRDefault="00115604" w:rsidP="00115604">
      <w:pPr>
        <w:pStyle w:val="TF"/>
      </w:pPr>
      <w:r>
        <w:t>Figure 7.18.1.3.2-1: Tracking UE location notification</w:t>
      </w:r>
    </w:p>
    <w:p w:rsidR="009B4130" w:rsidRDefault="009B4130" w:rsidP="009B4130">
      <w:pPr>
        <w:pStyle w:val="B1"/>
      </w:pPr>
      <w:r>
        <w:t>1.</w:t>
      </w:r>
      <w:r>
        <w:tab/>
        <w:t>The LMS 1 receives UE location information of host vehicle as specified in 3GPP TS 23.434 [10] as per su</w:t>
      </w:r>
      <w:r w:rsidRPr="00C20123">
        <w:t>b</w:t>
      </w:r>
      <w:r>
        <w:t>scription specified in clause 7.18.1.3.1 step 2.</w:t>
      </w:r>
    </w:p>
    <w:p w:rsidR="009B4130" w:rsidRDefault="009B4130" w:rsidP="009B4130">
      <w:pPr>
        <w:pStyle w:val="B1"/>
      </w:pPr>
      <w:r>
        <w:t>2.</w:t>
      </w:r>
      <w:r>
        <w:tab/>
        <w:t>The LMS 1 may optionally receive the UE location information of host vehicle from 3GPP core network as per su</w:t>
      </w:r>
      <w:r w:rsidRPr="00C20123">
        <w:t>b</w:t>
      </w:r>
      <w:r>
        <w:t>scription specified in clause 7.18.1.3.1 step 3.</w:t>
      </w:r>
    </w:p>
    <w:p w:rsidR="009B4130" w:rsidRDefault="009B4130" w:rsidP="009B4130">
      <w:pPr>
        <w:pStyle w:val="B1"/>
      </w:pPr>
      <w:r>
        <w:t>3.</w:t>
      </w:r>
      <w:r>
        <w:tab/>
        <w:t>The LMS 1 determines the UE location information of host vehicle as received in steps 2 and 3.</w:t>
      </w:r>
    </w:p>
    <w:p w:rsidR="009B4130" w:rsidRPr="00FC4D1C" w:rsidRDefault="009B4130" w:rsidP="009B4130">
      <w:pPr>
        <w:pStyle w:val="B1"/>
      </w:pPr>
      <w:r>
        <w:t>4.</w:t>
      </w:r>
      <w:r>
        <w:tab/>
        <w:t>The LMS 1 sends UE location notification to the VAE server 1 with the dynamic UE location information of the host vehicle.</w:t>
      </w:r>
    </w:p>
    <w:p w:rsidR="009B4130" w:rsidRDefault="009B4130" w:rsidP="009B4130">
      <w:pPr>
        <w:pStyle w:val="Heading4"/>
      </w:pPr>
      <w:bookmarkStart w:id="402" w:name="_Toc50599543"/>
      <w:bookmarkStart w:id="403" w:name="_Toc50762402"/>
      <w:r>
        <w:t>7.18.1.4</w:t>
      </w:r>
      <w:r>
        <w:tab/>
        <w:t xml:space="preserve">Management of dynamic UE location </w:t>
      </w:r>
      <w:r w:rsidRPr="00F248BE">
        <w:t>b</w:t>
      </w:r>
      <w:r>
        <w:t>ased group</w:t>
      </w:r>
      <w:bookmarkEnd w:id="402"/>
      <w:bookmarkEnd w:id="403"/>
    </w:p>
    <w:p w:rsidR="009B4130" w:rsidRDefault="009B4130" w:rsidP="009B4130">
      <w:r>
        <w:t>Figure 7.18.1.4-1 descri</w:t>
      </w:r>
      <w:r w:rsidRPr="00991DBA">
        <w:t>b</w:t>
      </w:r>
      <w:r>
        <w:t xml:space="preserve">es the procedure for management of dynamic UE location </w:t>
      </w:r>
      <w:r w:rsidRPr="00F248BE">
        <w:t>b</w:t>
      </w:r>
      <w:r>
        <w:t>ased group.</w:t>
      </w:r>
    </w:p>
    <w:p w:rsidR="009B4130" w:rsidRDefault="009B4130" w:rsidP="009B4130">
      <w:r>
        <w:t>Pre-condition:</w:t>
      </w:r>
    </w:p>
    <w:p w:rsidR="00115604" w:rsidRPr="00991DBA" w:rsidRDefault="00115604" w:rsidP="00115604">
      <w:pPr>
        <w:pStyle w:val="B1"/>
      </w:pPr>
      <w:r>
        <w:t>-</w:t>
      </w:r>
      <w:r>
        <w:tab/>
        <w:t>VAE server 1 has received tracking information of the host vehicle as per procedure in clause 7.18.1.3.2.</w:t>
      </w:r>
    </w:p>
    <w:p w:rsidR="009B4130" w:rsidRDefault="009B4130" w:rsidP="00D81DFE">
      <w:pPr>
        <w:pStyle w:val="TH"/>
      </w:pPr>
      <w:r>
        <w:object w:dxaOrig="8664" w:dyaOrig="6780">
          <v:shape id="_x0000_i1061" type="#_x0000_t75" style="width:433.25pt;height:338.7pt" o:ole="">
            <v:imagedata r:id="rId77" o:title=""/>
          </v:shape>
          <o:OLEObject Type="Embed" ProgID="Visio.Drawing.15" ShapeID="_x0000_i1061" DrawAspect="Content" ObjectID="_1661376574" r:id="rId78"/>
        </w:object>
      </w:r>
    </w:p>
    <w:p w:rsidR="009B4130" w:rsidRDefault="009B4130" w:rsidP="00D81DFE">
      <w:pPr>
        <w:pStyle w:val="TF"/>
      </w:pPr>
      <w:r>
        <w:t>Figure 7.18.1.4-1: Management of dynamic UE location group</w:t>
      </w:r>
    </w:p>
    <w:p w:rsidR="009B4130" w:rsidRDefault="009B4130" w:rsidP="00D81DFE">
      <w:pPr>
        <w:pStyle w:val="B1"/>
      </w:pPr>
      <w:r>
        <w:t>1.</w:t>
      </w:r>
      <w:r>
        <w:tab/>
        <w:t>D</w:t>
      </w:r>
      <w:r w:rsidRPr="00F248BE">
        <w:t xml:space="preserve">ynamic UE location based group creation </w:t>
      </w:r>
      <w:r>
        <w:t>is triggered (e.g. notified of the UE location of host vehicle) via the procedures in clause 7.18.1.2 and clause 7.18.1.3 for the V2X UE ID of the host vehicle.</w:t>
      </w:r>
    </w:p>
    <w:p w:rsidR="009B4130" w:rsidRDefault="009B4130" w:rsidP="00D81DFE">
      <w:pPr>
        <w:pStyle w:val="B1"/>
      </w:pPr>
      <w:r>
        <w:t>2-3.</w:t>
      </w:r>
      <w:r>
        <w:tab/>
      </w:r>
      <w:r w:rsidRPr="00F248BE">
        <w:t>VAE server 1 uses its associated LMS</w:t>
      </w:r>
      <w:r>
        <w:t xml:space="preserve"> 1</w:t>
      </w:r>
      <w:r w:rsidRPr="00F248BE">
        <w:t xml:space="preserve"> to </w:t>
      </w:r>
      <w:r>
        <w:t>o</w:t>
      </w:r>
      <w:r w:rsidRPr="008857EB">
        <w:t>b</w:t>
      </w:r>
      <w:r>
        <w:t>tain</w:t>
      </w:r>
      <w:r w:rsidRPr="00F248BE">
        <w:t xml:space="preserve"> the </w:t>
      </w:r>
      <w:r>
        <w:t xml:space="preserve">dynamic </w:t>
      </w:r>
      <w:r w:rsidRPr="00F248BE">
        <w:t>UE list</w:t>
      </w:r>
      <w:r>
        <w:t xml:space="preserve"> and the corresponding location information</w:t>
      </w:r>
      <w:r w:rsidRPr="00F248BE">
        <w:t xml:space="preserve"> in the </w:t>
      </w:r>
      <w:r>
        <w:t xml:space="preserve">application defined proximity </w:t>
      </w:r>
      <w:r w:rsidRPr="00F248BE">
        <w:t>range by providing the UE location</w:t>
      </w:r>
      <w:r>
        <w:t xml:space="preserve"> of the host vehicle.</w:t>
      </w:r>
    </w:p>
    <w:p w:rsidR="009B4130" w:rsidRDefault="009B4130" w:rsidP="00D81DFE">
      <w:pPr>
        <w:pStyle w:val="B1"/>
      </w:pPr>
      <w:r>
        <w:t>4.</w:t>
      </w:r>
      <w:r>
        <w:tab/>
      </w:r>
      <w:r w:rsidRPr="00F248BE">
        <w:t>VAE server 1 determines the list of other VAE servers</w:t>
      </w:r>
      <w:r>
        <w:t xml:space="preserve"> 2..N</w:t>
      </w:r>
      <w:r w:rsidRPr="00F248BE">
        <w:t xml:space="preserve"> operating in the same location as per </w:t>
      </w:r>
      <w:r>
        <w:t>3GPP </w:t>
      </w:r>
      <w:r w:rsidRPr="00F248BE">
        <w:t>TS</w:t>
      </w:r>
      <w:r>
        <w:t> </w:t>
      </w:r>
      <w:r w:rsidRPr="00F248BE">
        <w:t>23.286</w:t>
      </w:r>
      <w:r>
        <w:t> [7] </w:t>
      </w:r>
      <w:r w:rsidRPr="00F248BE">
        <w:t>clause 9.10.2.1</w:t>
      </w:r>
      <w:r>
        <w:t>.</w:t>
      </w:r>
    </w:p>
    <w:p w:rsidR="009B4130" w:rsidRDefault="009B4130" w:rsidP="00D81DFE">
      <w:pPr>
        <w:pStyle w:val="B1"/>
      </w:pPr>
      <w:r>
        <w:t>5.</w:t>
      </w:r>
      <w:r>
        <w:tab/>
        <w:t xml:space="preserve">For each VAE server determined in step 4, </w:t>
      </w:r>
      <w:r w:rsidRPr="00F248BE">
        <w:t xml:space="preserve">VAE server 1 </w:t>
      </w:r>
      <w:r>
        <w:t>requests</w:t>
      </w:r>
      <w:r w:rsidRPr="00F248BE">
        <w:t xml:space="preserve"> the </w:t>
      </w:r>
      <w:r>
        <w:t xml:space="preserve">dynamic </w:t>
      </w:r>
      <w:r w:rsidRPr="00F248BE">
        <w:t xml:space="preserve">UE list </w:t>
      </w:r>
      <w:r>
        <w:t>and its corresponding location information</w:t>
      </w:r>
      <w:r w:rsidRPr="00F248BE">
        <w:t xml:space="preserve"> for the </w:t>
      </w:r>
      <w:r>
        <w:t xml:space="preserve">application defined proximity range </w:t>
      </w:r>
      <w:r w:rsidRPr="00F248BE">
        <w:t>by providing the UE location</w:t>
      </w:r>
      <w:r>
        <w:t xml:space="preserve"> of the host vehicle</w:t>
      </w:r>
      <w:r w:rsidRPr="00F248BE">
        <w:t>.</w:t>
      </w:r>
    </w:p>
    <w:p w:rsidR="009B4130" w:rsidRDefault="009B4130" w:rsidP="00D81DFE">
      <w:pPr>
        <w:pStyle w:val="B1"/>
      </w:pPr>
      <w:r>
        <w:t>6-7.</w:t>
      </w:r>
      <w:r>
        <w:tab/>
        <w:t>The VAE server(s) 2..N o</w:t>
      </w:r>
      <w:r w:rsidRPr="000E3E47">
        <w:t>b</w:t>
      </w:r>
      <w:r>
        <w:t>tain UE information corresponding to the UE location and application defined proximity range from its corresponding LMS 2..N.</w:t>
      </w:r>
    </w:p>
    <w:p w:rsidR="009B4130" w:rsidRDefault="009B4130" w:rsidP="00D81DFE">
      <w:pPr>
        <w:pStyle w:val="B1"/>
      </w:pPr>
      <w:r>
        <w:t>8.</w:t>
      </w:r>
      <w:r>
        <w:tab/>
        <w:t xml:space="preserve">As per the agreement </w:t>
      </w:r>
      <w:r w:rsidRPr="000E3E47">
        <w:t>b</w:t>
      </w:r>
      <w:r>
        <w:t>etween the V2X SPs, if the V2X UE IDs are not sharea</w:t>
      </w:r>
      <w:r w:rsidRPr="000E3E47">
        <w:t>b</w:t>
      </w:r>
      <w:r>
        <w:t>le, then VAE server(s) 2..N may replace the V2X UE IDs with temporary V2X UE IDs.</w:t>
      </w:r>
    </w:p>
    <w:p w:rsidR="009B4130" w:rsidRDefault="009B4130" w:rsidP="00D81DFE">
      <w:pPr>
        <w:pStyle w:val="B1"/>
      </w:pPr>
      <w:r>
        <w:t>9.</w:t>
      </w:r>
      <w:r>
        <w:tab/>
        <w:t>The VAE server(s) 2..N sends get response with UE list in the UE location and application defined proximity range to VAE server 1.</w:t>
      </w:r>
    </w:p>
    <w:p w:rsidR="00115604" w:rsidRDefault="00115604" w:rsidP="00115604">
      <w:pPr>
        <w:pStyle w:val="B1"/>
      </w:pPr>
      <w:r>
        <w:t>10.</w:t>
      </w:r>
      <w:r>
        <w:tab/>
        <w:t xml:space="preserve">If </w:t>
      </w:r>
      <w:r w:rsidRPr="00F248BE">
        <w:t xml:space="preserve">VAE server 1 </w:t>
      </w:r>
      <w:r>
        <w:t xml:space="preserve">has no dynamic UE location group for the V2X UE ID, the VAE server 1 </w:t>
      </w:r>
      <w:r w:rsidRPr="00F248BE">
        <w:t xml:space="preserve">creates a dynamic UE location based group with the UE list received </w:t>
      </w:r>
      <w:r>
        <w:t xml:space="preserve">from </w:t>
      </w:r>
      <w:r w:rsidRPr="00F248BE">
        <w:t xml:space="preserve">its LMS and other VAE server(s) </w:t>
      </w:r>
      <w:r>
        <w:t>2..N. Further VAE server 1</w:t>
      </w:r>
      <w:r w:rsidRPr="00F248BE">
        <w:t xml:space="preserve"> stores the dynamic UE location based group.</w:t>
      </w:r>
      <w:r>
        <w:t xml:space="preserve"> Otherwise, the VAE server 1 updates the dynamic UE location group with the latest UE information.</w:t>
      </w:r>
    </w:p>
    <w:p w:rsidR="00115604" w:rsidRDefault="00115604" w:rsidP="00115604">
      <w:pPr>
        <w:pStyle w:val="EditorsNote"/>
      </w:pPr>
      <w:r w:rsidRPr="009B4130">
        <w:t>Editor's note:</w:t>
      </w:r>
      <w:r w:rsidRPr="009B4130">
        <w:tab/>
        <w:t>Further clarification on whether the determination of which V2X UEs have left the dynamic-UE location group and fu</w:t>
      </w:r>
      <w:r>
        <w:t>r</w:t>
      </w:r>
      <w:r w:rsidRPr="009B4130">
        <w:t>ther removal of all reporting for those UEs is FFS.</w:t>
      </w:r>
    </w:p>
    <w:p w:rsidR="009B4130" w:rsidRDefault="009B4130" w:rsidP="009B4130">
      <w:pPr>
        <w:pStyle w:val="Heading4"/>
      </w:pPr>
      <w:bookmarkStart w:id="404" w:name="_Toc50599544"/>
      <w:bookmarkStart w:id="405" w:name="_Toc50762403"/>
      <w:r>
        <w:lastRenderedPageBreak/>
        <w:t>7.18.1.5</w:t>
      </w:r>
      <w:r>
        <w:tab/>
        <w:t>O</w:t>
      </w:r>
      <w:r w:rsidRPr="006B40F9">
        <w:t>b</w:t>
      </w:r>
      <w:r>
        <w:t>taining dynamic information of the UEs in proximity range</w:t>
      </w:r>
      <w:bookmarkEnd w:id="404"/>
      <w:bookmarkEnd w:id="405"/>
    </w:p>
    <w:p w:rsidR="00115604" w:rsidRDefault="00115604" w:rsidP="00115604">
      <w:pPr>
        <w:pStyle w:val="Heading5"/>
      </w:pPr>
      <w:bookmarkStart w:id="406" w:name="_Toc50599545"/>
      <w:bookmarkStart w:id="407" w:name="_Toc50762404"/>
      <w:r>
        <w:t>7.18.1.5.1</w:t>
      </w:r>
      <w:r>
        <w:tab/>
        <w:t>Su</w:t>
      </w:r>
      <w:r w:rsidRPr="00D27209">
        <w:t>b</w:t>
      </w:r>
      <w:r>
        <w:t>scription procedures</w:t>
      </w:r>
      <w:bookmarkEnd w:id="406"/>
      <w:bookmarkEnd w:id="407"/>
    </w:p>
    <w:p w:rsidR="009B4130" w:rsidRDefault="009B4130" w:rsidP="009B4130">
      <w:r>
        <w:t>Figure 7.18.1.5.1-1 descri</w:t>
      </w:r>
      <w:r w:rsidRPr="00991DBA">
        <w:t>b</w:t>
      </w:r>
      <w:r>
        <w:t>es the su</w:t>
      </w:r>
      <w:r w:rsidRPr="00D27209">
        <w:t>b</w:t>
      </w:r>
      <w:r>
        <w:t>scription procedure within V2X SP to o</w:t>
      </w:r>
      <w:r w:rsidRPr="00991DBA">
        <w:t>b</w:t>
      </w:r>
      <w:r>
        <w:t>tain dynamic information from the UEs in application defined proximity range.</w:t>
      </w:r>
    </w:p>
    <w:p w:rsidR="009B4130" w:rsidRDefault="009B4130" w:rsidP="009B4130">
      <w:r>
        <w:t>Pre-condition:</w:t>
      </w:r>
    </w:p>
    <w:p w:rsidR="00115604" w:rsidRPr="00991DBA" w:rsidRDefault="00115604" w:rsidP="00115604">
      <w:pPr>
        <w:pStyle w:val="B1"/>
      </w:pPr>
      <w:r w:rsidRPr="009B4130">
        <w:t>-</w:t>
      </w:r>
      <w:r w:rsidRPr="009B4130">
        <w:tab/>
        <w:t>VAE server 1 is tracking the host vehicle and has created the dynamic UE location based group as per procedure in clause </w:t>
      </w:r>
      <w:r w:rsidRPr="00594381">
        <w:t>.7.</w:t>
      </w:r>
      <w:r>
        <w:t>18</w:t>
      </w:r>
      <w:r w:rsidRPr="009B4130">
        <w:t>.1.4.</w:t>
      </w:r>
    </w:p>
    <w:p w:rsidR="00115604" w:rsidRDefault="00115604" w:rsidP="00115604">
      <w:pPr>
        <w:pStyle w:val="TH"/>
      </w:pPr>
      <w:r>
        <w:object w:dxaOrig="4548" w:dyaOrig="2628">
          <v:shape id="_x0000_i1062" type="#_x0000_t75" style="width:227.25pt;height:131.5pt" o:ole="">
            <v:imagedata r:id="rId79" o:title=""/>
          </v:shape>
          <o:OLEObject Type="Embed" ProgID="Visio.Drawing.15" ShapeID="_x0000_i1062" DrawAspect="Content" ObjectID="_1661376575" r:id="rId80"/>
        </w:object>
      </w:r>
    </w:p>
    <w:p w:rsidR="00115604" w:rsidRDefault="00115604" w:rsidP="00115604">
      <w:pPr>
        <w:pStyle w:val="TF"/>
      </w:pPr>
      <w:r>
        <w:t>Figure 7.18.1.5.1-1: Su</w:t>
      </w:r>
      <w:r w:rsidRPr="00D27209">
        <w:t>b</w:t>
      </w:r>
      <w:r>
        <w:t>scription procedure within V2X SP</w:t>
      </w:r>
    </w:p>
    <w:p w:rsidR="009B4130" w:rsidRDefault="009B4130" w:rsidP="009B4130">
      <w:pPr>
        <w:pStyle w:val="B1"/>
      </w:pPr>
      <w:r>
        <w:t>1.</w:t>
      </w:r>
      <w:r>
        <w:tab/>
        <w:t>The VAE server 1 managing the dynamic UE location group sends su</w:t>
      </w:r>
      <w:r w:rsidRPr="00D27209">
        <w:t>b</w:t>
      </w:r>
      <w:r>
        <w:t>scri</w:t>
      </w:r>
      <w:r w:rsidRPr="00D27209">
        <w:t>b</w:t>
      </w:r>
      <w:r>
        <w:t xml:space="preserve">e dynamic information request </w:t>
      </w:r>
      <w:r w:rsidRPr="009B4130">
        <w:t>to the VAE clients who are part of the dynamic UE location group</w:t>
      </w:r>
      <w:r w:rsidRPr="00594381">
        <w:t xml:space="preserve">. These VAE clients </w:t>
      </w:r>
      <w:r w:rsidRPr="00E07BF5">
        <w:t>(V2X UEs</w:t>
      </w:r>
      <w:r w:rsidRPr="00115604">
        <w:t>) belong to the same V2X SP as the host vehicle. The request consists of reporting configuration (e.g. frequency of</w:t>
      </w:r>
      <w:r>
        <w:t xml:space="preserve"> reporting, event </w:t>
      </w:r>
      <w:r w:rsidRPr="00D27209">
        <w:t>b</w:t>
      </w:r>
      <w:r>
        <w:t>ased).</w:t>
      </w:r>
    </w:p>
    <w:p w:rsidR="009B4130" w:rsidRDefault="009B4130" w:rsidP="009B4130">
      <w:pPr>
        <w:pStyle w:val="B1"/>
      </w:pPr>
      <w:r>
        <w:t>2.</w:t>
      </w:r>
      <w:r>
        <w:tab/>
        <w:t>The VAE client(s) store the subscription information.</w:t>
      </w:r>
    </w:p>
    <w:p w:rsidR="009B4130" w:rsidRDefault="009B4130" w:rsidP="009B4130">
      <w:pPr>
        <w:pStyle w:val="B1"/>
      </w:pPr>
      <w:r>
        <w:t>3.</w:t>
      </w:r>
      <w:r>
        <w:tab/>
        <w:t>The VAE client(s) send a su</w:t>
      </w:r>
      <w:r w:rsidRPr="00D27209">
        <w:t>b</w:t>
      </w:r>
      <w:r>
        <w:t>scription response to the VAE server 1.</w:t>
      </w:r>
    </w:p>
    <w:p w:rsidR="009B4130" w:rsidRDefault="009B4130" w:rsidP="009B4130">
      <w:r>
        <w:t>Figure 7.18.1.5.1-2 descri</w:t>
      </w:r>
      <w:r w:rsidRPr="00991DBA">
        <w:t>b</w:t>
      </w:r>
      <w:r>
        <w:t>es the su</w:t>
      </w:r>
      <w:r w:rsidRPr="00D27209">
        <w:t>b</w:t>
      </w:r>
      <w:r>
        <w:t>scription procedure across V2X SPs to o</w:t>
      </w:r>
      <w:r w:rsidRPr="00991DBA">
        <w:t>b</w:t>
      </w:r>
      <w:r>
        <w:t>tain dynamic information from the UEs in application defined proximity range.</w:t>
      </w:r>
    </w:p>
    <w:p w:rsidR="009B4130" w:rsidRDefault="009B4130" w:rsidP="009B4130">
      <w:r>
        <w:t>Pre-condition:</w:t>
      </w:r>
    </w:p>
    <w:p w:rsidR="009B4130" w:rsidRDefault="009B4130" w:rsidP="009B4130">
      <w:pPr>
        <w:pStyle w:val="B1"/>
      </w:pPr>
      <w:r>
        <w:t>-</w:t>
      </w:r>
      <w:r>
        <w:tab/>
        <w:t xml:space="preserve">VAE server 1 has created the dynamic UE location </w:t>
      </w:r>
      <w:r w:rsidRPr="00991DBA">
        <w:t>b</w:t>
      </w:r>
      <w:r>
        <w:t>ased group as per procedure in clause .7.18.1.4.</w:t>
      </w:r>
    </w:p>
    <w:p w:rsidR="00115604" w:rsidRDefault="00115604" w:rsidP="00115604">
      <w:pPr>
        <w:pStyle w:val="TH"/>
      </w:pPr>
      <w:r>
        <w:object w:dxaOrig="6984" w:dyaOrig="3324">
          <v:shape id="_x0000_i1063" type="#_x0000_t75" style="width:349.35pt;height:165.9pt" o:ole="">
            <v:imagedata r:id="rId81" o:title=""/>
          </v:shape>
          <o:OLEObject Type="Embed" ProgID="Visio.Drawing.15" ShapeID="_x0000_i1063" DrawAspect="Content" ObjectID="_1661376576" r:id="rId82"/>
        </w:object>
      </w:r>
    </w:p>
    <w:p w:rsidR="00115604" w:rsidRDefault="00115604" w:rsidP="00115604">
      <w:pPr>
        <w:pStyle w:val="TF"/>
      </w:pPr>
      <w:r>
        <w:t>Figure 7.18.1.5.1-2: Su</w:t>
      </w:r>
      <w:r w:rsidRPr="000E3E47">
        <w:t>b</w:t>
      </w:r>
      <w:r>
        <w:t>scription procedure across V2X SPs</w:t>
      </w:r>
    </w:p>
    <w:p w:rsidR="009B4130" w:rsidRDefault="009B4130" w:rsidP="009B4130">
      <w:pPr>
        <w:pStyle w:val="B1"/>
      </w:pPr>
      <w:r>
        <w:t>1.</w:t>
      </w:r>
      <w:r>
        <w:tab/>
        <w:t>The VAE server 1 managing the dynamic UE location group sends su</w:t>
      </w:r>
      <w:r w:rsidRPr="00D27209">
        <w:t>b</w:t>
      </w:r>
      <w:r>
        <w:t>scri</w:t>
      </w:r>
      <w:r w:rsidRPr="00D27209">
        <w:t>b</w:t>
      </w:r>
      <w:r>
        <w:t xml:space="preserve">e dynamic information request to the VAE server(s) who's V2X UEs are part of the dynamic UE location group. The request consists of temporary V2X UE IDs, reporting configuration (e.g. frequency of reporting, event </w:t>
      </w:r>
      <w:r w:rsidRPr="00D27209">
        <w:t>b</w:t>
      </w:r>
      <w:r>
        <w:t>ased).</w:t>
      </w:r>
    </w:p>
    <w:p w:rsidR="009B4130" w:rsidRDefault="009B4130" w:rsidP="009B4130">
      <w:pPr>
        <w:pStyle w:val="B1"/>
      </w:pPr>
      <w:r>
        <w:lastRenderedPageBreak/>
        <w:t>2.</w:t>
      </w:r>
      <w:r>
        <w:tab/>
        <w:t xml:space="preserve">As per the agreement </w:t>
      </w:r>
      <w:r w:rsidRPr="000E3E47">
        <w:t>b</w:t>
      </w:r>
      <w:r>
        <w:t>etween V2X SPs, if V2X UE IDs are not sharea</w:t>
      </w:r>
      <w:r w:rsidRPr="000E3E47">
        <w:t>b</w:t>
      </w:r>
      <w:r>
        <w:t>le, then VAE server 2 determines the V2X UE IDs corresponding to the temporary V2X UE IDs provided in step 1.</w:t>
      </w:r>
    </w:p>
    <w:p w:rsidR="009B4130" w:rsidRDefault="009B4130" w:rsidP="009B4130">
      <w:pPr>
        <w:pStyle w:val="B1"/>
      </w:pPr>
      <w:r>
        <w:t>3.</w:t>
      </w:r>
      <w:r>
        <w:tab/>
        <w:t>The VAE server 2 sends su</w:t>
      </w:r>
      <w:r w:rsidRPr="000E3E47">
        <w:t>b</w:t>
      </w:r>
      <w:r>
        <w:t>scri</w:t>
      </w:r>
      <w:r w:rsidRPr="000E3E47">
        <w:t>b</w:t>
      </w:r>
      <w:r>
        <w:t>e dynamic information request to the VAE client(s).</w:t>
      </w:r>
    </w:p>
    <w:p w:rsidR="009B4130" w:rsidRDefault="009B4130" w:rsidP="009B4130">
      <w:pPr>
        <w:pStyle w:val="B1"/>
      </w:pPr>
      <w:r>
        <w:t>4.</w:t>
      </w:r>
      <w:r>
        <w:tab/>
        <w:t>The VAE client(s) store the subscription information.</w:t>
      </w:r>
    </w:p>
    <w:p w:rsidR="009B4130" w:rsidRDefault="009B4130" w:rsidP="009B4130">
      <w:pPr>
        <w:pStyle w:val="B1"/>
      </w:pPr>
      <w:r>
        <w:t>5.</w:t>
      </w:r>
      <w:r>
        <w:tab/>
        <w:t>The VAE client(s) send a su</w:t>
      </w:r>
      <w:r w:rsidRPr="00D27209">
        <w:t>b</w:t>
      </w:r>
      <w:r>
        <w:t>scription response to the VAE server 2.</w:t>
      </w:r>
    </w:p>
    <w:p w:rsidR="009B4130" w:rsidRDefault="009B4130" w:rsidP="009B4130">
      <w:pPr>
        <w:pStyle w:val="B1"/>
      </w:pPr>
      <w:r>
        <w:t>6.</w:t>
      </w:r>
      <w:r>
        <w:tab/>
        <w:t>The VAE server 2 sends a su</w:t>
      </w:r>
      <w:r w:rsidRPr="00032BCB">
        <w:t>b</w:t>
      </w:r>
      <w:r>
        <w:t>scription response to the VAE server 1.</w:t>
      </w:r>
    </w:p>
    <w:p w:rsidR="00115604" w:rsidRDefault="00115604" w:rsidP="00115604">
      <w:pPr>
        <w:pStyle w:val="NO"/>
      </w:pPr>
      <w:r>
        <w:t>NOTE:</w:t>
      </w:r>
      <w:r>
        <w:tab/>
        <w:t>VAE server 1 initiates steps 1 to 6 with other VAE servers operating in the area.</w:t>
      </w:r>
    </w:p>
    <w:p w:rsidR="009B4130" w:rsidRDefault="009B4130" w:rsidP="009B4130">
      <w:pPr>
        <w:pStyle w:val="Heading5"/>
      </w:pPr>
      <w:bookmarkStart w:id="408" w:name="_Toc50599546"/>
      <w:bookmarkStart w:id="409" w:name="_Toc50762405"/>
      <w:r>
        <w:t>7.18.1.5.2</w:t>
      </w:r>
      <w:r>
        <w:tab/>
        <w:t>Notification procedure</w:t>
      </w:r>
      <w:bookmarkEnd w:id="408"/>
      <w:bookmarkEnd w:id="409"/>
    </w:p>
    <w:p w:rsidR="00115604" w:rsidRDefault="00115604" w:rsidP="00115604">
      <w:r>
        <w:t>Figure 7.18.1.5.2-1 descri</w:t>
      </w:r>
      <w:r w:rsidRPr="00991DBA">
        <w:t>b</w:t>
      </w:r>
      <w:r>
        <w:t>es the notification procedure of dynamic information from the UEs in application defined proximity range.</w:t>
      </w:r>
    </w:p>
    <w:p w:rsidR="00115604" w:rsidRDefault="00115604" w:rsidP="00115604">
      <w:r>
        <w:t>Pre-condition:</w:t>
      </w:r>
    </w:p>
    <w:p w:rsidR="00115604" w:rsidRPr="00A973DE" w:rsidRDefault="00115604" w:rsidP="00115604">
      <w:pPr>
        <w:pStyle w:val="B1"/>
      </w:pPr>
      <w:r>
        <w:t>-</w:t>
      </w:r>
      <w:r>
        <w:tab/>
        <w:t>VAE server 2 has received the notification of dynamic information from its su</w:t>
      </w:r>
      <w:r w:rsidRPr="00A973DE">
        <w:t>b</w:t>
      </w:r>
      <w:r>
        <w:t>scri</w:t>
      </w:r>
      <w:r w:rsidRPr="00A973DE">
        <w:t>b</w:t>
      </w:r>
      <w:r>
        <w:t>ed VAE client(s).</w:t>
      </w:r>
    </w:p>
    <w:p w:rsidR="00115604" w:rsidRDefault="00115604" w:rsidP="00115604">
      <w:pPr>
        <w:pStyle w:val="TH"/>
      </w:pPr>
      <w:r>
        <w:object w:dxaOrig="8136" w:dyaOrig="2652">
          <v:shape id="_x0000_i1064" type="#_x0000_t75" style="width:406.95pt;height:132.75pt" o:ole="">
            <v:imagedata r:id="rId83" o:title=""/>
          </v:shape>
          <o:OLEObject Type="Embed" ProgID="Visio.Drawing.15" ShapeID="_x0000_i1064" DrawAspect="Content" ObjectID="_1661376577" r:id="rId84"/>
        </w:object>
      </w:r>
    </w:p>
    <w:p w:rsidR="00115604" w:rsidRDefault="00115604" w:rsidP="00115604">
      <w:pPr>
        <w:pStyle w:val="TF"/>
      </w:pPr>
      <w:r>
        <w:t>Figure 7.18.1.5.2-1: Notification procedure</w:t>
      </w:r>
    </w:p>
    <w:p w:rsidR="009B4130" w:rsidRDefault="009B4130" w:rsidP="009B4130">
      <w:pPr>
        <w:pStyle w:val="B1"/>
      </w:pPr>
      <w:r>
        <w:t>1.</w:t>
      </w:r>
      <w:r>
        <w:tab/>
        <w:t>As per su</w:t>
      </w:r>
      <w:r w:rsidRPr="00D27209">
        <w:t>b</w:t>
      </w:r>
      <w:r>
        <w:t>scription procedure in clause 7.18.1.5.1, the VAE client(s) and VAE server 2 (of another V2X SP) send notification of dynamic information to the VAE server 1. The notification includes the near</w:t>
      </w:r>
      <w:r w:rsidRPr="00763B6D">
        <w:t>b</w:t>
      </w:r>
      <w:r>
        <w:t>y UE information (e.g. vehicles, pedestrians), distance with near</w:t>
      </w:r>
      <w:r w:rsidRPr="00763B6D">
        <w:t>b</w:t>
      </w:r>
      <w:r>
        <w:t xml:space="preserve">y UEs, UEs location information. As per agreement </w:t>
      </w:r>
      <w:r w:rsidRPr="00032BCB">
        <w:t>b</w:t>
      </w:r>
      <w:r>
        <w:t>etween V2X SPs, if V2X UE IDs are not sharea</w:t>
      </w:r>
      <w:r w:rsidRPr="00032BCB">
        <w:t>b</w:t>
      </w:r>
      <w:r>
        <w:t>le, then VAE server 2 includes the temporary V2X UE IDs in the notification.</w:t>
      </w:r>
    </w:p>
    <w:p w:rsidR="009B4130" w:rsidRDefault="009B4130" w:rsidP="009B4130">
      <w:pPr>
        <w:pStyle w:val="B1"/>
      </w:pPr>
      <w:r>
        <w:t>2.</w:t>
      </w:r>
      <w:r>
        <w:tab/>
        <w:t xml:space="preserve">The VAE server 1 prepares the HD map dynamic information including the aggregate information from different VAE clients. </w:t>
      </w:r>
    </w:p>
    <w:p w:rsidR="009B4130" w:rsidRDefault="009B4130" w:rsidP="009B4130">
      <w:pPr>
        <w:pStyle w:val="Heading4"/>
      </w:pPr>
      <w:bookmarkStart w:id="410" w:name="_Toc50599547"/>
      <w:bookmarkStart w:id="411" w:name="_Toc50762406"/>
      <w:r>
        <w:t>7.18.1.6</w:t>
      </w:r>
      <w:r>
        <w:tab/>
        <w:t>Notification of HD map dynamic information</w:t>
      </w:r>
      <w:bookmarkEnd w:id="410"/>
      <w:bookmarkEnd w:id="411"/>
    </w:p>
    <w:p w:rsidR="009B4130" w:rsidRDefault="009B4130" w:rsidP="009B4130">
      <w:r>
        <w:t>Pre-conditions:</w:t>
      </w:r>
    </w:p>
    <w:p w:rsidR="00115604" w:rsidRDefault="00115604" w:rsidP="00115604">
      <w:pPr>
        <w:pStyle w:val="B1"/>
      </w:pPr>
      <w:r>
        <w:t>-</w:t>
      </w:r>
      <w:r>
        <w:tab/>
        <w:t>V2X application specific server has performed su</w:t>
      </w:r>
      <w:r w:rsidRPr="00C30D17">
        <w:t>b</w:t>
      </w:r>
      <w:r>
        <w:t>scription as per procedure in clause 7.18.1.2 with VAE server 1.</w:t>
      </w:r>
    </w:p>
    <w:p w:rsidR="00115604" w:rsidRPr="00C30D17" w:rsidRDefault="00115604" w:rsidP="00115604">
      <w:pPr>
        <w:pStyle w:val="B1"/>
      </w:pPr>
      <w:r>
        <w:t>-</w:t>
      </w:r>
      <w:r>
        <w:tab/>
        <w:t>VAE server 1 has prepared the HD map dynamic information as per procedure in clause 7.18.1.5.2.</w:t>
      </w:r>
    </w:p>
    <w:p w:rsidR="00115604" w:rsidRDefault="00115604" w:rsidP="00115604">
      <w:pPr>
        <w:pStyle w:val="TH"/>
      </w:pPr>
      <w:r>
        <w:object w:dxaOrig="4524" w:dyaOrig="2076">
          <v:shape id="_x0000_i1065" type="#_x0000_t75" style="width:226pt;height:103.95pt" o:ole="">
            <v:imagedata r:id="rId85" o:title=""/>
          </v:shape>
          <o:OLEObject Type="Embed" ProgID="Visio.Drawing.15" ShapeID="_x0000_i1065" DrawAspect="Content" ObjectID="_1661376578" r:id="rId86"/>
        </w:object>
      </w:r>
    </w:p>
    <w:p w:rsidR="00115604" w:rsidRDefault="00115604" w:rsidP="00115604">
      <w:pPr>
        <w:pStyle w:val="TF"/>
      </w:pPr>
      <w:r>
        <w:t>Figure 7.18.1.6: Notification for HD map dynamic information</w:t>
      </w:r>
    </w:p>
    <w:p w:rsidR="009B4130" w:rsidRDefault="009B4130" w:rsidP="009B4130">
      <w:pPr>
        <w:pStyle w:val="B1"/>
      </w:pPr>
      <w:r>
        <w:t>1.</w:t>
      </w:r>
      <w:r>
        <w:tab/>
        <w:t>The VAE server 1 sends notification of HD map dynamic information to the V2X application specific server. The notification includes the aggregated information of all the UEs in the application defined proximity range of the host vehicle.</w:t>
      </w:r>
    </w:p>
    <w:p w:rsidR="009B4130" w:rsidRDefault="009B4130" w:rsidP="009B4130">
      <w:pPr>
        <w:pStyle w:val="B1"/>
      </w:pPr>
      <w:r>
        <w:t>2.</w:t>
      </w:r>
      <w:r>
        <w:tab/>
        <w:t>The V2X application specific server updates the HD map information with the HD map dynamic information received in step 1.</w:t>
      </w:r>
    </w:p>
    <w:p w:rsidR="009B4130" w:rsidRDefault="009B4130" w:rsidP="009B4130">
      <w:pPr>
        <w:pStyle w:val="Heading3"/>
      </w:pPr>
      <w:bookmarkStart w:id="412" w:name="_Toc50599548"/>
      <w:bookmarkStart w:id="413" w:name="_Toc50762407"/>
      <w:r>
        <w:t>7.18.2</w:t>
      </w:r>
      <w:r>
        <w:tab/>
        <w:t>Solution evaluation</w:t>
      </w:r>
      <w:bookmarkEnd w:id="412"/>
      <w:bookmarkEnd w:id="413"/>
    </w:p>
    <w:p w:rsidR="009B4130" w:rsidRDefault="009B4130" w:rsidP="009B4130">
      <w:r>
        <w:rPr>
          <w:noProof/>
          <w:lang w:val="en-US"/>
        </w:rPr>
        <w:t xml:space="preserve">This solution provides a viable mechanism to support HD map dynamic information. This solution requires enhancement to LMS to support tracking of UE location and providing the list of UEs and the corresponding location in a application defined proximity range. Further analysis is required on whether </w:t>
      </w:r>
      <w:r>
        <w:rPr>
          <w:color w:val="FF0000"/>
        </w:rPr>
        <w:t>the mechanisms provided by VAE server for HD map dynamic information can be supported by an existing SEAL server (e.g. GMS) or new SEAL server is required. This solution is feasi</w:t>
      </w:r>
      <w:r w:rsidRPr="00AF6A55">
        <w:rPr>
          <w:color w:val="FF0000"/>
        </w:rPr>
        <w:t>b</w:t>
      </w:r>
      <w:r>
        <w:rPr>
          <w:color w:val="FF0000"/>
        </w:rPr>
        <w:t>le for scenarios where host vehicle is in advanced/remote driving mode with slow to moderate speed and deployed in areas like campus (e.g. autonomous shuttle vehicles), factories or ports (e.g. autonomous/remotely controlled guided vehicles). Further investigation is required if this solution is feasi</w:t>
      </w:r>
      <w:r w:rsidRPr="00AF6A55">
        <w:rPr>
          <w:color w:val="FF0000"/>
        </w:rPr>
        <w:t>b</w:t>
      </w:r>
      <w:r>
        <w:rPr>
          <w:color w:val="FF0000"/>
        </w:rPr>
        <w:t>le for scenarios where the host vehicle is in advanced/remote driving mode with high speeds and other performance considerations.</w:t>
      </w:r>
    </w:p>
    <w:p w:rsidR="00495F8F" w:rsidRDefault="00495F8F" w:rsidP="00495F8F">
      <w:pPr>
        <w:pStyle w:val="Heading1"/>
      </w:pPr>
      <w:bookmarkStart w:id="414" w:name="_Toc50599549"/>
      <w:bookmarkStart w:id="415" w:name="_Toc50762408"/>
      <w:r>
        <w:t>8</w:t>
      </w:r>
      <w:r>
        <w:tab/>
        <w:t>Overall evaluation</w:t>
      </w:r>
      <w:bookmarkEnd w:id="219"/>
      <w:bookmarkEnd w:id="220"/>
      <w:bookmarkEnd w:id="221"/>
      <w:bookmarkEnd w:id="222"/>
      <w:bookmarkEnd w:id="414"/>
      <w:bookmarkEnd w:id="415"/>
    </w:p>
    <w:p w:rsidR="0016000C" w:rsidRPr="003C766F" w:rsidRDefault="0016000C" w:rsidP="0016000C">
      <w:pPr>
        <w:pStyle w:val="Heading2"/>
      </w:pPr>
      <w:bookmarkStart w:id="416" w:name="_Toc533164904"/>
      <w:bookmarkStart w:id="417" w:name="_Toc50599550"/>
      <w:bookmarkStart w:id="418" w:name="_Toc50762409"/>
      <w:r w:rsidRPr="003C766F">
        <w:t>8.1</w:t>
      </w:r>
      <w:r w:rsidRPr="003C766F">
        <w:tab/>
        <w:t>General</w:t>
      </w:r>
      <w:bookmarkEnd w:id="416"/>
      <w:bookmarkEnd w:id="417"/>
      <w:bookmarkEnd w:id="418"/>
    </w:p>
    <w:p w:rsidR="0016000C" w:rsidRPr="003C766F" w:rsidRDefault="0016000C" w:rsidP="0016000C">
      <w:pPr>
        <w:rPr>
          <w:noProof/>
          <w:lang w:val="en-US"/>
        </w:rPr>
      </w:pPr>
      <w:r w:rsidRPr="003C766F">
        <w:rPr>
          <w:noProof/>
          <w:lang w:val="en-US"/>
        </w:rPr>
        <w:t>The following subclauses contain an overall eval</w:t>
      </w:r>
      <w:r>
        <w:rPr>
          <w:noProof/>
          <w:lang w:val="en-US"/>
        </w:rPr>
        <w:t>u</w:t>
      </w:r>
      <w:r w:rsidRPr="003C766F">
        <w:rPr>
          <w:noProof/>
          <w:lang w:val="en-US"/>
        </w:rPr>
        <w:t xml:space="preserve">ation of the solutions presented in this technical report, and their applicability to the identified key issues. </w:t>
      </w:r>
    </w:p>
    <w:p w:rsidR="0016000C" w:rsidRPr="003C766F" w:rsidRDefault="0016000C" w:rsidP="0016000C">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8.2 provides an evaluation of the high lev</w:t>
      </w:r>
      <w:r>
        <w:rPr>
          <w:noProof/>
          <w:lang w:val="en-US"/>
        </w:rPr>
        <w:t xml:space="preserve">el architecture specified in </w:t>
      </w:r>
      <w:r w:rsidRPr="003C766F">
        <w:rPr>
          <w:noProof/>
          <w:lang w:val="en-US"/>
        </w:rPr>
        <w:t>clause</w:t>
      </w:r>
      <w:r>
        <w:rPr>
          <w:noProof/>
          <w:lang w:val="en-US"/>
        </w:rPr>
        <w:t> </w:t>
      </w:r>
      <w:r w:rsidRPr="003C766F">
        <w:rPr>
          <w:noProof/>
          <w:lang w:val="en-US"/>
        </w:rPr>
        <w:t>7.</w:t>
      </w:r>
      <w:r>
        <w:rPr>
          <w:noProof/>
          <w:lang w:val="en-US"/>
        </w:rPr>
        <w:t>5</w:t>
      </w:r>
      <w:r w:rsidRPr="003C766F">
        <w:rPr>
          <w:noProof/>
          <w:lang w:val="en-US"/>
        </w:rPr>
        <w:t>; and</w:t>
      </w:r>
    </w:p>
    <w:p w:rsidR="0016000C" w:rsidRPr="003C766F" w:rsidRDefault="0016000C" w:rsidP="0016000C">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8.3 lists the solutions for the key issues including impact on other working groups that will need consideration.</w:t>
      </w:r>
    </w:p>
    <w:p w:rsidR="0016000C" w:rsidRPr="003C766F" w:rsidRDefault="0016000C" w:rsidP="0016000C">
      <w:pPr>
        <w:pStyle w:val="Heading2"/>
      </w:pPr>
      <w:bookmarkStart w:id="419" w:name="_Toc493027348"/>
      <w:bookmarkStart w:id="420" w:name="_Toc533164905"/>
      <w:bookmarkStart w:id="421" w:name="_Toc50599551"/>
      <w:bookmarkStart w:id="422" w:name="_Toc50762410"/>
      <w:r w:rsidRPr="003C766F">
        <w:t>8.2</w:t>
      </w:r>
      <w:r w:rsidRPr="003C766F">
        <w:tab/>
        <w:t>Architecture evaluation</w:t>
      </w:r>
      <w:bookmarkEnd w:id="419"/>
      <w:bookmarkEnd w:id="420"/>
      <w:bookmarkEnd w:id="421"/>
      <w:bookmarkEnd w:id="422"/>
    </w:p>
    <w:p w:rsidR="0016000C" w:rsidRPr="003C766F" w:rsidRDefault="0016000C" w:rsidP="0016000C">
      <w:pPr>
        <w:rPr>
          <w:noProof/>
          <w:lang w:val="en-US"/>
        </w:rPr>
      </w:pPr>
      <w:r w:rsidRPr="003C766F">
        <w:t>The architecture solution in clause 7.</w:t>
      </w:r>
      <w:r>
        <w:t>5</w:t>
      </w:r>
      <w:r w:rsidRPr="003C766F">
        <w:t xml:space="preserve"> describes the </w:t>
      </w:r>
      <w:r>
        <w:t>enhanced</w:t>
      </w:r>
      <w:r w:rsidRPr="003C766F">
        <w:t xml:space="preserve"> functional model for V2X application layer. </w:t>
      </w:r>
      <w:r w:rsidRPr="003C766F">
        <w:rPr>
          <w:noProof/>
          <w:lang w:val="en-US"/>
        </w:rPr>
        <w:t>A summary of the architecture and key issues specified in this technical report are listed in table 8.2-1.</w:t>
      </w:r>
    </w:p>
    <w:p w:rsidR="0016000C" w:rsidRPr="003C766F" w:rsidRDefault="0016000C" w:rsidP="0016000C">
      <w:pPr>
        <w:pStyle w:val="TH"/>
        <w:rPr>
          <w:noProof/>
          <w:lang w:val="fr-FR"/>
        </w:rPr>
      </w:pPr>
      <w:r w:rsidRPr="003C766F">
        <w:rPr>
          <w:noProof/>
          <w:lang w:val="fr-FR"/>
        </w:rPr>
        <w:t>Table 8.2-1: Architecture evaluation</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2"/>
        <w:gridCol w:w="1981"/>
        <w:gridCol w:w="1619"/>
        <w:gridCol w:w="1617"/>
      </w:tblGrid>
      <w:tr w:rsidR="0016000C" w:rsidRPr="003C766F" w:rsidTr="00021CAA">
        <w:trPr>
          <w:cantSplit/>
          <w:tblHeader/>
          <w:jc w:val="center"/>
        </w:trPr>
        <w:tc>
          <w:tcPr>
            <w:tcW w:w="2222" w:type="pct"/>
          </w:tcPr>
          <w:p w:rsidR="0016000C" w:rsidRPr="003C766F" w:rsidRDefault="0016000C" w:rsidP="00021CAA">
            <w:pPr>
              <w:pStyle w:val="TAH"/>
            </w:pPr>
            <w:r w:rsidRPr="003C766F">
              <w:t>Architecture solution</w:t>
            </w:r>
          </w:p>
        </w:tc>
        <w:tc>
          <w:tcPr>
            <w:tcW w:w="1055" w:type="pct"/>
          </w:tcPr>
          <w:p w:rsidR="0016000C" w:rsidRPr="003C766F" w:rsidRDefault="0016000C" w:rsidP="00021CAA">
            <w:pPr>
              <w:pStyle w:val="TAH"/>
            </w:pPr>
            <w:r w:rsidRPr="003C766F">
              <w:t xml:space="preserve">Applicable key issues </w:t>
            </w:r>
          </w:p>
          <w:p w:rsidR="0016000C" w:rsidRPr="003C766F" w:rsidRDefault="0016000C" w:rsidP="00021CAA">
            <w:pPr>
              <w:pStyle w:val="TAH"/>
            </w:pPr>
            <w:r w:rsidRPr="003C766F">
              <w:t>(subclause reference)</w:t>
            </w:r>
          </w:p>
        </w:tc>
        <w:tc>
          <w:tcPr>
            <w:tcW w:w="862" w:type="pct"/>
          </w:tcPr>
          <w:p w:rsidR="0016000C" w:rsidRPr="003C766F" w:rsidRDefault="0016000C" w:rsidP="00021CAA">
            <w:pPr>
              <w:pStyle w:val="TAH"/>
            </w:pPr>
            <w:r w:rsidRPr="003C766F">
              <w:t>Evaluation</w:t>
            </w:r>
          </w:p>
          <w:p w:rsidR="0016000C" w:rsidRPr="003C766F" w:rsidRDefault="0016000C" w:rsidP="00021CAA">
            <w:pPr>
              <w:pStyle w:val="TAH"/>
            </w:pPr>
            <w:r w:rsidRPr="003C766F">
              <w:t>(subclause reference)</w:t>
            </w:r>
          </w:p>
        </w:tc>
        <w:tc>
          <w:tcPr>
            <w:tcW w:w="861" w:type="pct"/>
          </w:tcPr>
          <w:p w:rsidR="0016000C" w:rsidRPr="003C766F" w:rsidRDefault="0016000C" w:rsidP="00021CAA">
            <w:pPr>
              <w:pStyle w:val="TAH"/>
            </w:pPr>
            <w:r w:rsidRPr="003C766F">
              <w:t>Dependency on other working groups</w:t>
            </w:r>
          </w:p>
        </w:tc>
      </w:tr>
      <w:tr w:rsidR="0016000C" w:rsidRPr="003C766F" w:rsidTr="00021CAA">
        <w:trPr>
          <w:cantSplit/>
          <w:jc w:val="center"/>
        </w:trPr>
        <w:tc>
          <w:tcPr>
            <w:tcW w:w="2222" w:type="pct"/>
          </w:tcPr>
          <w:p w:rsidR="0016000C" w:rsidRPr="003C766F" w:rsidRDefault="0016000C" w:rsidP="00021CAA">
            <w:pPr>
              <w:pStyle w:val="TAL"/>
            </w:pPr>
            <w:r w:rsidRPr="00B12CA5">
              <w:t xml:space="preserve">Solution </w:t>
            </w:r>
            <w:r>
              <w:t>#5:</w:t>
            </w:r>
            <w:r w:rsidRPr="00B12CA5">
              <w:t xml:space="preserve"> </w:t>
            </w:r>
            <w:r>
              <w:t>V2XAPP functional model update</w:t>
            </w:r>
          </w:p>
        </w:tc>
        <w:tc>
          <w:tcPr>
            <w:tcW w:w="1055" w:type="pct"/>
          </w:tcPr>
          <w:p w:rsidR="0016000C" w:rsidRPr="003C766F" w:rsidRDefault="0016000C" w:rsidP="00021CAA">
            <w:pPr>
              <w:pStyle w:val="TAL"/>
              <w:jc w:val="center"/>
            </w:pPr>
            <w:r>
              <w:t>Supports all key issues specified in clause 5</w:t>
            </w:r>
          </w:p>
        </w:tc>
        <w:tc>
          <w:tcPr>
            <w:tcW w:w="862" w:type="pct"/>
          </w:tcPr>
          <w:p w:rsidR="0016000C" w:rsidRPr="003C766F" w:rsidRDefault="0016000C" w:rsidP="00021CAA">
            <w:pPr>
              <w:pStyle w:val="TAL"/>
              <w:jc w:val="center"/>
            </w:pPr>
            <w:r w:rsidRPr="009344C2">
              <w:rPr>
                <w:noProof/>
                <w:lang w:val="en-US"/>
              </w:rPr>
              <w:t>7.</w:t>
            </w:r>
            <w:r>
              <w:rPr>
                <w:noProof/>
                <w:lang w:val="en-US"/>
              </w:rPr>
              <w:t>5</w:t>
            </w:r>
            <w:r w:rsidRPr="009344C2">
              <w:rPr>
                <w:noProof/>
                <w:lang w:val="en-US"/>
              </w:rPr>
              <w:t>.2</w:t>
            </w:r>
          </w:p>
        </w:tc>
        <w:tc>
          <w:tcPr>
            <w:tcW w:w="861" w:type="pct"/>
          </w:tcPr>
          <w:p w:rsidR="0016000C" w:rsidRPr="003C766F" w:rsidRDefault="0016000C" w:rsidP="00021CAA">
            <w:pPr>
              <w:pStyle w:val="TAL"/>
              <w:jc w:val="center"/>
              <w:rPr>
                <w:noProof/>
                <w:lang w:val="en-US"/>
              </w:rPr>
            </w:pPr>
            <w:r>
              <w:rPr>
                <w:noProof/>
                <w:lang w:val="en-US"/>
              </w:rPr>
              <w:t>SA2</w:t>
            </w:r>
          </w:p>
        </w:tc>
      </w:tr>
    </w:tbl>
    <w:p w:rsidR="0016000C" w:rsidRDefault="0016000C" w:rsidP="0016000C">
      <w:bookmarkStart w:id="423" w:name="_Toc493027349"/>
    </w:p>
    <w:p w:rsidR="0016000C" w:rsidRPr="003C766F" w:rsidRDefault="0016000C" w:rsidP="0016000C">
      <w:pPr>
        <w:pStyle w:val="Heading2"/>
      </w:pPr>
      <w:bookmarkStart w:id="424" w:name="_Toc533164906"/>
      <w:bookmarkStart w:id="425" w:name="_Toc50599552"/>
      <w:bookmarkStart w:id="426" w:name="_Toc50762411"/>
      <w:r w:rsidRPr="003C766F">
        <w:lastRenderedPageBreak/>
        <w:t>8.3</w:t>
      </w:r>
      <w:r w:rsidRPr="003C766F">
        <w:tab/>
      </w:r>
      <w:r>
        <w:t>Key issue and s</w:t>
      </w:r>
      <w:r w:rsidRPr="003C766F">
        <w:t>olution evaluation</w:t>
      </w:r>
      <w:bookmarkEnd w:id="423"/>
      <w:bookmarkEnd w:id="424"/>
      <w:bookmarkEnd w:id="425"/>
      <w:bookmarkEnd w:id="426"/>
    </w:p>
    <w:p w:rsidR="0016000C" w:rsidRPr="003C766F" w:rsidRDefault="0016000C" w:rsidP="0016000C">
      <w:pPr>
        <w:rPr>
          <w:noProof/>
          <w:lang w:val="en-US"/>
        </w:rPr>
      </w:pPr>
      <w:r w:rsidRPr="003C766F">
        <w:rPr>
          <w:noProof/>
          <w:lang w:val="en-US"/>
        </w:rPr>
        <w:t xml:space="preserve">All the </w:t>
      </w:r>
      <w:r>
        <w:rPr>
          <w:noProof/>
          <w:lang w:val="en-US"/>
        </w:rPr>
        <w:t xml:space="preserve">key issues and </w:t>
      </w:r>
      <w:r w:rsidRPr="003C766F">
        <w:rPr>
          <w:noProof/>
          <w:lang w:val="en-US"/>
        </w:rPr>
        <w:t xml:space="preserve">solutions specified in this technical report are listed in table 8.3-1. It includes the mapping of the key issues (clause 5) </w:t>
      </w:r>
      <w:r>
        <w:rPr>
          <w:noProof/>
          <w:lang w:val="en-US"/>
        </w:rPr>
        <w:t xml:space="preserve">to the solutions </w:t>
      </w:r>
      <w:r w:rsidRPr="003C766F">
        <w:rPr>
          <w:noProof/>
          <w:lang w:val="en-US"/>
        </w:rPr>
        <w:t>and corresponding solution evaluations. Also it lists the impact on other working groups that will need consideration during the Release 1</w:t>
      </w:r>
      <w:r>
        <w:rPr>
          <w:noProof/>
          <w:lang w:val="en-US"/>
        </w:rPr>
        <w:t>7</w:t>
      </w:r>
      <w:r w:rsidRPr="003C766F">
        <w:rPr>
          <w:noProof/>
          <w:lang w:val="en-US"/>
        </w:rPr>
        <w:t xml:space="preserve"> normative phase.</w:t>
      </w:r>
    </w:p>
    <w:p w:rsidR="0016000C" w:rsidRPr="00D52316" w:rsidRDefault="0016000C" w:rsidP="0016000C">
      <w:pPr>
        <w:pStyle w:val="TH"/>
        <w:rPr>
          <w:noProof/>
        </w:rPr>
      </w:pPr>
      <w:r w:rsidRPr="00D52316">
        <w:rPr>
          <w:noProof/>
        </w:rPr>
        <w:t>Table 8.3-1: Key issue and solution evaluation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608"/>
        <w:gridCol w:w="3811"/>
        <w:gridCol w:w="1711"/>
        <w:gridCol w:w="1567"/>
      </w:tblGrid>
      <w:tr w:rsidR="0016000C" w:rsidRPr="001530F2" w:rsidTr="00021CAA">
        <w:trPr>
          <w:cantSplit/>
          <w:tblHeader/>
          <w:jc w:val="center"/>
        </w:trPr>
        <w:tc>
          <w:tcPr>
            <w:tcW w:w="1345" w:type="pct"/>
          </w:tcPr>
          <w:p w:rsidR="0016000C" w:rsidRPr="002E7ED1" w:rsidRDefault="0016000C" w:rsidP="00021CAA">
            <w:pPr>
              <w:pStyle w:val="TAH"/>
            </w:pPr>
            <w:r w:rsidRPr="002E7ED1">
              <w:t>Key issues</w:t>
            </w:r>
          </w:p>
        </w:tc>
        <w:tc>
          <w:tcPr>
            <w:tcW w:w="1965" w:type="pct"/>
          </w:tcPr>
          <w:p w:rsidR="0016000C" w:rsidRPr="002E7ED1" w:rsidRDefault="0016000C" w:rsidP="00021CAA">
            <w:pPr>
              <w:pStyle w:val="TAH"/>
            </w:pPr>
            <w:r w:rsidRPr="002E7ED1">
              <w:t>Solution</w:t>
            </w:r>
          </w:p>
        </w:tc>
        <w:tc>
          <w:tcPr>
            <w:tcW w:w="882" w:type="pct"/>
          </w:tcPr>
          <w:p w:rsidR="0016000C" w:rsidRPr="002E7ED1" w:rsidRDefault="0016000C" w:rsidP="00021CAA">
            <w:pPr>
              <w:pStyle w:val="TAH"/>
            </w:pPr>
            <w:r w:rsidRPr="002E7ED1">
              <w:t>Evaluation</w:t>
            </w:r>
          </w:p>
          <w:p w:rsidR="0016000C" w:rsidRPr="002E7ED1" w:rsidRDefault="0016000C" w:rsidP="00021CAA">
            <w:pPr>
              <w:pStyle w:val="TAH"/>
            </w:pPr>
            <w:r w:rsidRPr="002E7ED1">
              <w:t>(subclause reference)</w:t>
            </w:r>
          </w:p>
        </w:tc>
        <w:tc>
          <w:tcPr>
            <w:tcW w:w="808" w:type="pct"/>
          </w:tcPr>
          <w:p w:rsidR="0016000C" w:rsidRPr="002E7ED1" w:rsidRDefault="0016000C" w:rsidP="00021CAA">
            <w:pPr>
              <w:pStyle w:val="TAH"/>
            </w:pPr>
            <w:r w:rsidRPr="002E7ED1">
              <w:t>Dependency on other working groups</w:t>
            </w:r>
          </w:p>
        </w:tc>
      </w:tr>
      <w:tr w:rsidR="0016000C" w:rsidRPr="001530F2" w:rsidTr="00021CAA">
        <w:trPr>
          <w:cantSplit/>
          <w:jc w:val="center"/>
        </w:trPr>
        <w:tc>
          <w:tcPr>
            <w:tcW w:w="1345" w:type="pct"/>
          </w:tcPr>
          <w:p w:rsidR="0016000C" w:rsidRPr="002E7ED1" w:rsidRDefault="0016000C" w:rsidP="00021CAA">
            <w:pPr>
              <w:pStyle w:val="TAL"/>
            </w:pPr>
            <w:r>
              <w:t>Key issue 1</w:t>
            </w:r>
            <w:r w:rsidRPr="00037F61">
              <w:t xml:space="preserve"> </w:t>
            </w:r>
            <w:r>
              <w:t>– eV2X application QoS requirements for V2X communication over PC5</w:t>
            </w:r>
          </w:p>
        </w:tc>
        <w:tc>
          <w:tcPr>
            <w:tcW w:w="1965" w:type="pct"/>
          </w:tcPr>
          <w:p w:rsidR="0016000C" w:rsidRPr="002E7ED1" w:rsidRDefault="0016000C" w:rsidP="00021CAA">
            <w:pPr>
              <w:pStyle w:val="TAL"/>
            </w:pPr>
            <w:r>
              <w:rPr>
                <w:lang w:val="en-US"/>
              </w:rPr>
              <w:t>Solution #3: NR-PC5 QoS monitoring and control</w:t>
            </w:r>
          </w:p>
        </w:tc>
        <w:tc>
          <w:tcPr>
            <w:tcW w:w="882" w:type="pct"/>
          </w:tcPr>
          <w:p w:rsidR="0016000C" w:rsidRPr="002E7ED1" w:rsidRDefault="0016000C" w:rsidP="00021CAA">
            <w:pPr>
              <w:pStyle w:val="TAL"/>
            </w:pPr>
            <w:r>
              <w:t>7.3.2</w:t>
            </w:r>
          </w:p>
        </w:tc>
        <w:tc>
          <w:tcPr>
            <w:tcW w:w="808" w:type="pct"/>
          </w:tcPr>
          <w:p w:rsidR="0016000C" w:rsidRPr="002E7ED1" w:rsidRDefault="0016000C" w:rsidP="00021CAA">
            <w:pPr>
              <w:pStyle w:val="TAL"/>
            </w:pPr>
            <w:r>
              <w:t>SA2</w:t>
            </w:r>
          </w:p>
        </w:tc>
      </w:tr>
      <w:tr w:rsidR="0016000C" w:rsidRPr="001530F2" w:rsidTr="00021CAA">
        <w:trPr>
          <w:cantSplit/>
          <w:jc w:val="center"/>
        </w:trPr>
        <w:tc>
          <w:tcPr>
            <w:tcW w:w="1345" w:type="pct"/>
          </w:tcPr>
          <w:p w:rsidR="0016000C" w:rsidRDefault="0016000C" w:rsidP="00021CAA">
            <w:pPr>
              <w:pStyle w:val="TAL"/>
            </w:pPr>
            <w:r>
              <w:t>Key issue 2</w:t>
            </w:r>
            <w:r w:rsidRPr="00037F61">
              <w:t xml:space="preserve"> </w:t>
            </w:r>
            <w:r>
              <w:t>–</w:t>
            </w:r>
            <w:r w:rsidRPr="00037F61">
              <w:t xml:space="preserve"> </w:t>
            </w:r>
            <w:r>
              <w:t>eV2X application QoS requirements for V2X communication over Uu</w:t>
            </w:r>
          </w:p>
          <w:p w:rsidR="0016000C" w:rsidRDefault="0016000C" w:rsidP="00021CAA">
            <w:pPr>
              <w:pStyle w:val="TAL"/>
            </w:pPr>
            <w:r w:rsidRPr="00483678">
              <w:t xml:space="preserve">Key issue </w:t>
            </w:r>
            <w:r>
              <w:t>2</w:t>
            </w:r>
            <w:r w:rsidRPr="00483678">
              <w:t xml:space="preserve">a </w:t>
            </w:r>
            <w:r>
              <w:t xml:space="preserve">- </w:t>
            </w:r>
            <w:r w:rsidRPr="00483678">
              <w:t>Monitoring QoS situation by eV2X Application</w:t>
            </w:r>
          </w:p>
          <w:p w:rsidR="0016000C" w:rsidRPr="002E7ED1" w:rsidRDefault="0016000C" w:rsidP="00CB4CE2">
            <w:pPr>
              <w:pStyle w:val="TAL"/>
            </w:pPr>
            <w:r w:rsidRPr="00483678">
              <w:t xml:space="preserve">Key issue </w:t>
            </w:r>
            <w:r>
              <w:t>2</w:t>
            </w:r>
            <w:r w:rsidRPr="00483678">
              <w:t xml:space="preserve">b </w:t>
            </w:r>
            <w:r>
              <w:t xml:space="preserve">- </w:t>
            </w:r>
            <w:r w:rsidRPr="00483678">
              <w:t>Communicating eV2X application requirements with 5GS</w:t>
            </w:r>
          </w:p>
        </w:tc>
        <w:tc>
          <w:tcPr>
            <w:tcW w:w="1965" w:type="pct"/>
          </w:tcPr>
          <w:p w:rsidR="0016000C" w:rsidRPr="002E7ED1" w:rsidRDefault="0016000C" w:rsidP="00021CAA">
            <w:pPr>
              <w:pStyle w:val="TAL"/>
            </w:pPr>
            <w:r w:rsidRPr="006539D6">
              <w:t>Solution #</w:t>
            </w:r>
            <w:r>
              <w:t>2</w:t>
            </w:r>
            <w:r w:rsidRPr="006539D6">
              <w:t xml:space="preserve">: </w:t>
            </w:r>
            <w:r>
              <w:t>Monitoring and control of</w:t>
            </w:r>
            <w:r w:rsidRPr="006539D6">
              <w:t xml:space="preserve"> </w:t>
            </w:r>
            <w:r>
              <w:t>QoS for eV2X communications</w:t>
            </w:r>
          </w:p>
        </w:tc>
        <w:tc>
          <w:tcPr>
            <w:tcW w:w="882" w:type="pct"/>
          </w:tcPr>
          <w:p w:rsidR="0016000C" w:rsidRPr="002E7ED1" w:rsidRDefault="0016000C" w:rsidP="00021CAA">
            <w:pPr>
              <w:pStyle w:val="TAL"/>
            </w:pPr>
            <w:r>
              <w:t>7.2.2</w:t>
            </w:r>
          </w:p>
        </w:tc>
        <w:tc>
          <w:tcPr>
            <w:tcW w:w="808" w:type="pct"/>
          </w:tcPr>
          <w:p w:rsidR="0016000C" w:rsidRPr="002E7ED1" w:rsidRDefault="0016000C" w:rsidP="00021CAA">
            <w:pPr>
              <w:pStyle w:val="TAL"/>
            </w:pPr>
            <w:r>
              <w:t>SA2</w:t>
            </w:r>
          </w:p>
        </w:tc>
      </w:tr>
      <w:tr w:rsidR="00594381" w:rsidRPr="001530F2" w:rsidTr="00021CAA">
        <w:trPr>
          <w:cantSplit/>
          <w:jc w:val="center"/>
        </w:trPr>
        <w:tc>
          <w:tcPr>
            <w:tcW w:w="1345" w:type="pct"/>
          </w:tcPr>
          <w:p w:rsidR="00594381" w:rsidRPr="002E7ED1" w:rsidRDefault="00594381" w:rsidP="00594381">
            <w:pPr>
              <w:pStyle w:val="TAL"/>
            </w:pPr>
            <w:r w:rsidRPr="00EE6167">
              <w:t xml:space="preserve">Key issue </w:t>
            </w:r>
            <w:r>
              <w:t>3</w:t>
            </w:r>
            <w:r w:rsidRPr="00EE6167">
              <w:t xml:space="preserve"> – V2X application support for network slicing</w:t>
            </w:r>
          </w:p>
        </w:tc>
        <w:tc>
          <w:tcPr>
            <w:tcW w:w="1965" w:type="pct"/>
          </w:tcPr>
          <w:p w:rsidR="00594381" w:rsidRPr="002E7ED1" w:rsidRDefault="00594381" w:rsidP="00594381">
            <w:pPr>
              <w:pStyle w:val="TAL"/>
            </w:pPr>
            <w:r>
              <w:rPr>
                <w:lang w:val="en-US"/>
              </w:rPr>
              <w:t>Solution #10: Application-triggered slice re-mapping for V2X applications</w:t>
            </w:r>
          </w:p>
        </w:tc>
        <w:tc>
          <w:tcPr>
            <w:tcW w:w="882" w:type="pct"/>
          </w:tcPr>
          <w:p w:rsidR="00594381" w:rsidRPr="002E7ED1" w:rsidRDefault="00594381" w:rsidP="00594381">
            <w:pPr>
              <w:pStyle w:val="TAL"/>
            </w:pPr>
            <w:r>
              <w:t>7.10.2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vMerge w:val="restart"/>
          </w:tcPr>
          <w:p w:rsidR="00594381" w:rsidRPr="002E7ED1" w:rsidRDefault="00594381" w:rsidP="00594381">
            <w:pPr>
              <w:pStyle w:val="TAL"/>
            </w:pPr>
            <w:r w:rsidRPr="003C766F">
              <w:t xml:space="preserve">Key issue </w:t>
            </w:r>
            <w:r>
              <w:rPr>
                <w:lang w:val="en-US"/>
              </w:rPr>
              <w:t>4</w:t>
            </w:r>
            <w:r w:rsidRPr="003C766F">
              <w:t xml:space="preserve"> </w:t>
            </w:r>
            <w:r>
              <w:t>–</w:t>
            </w:r>
            <w:r w:rsidRPr="003C766F">
              <w:t xml:space="preserve"> </w:t>
            </w:r>
            <w:r>
              <w:rPr>
                <w:lang/>
              </w:rPr>
              <w:t>Support for tele-operated driving</w:t>
            </w:r>
          </w:p>
        </w:tc>
        <w:tc>
          <w:tcPr>
            <w:tcW w:w="1965" w:type="pct"/>
          </w:tcPr>
          <w:p w:rsidR="00594381" w:rsidRPr="002E7ED1" w:rsidRDefault="00594381" w:rsidP="00594381">
            <w:pPr>
              <w:pStyle w:val="TAL"/>
            </w:pPr>
            <w:r>
              <w:rPr>
                <w:lang w:val="en-US"/>
              </w:rPr>
              <w:t xml:space="preserve">Solution </w:t>
            </w:r>
            <w:r>
              <w:rPr>
                <w:lang/>
              </w:rPr>
              <w:t>#</w:t>
            </w:r>
            <w:r>
              <w:rPr>
                <w:lang w:val="en-US"/>
              </w:rPr>
              <w:t>1</w:t>
            </w:r>
            <w:r>
              <w:rPr>
                <w:lang/>
              </w:rPr>
              <w:t xml:space="preserve">: </w:t>
            </w:r>
            <w:r>
              <w:rPr>
                <w:lang/>
              </w:rPr>
              <w:t>Session-oriented service establishment support</w:t>
            </w:r>
          </w:p>
        </w:tc>
        <w:tc>
          <w:tcPr>
            <w:tcW w:w="882" w:type="pct"/>
          </w:tcPr>
          <w:p w:rsidR="00594381" w:rsidRPr="002E7ED1" w:rsidRDefault="00594381" w:rsidP="00594381">
            <w:pPr>
              <w:pStyle w:val="TAL"/>
            </w:pPr>
            <w:r>
              <w:t>7.1.2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vMerge/>
          </w:tcPr>
          <w:p w:rsidR="00594381" w:rsidRPr="003C766F" w:rsidRDefault="00594381" w:rsidP="00594381">
            <w:pPr>
              <w:pStyle w:val="TAL"/>
            </w:pPr>
          </w:p>
        </w:tc>
        <w:tc>
          <w:tcPr>
            <w:tcW w:w="1965" w:type="pct"/>
          </w:tcPr>
          <w:p w:rsidR="00594381" w:rsidRDefault="00594381" w:rsidP="00594381">
            <w:pPr>
              <w:pStyle w:val="TAL"/>
              <w:rPr>
                <w:lang w:val="en-US"/>
              </w:rPr>
            </w:pPr>
            <w:r w:rsidRPr="0043198A">
              <w:rPr>
                <w:lang w:val="en-US"/>
              </w:rPr>
              <w:t>Solution #6: UE initiated session-oriented service establishment support</w:t>
            </w:r>
          </w:p>
        </w:tc>
        <w:tc>
          <w:tcPr>
            <w:tcW w:w="882" w:type="pct"/>
          </w:tcPr>
          <w:p w:rsidR="00594381" w:rsidRDefault="00594381" w:rsidP="00594381">
            <w:pPr>
              <w:pStyle w:val="TAL"/>
            </w:pPr>
            <w:r>
              <w:t>7.6.2</w:t>
            </w:r>
          </w:p>
        </w:tc>
        <w:tc>
          <w:tcPr>
            <w:tcW w:w="808" w:type="pct"/>
          </w:tcPr>
          <w:p w:rsidR="00594381" w:rsidRDefault="00594381" w:rsidP="00594381">
            <w:pPr>
              <w:pStyle w:val="TAL"/>
            </w:pPr>
            <w:r>
              <w:t>-</w:t>
            </w:r>
          </w:p>
        </w:tc>
      </w:tr>
      <w:tr w:rsidR="00594381" w:rsidRPr="001530F2" w:rsidTr="00021CAA">
        <w:trPr>
          <w:cantSplit/>
          <w:jc w:val="center"/>
        </w:trPr>
        <w:tc>
          <w:tcPr>
            <w:tcW w:w="1345" w:type="pct"/>
            <w:vMerge/>
          </w:tcPr>
          <w:p w:rsidR="00594381" w:rsidRPr="003C766F" w:rsidRDefault="00594381" w:rsidP="00594381">
            <w:pPr>
              <w:pStyle w:val="TAL"/>
            </w:pPr>
          </w:p>
        </w:tc>
        <w:tc>
          <w:tcPr>
            <w:tcW w:w="1965" w:type="pct"/>
          </w:tcPr>
          <w:p w:rsidR="00594381" w:rsidRPr="0043198A" w:rsidRDefault="00594381" w:rsidP="00594381">
            <w:pPr>
              <w:pStyle w:val="TAL"/>
              <w:rPr>
                <w:lang w:val="en-US"/>
              </w:rPr>
            </w:pPr>
            <w:r>
              <w:rPr>
                <w:lang w:val="en-US"/>
              </w:rPr>
              <w:t xml:space="preserve">Solution </w:t>
            </w:r>
            <w:r>
              <w:rPr>
                <w:lang/>
              </w:rPr>
              <w:t>#</w:t>
            </w:r>
            <w:r>
              <w:rPr>
                <w:lang w:val="en-US"/>
              </w:rPr>
              <w:t>11</w:t>
            </w:r>
            <w:r>
              <w:rPr>
                <w:lang/>
              </w:rPr>
              <w:t xml:space="preserve">: </w:t>
            </w:r>
            <w:r>
              <w:rPr>
                <w:lang w:val="en-US"/>
              </w:rPr>
              <w:t>UE to UE tele-operated driving over PC5</w:t>
            </w:r>
          </w:p>
        </w:tc>
        <w:tc>
          <w:tcPr>
            <w:tcW w:w="882" w:type="pct"/>
          </w:tcPr>
          <w:p w:rsidR="00594381" w:rsidRDefault="00594381" w:rsidP="00594381">
            <w:pPr>
              <w:pStyle w:val="TAL"/>
            </w:pPr>
            <w:r>
              <w:t>7.11.2</w:t>
            </w:r>
          </w:p>
        </w:tc>
        <w:tc>
          <w:tcPr>
            <w:tcW w:w="808" w:type="pct"/>
          </w:tcPr>
          <w:p w:rsidR="00594381" w:rsidRDefault="00594381" w:rsidP="00594381">
            <w:pPr>
              <w:pStyle w:val="TAL"/>
            </w:pPr>
            <w:r>
              <w:t>-</w:t>
            </w:r>
          </w:p>
        </w:tc>
      </w:tr>
      <w:tr w:rsidR="00594381" w:rsidRPr="001530F2" w:rsidTr="00021CAA">
        <w:trPr>
          <w:cantSplit/>
          <w:jc w:val="center"/>
        </w:trPr>
        <w:tc>
          <w:tcPr>
            <w:tcW w:w="1345" w:type="pct"/>
          </w:tcPr>
          <w:p w:rsidR="00594381" w:rsidRPr="002E7ED1" w:rsidRDefault="00594381" w:rsidP="00594381">
            <w:pPr>
              <w:pStyle w:val="TAL"/>
            </w:pPr>
            <w:r w:rsidRPr="003C766F">
              <w:t xml:space="preserve">Key issue </w:t>
            </w:r>
            <w:r>
              <w:rPr>
                <w:lang w:val="en-US"/>
              </w:rPr>
              <w:t>5</w:t>
            </w:r>
            <w:r w:rsidRPr="003C766F">
              <w:t xml:space="preserve"> </w:t>
            </w:r>
            <w:r>
              <w:t>–</w:t>
            </w:r>
            <w:r w:rsidRPr="003C766F">
              <w:t xml:space="preserve"> </w:t>
            </w:r>
            <w:r>
              <w:rPr>
                <w:lang/>
              </w:rPr>
              <w:t>V2X control and message distribution over Uu</w:t>
            </w:r>
          </w:p>
        </w:tc>
        <w:tc>
          <w:tcPr>
            <w:tcW w:w="1965" w:type="pct"/>
          </w:tcPr>
          <w:p w:rsidR="00594381" w:rsidRPr="002E7ED1" w:rsidRDefault="00594381" w:rsidP="00594381">
            <w:pPr>
              <w:pStyle w:val="TAL"/>
            </w:pPr>
            <w:r>
              <w:t>No solution</w:t>
            </w:r>
          </w:p>
        </w:tc>
        <w:tc>
          <w:tcPr>
            <w:tcW w:w="882" w:type="pct"/>
          </w:tcPr>
          <w:p w:rsidR="00594381" w:rsidRPr="002E7ED1" w:rsidRDefault="00594381" w:rsidP="00594381">
            <w:pPr>
              <w:pStyle w:val="TAL"/>
            </w:pPr>
          </w:p>
        </w:tc>
        <w:tc>
          <w:tcPr>
            <w:tcW w:w="808" w:type="pct"/>
          </w:tcPr>
          <w:p w:rsidR="00594381" w:rsidRPr="002E7ED1" w:rsidRDefault="00594381" w:rsidP="00594381">
            <w:pPr>
              <w:pStyle w:val="TAL"/>
            </w:pPr>
          </w:p>
        </w:tc>
      </w:tr>
      <w:tr w:rsidR="00594381" w:rsidRPr="001530F2" w:rsidTr="00021CAA">
        <w:trPr>
          <w:cantSplit/>
          <w:jc w:val="center"/>
        </w:trPr>
        <w:tc>
          <w:tcPr>
            <w:tcW w:w="1345" w:type="pct"/>
          </w:tcPr>
          <w:p w:rsidR="00594381" w:rsidRPr="002E7ED1" w:rsidRDefault="00594381" w:rsidP="00594381">
            <w:pPr>
              <w:pStyle w:val="TAL"/>
            </w:pPr>
            <w:r>
              <w:t>Key issue 6</w:t>
            </w:r>
            <w:r w:rsidRPr="00037F61">
              <w:t xml:space="preserve"> </w:t>
            </w:r>
            <w:r>
              <w:t>–</w:t>
            </w:r>
            <w:r w:rsidRPr="00037F61">
              <w:t xml:space="preserve"> </w:t>
            </w:r>
            <w:r>
              <w:t>Multi-PLMN support by application enabler layer</w:t>
            </w:r>
          </w:p>
        </w:tc>
        <w:tc>
          <w:tcPr>
            <w:tcW w:w="1965" w:type="pct"/>
          </w:tcPr>
          <w:p w:rsidR="00594381" w:rsidRPr="002E7ED1" w:rsidRDefault="00594381" w:rsidP="00594381">
            <w:pPr>
              <w:pStyle w:val="TAL"/>
            </w:pPr>
            <w:r w:rsidRPr="0043198A">
              <w:t>Solution #7: PC5 Provisioning in multi-operator V2X scenarios</w:t>
            </w:r>
          </w:p>
        </w:tc>
        <w:tc>
          <w:tcPr>
            <w:tcW w:w="882" w:type="pct"/>
          </w:tcPr>
          <w:p w:rsidR="00594381" w:rsidRPr="002E7ED1" w:rsidRDefault="00594381" w:rsidP="00594381">
            <w:pPr>
              <w:pStyle w:val="TAL"/>
            </w:pPr>
            <w:r>
              <w:t>7.7.2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tcPr>
          <w:p w:rsidR="00594381" w:rsidRPr="002E7ED1" w:rsidRDefault="00594381" w:rsidP="00594381">
            <w:pPr>
              <w:pStyle w:val="TAL"/>
            </w:pPr>
            <w:r>
              <w:t>Key issue 7</w:t>
            </w:r>
            <w:r w:rsidRPr="00037F61">
              <w:t xml:space="preserve"> </w:t>
            </w:r>
            <w:r>
              <w:t>–</w:t>
            </w:r>
            <w:r w:rsidRPr="00037F61">
              <w:t xml:space="preserve"> </w:t>
            </w:r>
            <w:r>
              <w:t>Capability exposure to V2X application specific server using CAPIF</w:t>
            </w:r>
          </w:p>
        </w:tc>
        <w:tc>
          <w:tcPr>
            <w:tcW w:w="1965" w:type="pct"/>
          </w:tcPr>
          <w:p w:rsidR="00594381" w:rsidRPr="002E7ED1" w:rsidRDefault="00594381" w:rsidP="00594381">
            <w:pPr>
              <w:pStyle w:val="TAL"/>
            </w:pPr>
            <w:r>
              <w:rPr>
                <w:lang w:val="en-US"/>
              </w:rPr>
              <w:t xml:space="preserve">Solution #4: </w:t>
            </w:r>
            <w:r>
              <w:t>V2X application enabler layer adaptation to CAPIF</w:t>
            </w:r>
          </w:p>
        </w:tc>
        <w:tc>
          <w:tcPr>
            <w:tcW w:w="882" w:type="pct"/>
          </w:tcPr>
          <w:p w:rsidR="00594381" w:rsidRPr="002E7ED1" w:rsidRDefault="00594381" w:rsidP="00594381">
            <w:pPr>
              <w:pStyle w:val="TAL"/>
            </w:pPr>
            <w:r>
              <w:t>7.4.2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tcPr>
          <w:p w:rsidR="00594381" w:rsidRDefault="00594381" w:rsidP="00594381">
            <w:pPr>
              <w:pStyle w:val="TAL"/>
            </w:pPr>
            <w:r w:rsidRPr="003C766F">
              <w:t xml:space="preserve">Key issue </w:t>
            </w:r>
            <w:r>
              <w:rPr>
                <w:lang w:val="en-US"/>
              </w:rPr>
              <w:t>8</w:t>
            </w:r>
            <w:r w:rsidRPr="003C766F">
              <w:t xml:space="preserve"> </w:t>
            </w:r>
            <w:r>
              <w:t xml:space="preserve">– </w:t>
            </w:r>
            <w:r>
              <w:rPr>
                <w:lang w:val="en-US"/>
              </w:rPr>
              <w:t>Application layer support for g</w:t>
            </w:r>
            <w:r w:rsidRPr="00A70E80">
              <w:rPr>
                <w:lang/>
              </w:rPr>
              <w:t xml:space="preserve">roupcast mode </w:t>
            </w:r>
            <w:r>
              <w:rPr>
                <w:lang w:val="en-US"/>
              </w:rPr>
              <w:t xml:space="preserve">of </w:t>
            </w:r>
            <w:r w:rsidRPr="00A70E80">
              <w:rPr>
                <w:lang/>
              </w:rPr>
              <w:t>V2X communication</w:t>
            </w:r>
          </w:p>
        </w:tc>
        <w:tc>
          <w:tcPr>
            <w:tcW w:w="1965" w:type="pct"/>
          </w:tcPr>
          <w:p w:rsidR="00594381" w:rsidRPr="002E7ED1" w:rsidRDefault="00594381" w:rsidP="00594381">
            <w:pPr>
              <w:pStyle w:val="TAL"/>
            </w:pPr>
            <w:r>
              <w:rPr>
                <w:lang w:val="en-US"/>
              </w:rPr>
              <w:t>Solution #12: VAE usage of unicast, groupcast and broadcast communications over PC5</w:t>
            </w:r>
          </w:p>
        </w:tc>
        <w:tc>
          <w:tcPr>
            <w:tcW w:w="882" w:type="pct"/>
          </w:tcPr>
          <w:p w:rsidR="00594381" w:rsidRPr="002E7ED1" w:rsidRDefault="00594381" w:rsidP="00594381">
            <w:pPr>
              <w:pStyle w:val="TAL"/>
            </w:pPr>
            <w:r>
              <w:t>7.12.2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tcPr>
          <w:p w:rsidR="00594381" w:rsidRPr="003C766F" w:rsidRDefault="00594381" w:rsidP="00594381">
            <w:pPr>
              <w:pStyle w:val="TAL"/>
            </w:pPr>
            <w:r w:rsidRPr="003C766F">
              <w:t xml:space="preserve">Key issue </w:t>
            </w:r>
            <w:r>
              <w:rPr>
                <w:lang w:val="en-US"/>
              </w:rPr>
              <w:t>9</w:t>
            </w:r>
            <w:r w:rsidRPr="003C766F">
              <w:t xml:space="preserve"> </w:t>
            </w:r>
            <w:r>
              <w:t>– UE-to-UE application layer relay</w:t>
            </w:r>
          </w:p>
        </w:tc>
        <w:tc>
          <w:tcPr>
            <w:tcW w:w="1965" w:type="pct"/>
          </w:tcPr>
          <w:p w:rsidR="00594381" w:rsidRPr="002E7ED1" w:rsidRDefault="00594381" w:rsidP="00594381">
            <w:pPr>
              <w:pStyle w:val="TAL"/>
            </w:pPr>
            <w:r w:rsidRPr="0043198A">
              <w:t>Solution #8: UE-to-UE broadcast configuration and delivery by VAE layer</w:t>
            </w:r>
          </w:p>
        </w:tc>
        <w:tc>
          <w:tcPr>
            <w:tcW w:w="882" w:type="pct"/>
          </w:tcPr>
          <w:p w:rsidR="00594381" w:rsidRPr="002E7ED1" w:rsidRDefault="00594381" w:rsidP="00594381">
            <w:pPr>
              <w:pStyle w:val="TAL"/>
            </w:pPr>
            <w:r>
              <w:t>7.8.2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vMerge w:val="restart"/>
          </w:tcPr>
          <w:p w:rsidR="00594381" w:rsidRPr="003C766F" w:rsidRDefault="00594381" w:rsidP="00594381">
            <w:pPr>
              <w:pStyle w:val="TAL"/>
            </w:pPr>
            <w:r w:rsidRPr="003C766F">
              <w:t xml:space="preserve">Key issue </w:t>
            </w:r>
            <w:r>
              <w:rPr>
                <w:lang w:val="en-US" w:eastAsia="zh-CN"/>
              </w:rPr>
              <w:t>10</w:t>
            </w:r>
            <w:r w:rsidRPr="003C766F">
              <w:t xml:space="preserve"> </w:t>
            </w:r>
            <w:r>
              <w:t xml:space="preserve">– </w:t>
            </w:r>
            <w:r>
              <w:rPr>
                <w:rFonts w:hint="eastAsia"/>
                <w:lang w:eastAsia="zh-CN"/>
              </w:rPr>
              <w:t>S</w:t>
            </w:r>
            <w:r>
              <w:rPr>
                <w:lang w:val="en-US"/>
              </w:rPr>
              <w:t xml:space="preserve">upport for </w:t>
            </w:r>
            <w:r>
              <w:rPr>
                <w:rFonts w:hint="eastAsia"/>
                <w:lang w:val="en-US" w:eastAsia="zh-CN"/>
              </w:rPr>
              <w:t xml:space="preserve">switching modes for V2V </w:t>
            </w:r>
            <w:r>
              <w:rPr>
                <w:lang w:val="en-US"/>
              </w:rPr>
              <w:t>communications</w:t>
            </w:r>
          </w:p>
        </w:tc>
        <w:tc>
          <w:tcPr>
            <w:tcW w:w="1965" w:type="pct"/>
          </w:tcPr>
          <w:p w:rsidR="00594381" w:rsidRPr="002E7ED1" w:rsidRDefault="00594381" w:rsidP="00594381">
            <w:pPr>
              <w:pStyle w:val="TAL"/>
            </w:pPr>
            <w:r>
              <w:rPr>
                <w:lang w:val="en-US"/>
              </w:rPr>
              <w:t>Solution #16: Enhancements to network monitoring procedure</w:t>
            </w:r>
          </w:p>
        </w:tc>
        <w:tc>
          <w:tcPr>
            <w:tcW w:w="882" w:type="pct"/>
          </w:tcPr>
          <w:p w:rsidR="00594381" w:rsidRPr="002E7ED1" w:rsidRDefault="00594381" w:rsidP="00594381">
            <w:pPr>
              <w:pStyle w:val="TAL"/>
            </w:pPr>
            <w:r>
              <w:t>7.16.2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vMerge/>
          </w:tcPr>
          <w:p w:rsidR="00594381" w:rsidRPr="003C766F" w:rsidRDefault="00594381" w:rsidP="00594381">
            <w:pPr>
              <w:pStyle w:val="TAL"/>
            </w:pPr>
          </w:p>
        </w:tc>
        <w:tc>
          <w:tcPr>
            <w:tcW w:w="1965" w:type="pct"/>
          </w:tcPr>
          <w:p w:rsidR="00594381" w:rsidRDefault="00594381" w:rsidP="00594381">
            <w:pPr>
              <w:pStyle w:val="TAL"/>
              <w:rPr>
                <w:lang w:val="en-US"/>
              </w:rPr>
            </w:pPr>
            <w:r>
              <w:rPr>
                <w:lang w:val="en-US"/>
              </w:rPr>
              <w:t>Solution #</w:t>
            </w:r>
            <w:r>
              <w:rPr>
                <w:lang w:val="en-US" w:eastAsia="zh-CN"/>
              </w:rPr>
              <w:t>15</w:t>
            </w:r>
            <w:r>
              <w:rPr>
                <w:lang w:val="en-US"/>
              </w:rPr>
              <w:t xml:space="preserve">: </w:t>
            </w:r>
            <w:r>
              <w:rPr>
                <w:rFonts w:hint="eastAsia"/>
                <w:lang w:val="en-US" w:eastAsia="zh-CN"/>
              </w:rPr>
              <w:t>V2V communication configuration</w:t>
            </w:r>
          </w:p>
        </w:tc>
        <w:tc>
          <w:tcPr>
            <w:tcW w:w="882" w:type="pct"/>
          </w:tcPr>
          <w:p w:rsidR="00594381" w:rsidRDefault="00594381" w:rsidP="00594381">
            <w:pPr>
              <w:pStyle w:val="TAL"/>
            </w:pPr>
            <w:r>
              <w:t>7.15.2</w:t>
            </w:r>
          </w:p>
        </w:tc>
        <w:tc>
          <w:tcPr>
            <w:tcW w:w="808" w:type="pct"/>
          </w:tcPr>
          <w:p w:rsidR="00594381" w:rsidRDefault="00594381" w:rsidP="00594381">
            <w:pPr>
              <w:pStyle w:val="TAL"/>
            </w:pPr>
            <w:r>
              <w:t>-</w:t>
            </w:r>
          </w:p>
        </w:tc>
      </w:tr>
      <w:tr w:rsidR="00594381" w:rsidRPr="001530F2" w:rsidTr="00021CAA">
        <w:trPr>
          <w:cantSplit/>
          <w:jc w:val="center"/>
        </w:trPr>
        <w:tc>
          <w:tcPr>
            <w:tcW w:w="1345" w:type="pct"/>
          </w:tcPr>
          <w:p w:rsidR="00594381" w:rsidRPr="003C766F" w:rsidRDefault="00594381" w:rsidP="00594381">
            <w:pPr>
              <w:pStyle w:val="TAL"/>
            </w:pPr>
            <w:r w:rsidRPr="0043198A">
              <w:t>Key issue 11 – V2X UE measurement reporting to VAE server</w:t>
            </w:r>
          </w:p>
        </w:tc>
        <w:tc>
          <w:tcPr>
            <w:tcW w:w="1965" w:type="pct"/>
          </w:tcPr>
          <w:p w:rsidR="00594381" w:rsidRPr="002E7ED1" w:rsidRDefault="00594381" w:rsidP="00594381">
            <w:pPr>
              <w:pStyle w:val="TAL"/>
            </w:pPr>
            <w:r>
              <w:t>No solution</w:t>
            </w:r>
          </w:p>
        </w:tc>
        <w:tc>
          <w:tcPr>
            <w:tcW w:w="882" w:type="pct"/>
          </w:tcPr>
          <w:p w:rsidR="00594381" w:rsidRPr="002E7ED1" w:rsidRDefault="00594381" w:rsidP="00594381">
            <w:pPr>
              <w:pStyle w:val="TAL"/>
            </w:pPr>
          </w:p>
        </w:tc>
        <w:tc>
          <w:tcPr>
            <w:tcW w:w="808" w:type="pct"/>
          </w:tcPr>
          <w:p w:rsidR="00594381" w:rsidRPr="002E7ED1" w:rsidRDefault="00594381" w:rsidP="00594381">
            <w:pPr>
              <w:pStyle w:val="TAL"/>
            </w:pPr>
          </w:p>
        </w:tc>
      </w:tr>
      <w:tr w:rsidR="00594381" w:rsidRPr="001530F2" w:rsidTr="00021CAA">
        <w:trPr>
          <w:cantSplit/>
          <w:jc w:val="center"/>
        </w:trPr>
        <w:tc>
          <w:tcPr>
            <w:tcW w:w="1345" w:type="pct"/>
          </w:tcPr>
          <w:p w:rsidR="00594381" w:rsidRPr="0043198A" w:rsidRDefault="00594381" w:rsidP="00594381">
            <w:pPr>
              <w:pStyle w:val="TAL"/>
            </w:pPr>
            <w:r w:rsidRPr="0043198A">
              <w:t>Key issue 12 – Supporting multiple V2X service providers</w:t>
            </w:r>
          </w:p>
        </w:tc>
        <w:tc>
          <w:tcPr>
            <w:tcW w:w="1965" w:type="pct"/>
          </w:tcPr>
          <w:p w:rsidR="00594381" w:rsidRPr="002E7ED1" w:rsidRDefault="00594381" w:rsidP="00594381">
            <w:pPr>
              <w:pStyle w:val="TAL"/>
            </w:pPr>
            <w:r w:rsidRPr="0043198A">
              <w:t>Solution #9: Obtain V2X application server information from different V2X service providers</w:t>
            </w:r>
          </w:p>
        </w:tc>
        <w:tc>
          <w:tcPr>
            <w:tcW w:w="882" w:type="pct"/>
          </w:tcPr>
          <w:p w:rsidR="00594381" w:rsidRPr="002E7ED1" w:rsidRDefault="00594381" w:rsidP="00594381">
            <w:pPr>
              <w:pStyle w:val="TAL"/>
            </w:pPr>
            <w:r>
              <w:t>7.9.2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tcPr>
          <w:p w:rsidR="00594381" w:rsidRPr="0043198A" w:rsidRDefault="00594381" w:rsidP="00594381">
            <w:pPr>
              <w:pStyle w:val="TAL"/>
            </w:pPr>
            <w:r w:rsidRPr="0043198A">
              <w:t>Key issue 13 – Usage and management of the range QoS parameter</w:t>
            </w:r>
          </w:p>
        </w:tc>
        <w:tc>
          <w:tcPr>
            <w:tcW w:w="1965" w:type="pct"/>
          </w:tcPr>
          <w:p w:rsidR="00594381" w:rsidRPr="0043198A" w:rsidRDefault="00594381" w:rsidP="00594381">
            <w:pPr>
              <w:pStyle w:val="TAL"/>
            </w:pPr>
            <w:r>
              <w:t>No solution</w:t>
            </w:r>
          </w:p>
        </w:tc>
        <w:tc>
          <w:tcPr>
            <w:tcW w:w="882" w:type="pct"/>
          </w:tcPr>
          <w:p w:rsidR="00594381" w:rsidRDefault="00594381" w:rsidP="00594381">
            <w:pPr>
              <w:pStyle w:val="TAL"/>
            </w:pPr>
          </w:p>
        </w:tc>
        <w:tc>
          <w:tcPr>
            <w:tcW w:w="808" w:type="pct"/>
          </w:tcPr>
          <w:p w:rsidR="00594381" w:rsidRDefault="00594381" w:rsidP="00594381">
            <w:pPr>
              <w:pStyle w:val="TAL"/>
            </w:pPr>
          </w:p>
        </w:tc>
      </w:tr>
      <w:tr w:rsidR="00594381" w:rsidRPr="001530F2" w:rsidTr="00021CAA">
        <w:trPr>
          <w:cantSplit/>
          <w:jc w:val="center"/>
        </w:trPr>
        <w:tc>
          <w:tcPr>
            <w:tcW w:w="1345" w:type="pct"/>
            <w:vMerge w:val="restart"/>
          </w:tcPr>
          <w:p w:rsidR="00594381" w:rsidRPr="0043198A" w:rsidRDefault="00594381" w:rsidP="00594381">
            <w:pPr>
              <w:pStyle w:val="TAL"/>
            </w:pPr>
            <w:r w:rsidRPr="0043198A">
              <w:t>Key issue 14 – Support for Local MBMS</w:t>
            </w:r>
          </w:p>
        </w:tc>
        <w:tc>
          <w:tcPr>
            <w:tcW w:w="1965" w:type="pct"/>
          </w:tcPr>
          <w:p w:rsidR="00594381" w:rsidRPr="0043198A" w:rsidRDefault="00594381" w:rsidP="00594381">
            <w:pPr>
              <w:pStyle w:val="TAL"/>
            </w:pPr>
            <w:r>
              <w:rPr>
                <w:lang w:val="en-US"/>
              </w:rPr>
              <w:t>Solution #13: Support for Local MBMS delivery</w:t>
            </w:r>
          </w:p>
        </w:tc>
        <w:tc>
          <w:tcPr>
            <w:tcW w:w="882" w:type="pct"/>
          </w:tcPr>
          <w:p w:rsidR="00594381" w:rsidRDefault="00594381" w:rsidP="00594381">
            <w:pPr>
              <w:pStyle w:val="TAL"/>
            </w:pPr>
            <w:r>
              <w:t>7.13.2</w:t>
            </w:r>
          </w:p>
        </w:tc>
        <w:tc>
          <w:tcPr>
            <w:tcW w:w="808" w:type="pct"/>
          </w:tcPr>
          <w:p w:rsidR="00594381" w:rsidRDefault="00594381" w:rsidP="00594381">
            <w:pPr>
              <w:pStyle w:val="TAL"/>
            </w:pPr>
            <w:r>
              <w:t>-</w:t>
            </w:r>
          </w:p>
        </w:tc>
      </w:tr>
      <w:tr w:rsidR="00594381" w:rsidRPr="001530F2" w:rsidTr="00021CAA">
        <w:trPr>
          <w:cantSplit/>
          <w:jc w:val="center"/>
        </w:trPr>
        <w:tc>
          <w:tcPr>
            <w:tcW w:w="1345" w:type="pct"/>
            <w:vMerge/>
          </w:tcPr>
          <w:p w:rsidR="00594381" w:rsidRPr="0043198A" w:rsidRDefault="00594381" w:rsidP="00594381">
            <w:pPr>
              <w:pStyle w:val="TAL"/>
            </w:pPr>
          </w:p>
        </w:tc>
        <w:tc>
          <w:tcPr>
            <w:tcW w:w="1965" w:type="pct"/>
          </w:tcPr>
          <w:p w:rsidR="00594381" w:rsidRDefault="00594381" w:rsidP="00594381">
            <w:pPr>
              <w:pStyle w:val="TAL"/>
              <w:rPr>
                <w:lang w:val="en-US"/>
              </w:rPr>
            </w:pPr>
            <w:r w:rsidRPr="00474908">
              <w:rPr>
                <w:lang w:val="en-US"/>
              </w:rPr>
              <w:t xml:space="preserve">Solution </w:t>
            </w:r>
            <w:r>
              <w:rPr>
                <w:lang w:val="en-US"/>
              </w:rPr>
              <w:t>#17</w:t>
            </w:r>
            <w:r w:rsidRPr="00474908">
              <w:rPr>
                <w:lang w:val="en-US"/>
              </w:rPr>
              <w:t>: Support for Local MBMS delivery for V2X file distribution</w:t>
            </w:r>
          </w:p>
        </w:tc>
        <w:tc>
          <w:tcPr>
            <w:tcW w:w="882" w:type="pct"/>
          </w:tcPr>
          <w:p w:rsidR="00594381" w:rsidRDefault="00594381" w:rsidP="00594381">
            <w:pPr>
              <w:pStyle w:val="TAL"/>
            </w:pPr>
            <w:r>
              <w:t>7.17.2</w:t>
            </w:r>
          </w:p>
        </w:tc>
        <w:tc>
          <w:tcPr>
            <w:tcW w:w="808" w:type="pct"/>
          </w:tcPr>
          <w:p w:rsidR="00594381" w:rsidRDefault="00594381" w:rsidP="00594381">
            <w:pPr>
              <w:pStyle w:val="TAL"/>
            </w:pPr>
            <w:r>
              <w:t>-</w:t>
            </w:r>
          </w:p>
        </w:tc>
      </w:tr>
      <w:tr w:rsidR="00594381" w:rsidRPr="001530F2" w:rsidTr="00021CAA">
        <w:trPr>
          <w:cantSplit/>
          <w:jc w:val="center"/>
        </w:trPr>
        <w:tc>
          <w:tcPr>
            <w:tcW w:w="1345" w:type="pct"/>
          </w:tcPr>
          <w:p w:rsidR="00594381" w:rsidRPr="0043198A" w:rsidRDefault="00594381" w:rsidP="00594381">
            <w:pPr>
              <w:pStyle w:val="TAL"/>
            </w:pPr>
            <w:r w:rsidRPr="003C766F">
              <w:t xml:space="preserve">Key issue </w:t>
            </w:r>
            <w:r>
              <w:rPr>
                <w:lang w:eastAsia="zh-CN"/>
              </w:rPr>
              <w:t>15</w:t>
            </w:r>
            <w:r w:rsidRPr="003C766F">
              <w:t xml:space="preserve"> </w:t>
            </w:r>
            <w:r>
              <w:t xml:space="preserve">– </w:t>
            </w:r>
            <w:r>
              <w:rPr>
                <w:rFonts w:hint="eastAsia"/>
                <w:lang w:eastAsia="zh-CN"/>
              </w:rPr>
              <w:t>S</w:t>
            </w:r>
            <w:r>
              <w:rPr>
                <w:lang w:val="en-US"/>
              </w:rPr>
              <w:t xml:space="preserve">upporting </w:t>
            </w:r>
            <w:r>
              <w:rPr>
                <w:lang w:val="en-US" w:eastAsia="zh-CN"/>
              </w:rPr>
              <w:t>dynamic information for HD maps</w:t>
            </w:r>
          </w:p>
        </w:tc>
        <w:tc>
          <w:tcPr>
            <w:tcW w:w="1965" w:type="pct"/>
          </w:tcPr>
          <w:p w:rsidR="00594381" w:rsidRPr="00474908" w:rsidRDefault="00594381" w:rsidP="00594381">
            <w:pPr>
              <w:pStyle w:val="TAL"/>
              <w:rPr>
                <w:lang w:val="en-US"/>
              </w:rPr>
            </w:pPr>
            <w:r>
              <w:rPr>
                <w:lang w:val="en-US"/>
              </w:rPr>
              <w:t xml:space="preserve">Solution #18: </w:t>
            </w:r>
            <w:r>
              <w:t>Support for HD map dynamic information</w:t>
            </w:r>
          </w:p>
        </w:tc>
        <w:tc>
          <w:tcPr>
            <w:tcW w:w="882" w:type="pct"/>
          </w:tcPr>
          <w:p w:rsidR="00594381" w:rsidRDefault="00594381" w:rsidP="00594381">
            <w:pPr>
              <w:pStyle w:val="TAL"/>
            </w:pPr>
            <w:r>
              <w:t>7.18.2</w:t>
            </w:r>
          </w:p>
        </w:tc>
        <w:tc>
          <w:tcPr>
            <w:tcW w:w="808" w:type="pct"/>
          </w:tcPr>
          <w:p w:rsidR="00594381" w:rsidRDefault="00594381" w:rsidP="00594381">
            <w:pPr>
              <w:pStyle w:val="TAL"/>
            </w:pPr>
            <w:r>
              <w:t>-</w:t>
            </w:r>
          </w:p>
        </w:tc>
      </w:tr>
      <w:tr w:rsidR="00594381" w:rsidRPr="001530F2" w:rsidTr="00021CAA">
        <w:trPr>
          <w:cantSplit/>
          <w:jc w:val="center"/>
        </w:trPr>
        <w:tc>
          <w:tcPr>
            <w:tcW w:w="1345" w:type="pct"/>
          </w:tcPr>
          <w:p w:rsidR="00594381" w:rsidRPr="0043198A" w:rsidRDefault="00594381" w:rsidP="00594381">
            <w:pPr>
              <w:pStyle w:val="TAL"/>
            </w:pPr>
            <w:r w:rsidRPr="003C766F">
              <w:t xml:space="preserve">Key issue </w:t>
            </w:r>
            <w:r>
              <w:rPr>
                <w:lang w:val="en-US" w:eastAsia="zh-CN"/>
              </w:rPr>
              <w:t>16</w:t>
            </w:r>
            <w:r w:rsidRPr="003C766F">
              <w:t xml:space="preserve"> </w:t>
            </w:r>
            <w:r>
              <w:t xml:space="preserve">– Enhancements to </w:t>
            </w:r>
            <w:r>
              <w:rPr>
                <w:lang w:val="en-US"/>
              </w:rPr>
              <w:t>V2X group management and group communication</w:t>
            </w:r>
          </w:p>
        </w:tc>
        <w:tc>
          <w:tcPr>
            <w:tcW w:w="1965" w:type="pct"/>
          </w:tcPr>
          <w:p w:rsidR="00594381" w:rsidRPr="00474908" w:rsidRDefault="00594381" w:rsidP="00594381">
            <w:pPr>
              <w:pStyle w:val="TAL"/>
              <w:rPr>
                <w:lang w:val="en-US"/>
              </w:rPr>
            </w:pPr>
            <w:r>
              <w:rPr>
                <w:lang w:val="en-US"/>
              </w:rPr>
              <w:t xml:space="preserve">Solution #14: </w:t>
            </w:r>
            <w:r>
              <w:t xml:space="preserve">Support for enhancements to </w:t>
            </w:r>
            <w:r>
              <w:rPr>
                <w:lang w:val="en-US"/>
              </w:rPr>
              <w:t>V2X group management and group communication</w:t>
            </w:r>
          </w:p>
        </w:tc>
        <w:tc>
          <w:tcPr>
            <w:tcW w:w="882" w:type="pct"/>
          </w:tcPr>
          <w:p w:rsidR="00594381" w:rsidRDefault="00594381" w:rsidP="00594381">
            <w:pPr>
              <w:pStyle w:val="TAL"/>
            </w:pPr>
            <w:r>
              <w:t>7.14.2</w:t>
            </w:r>
          </w:p>
        </w:tc>
        <w:tc>
          <w:tcPr>
            <w:tcW w:w="808" w:type="pct"/>
          </w:tcPr>
          <w:p w:rsidR="00594381" w:rsidRDefault="00594381" w:rsidP="00594381">
            <w:pPr>
              <w:pStyle w:val="TAL"/>
            </w:pPr>
            <w:r>
              <w:t>-</w:t>
            </w:r>
          </w:p>
        </w:tc>
      </w:tr>
    </w:tbl>
    <w:p w:rsidR="0016000C" w:rsidRDefault="0016000C" w:rsidP="0016000C">
      <w:pPr>
        <w:rPr>
          <w:noProof/>
          <w:lang w:val="en-US"/>
        </w:rPr>
      </w:pPr>
    </w:p>
    <w:p w:rsidR="00594381" w:rsidRPr="00AD7C25" w:rsidRDefault="00594381" w:rsidP="00594381">
      <w:pPr>
        <w:rPr>
          <w:noProof/>
          <w:lang w:val="en-US"/>
        </w:rPr>
      </w:pPr>
      <w:bookmarkStart w:id="427" w:name="_Toc464463370"/>
      <w:bookmarkStart w:id="428" w:name="_Toc475064964"/>
      <w:bookmarkStart w:id="429" w:name="_Toc478400634"/>
      <w:bookmarkStart w:id="430" w:name="_Toc20055133"/>
      <w:r>
        <w:rPr>
          <w:noProof/>
          <w:lang w:val="en-US"/>
        </w:rPr>
        <w:lastRenderedPageBreak/>
        <w:t>The key issues and solutions shall be considered for the normative phase as per the evaluations and with any necessary enhancements.</w:t>
      </w:r>
    </w:p>
    <w:p w:rsidR="00495F8F" w:rsidRDefault="00495F8F" w:rsidP="00495F8F">
      <w:pPr>
        <w:pStyle w:val="Heading1"/>
      </w:pPr>
      <w:bookmarkStart w:id="431" w:name="_Toc50599553"/>
      <w:bookmarkStart w:id="432" w:name="_Toc50762412"/>
      <w:r>
        <w:t>9</w:t>
      </w:r>
      <w:r>
        <w:tab/>
        <w:t>Conclusions</w:t>
      </w:r>
      <w:bookmarkEnd w:id="427"/>
      <w:bookmarkEnd w:id="428"/>
      <w:bookmarkEnd w:id="429"/>
      <w:bookmarkEnd w:id="430"/>
      <w:bookmarkEnd w:id="431"/>
      <w:bookmarkEnd w:id="432"/>
    </w:p>
    <w:p w:rsidR="0016000C" w:rsidRDefault="0016000C" w:rsidP="0016000C">
      <w:pPr>
        <w:rPr>
          <w:noProof/>
          <w:lang w:val="en-US"/>
        </w:rPr>
      </w:pPr>
      <w:bookmarkStart w:id="433" w:name="historyclause"/>
      <w:r>
        <w:rPr>
          <w:noProof/>
          <w:lang w:val="en-US"/>
        </w:rPr>
        <w:t xml:space="preserve">This technical report fulfills the objectives of the study </w:t>
      </w:r>
      <w:r w:rsidRPr="009B2557">
        <w:rPr>
          <w:noProof/>
          <w:lang w:val="en-US"/>
        </w:rPr>
        <w:t xml:space="preserve">on </w:t>
      </w:r>
      <w:r>
        <w:rPr>
          <w:noProof/>
          <w:lang w:val="en-US"/>
        </w:rPr>
        <w:t xml:space="preserve">enhancements to </w:t>
      </w:r>
      <w:r w:rsidRPr="009B2557">
        <w:rPr>
          <w:noProof/>
          <w:lang w:val="en-US"/>
        </w:rPr>
        <w:t>application layer support for V2X services</w:t>
      </w:r>
      <w:r>
        <w:rPr>
          <w:noProof/>
          <w:lang w:val="en-US"/>
        </w:rPr>
        <w:t xml:space="preserve"> enabled on 3GPP systems (EPS, 5GS), including the following:</w:t>
      </w:r>
    </w:p>
    <w:p w:rsidR="0016000C" w:rsidRPr="00207E7A" w:rsidRDefault="0016000C" w:rsidP="0016000C">
      <w:pPr>
        <w:pStyle w:val="B1"/>
      </w:pPr>
      <w:r>
        <w:t>1)</w:t>
      </w:r>
      <w:r>
        <w:tab/>
      </w:r>
      <w:r w:rsidRPr="00207E7A">
        <w:t>Identification of key issues (clause 5) and corresponding architecture requirements (clause</w:t>
      </w:r>
      <w:r>
        <w:t> </w:t>
      </w:r>
      <w:r w:rsidRPr="00207E7A">
        <w:t xml:space="preserve">6) for </w:t>
      </w:r>
      <w:r>
        <w:t>enhanced V2X application enabler capabilities.</w:t>
      </w:r>
    </w:p>
    <w:p w:rsidR="0016000C" w:rsidRPr="00207E7A" w:rsidRDefault="0016000C" w:rsidP="0016000C">
      <w:pPr>
        <w:pStyle w:val="B1"/>
        <w:rPr>
          <w:rFonts w:eastAsia="SimSun"/>
        </w:rPr>
      </w:pPr>
      <w:r>
        <w:t>2)</w:t>
      </w:r>
      <w:r>
        <w:tab/>
      </w:r>
      <w:r w:rsidRPr="00207E7A">
        <w:rPr>
          <w:rFonts w:eastAsia="SimSun"/>
        </w:rPr>
        <w:t xml:space="preserve">Analysis of existing </w:t>
      </w:r>
      <w:r>
        <w:rPr>
          <w:rFonts w:eastAsia="SimSun"/>
        </w:rPr>
        <w:t>V2X standardization</w:t>
      </w:r>
      <w:r w:rsidRPr="00207E7A">
        <w:rPr>
          <w:rFonts w:eastAsia="SimSun"/>
        </w:rPr>
        <w:t xml:space="preserve"> activities</w:t>
      </w:r>
      <w:r>
        <w:rPr>
          <w:rFonts w:eastAsia="SimSun"/>
        </w:rPr>
        <w:t xml:space="preserve"> (clause 4) related to 3GPP 5GS architecture for V2X communications</w:t>
      </w:r>
      <w:r>
        <w:t>.</w:t>
      </w:r>
    </w:p>
    <w:p w:rsidR="0016000C" w:rsidRPr="00207E7A" w:rsidRDefault="0016000C" w:rsidP="0016000C">
      <w:pPr>
        <w:pStyle w:val="B1"/>
        <w:rPr>
          <w:rFonts w:eastAsia="SimSun"/>
        </w:rPr>
      </w:pPr>
      <w:r>
        <w:rPr>
          <w:rFonts w:eastAsia="SimSun"/>
        </w:rPr>
        <w:t>3</w:t>
      </w:r>
      <w:r w:rsidRPr="00207E7A">
        <w:rPr>
          <w:rFonts w:eastAsia="SimSun"/>
        </w:rPr>
        <w:t>)</w:t>
      </w:r>
      <w:r w:rsidRPr="00207E7A">
        <w:rPr>
          <w:rFonts w:eastAsia="SimSun"/>
        </w:rPr>
        <w:tab/>
        <w:t>Individual solutions (clause</w:t>
      </w:r>
      <w:r>
        <w:rPr>
          <w:rFonts w:eastAsia="SimSun"/>
        </w:rPr>
        <w:t> </w:t>
      </w:r>
      <w:r w:rsidRPr="00207E7A">
        <w:rPr>
          <w:rFonts w:eastAsia="SimSun"/>
        </w:rPr>
        <w:t>7) addressing the key issues</w:t>
      </w:r>
      <w:r>
        <w:rPr>
          <w:rFonts w:eastAsia="SimSun"/>
        </w:rPr>
        <w:t xml:space="preserve"> including the solution for V2XAPP functional model update (clause 7.5)</w:t>
      </w:r>
    </w:p>
    <w:p w:rsidR="0016000C" w:rsidRPr="00207E7A" w:rsidRDefault="0016000C" w:rsidP="0016000C">
      <w:pPr>
        <w:pStyle w:val="B1"/>
        <w:rPr>
          <w:rFonts w:eastAsia="SimSun"/>
        </w:rPr>
      </w:pPr>
      <w:r>
        <w:rPr>
          <w:rFonts w:eastAsia="SimSun"/>
        </w:rPr>
        <w:t>4</w:t>
      </w:r>
      <w:r w:rsidRPr="00207E7A">
        <w:rPr>
          <w:rFonts w:eastAsia="SimSun"/>
        </w:rPr>
        <w:t>)</w:t>
      </w:r>
      <w:r w:rsidRPr="00207E7A">
        <w:rPr>
          <w:rFonts w:eastAsia="SimSun"/>
        </w:rPr>
        <w:tab/>
        <w:t>Overall evaluation (clause</w:t>
      </w:r>
      <w:r>
        <w:rPr>
          <w:rFonts w:eastAsia="SimSun"/>
        </w:rPr>
        <w:t> </w:t>
      </w:r>
      <w:r w:rsidRPr="00207E7A">
        <w:rPr>
          <w:rFonts w:eastAsia="SimSun"/>
        </w:rPr>
        <w:t xml:space="preserve">8) of all the solutions </w:t>
      </w:r>
    </w:p>
    <w:p w:rsidR="0016000C" w:rsidRDefault="0016000C" w:rsidP="0016000C">
      <w:pPr>
        <w:rPr>
          <w:rFonts w:eastAsia="SimSun"/>
        </w:rPr>
      </w:pPr>
      <w:r>
        <w:rPr>
          <w:rFonts w:eastAsia="SimSun"/>
        </w:rPr>
        <w:t>The results from the study will be considered for follow-up normative work in Release 17 as follows:</w:t>
      </w:r>
    </w:p>
    <w:p w:rsidR="0016000C" w:rsidRPr="00207E7A" w:rsidRDefault="0016000C" w:rsidP="0016000C">
      <w:pPr>
        <w:pStyle w:val="B1"/>
        <w:rPr>
          <w:rFonts w:eastAsia="SimSun"/>
        </w:rPr>
      </w:pPr>
      <w:r w:rsidRPr="00207E7A">
        <w:rPr>
          <w:rFonts w:eastAsia="SimSun"/>
        </w:rPr>
        <w:t>1)</w:t>
      </w:r>
      <w:r w:rsidRPr="00207E7A">
        <w:rPr>
          <w:rFonts w:eastAsia="SimSun"/>
        </w:rPr>
        <w:tab/>
        <w:t>The architecture requirements (</w:t>
      </w:r>
      <w:r>
        <w:rPr>
          <w:rFonts w:eastAsia="SimSun"/>
        </w:rPr>
        <w:t xml:space="preserve">in </w:t>
      </w:r>
      <w:r w:rsidRPr="00207E7A">
        <w:rPr>
          <w:rFonts w:eastAsia="SimSun"/>
        </w:rPr>
        <w:t>clause</w:t>
      </w:r>
      <w:r>
        <w:rPr>
          <w:rFonts w:eastAsia="SimSun"/>
        </w:rPr>
        <w:t> </w:t>
      </w:r>
      <w:r w:rsidRPr="00207E7A">
        <w:rPr>
          <w:rFonts w:eastAsia="SimSun"/>
        </w:rPr>
        <w:t xml:space="preserve">6) will be considered as the basis for technical specification </w:t>
      </w:r>
      <w:r>
        <w:rPr>
          <w:rFonts w:eastAsia="SimSun"/>
        </w:rPr>
        <w:t>with necessary enhancements and additions;</w:t>
      </w:r>
    </w:p>
    <w:p w:rsidR="0016000C" w:rsidRDefault="0016000C" w:rsidP="0016000C">
      <w:pPr>
        <w:pStyle w:val="B1"/>
        <w:rPr>
          <w:rFonts w:eastAsia="SimSun"/>
        </w:rPr>
      </w:pPr>
      <w:r w:rsidRPr="00207E7A">
        <w:rPr>
          <w:rFonts w:eastAsia="SimSun"/>
        </w:rPr>
        <w:t>2)</w:t>
      </w:r>
      <w:r w:rsidRPr="00207E7A">
        <w:rPr>
          <w:rFonts w:eastAsia="SimSun"/>
        </w:rPr>
        <w:tab/>
        <w:t xml:space="preserve">The solution </w:t>
      </w:r>
      <w:r>
        <w:rPr>
          <w:rFonts w:eastAsia="SimSun"/>
        </w:rPr>
        <w:t>for V2XAPP functional model update (</w:t>
      </w:r>
      <w:r w:rsidRPr="00207E7A">
        <w:rPr>
          <w:rFonts w:eastAsia="SimSun"/>
        </w:rPr>
        <w:t>clause</w:t>
      </w:r>
      <w:r>
        <w:rPr>
          <w:rFonts w:eastAsia="SimSun"/>
        </w:rPr>
        <w:t> </w:t>
      </w:r>
      <w:r w:rsidRPr="00207E7A">
        <w:rPr>
          <w:rFonts w:eastAsia="SimSun"/>
        </w:rPr>
        <w:t>7.</w:t>
      </w:r>
      <w:r>
        <w:rPr>
          <w:rFonts w:eastAsia="SimSun"/>
        </w:rPr>
        <w:t>5</w:t>
      </w:r>
      <w:r w:rsidRPr="00207E7A">
        <w:rPr>
          <w:rFonts w:eastAsia="SimSun"/>
        </w:rPr>
        <w:t>) will be used as the baseline functional model with necessary enhancements as appropriate</w:t>
      </w:r>
      <w:r>
        <w:rPr>
          <w:rFonts w:eastAsia="SimSun"/>
        </w:rPr>
        <w:t>;</w:t>
      </w:r>
    </w:p>
    <w:p w:rsidR="00594381" w:rsidRPr="000C30C3" w:rsidRDefault="00594381" w:rsidP="00594381">
      <w:pPr>
        <w:pStyle w:val="B1"/>
        <w:rPr>
          <w:rFonts w:eastAsia="SimSun"/>
        </w:rPr>
      </w:pPr>
      <w:r w:rsidRPr="00207E7A">
        <w:rPr>
          <w:rFonts w:eastAsia="SimSun"/>
        </w:rPr>
        <w:t>3)</w:t>
      </w:r>
      <w:r w:rsidRPr="00207E7A">
        <w:rPr>
          <w:rFonts w:eastAsia="SimSun"/>
        </w:rPr>
        <w:tab/>
      </w:r>
      <w:r>
        <w:rPr>
          <w:rFonts w:eastAsia="SimSun"/>
        </w:rPr>
        <w:t>T</w:t>
      </w:r>
      <w:r w:rsidRPr="00207E7A">
        <w:rPr>
          <w:rFonts w:eastAsia="SimSun"/>
        </w:rPr>
        <w:t xml:space="preserve">he </w:t>
      </w:r>
      <w:r>
        <w:rPr>
          <w:rFonts w:eastAsia="SimSun"/>
        </w:rPr>
        <w:t xml:space="preserve">key issues (clause 5) and </w:t>
      </w:r>
      <w:r w:rsidRPr="00207E7A">
        <w:rPr>
          <w:rFonts w:eastAsia="SimSun"/>
        </w:rPr>
        <w:t>individual solutions</w:t>
      </w:r>
      <w:r>
        <w:rPr>
          <w:rFonts w:eastAsia="SimSun"/>
        </w:rPr>
        <w:t xml:space="preserve"> (clause 7)</w:t>
      </w:r>
      <w:r w:rsidRPr="00207E7A">
        <w:rPr>
          <w:rFonts w:eastAsia="SimSun"/>
        </w:rPr>
        <w:t xml:space="preserve"> </w:t>
      </w:r>
      <w:r>
        <w:rPr>
          <w:rFonts w:eastAsia="SimSun"/>
        </w:rPr>
        <w:t>are</w:t>
      </w:r>
      <w:r w:rsidRPr="00207E7A">
        <w:rPr>
          <w:rFonts w:eastAsia="SimSun"/>
        </w:rPr>
        <w:t xml:space="preserve"> considered to be the candidate solutions </w:t>
      </w:r>
      <w:r>
        <w:rPr>
          <w:rFonts w:eastAsia="SimSun"/>
        </w:rPr>
        <w:t>with necessary enhancements as appropriate</w:t>
      </w:r>
      <w:r w:rsidRPr="00207E7A">
        <w:rPr>
          <w:rFonts w:eastAsia="SimSun"/>
        </w:rPr>
        <w:t xml:space="preserve">, </w:t>
      </w:r>
      <w:r>
        <w:rPr>
          <w:rFonts w:eastAsia="SimSun"/>
        </w:rPr>
        <w:t>according to</w:t>
      </w:r>
      <w:r w:rsidRPr="00207E7A">
        <w:rPr>
          <w:rFonts w:eastAsia="SimSun"/>
        </w:rPr>
        <w:t xml:space="preserve"> the overall evaluation (</w:t>
      </w:r>
      <w:r>
        <w:rPr>
          <w:rFonts w:eastAsia="SimSun"/>
        </w:rPr>
        <w:t>clause </w:t>
      </w:r>
      <w:r w:rsidRPr="003B747C">
        <w:rPr>
          <w:rFonts w:eastAsia="SimSun"/>
        </w:rPr>
        <w:t>8</w:t>
      </w:r>
      <w:r w:rsidRPr="00207E7A">
        <w:rPr>
          <w:rFonts w:eastAsia="SimSun"/>
        </w:rPr>
        <w:t>)</w:t>
      </w:r>
      <w:r>
        <w:rPr>
          <w:rFonts w:eastAsia="SimSun"/>
        </w:rPr>
        <w:t xml:space="preserve"> and the enhanced functional model (subclause 7.5).</w:t>
      </w:r>
    </w:p>
    <w:p w:rsidR="00594381" w:rsidRPr="00207E7A" w:rsidRDefault="00594381" w:rsidP="00D81DFE">
      <w:pPr>
        <w:rPr>
          <w:rFonts w:eastAsia="SimSun"/>
        </w:rPr>
      </w:pPr>
      <w:r>
        <w:rPr>
          <w:noProof/>
          <w:lang w:val="en-US"/>
        </w:rPr>
        <w:t>There are dependencies on 3GPP groups identified in the overall evaluation (clause 8) which are required for fulfilling the solutions (clause 7).</w:t>
      </w:r>
    </w:p>
    <w:p w:rsidR="00E8629F" w:rsidRPr="00235394" w:rsidRDefault="00E8629F">
      <w:pPr>
        <w:pStyle w:val="Heading9"/>
      </w:pPr>
      <w:r w:rsidRPr="00235394">
        <w:br w:type="page"/>
      </w:r>
      <w:bookmarkStart w:id="434" w:name="_Toc20055134"/>
      <w:bookmarkStart w:id="435" w:name="_Toc50599554"/>
      <w:bookmarkStart w:id="436" w:name="_Toc50762413"/>
      <w:r w:rsidRPr="00235394">
        <w:lastRenderedPageBreak/>
        <w:t xml:space="preserve">Annex </w:t>
      </w:r>
      <w:r w:rsidR="00591272">
        <w:t>A</w:t>
      </w:r>
      <w:r w:rsidRPr="00235394">
        <w:t>:</w:t>
      </w:r>
      <w:r w:rsidRPr="00235394">
        <w:br/>
        <w:t>Change history</w:t>
      </w:r>
      <w:bookmarkEnd w:id="434"/>
      <w:bookmarkEnd w:id="435"/>
      <w:bookmarkEnd w:id="43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rsidTr="007D6048">
        <w:tblPrEx>
          <w:tblCellMar>
            <w:top w:w="0" w:type="dxa"/>
            <w:bottom w:w="0" w:type="dxa"/>
          </w:tblCellMar>
        </w:tblPrEx>
        <w:trPr>
          <w:cantSplit/>
        </w:trPr>
        <w:tc>
          <w:tcPr>
            <w:tcW w:w="9639" w:type="dxa"/>
            <w:gridSpan w:val="8"/>
            <w:tcBorders>
              <w:bottom w:val="nil"/>
            </w:tcBorders>
            <w:shd w:val="solid" w:color="FFFFFF" w:fill="auto"/>
          </w:tcPr>
          <w:p w:rsidR="00E8629F" w:rsidRPr="00235394" w:rsidRDefault="00E8629F">
            <w:pPr>
              <w:pStyle w:val="TAL"/>
              <w:jc w:val="center"/>
              <w:rPr>
                <w:b/>
                <w:sz w:val="16"/>
              </w:rPr>
            </w:pPr>
            <w:bookmarkStart w:id="437" w:name="OLE_LINK20"/>
            <w:bookmarkStart w:id="438" w:name="OLE_LINK21"/>
            <w:bookmarkStart w:id="439" w:name="OLE_LINK22"/>
            <w:r w:rsidRPr="00235394">
              <w:rPr>
                <w:b/>
              </w:rPr>
              <w:t>Change history</w:t>
            </w:r>
          </w:p>
        </w:tc>
      </w:tr>
      <w:tr w:rsidR="006B0D02" w:rsidRPr="00235394" w:rsidTr="007D6048">
        <w:tblPrEx>
          <w:tblCellMar>
            <w:top w:w="0" w:type="dxa"/>
            <w:bottom w:w="0" w:type="dxa"/>
          </w:tblCellMar>
        </w:tblPrEx>
        <w:tc>
          <w:tcPr>
            <w:tcW w:w="800" w:type="dxa"/>
            <w:shd w:val="pct10" w:color="auto" w:fill="FFFFFF"/>
          </w:tcPr>
          <w:p w:rsidR="006B0D02" w:rsidRPr="00235394" w:rsidRDefault="006B0D02">
            <w:pPr>
              <w:pStyle w:val="TAL"/>
              <w:rPr>
                <w:b/>
                <w:sz w:val="16"/>
              </w:rPr>
            </w:pPr>
            <w:r w:rsidRPr="00235394">
              <w:rPr>
                <w:b/>
                <w:sz w:val="16"/>
              </w:rPr>
              <w:t>Date</w:t>
            </w:r>
          </w:p>
        </w:tc>
        <w:tc>
          <w:tcPr>
            <w:tcW w:w="800" w:type="dxa"/>
            <w:shd w:val="pct10" w:color="auto" w:fill="FFFFFF"/>
          </w:tcPr>
          <w:p w:rsidR="006B0D02" w:rsidRPr="00235394" w:rsidRDefault="006856E5">
            <w:pPr>
              <w:pStyle w:val="TAL"/>
              <w:rPr>
                <w:b/>
                <w:sz w:val="16"/>
              </w:rPr>
            </w:pPr>
            <w:r>
              <w:rPr>
                <w:b/>
                <w:sz w:val="16"/>
              </w:rPr>
              <w:t>Mee</w:t>
            </w:r>
            <w:r w:rsidR="009716DA">
              <w:rPr>
                <w:b/>
                <w:sz w:val="16"/>
              </w:rPr>
              <w:t>t</w:t>
            </w:r>
            <w:r>
              <w:rPr>
                <w:b/>
                <w:sz w:val="16"/>
              </w:rPr>
              <w:t>ing</w:t>
            </w:r>
          </w:p>
        </w:tc>
        <w:tc>
          <w:tcPr>
            <w:tcW w:w="1094" w:type="dxa"/>
            <w:shd w:val="pct10" w:color="auto" w:fill="FFFFFF"/>
          </w:tcPr>
          <w:p w:rsidR="006B0D02" w:rsidRPr="00235394" w:rsidRDefault="006B0D02" w:rsidP="006856E5">
            <w:pPr>
              <w:pStyle w:val="TAL"/>
              <w:rPr>
                <w:b/>
                <w:sz w:val="16"/>
              </w:rPr>
            </w:pPr>
            <w:r w:rsidRPr="00235394">
              <w:rPr>
                <w:b/>
                <w:sz w:val="16"/>
              </w:rPr>
              <w:t>TDoc</w:t>
            </w:r>
          </w:p>
        </w:tc>
        <w:tc>
          <w:tcPr>
            <w:tcW w:w="425" w:type="dxa"/>
            <w:shd w:val="pct10" w:color="auto" w:fill="FFFFFF"/>
          </w:tcPr>
          <w:p w:rsidR="006B0D02" w:rsidRPr="00235394" w:rsidRDefault="006B0D02">
            <w:pPr>
              <w:pStyle w:val="TAL"/>
              <w:rPr>
                <w:b/>
                <w:sz w:val="16"/>
              </w:rPr>
            </w:pPr>
            <w:r w:rsidRPr="00235394">
              <w:rPr>
                <w:b/>
                <w:sz w:val="16"/>
              </w:rPr>
              <w:t>CR</w:t>
            </w:r>
          </w:p>
        </w:tc>
        <w:tc>
          <w:tcPr>
            <w:tcW w:w="425" w:type="dxa"/>
            <w:shd w:val="pct10" w:color="auto" w:fill="FFFFFF"/>
          </w:tcPr>
          <w:p w:rsidR="006B0D02" w:rsidRPr="00235394" w:rsidRDefault="006B0D02">
            <w:pPr>
              <w:pStyle w:val="TAL"/>
              <w:rPr>
                <w:b/>
                <w:sz w:val="16"/>
              </w:rPr>
            </w:pPr>
            <w:r w:rsidRPr="00235394">
              <w:rPr>
                <w:b/>
                <w:sz w:val="16"/>
              </w:rPr>
              <w:t>Rev</w:t>
            </w:r>
          </w:p>
        </w:tc>
        <w:tc>
          <w:tcPr>
            <w:tcW w:w="425" w:type="dxa"/>
            <w:shd w:val="pct10" w:color="auto" w:fill="FFFFFF"/>
          </w:tcPr>
          <w:p w:rsidR="006B0D02" w:rsidRPr="00235394" w:rsidRDefault="006B0D02">
            <w:pPr>
              <w:pStyle w:val="TAL"/>
              <w:rPr>
                <w:b/>
                <w:sz w:val="16"/>
              </w:rPr>
            </w:pPr>
            <w:r>
              <w:rPr>
                <w:b/>
                <w:sz w:val="16"/>
              </w:rPr>
              <w:t>Cat</w:t>
            </w:r>
          </w:p>
        </w:tc>
        <w:tc>
          <w:tcPr>
            <w:tcW w:w="4962" w:type="dxa"/>
            <w:shd w:val="pct10" w:color="auto" w:fill="FFFFFF"/>
          </w:tcPr>
          <w:p w:rsidR="006B0D02" w:rsidRPr="00235394" w:rsidRDefault="006B0D02">
            <w:pPr>
              <w:pStyle w:val="TAL"/>
              <w:rPr>
                <w:b/>
                <w:sz w:val="16"/>
              </w:rPr>
            </w:pPr>
            <w:r w:rsidRPr="00235394">
              <w:rPr>
                <w:b/>
                <w:sz w:val="16"/>
              </w:rPr>
              <w:t>Subject/Comment</w:t>
            </w:r>
          </w:p>
        </w:tc>
        <w:tc>
          <w:tcPr>
            <w:tcW w:w="708" w:type="dxa"/>
            <w:shd w:val="pct10" w:color="auto" w:fill="FFFFFF"/>
          </w:tcPr>
          <w:p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591272" w:rsidRPr="006B0D02" w:rsidTr="007D6048">
        <w:tblPrEx>
          <w:tblCellMar>
            <w:top w:w="0" w:type="dxa"/>
            <w:bottom w:w="0" w:type="dxa"/>
          </w:tblCellMar>
        </w:tblPrEx>
        <w:tc>
          <w:tcPr>
            <w:tcW w:w="800" w:type="dxa"/>
            <w:shd w:val="solid" w:color="FFFFFF" w:fill="auto"/>
          </w:tcPr>
          <w:p w:rsidR="00591272" w:rsidRPr="000A3A55" w:rsidRDefault="003156E4" w:rsidP="003156E4">
            <w:pPr>
              <w:pStyle w:val="TAC"/>
              <w:rPr>
                <w:sz w:val="16"/>
                <w:szCs w:val="16"/>
              </w:rPr>
            </w:pPr>
            <w:r w:rsidRPr="000A3A55">
              <w:rPr>
                <w:sz w:val="16"/>
                <w:szCs w:val="16"/>
              </w:rPr>
              <w:t>201</w:t>
            </w:r>
            <w:r>
              <w:rPr>
                <w:sz w:val="16"/>
                <w:szCs w:val="16"/>
              </w:rPr>
              <w:t>9</w:t>
            </w:r>
            <w:r w:rsidR="00591272" w:rsidRPr="000A3A55">
              <w:rPr>
                <w:sz w:val="16"/>
                <w:szCs w:val="16"/>
              </w:rPr>
              <w:t>-</w:t>
            </w:r>
            <w:r>
              <w:rPr>
                <w:sz w:val="16"/>
                <w:szCs w:val="16"/>
              </w:rPr>
              <w:t>07</w:t>
            </w:r>
          </w:p>
        </w:tc>
        <w:tc>
          <w:tcPr>
            <w:tcW w:w="800" w:type="dxa"/>
            <w:shd w:val="solid" w:color="FFFFFF" w:fill="auto"/>
          </w:tcPr>
          <w:p w:rsidR="00591272" w:rsidRPr="000A3A55" w:rsidRDefault="00591272" w:rsidP="003156E4">
            <w:pPr>
              <w:pStyle w:val="TAC"/>
              <w:rPr>
                <w:sz w:val="16"/>
                <w:szCs w:val="16"/>
              </w:rPr>
            </w:pPr>
            <w:r w:rsidRPr="000A3A55">
              <w:rPr>
                <w:sz w:val="16"/>
                <w:szCs w:val="16"/>
              </w:rPr>
              <w:t>SA6#</w:t>
            </w:r>
            <w:r w:rsidR="003156E4">
              <w:rPr>
                <w:sz w:val="16"/>
                <w:szCs w:val="16"/>
              </w:rPr>
              <w:t>32</w:t>
            </w:r>
          </w:p>
        </w:tc>
        <w:tc>
          <w:tcPr>
            <w:tcW w:w="1094" w:type="dxa"/>
            <w:shd w:val="solid" w:color="FFFFFF" w:fill="auto"/>
          </w:tcPr>
          <w:p w:rsidR="00591272" w:rsidRPr="000A3A55" w:rsidRDefault="00591272" w:rsidP="00591272">
            <w:pPr>
              <w:pStyle w:val="TAC"/>
              <w:rPr>
                <w:sz w:val="16"/>
                <w:szCs w:val="16"/>
              </w:rPr>
            </w:pPr>
          </w:p>
        </w:tc>
        <w:tc>
          <w:tcPr>
            <w:tcW w:w="425" w:type="dxa"/>
            <w:shd w:val="solid" w:color="FFFFFF" w:fill="auto"/>
          </w:tcPr>
          <w:p w:rsidR="00591272" w:rsidRPr="000A3A55" w:rsidRDefault="00591272" w:rsidP="00591272">
            <w:pPr>
              <w:pStyle w:val="TAL"/>
              <w:rPr>
                <w:sz w:val="16"/>
                <w:szCs w:val="16"/>
              </w:rPr>
            </w:pPr>
          </w:p>
        </w:tc>
        <w:tc>
          <w:tcPr>
            <w:tcW w:w="425" w:type="dxa"/>
            <w:shd w:val="solid" w:color="FFFFFF" w:fill="auto"/>
          </w:tcPr>
          <w:p w:rsidR="00591272" w:rsidRPr="000A3A55" w:rsidRDefault="00591272" w:rsidP="00591272">
            <w:pPr>
              <w:pStyle w:val="TAR"/>
              <w:rPr>
                <w:sz w:val="16"/>
                <w:szCs w:val="16"/>
              </w:rPr>
            </w:pPr>
          </w:p>
        </w:tc>
        <w:tc>
          <w:tcPr>
            <w:tcW w:w="425" w:type="dxa"/>
            <w:shd w:val="solid" w:color="FFFFFF" w:fill="auto"/>
          </w:tcPr>
          <w:p w:rsidR="00591272" w:rsidRPr="000A3A55" w:rsidRDefault="00591272" w:rsidP="00591272">
            <w:pPr>
              <w:pStyle w:val="TAC"/>
              <w:rPr>
                <w:sz w:val="16"/>
                <w:szCs w:val="16"/>
              </w:rPr>
            </w:pPr>
          </w:p>
        </w:tc>
        <w:tc>
          <w:tcPr>
            <w:tcW w:w="4962" w:type="dxa"/>
            <w:shd w:val="solid" w:color="FFFFFF" w:fill="auto"/>
          </w:tcPr>
          <w:p w:rsidR="00591272" w:rsidRPr="000A3A55" w:rsidRDefault="00591272" w:rsidP="0072177D">
            <w:pPr>
              <w:pStyle w:val="TAL"/>
              <w:rPr>
                <w:sz w:val="16"/>
                <w:szCs w:val="16"/>
              </w:rPr>
            </w:pPr>
            <w:r w:rsidRPr="000A3A55">
              <w:rPr>
                <w:sz w:val="16"/>
                <w:szCs w:val="16"/>
              </w:rPr>
              <w:t>T</w:t>
            </w:r>
            <w:r w:rsidR="0072177D">
              <w:rPr>
                <w:sz w:val="16"/>
                <w:szCs w:val="16"/>
              </w:rPr>
              <w:t>R</w:t>
            </w:r>
            <w:r w:rsidRPr="000A3A55">
              <w:rPr>
                <w:sz w:val="16"/>
                <w:szCs w:val="16"/>
              </w:rPr>
              <w:t xml:space="preserve"> skeleton</w:t>
            </w:r>
          </w:p>
        </w:tc>
        <w:tc>
          <w:tcPr>
            <w:tcW w:w="708" w:type="dxa"/>
            <w:shd w:val="solid" w:color="FFFFFF" w:fill="auto"/>
          </w:tcPr>
          <w:p w:rsidR="00591272" w:rsidRPr="000A3A55" w:rsidRDefault="00591272" w:rsidP="00591272">
            <w:pPr>
              <w:pStyle w:val="TAC"/>
              <w:rPr>
                <w:sz w:val="16"/>
                <w:szCs w:val="16"/>
              </w:rPr>
            </w:pPr>
            <w:r w:rsidRPr="000A3A55">
              <w:rPr>
                <w:sz w:val="16"/>
                <w:szCs w:val="16"/>
              </w:rPr>
              <w:t>0.0.0</w:t>
            </w:r>
          </w:p>
        </w:tc>
      </w:tr>
      <w:tr w:rsidR="003156E4" w:rsidRPr="006B0D02" w:rsidTr="007D6048">
        <w:tblPrEx>
          <w:tblCellMar>
            <w:top w:w="0" w:type="dxa"/>
            <w:bottom w:w="0" w:type="dxa"/>
          </w:tblCellMar>
        </w:tblPrEx>
        <w:tc>
          <w:tcPr>
            <w:tcW w:w="800" w:type="dxa"/>
            <w:shd w:val="solid" w:color="FFFFFF" w:fill="auto"/>
          </w:tcPr>
          <w:p w:rsidR="003156E4" w:rsidRPr="000A3A55" w:rsidDel="003156E4" w:rsidRDefault="00766E24" w:rsidP="003156E4">
            <w:pPr>
              <w:pStyle w:val="TAC"/>
              <w:rPr>
                <w:sz w:val="16"/>
                <w:szCs w:val="16"/>
              </w:rPr>
            </w:pPr>
            <w:r>
              <w:rPr>
                <w:sz w:val="16"/>
                <w:szCs w:val="16"/>
              </w:rPr>
              <w:t>2019-07</w:t>
            </w:r>
          </w:p>
        </w:tc>
        <w:tc>
          <w:tcPr>
            <w:tcW w:w="800" w:type="dxa"/>
            <w:shd w:val="solid" w:color="FFFFFF" w:fill="auto"/>
          </w:tcPr>
          <w:p w:rsidR="003156E4" w:rsidRPr="000A3A55" w:rsidRDefault="00766E24" w:rsidP="003156E4">
            <w:pPr>
              <w:pStyle w:val="TAC"/>
              <w:rPr>
                <w:sz w:val="16"/>
                <w:szCs w:val="16"/>
              </w:rPr>
            </w:pPr>
            <w:r>
              <w:rPr>
                <w:sz w:val="16"/>
                <w:szCs w:val="16"/>
              </w:rPr>
              <w:t>SA6#32</w:t>
            </w:r>
          </w:p>
        </w:tc>
        <w:tc>
          <w:tcPr>
            <w:tcW w:w="1094" w:type="dxa"/>
            <w:shd w:val="solid" w:color="FFFFFF" w:fill="auto"/>
          </w:tcPr>
          <w:p w:rsidR="003156E4" w:rsidRPr="000A3A55" w:rsidRDefault="003156E4" w:rsidP="00591272">
            <w:pPr>
              <w:pStyle w:val="TAC"/>
              <w:rPr>
                <w:sz w:val="16"/>
                <w:szCs w:val="16"/>
              </w:rPr>
            </w:pPr>
          </w:p>
        </w:tc>
        <w:tc>
          <w:tcPr>
            <w:tcW w:w="425" w:type="dxa"/>
            <w:shd w:val="solid" w:color="FFFFFF" w:fill="auto"/>
          </w:tcPr>
          <w:p w:rsidR="003156E4" w:rsidRPr="000A3A55" w:rsidRDefault="003156E4" w:rsidP="00591272">
            <w:pPr>
              <w:pStyle w:val="TAL"/>
              <w:rPr>
                <w:sz w:val="16"/>
                <w:szCs w:val="16"/>
              </w:rPr>
            </w:pPr>
          </w:p>
        </w:tc>
        <w:tc>
          <w:tcPr>
            <w:tcW w:w="425" w:type="dxa"/>
            <w:shd w:val="solid" w:color="FFFFFF" w:fill="auto"/>
          </w:tcPr>
          <w:p w:rsidR="003156E4" w:rsidRPr="000A3A55" w:rsidRDefault="003156E4" w:rsidP="00591272">
            <w:pPr>
              <w:pStyle w:val="TAR"/>
              <w:rPr>
                <w:sz w:val="16"/>
                <w:szCs w:val="16"/>
              </w:rPr>
            </w:pPr>
          </w:p>
        </w:tc>
        <w:tc>
          <w:tcPr>
            <w:tcW w:w="425" w:type="dxa"/>
            <w:shd w:val="solid" w:color="FFFFFF" w:fill="auto"/>
          </w:tcPr>
          <w:p w:rsidR="003156E4" w:rsidRPr="000A3A55" w:rsidRDefault="003156E4" w:rsidP="00591272">
            <w:pPr>
              <w:pStyle w:val="TAC"/>
              <w:rPr>
                <w:sz w:val="16"/>
                <w:szCs w:val="16"/>
              </w:rPr>
            </w:pPr>
          </w:p>
        </w:tc>
        <w:tc>
          <w:tcPr>
            <w:tcW w:w="4962" w:type="dxa"/>
            <w:shd w:val="solid" w:color="FFFFFF" w:fill="auto"/>
          </w:tcPr>
          <w:p w:rsidR="00766E24" w:rsidRDefault="00766E24" w:rsidP="00766E24">
            <w:pPr>
              <w:pStyle w:val="TAL"/>
              <w:rPr>
                <w:sz w:val="16"/>
                <w:szCs w:val="16"/>
              </w:rPr>
            </w:pPr>
            <w:r>
              <w:rPr>
                <w:sz w:val="16"/>
                <w:szCs w:val="16"/>
              </w:rPr>
              <w:t>Implementation of the following pCRs approved by SA6:</w:t>
            </w:r>
          </w:p>
          <w:p w:rsidR="003156E4" w:rsidRPr="000A3A55" w:rsidRDefault="00766E24" w:rsidP="0072177D">
            <w:pPr>
              <w:pStyle w:val="TAL"/>
              <w:rPr>
                <w:sz w:val="16"/>
                <w:szCs w:val="16"/>
              </w:rPr>
            </w:pPr>
            <w:r w:rsidRPr="00766E24">
              <w:rPr>
                <w:sz w:val="16"/>
                <w:szCs w:val="16"/>
              </w:rPr>
              <w:t>S6-191512, S6-191581, S6-191582, S6-191583</w:t>
            </w:r>
          </w:p>
        </w:tc>
        <w:tc>
          <w:tcPr>
            <w:tcW w:w="708" w:type="dxa"/>
            <w:shd w:val="solid" w:color="FFFFFF" w:fill="auto"/>
          </w:tcPr>
          <w:p w:rsidR="003156E4" w:rsidRPr="000A3A55" w:rsidRDefault="00766E24" w:rsidP="00591272">
            <w:pPr>
              <w:pStyle w:val="TAC"/>
              <w:rPr>
                <w:sz w:val="16"/>
                <w:szCs w:val="16"/>
              </w:rPr>
            </w:pPr>
            <w:r>
              <w:rPr>
                <w:sz w:val="16"/>
                <w:szCs w:val="16"/>
              </w:rPr>
              <w:t>0.1.0</w:t>
            </w:r>
          </w:p>
        </w:tc>
      </w:tr>
      <w:tr w:rsidR="008B352F" w:rsidRPr="006B0D02" w:rsidTr="007D6048">
        <w:tblPrEx>
          <w:tblCellMar>
            <w:top w:w="0" w:type="dxa"/>
            <w:bottom w:w="0" w:type="dxa"/>
          </w:tblCellMar>
        </w:tblPrEx>
        <w:tc>
          <w:tcPr>
            <w:tcW w:w="800" w:type="dxa"/>
            <w:shd w:val="solid" w:color="FFFFFF" w:fill="auto"/>
          </w:tcPr>
          <w:p w:rsidR="008B352F" w:rsidRDefault="008B352F" w:rsidP="003156E4">
            <w:pPr>
              <w:pStyle w:val="TAC"/>
              <w:rPr>
                <w:sz w:val="16"/>
                <w:szCs w:val="16"/>
              </w:rPr>
            </w:pPr>
            <w:r>
              <w:rPr>
                <w:sz w:val="16"/>
                <w:szCs w:val="16"/>
              </w:rPr>
              <w:t>2019-09</w:t>
            </w:r>
          </w:p>
        </w:tc>
        <w:tc>
          <w:tcPr>
            <w:tcW w:w="800" w:type="dxa"/>
            <w:shd w:val="solid" w:color="FFFFFF" w:fill="auto"/>
          </w:tcPr>
          <w:p w:rsidR="008B352F" w:rsidRDefault="008B352F" w:rsidP="003156E4">
            <w:pPr>
              <w:pStyle w:val="TAC"/>
              <w:rPr>
                <w:sz w:val="16"/>
                <w:szCs w:val="16"/>
              </w:rPr>
            </w:pPr>
            <w:r>
              <w:rPr>
                <w:sz w:val="16"/>
                <w:szCs w:val="16"/>
              </w:rPr>
              <w:t>SA6#33</w:t>
            </w:r>
          </w:p>
        </w:tc>
        <w:tc>
          <w:tcPr>
            <w:tcW w:w="1094" w:type="dxa"/>
            <w:shd w:val="solid" w:color="FFFFFF" w:fill="auto"/>
          </w:tcPr>
          <w:p w:rsidR="008B352F" w:rsidRPr="000A3A55" w:rsidRDefault="008B352F" w:rsidP="00591272">
            <w:pPr>
              <w:pStyle w:val="TAC"/>
              <w:rPr>
                <w:sz w:val="16"/>
                <w:szCs w:val="16"/>
              </w:rPr>
            </w:pPr>
          </w:p>
        </w:tc>
        <w:tc>
          <w:tcPr>
            <w:tcW w:w="425" w:type="dxa"/>
            <w:shd w:val="solid" w:color="FFFFFF" w:fill="auto"/>
          </w:tcPr>
          <w:p w:rsidR="008B352F" w:rsidRPr="000A3A55" w:rsidRDefault="008B352F" w:rsidP="00591272">
            <w:pPr>
              <w:pStyle w:val="TAL"/>
              <w:rPr>
                <w:sz w:val="16"/>
                <w:szCs w:val="16"/>
              </w:rPr>
            </w:pPr>
          </w:p>
        </w:tc>
        <w:tc>
          <w:tcPr>
            <w:tcW w:w="425" w:type="dxa"/>
            <w:shd w:val="solid" w:color="FFFFFF" w:fill="auto"/>
          </w:tcPr>
          <w:p w:rsidR="008B352F" w:rsidRPr="000A3A55" w:rsidRDefault="008B352F" w:rsidP="00591272">
            <w:pPr>
              <w:pStyle w:val="TAR"/>
              <w:rPr>
                <w:sz w:val="16"/>
                <w:szCs w:val="16"/>
              </w:rPr>
            </w:pPr>
          </w:p>
        </w:tc>
        <w:tc>
          <w:tcPr>
            <w:tcW w:w="425" w:type="dxa"/>
            <w:shd w:val="solid" w:color="FFFFFF" w:fill="auto"/>
          </w:tcPr>
          <w:p w:rsidR="008B352F" w:rsidRPr="000A3A55" w:rsidRDefault="008B352F" w:rsidP="00591272">
            <w:pPr>
              <w:pStyle w:val="TAC"/>
              <w:rPr>
                <w:sz w:val="16"/>
                <w:szCs w:val="16"/>
              </w:rPr>
            </w:pPr>
          </w:p>
        </w:tc>
        <w:tc>
          <w:tcPr>
            <w:tcW w:w="4962" w:type="dxa"/>
            <w:shd w:val="solid" w:color="FFFFFF" w:fill="auto"/>
          </w:tcPr>
          <w:p w:rsidR="008B352F" w:rsidRDefault="008B352F" w:rsidP="00766E24">
            <w:pPr>
              <w:pStyle w:val="TAL"/>
              <w:rPr>
                <w:sz w:val="16"/>
                <w:szCs w:val="16"/>
              </w:rPr>
            </w:pPr>
            <w:r>
              <w:rPr>
                <w:sz w:val="16"/>
                <w:szCs w:val="16"/>
              </w:rPr>
              <w:t>Implementation of the following pCRs approved by SA6:</w:t>
            </w:r>
          </w:p>
          <w:p w:rsidR="008B352F" w:rsidRDefault="008B352F" w:rsidP="00766E24">
            <w:pPr>
              <w:pStyle w:val="TAL"/>
              <w:rPr>
                <w:sz w:val="16"/>
                <w:szCs w:val="16"/>
              </w:rPr>
            </w:pPr>
            <w:r w:rsidRPr="008B352F">
              <w:rPr>
                <w:sz w:val="16"/>
                <w:szCs w:val="16"/>
              </w:rPr>
              <w:t>S6-191963, S6-191964, S6-191966, S6-191968, S6-192001, S6-192002</w:t>
            </w:r>
          </w:p>
        </w:tc>
        <w:tc>
          <w:tcPr>
            <w:tcW w:w="708" w:type="dxa"/>
            <w:shd w:val="solid" w:color="FFFFFF" w:fill="auto"/>
          </w:tcPr>
          <w:p w:rsidR="008B352F" w:rsidRDefault="008B352F" w:rsidP="00591272">
            <w:pPr>
              <w:pStyle w:val="TAC"/>
              <w:rPr>
                <w:sz w:val="16"/>
                <w:szCs w:val="16"/>
              </w:rPr>
            </w:pPr>
            <w:r>
              <w:rPr>
                <w:sz w:val="16"/>
                <w:szCs w:val="16"/>
              </w:rPr>
              <w:t>0.2.0</w:t>
            </w:r>
          </w:p>
        </w:tc>
      </w:tr>
      <w:tr w:rsidR="006108C9" w:rsidRPr="006B0D02" w:rsidTr="007D6048">
        <w:tblPrEx>
          <w:tblCellMar>
            <w:top w:w="0" w:type="dxa"/>
            <w:bottom w:w="0" w:type="dxa"/>
          </w:tblCellMar>
        </w:tblPrEx>
        <w:tc>
          <w:tcPr>
            <w:tcW w:w="800" w:type="dxa"/>
            <w:shd w:val="solid" w:color="FFFFFF" w:fill="auto"/>
          </w:tcPr>
          <w:p w:rsidR="006108C9" w:rsidRDefault="006108C9" w:rsidP="003156E4">
            <w:pPr>
              <w:pStyle w:val="TAC"/>
              <w:rPr>
                <w:sz w:val="16"/>
                <w:szCs w:val="16"/>
              </w:rPr>
            </w:pPr>
            <w:r>
              <w:rPr>
                <w:sz w:val="16"/>
                <w:szCs w:val="16"/>
              </w:rPr>
              <w:t>2019-12</w:t>
            </w:r>
          </w:p>
        </w:tc>
        <w:tc>
          <w:tcPr>
            <w:tcW w:w="800" w:type="dxa"/>
            <w:shd w:val="solid" w:color="FFFFFF" w:fill="auto"/>
          </w:tcPr>
          <w:p w:rsidR="006108C9" w:rsidRDefault="006108C9" w:rsidP="003156E4">
            <w:pPr>
              <w:pStyle w:val="TAC"/>
              <w:rPr>
                <w:sz w:val="16"/>
                <w:szCs w:val="16"/>
              </w:rPr>
            </w:pPr>
            <w:r>
              <w:rPr>
                <w:sz w:val="16"/>
                <w:szCs w:val="16"/>
              </w:rPr>
              <w:t>SA6#34</w:t>
            </w:r>
          </w:p>
        </w:tc>
        <w:tc>
          <w:tcPr>
            <w:tcW w:w="1094" w:type="dxa"/>
            <w:shd w:val="solid" w:color="FFFFFF" w:fill="auto"/>
          </w:tcPr>
          <w:p w:rsidR="006108C9" w:rsidRPr="000A3A55" w:rsidRDefault="006108C9" w:rsidP="00591272">
            <w:pPr>
              <w:pStyle w:val="TAC"/>
              <w:rPr>
                <w:sz w:val="16"/>
                <w:szCs w:val="16"/>
              </w:rPr>
            </w:pPr>
          </w:p>
        </w:tc>
        <w:tc>
          <w:tcPr>
            <w:tcW w:w="425" w:type="dxa"/>
            <w:shd w:val="solid" w:color="FFFFFF" w:fill="auto"/>
          </w:tcPr>
          <w:p w:rsidR="006108C9" w:rsidRPr="000A3A55" w:rsidRDefault="006108C9" w:rsidP="00591272">
            <w:pPr>
              <w:pStyle w:val="TAL"/>
              <w:rPr>
                <w:sz w:val="16"/>
                <w:szCs w:val="16"/>
              </w:rPr>
            </w:pPr>
          </w:p>
        </w:tc>
        <w:tc>
          <w:tcPr>
            <w:tcW w:w="425" w:type="dxa"/>
            <w:shd w:val="solid" w:color="FFFFFF" w:fill="auto"/>
          </w:tcPr>
          <w:p w:rsidR="006108C9" w:rsidRPr="000A3A55" w:rsidRDefault="006108C9" w:rsidP="00591272">
            <w:pPr>
              <w:pStyle w:val="TAR"/>
              <w:rPr>
                <w:sz w:val="16"/>
                <w:szCs w:val="16"/>
              </w:rPr>
            </w:pPr>
          </w:p>
        </w:tc>
        <w:tc>
          <w:tcPr>
            <w:tcW w:w="425" w:type="dxa"/>
            <w:shd w:val="solid" w:color="FFFFFF" w:fill="auto"/>
          </w:tcPr>
          <w:p w:rsidR="006108C9" w:rsidRPr="000A3A55" w:rsidRDefault="006108C9" w:rsidP="00591272">
            <w:pPr>
              <w:pStyle w:val="TAC"/>
              <w:rPr>
                <w:sz w:val="16"/>
                <w:szCs w:val="16"/>
              </w:rPr>
            </w:pPr>
          </w:p>
        </w:tc>
        <w:tc>
          <w:tcPr>
            <w:tcW w:w="4962" w:type="dxa"/>
            <w:shd w:val="solid" w:color="FFFFFF" w:fill="auto"/>
          </w:tcPr>
          <w:p w:rsidR="006108C9" w:rsidRDefault="006108C9" w:rsidP="006108C9">
            <w:pPr>
              <w:pStyle w:val="TAL"/>
              <w:rPr>
                <w:sz w:val="16"/>
                <w:szCs w:val="16"/>
              </w:rPr>
            </w:pPr>
            <w:r>
              <w:rPr>
                <w:sz w:val="16"/>
                <w:szCs w:val="16"/>
              </w:rPr>
              <w:t>Implementation of the following pCRs approved by SA6:</w:t>
            </w:r>
          </w:p>
          <w:p w:rsidR="006108C9" w:rsidRDefault="006108C9" w:rsidP="00766E24">
            <w:pPr>
              <w:pStyle w:val="TAL"/>
              <w:rPr>
                <w:sz w:val="16"/>
                <w:szCs w:val="16"/>
              </w:rPr>
            </w:pPr>
            <w:r w:rsidRPr="006108C9">
              <w:rPr>
                <w:sz w:val="16"/>
                <w:szCs w:val="16"/>
              </w:rPr>
              <w:t>S6-192257</w:t>
            </w:r>
          </w:p>
        </w:tc>
        <w:tc>
          <w:tcPr>
            <w:tcW w:w="708" w:type="dxa"/>
            <w:shd w:val="solid" w:color="FFFFFF" w:fill="auto"/>
          </w:tcPr>
          <w:p w:rsidR="006108C9" w:rsidRDefault="006108C9" w:rsidP="00591272">
            <w:pPr>
              <w:pStyle w:val="TAC"/>
              <w:rPr>
                <w:sz w:val="16"/>
                <w:szCs w:val="16"/>
              </w:rPr>
            </w:pPr>
            <w:r>
              <w:rPr>
                <w:sz w:val="16"/>
                <w:szCs w:val="16"/>
              </w:rPr>
              <w:t>0.3.0</w:t>
            </w:r>
          </w:p>
        </w:tc>
      </w:tr>
      <w:tr w:rsidR="00ED5261" w:rsidRPr="006B0D02" w:rsidTr="007D6048">
        <w:tblPrEx>
          <w:tblCellMar>
            <w:top w:w="0" w:type="dxa"/>
            <w:bottom w:w="0" w:type="dxa"/>
          </w:tblCellMar>
        </w:tblPrEx>
        <w:tc>
          <w:tcPr>
            <w:tcW w:w="800" w:type="dxa"/>
            <w:shd w:val="solid" w:color="FFFFFF" w:fill="auto"/>
          </w:tcPr>
          <w:p w:rsidR="00ED5261" w:rsidRDefault="00ED5261" w:rsidP="003156E4">
            <w:pPr>
              <w:pStyle w:val="TAC"/>
              <w:rPr>
                <w:sz w:val="16"/>
                <w:szCs w:val="16"/>
              </w:rPr>
            </w:pPr>
            <w:r>
              <w:rPr>
                <w:sz w:val="16"/>
                <w:szCs w:val="16"/>
              </w:rPr>
              <w:t>2020-01</w:t>
            </w:r>
          </w:p>
        </w:tc>
        <w:tc>
          <w:tcPr>
            <w:tcW w:w="800" w:type="dxa"/>
            <w:shd w:val="solid" w:color="FFFFFF" w:fill="auto"/>
          </w:tcPr>
          <w:p w:rsidR="00ED5261" w:rsidRDefault="00ED5261" w:rsidP="003156E4">
            <w:pPr>
              <w:pStyle w:val="TAC"/>
              <w:rPr>
                <w:sz w:val="16"/>
                <w:szCs w:val="16"/>
              </w:rPr>
            </w:pPr>
            <w:r>
              <w:rPr>
                <w:sz w:val="16"/>
                <w:szCs w:val="16"/>
              </w:rPr>
              <w:t>SA6#35</w:t>
            </w:r>
          </w:p>
        </w:tc>
        <w:tc>
          <w:tcPr>
            <w:tcW w:w="1094" w:type="dxa"/>
            <w:shd w:val="solid" w:color="FFFFFF" w:fill="auto"/>
          </w:tcPr>
          <w:p w:rsidR="00ED5261" w:rsidRPr="000A3A55" w:rsidRDefault="00ED5261" w:rsidP="00591272">
            <w:pPr>
              <w:pStyle w:val="TAC"/>
              <w:rPr>
                <w:sz w:val="16"/>
                <w:szCs w:val="16"/>
              </w:rPr>
            </w:pPr>
          </w:p>
        </w:tc>
        <w:tc>
          <w:tcPr>
            <w:tcW w:w="425" w:type="dxa"/>
            <w:shd w:val="solid" w:color="FFFFFF" w:fill="auto"/>
          </w:tcPr>
          <w:p w:rsidR="00ED5261" w:rsidRPr="000A3A55" w:rsidRDefault="00ED5261" w:rsidP="00591272">
            <w:pPr>
              <w:pStyle w:val="TAL"/>
              <w:rPr>
                <w:sz w:val="16"/>
                <w:szCs w:val="16"/>
              </w:rPr>
            </w:pPr>
          </w:p>
        </w:tc>
        <w:tc>
          <w:tcPr>
            <w:tcW w:w="425" w:type="dxa"/>
            <w:shd w:val="solid" w:color="FFFFFF" w:fill="auto"/>
          </w:tcPr>
          <w:p w:rsidR="00ED5261" w:rsidRPr="000A3A55" w:rsidRDefault="00ED5261" w:rsidP="00591272">
            <w:pPr>
              <w:pStyle w:val="TAR"/>
              <w:rPr>
                <w:sz w:val="16"/>
                <w:szCs w:val="16"/>
              </w:rPr>
            </w:pPr>
          </w:p>
        </w:tc>
        <w:tc>
          <w:tcPr>
            <w:tcW w:w="425" w:type="dxa"/>
            <w:shd w:val="solid" w:color="FFFFFF" w:fill="auto"/>
          </w:tcPr>
          <w:p w:rsidR="00ED5261" w:rsidRPr="000A3A55" w:rsidRDefault="00ED5261" w:rsidP="00591272">
            <w:pPr>
              <w:pStyle w:val="TAC"/>
              <w:rPr>
                <w:sz w:val="16"/>
                <w:szCs w:val="16"/>
              </w:rPr>
            </w:pPr>
          </w:p>
        </w:tc>
        <w:tc>
          <w:tcPr>
            <w:tcW w:w="4962" w:type="dxa"/>
            <w:shd w:val="solid" w:color="FFFFFF" w:fill="auto"/>
          </w:tcPr>
          <w:p w:rsidR="00ED5261" w:rsidRDefault="00ED5261" w:rsidP="00ED5261">
            <w:pPr>
              <w:pStyle w:val="TAL"/>
              <w:rPr>
                <w:sz w:val="16"/>
                <w:szCs w:val="16"/>
              </w:rPr>
            </w:pPr>
            <w:r>
              <w:rPr>
                <w:sz w:val="16"/>
                <w:szCs w:val="16"/>
              </w:rPr>
              <w:t>Implementation of the following pCRs approved by SA6:</w:t>
            </w:r>
          </w:p>
          <w:p w:rsidR="00ED5261" w:rsidRDefault="00ED5261" w:rsidP="00ED5261">
            <w:pPr>
              <w:pStyle w:val="TAL"/>
              <w:rPr>
                <w:sz w:val="16"/>
                <w:szCs w:val="16"/>
              </w:rPr>
            </w:pPr>
            <w:r w:rsidRPr="00ED5261">
              <w:rPr>
                <w:sz w:val="16"/>
                <w:szCs w:val="16"/>
              </w:rPr>
              <w:t>S6-200079, S6-200138, S6-200172, S6-200215, S6-200216, S6-200218, S6-200301</w:t>
            </w:r>
          </w:p>
        </w:tc>
        <w:tc>
          <w:tcPr>
            <w:tcW w:w="708" w:type="dxa"/>
            <w:shd w:val="solid" w:color="FFFFFF" w:fill="auto"/>
          </w:tcPr>
          <w:p w:rsidR="00ED5261" w:rsidRDefault="00ED5261" w:rsidP="00591272">
            <w:pPr>
              <w:pStyle w:val="TAC"/>
              <w:rPr>
                <w:sz w:val="16"/>
                <w:szCs w:val="16"/>
              </w:rPr>
            </w:pPr>
            <w:r>
              <w:rPr>
                <w:sz w:val="16"/>
                <w:szCs w:val="16"/>
              </w:rPr>
              <w:t>0.4.0</w:t>
            </w:r>
          </w:p>
        </w:tc>
      </w:tr>
      <w:tr w:rsidR="00E220E2" w:rsidRPr="006B0D02" w:rsidTr="007D6048">
        <w:tblPrEx>
          <w:tblCellMar>
            <w:top w:w="0" w:type="dxa"/>
            <w:bottom w:w="0" w:type="dxa"/>
          </w:tblCellMar>
        </w:tblPrEx>
        <w:tc>
          <w:tcPr>
            <w:tcW w:w="800" w:type="dxa"/>
            <w:shd w:val="solid" w:color="FFFFFF" w:fill="auto"/>
          </w:tcPr>
          <w:p w:rsidR="00E220E2" w:rsidRDefault="00E220E2" w:rsidP="003156E4">
            <w:pPr>
              <w:pStyle w:val="TAC"/>
              <w:rPr>
                <w:sz w:val="16"/>
                <w:szCs w:val="16"/>
              </w:rPr>
            </w:pPr>
            <w:r>
              <w:rPr>
                <w:sz w:val="16"/>
                <w:szCs w:val="16"/>
              </w:rPr>
              <w:t>2020-02</w:t>
            </w:r>
          </w:p>
        </w:tc>
        <w:tc>
          <w:tcPr>
            <w:tcW w:w="800" w:type="dxa"/>
            <w:shd w:val="solid" w:color="FFFFFF" w:fill="auto"/>
          </w:tcPr>
          <w:p w:rsidR="00E220E2" w:rsidRDefault="00E220E2" w:rsidP="003156E4">
            <w:pPr>
              <w:pStyle w:val="TAC"/>
              <w:rPr>
                <w:sz w:val="16"/>
                <w:szCs w:val="16"/>
              </w:rPr>
            </w:pPr>
            <w:r>
              <w:rPr>
                <w:sz w:val="16"/>
                <w:szCs w:val="16"/>
              </w:rPr>
              <w:t>SA6#36e</w:t>
            </w:r>
          </w:p>
        </w:tc>
        <w:tc>
          <w:tcPr>
            <w:tcW w:w="1094" w:type="dxa"/>
            <w:shd w:val="solid" w:color="FFFFFF" w:fill="auto"/>
          </w:tcPr>
          <w:p w:rsidR="00E220E2" w:rsidRPr="000A3A55" w:rsidRDefault="00E220E2" w:rsidP="00591272">
            <w:pPr>
              <w:pStyle w:val="TAC"/>
              <w:rPr>
                <w:sz w:val="16"/>
                <w:szCs w:val="16"/>
              </w:rPr>
            </w:pPr>
          </w:p>
        </w:tc>
        <w:tc>
          <w:tcPr>
            <w:tcW w:w="425" w:type="dxa"/>
            <w:shd w:val="solid" w:color="FFFFFF" w:fill="auto"/>
          </w:tcPr>
          <w:p w:rsidR="00E220E2" w:rsidRPr="000A3A55" w:rsidRDefault="00E220E2" w:rsidP="00591272">
            <w:pPr>
              <w:pStyle w:val="TAL"/>
              <w:rPr>
                <w:sz w:val="16"/>
                <w:szCs w:val="16"/>
              </w:rPr>
            </w:pPr>
          </w:p>
        </w:tc>
        <w:tc>
          <w:tcPr>
            <w:tcW w:w="425" w:type="dxa"/>
            <w:shd w:val="solid" w:color="FFFFFF" w:fill="auto"/>
          </w:tcPr>
          <w:p w:rsidR="00E220E2" w:rsidRPr="000A3A55" w:rsidRDefault="00E220E2" w:rsidP="00591272">
            <w:pPr>
              <w:pStyle w:val="TAR"/>
              <w:rPr>
                <w:sz w:val="16"/>
                <w:szCs w:val="16"/>
              </w:rPr>
            </w:pPr>
          </w:p>
        </w:tc>
        <w:tc>
          <w:tcPr>
            <w:tcW w:w="425" w:type="dxa"/>
            <w:shd w:val="solid" w:color="FFFFFF" w:fill="auto"/>
          </w:tcPr>
          <w:p w:rsidR="00E220E2" w:rsidRPr="000A3A55" w:rsidRDefault="00E220E2" w:rsidP="00591272">
            <w:pPr>
              <w:pStyle w:val="TAC"/>
              <w:rPr>
                <w:sz w:val="16"/>
                <w:szCs w:val="16"/>
              </w:rPr>
            </w:pPr>
          </w:p>
        </w:tc>
        <w:tc>
          <w:tcPr>
            <w:tcW w:w="4962" w:type="dxa"/>
            <w:shd w:val="solid" w:color="FFFFFF" w:fill="auto"/>
          </w:tcPr>
          <w:p w:rsidR="00E220E2" w:rsidRDefault="00E220E2" w:rsidP="00E220E2">
            <w:pPr>
              <w:pStyle w:val="TAL"/>
              <w:rPr>
                <w:sz w:val="16"/>
                <w:szCs w:val="16"/>
              </w:rPr>
            </w:pPr>
            <w:r>
              <w:rPr>
                <w:sz w:val="16"/>
                <w:szCs w:val="16"/>
              </w:rPr>
              <w:t>Implementation of the following pCRs approved by SA6:</w:t>
            </w:r>
          </w:p>
          <w:p w:rsidR="00E220E2" w:rsidRDefault="00E220E2" w:rsidP="00ED5261">
            <w:pPr>
              <w:pStyle w:val="TAL"/>
              <w:rPr>
                <w:sz w:val="16"/>
                <w:szCs w:val="16"/>
              </w:rPr>
            </w:pPr>
            <w:r w:rsidRPr="00E220E2">
              <w:rPr>
                <w:sz w:val="16"/>
                <w:szCs w:val="16"/>
              </w:rPr>
              <w:t>S6-200392, S6-200405, S6-200410, S6-200412, S6-200428</w:t>
            </w:r>
          </w:p>
        </w:tc>
        <w:tc>
          <w:tcPr>
            <w:tcW w:w="708" w:type="dxa"/>
            <w:shd w:val="solid" w:color="FFFFFF" w:fill="auto"/>
          </w:tcPr>
          <w:p w:rsidR="00E220E2" w:rsidRDefault="00E220E2" w:rsidP="00591272">
            <w:pPr>
              <w:pStyle w:val="TAC"/>
              <w:rPr>
                <w:sz w:val="16"/>
                <w:szCs w:val="16"/>
              </w:rPr>
            </w:pPr>
            <w:r>
              <w:rPr>
                <w:sz w:val="16"/>
                <w:szCs w:val="16"/>
              </w:rPr>
              <w:t>0.5.0</w:t>
            </w:r>
          </w:p>
        </w:tc>
      </w:tr>
      <w:tr w:rsidR="009716DA" w:rsidRPr="006B0D02" w:rsidTr="007D6048">
        <w:tblPrEx>
          <w:tblCellMar>
            <w:top w:w="0" w:type="dxa"/>
            <w:bottom w:w="0" w:type="dxa"/>
          </w:tblCellMar>
        </w:tblPrEx>
        <w:tc>
          <w:tcPr>
            <w:tcW w:w="800" w:type="dxa"/>
            <w:shd w:val="solid" w:color="FFFFFF" w:fill="auto"/>
          </w:tcPr>
          <w:p w:rsidR="009716DA" w:rsidRDefault="009716DA" w:rsidP="003156E4">
            <w:pPr>
              <w:pStyle w:val="TAC"/>
              <w:rPr>
                <w:sz w:val="16"/>
                <w:szCs w:val="16"/>
              </w:rPr>
            </w:pPr>
            <w:r>
              <w:rPr>
                <w:sz w:val="16"/>
                <w:szCs w:val="16"/>
              </w:rPr>
              <w:t>2020-0</w:t>
            </w:r>
            <w:r w:rsidR="00FF491B">
              <w:rPr>
                <w:sz w:val="16"/>
                <w:szCs w:val="16"/>
              </w:rPr>
              <w:t>6</w:t>
            </w:r>
          </w:p>
        </w:tc>
        <w:tc>
          <w:tcPr>
            <w:tcW w:w="800" w:type="dxa"/>
            <w:shd w:val="solid" w:color="FFFFFF" w:fill="auto"/>
          </w:tcPr>
          <w:p w:rsidR="009716DA" w:rsidRDefault="009716DA" w:rsidP="003156E4">
            <w:pPr>
              <w:pStyle w:val="TAC"/>
              <w:rPr>
                <w:sz w:val="16"/>
                <w:szCs w:val="16"/>
              </w:rPr>
            </w:pPr>
            <w:r>
              <w:rPr>
                <w:sz w:val="16"/>
                <w:szCs w:val="16"/>
              </w:rPr>
              <w:t>SA6#37e</w:t>
            </w:r>
          </w:p>
        </w:tc>
        <w:tc>
          <w:tcPr>
            <w:tcW w:w="1094" w:type="dxa"/>
            <w:shd w:val="solid" w:color="FFFFFF" w:fill="auto"/>
          </w:tcPr>
          <w:p w:rsidR="009716DA" w:rsidRPr="000A3A55" w:rsidRDefault="009716DA" w:rsidP="00591272">
            <w:pPr>
              <w:pStyle w:val="TAC"/>
              <w:rPr>
                <w:sz w:val="16"/>
                <w:szCs w:val="16"/>
              </w:rPr>
            </w:pPr>
          </w:p>
        </w:tc>
        <w:tc>
          <w:tcPr>
            <w:tcW w:w="425" w:type="dxa"/>
            <w:shd w:val="solid" w:color="FFFFFF" w:fill="auto"/>
          </w:tcPr>
          <w:p w:rsidR="009716DA" w:rsidRPr="000A3A55" w:rsidRDefault="009716DA" w:rsidP="00591272">
            <w:pPr>
              <w:pStyle w:val="TAL"/>
              <w:rPr>
                <w:sz w:val="16"/>
                <w:szCs w:val="16"/>
              </w:rPr>
            </w:pPr>
          </w:p>
        </w:tc>
        <w:tc>
          <w:tcPr>
            <w:tcW w:w="425" w:type="dxa"/>
            <w:shd w:val="solid" w:color="FFFFFF" w:fill="auto"/>
          </w:tcPr>
          <w:p w:rsidR="009716DA" w:rsidRPr="000A3A55" w:rsidRDefault="009716DA" w:rsidP="00591272">
            <w:pPr>
              <w:pStyle w:val="TAR"/>
              <w:rPr>
                <w:sz w:val="16"/>
                <w:szCs w:val="16"/>
              </w:rPr>
            </w:pPr>
          </w:p>
        </w:tc>
        <w:tc>
          <w:tcPr>
            <w:tcW w:w="425" w:type="dxa"/>
            <w:shd w:val="solid" w:color="FFFFFF" w:fill="auto"/>
          </w:tcPr>
          <w:p w:rsidR="009716DA" w:rsidRPr="000A3A55" w:rsidRDefault="009716DA" w:rsidP="00591272">
            <w:pPr>
              <w:pStyle w:val="TAC"/>
              <w:rPr>
                <w:sz w:val="16"/>
                <w:szCs w:val="16"/>
              </w:rPr>
            </w:pPr>
          </w:p>
        </w:tc>
        <w:tc>
          <w:tcPr>
            <w:tcW w:w="4962" w:type="dxa"/>
            <w:shd w:val="solid" w:color="FFFFFF" w:fill="auto"/>
          </w:tcPr>
          <w:p w:rsidR="009716DA" w:rsidRDefault="009716DA" w:rsidP="009716DA">
            <w:pPr>
              <w:pStyle w:val="TAL"/>
              <w:rPr>
                <w:sz w:val="16"/>
                <w:szCs w:val="16"/>
              </w:rPr>
            </w:pPr>
            <w:r>
              <w:rPr>
                <w:sz w:val="16"/>
                <w:szCs w:val="16"/>
              </w:rPr>
              <w:t>Implementation of the following pCRs approved by SA6:</w:t>
            </w:r>
          </w:p>
          <w:p w:rsidR="009716DA" w:rsidRDefault="009716DA" w:rsidP="00E220E2">
            <w:pPr>
              <w:pStyle w:val="TAL"/>
              <w:rPr>
                <w:sz w:val="16"/>
                <w:szCs w:val="16"/>
              </w:rPr>
            </w:pPr>
            <w:r w:rsidRPr="009716DA">
              <w:rPr>
                <w:sz w:val="16"/>
                <w:szCs w:val="16"/>
              </w:rPr>
              <w:t>S6-200662, S6-200741, S6-200806, S6-200808, S6-200809, S6-200811, S6-200840, S6-200864, S6-200865, S6-200867, S6-200868, S6-200869, S6-200894, S6-200905, S6-200918, S6-200922, S6-200956, S6-200957</w:t>
            </w:r>
          </w:p>
        </w:tc>
        <w:tc>
          <w:tcPr>
            <w:tcW w:w="708" w:type="dxa"/>
            <w:shd w:val="solid" w:color="FFFFFF" w:fill="auto"/>
          </w:tcPr>
          <w:p w:rsidR="009716DA" w:rsidRDefault="009716DA" w:rsidP="00591272">
            <w:pPr>
              <w:pStyle w:val="TAC"/>
              <w:rPr>
                <w:sz w:val="16"/>
                <w:szCs w:val="16"/>
              </w:rPr>
            </w:pPr>
            <w:r>
              <w:rPr>
                <w:sz w:val="16"/>
                <w:szCs w:val="16"/>
              </w:rPr>
              <w:t>0.6.0</w:t>
            </w:r>
          </w:p>
        </w:tc>
      </w:tr>
      <w:tr w:rsidR="00775D0D" w:rsidRPr="006B0D02" w:rsidTr="007D6048">
        <w:tblPrEx>
          <w:tblCellMar>
            <w:top w:w="0" w:type="dxa"/>
            <w:bottom w:w="0" w:type="dxa"/>
          </w:tblCellMar>
        </w:tblPrEx>
        <w:tc>
          <w:tcPr>
            <w:tcW w:w="800" w:type="dxa"/>
            <w:shd w:val="solid" w:color="FFFFFF" w:fill="auto"/>
          </w:tcPr>
          <w:p w:rsidR="00775D0D" w:rsidRDefault="00775D0D" w:rsidP="003156E4">
            <w:pPr>
              <w:pStyle w:val="TAC"/>
              <w:rPr>
                <w:sz w:val="16"/>
                <w:szCs w:val="16"/>
              </w:rPr>
            </w:pPr>
            <w:r>
              <w:rPr>
                <w:sz w:val="16"/>
                <w:szCs w:val="16"/>
              </w:rPr>
              <w:t>2020-06</w:t>
            </w:r>
          </w:p>
        </w:tc>
        <w:tc>
          <w:tcPr>
            <w:tcW w:w="800" w:type="dxa"/>
            <w:shd w:val="solid" w:color="FFFFFF" w:fill="auto"/>
          </w:tcPr>
          <w:p w:rsidR="00775D0D" w:rsidRDefault="00775D0D" w:rsidP="003156E4">
            <w:pPr>
              <w:pStyle w:val="TAC"/>
              <w:rPr>
                <w:sz w:val="16"/>
                <w:szCs w:val="16"/>
              </w:rPr>
            </w:pPr>
            <w:r w:rsidRPr="00775D0D">
              <w:rPr>
                <w:sz w:val="16"/>
                <w:szCs w:val="16"/>
              </w:rPr>
              <w:t>SA#88-e</w:t>
            </w:r>
          </w:p>
        </w:tc>
        <w:tc>
          <w:tcPr>
            <w:tcW w:w="1094" w:type="dxa"/>
            <w:shd w:val="solid" w:color="FFFFFF" w:fill="auto"/>
          </w:tcPr>
          <w:p w:rsidR="00775D0D" w:rsidRPr="000A3A55" w:rsidRDefault="00775D0D" w:rsidP="00591272">
            <w:pPr>
              <w:pStyle w:val="TAC"/>
              <w:rPr>
                <w:sz w:val="16"/>
                <w:szCs w:val="16"/>
              </w:rPr>
            </w:pPr>
            <w:r w:rsidRPr="00775D0D">
              <w:rPr>
                <w:sz w:val="16"/>
                <w:szCs w:val="16"/>
              </w:rPr>
              <w:t>SP-20033</w:t>
            </w:r>
            <w:r>
              <w:rPr>
                <w:sz w:val="16"/>
                <w:szCs w:val="16"/>
              </w:rPr>
              <w:t>3</w:t>
            </w:r>
          </w:p>
        </w:tc>
        <w:tc>
          <w:tcPr>
            <w:tcW w:w="425" w:type="dxa"/>
            <w:shd w:val="solid" w:color="FFFFFF" w:fill="auto"/>
          </w:tcPr>
          <w:p w:rsidR="00775D0D" w:rsidRPr="000A3A55" w:rsidRDefault="00775D0D" w:rsidP="00591272">
            <w:pPr>
              <w:pStyle w:val="TAL"/>
              <w:rPr>
                <w:sz w:val="16"/>
                <w:szCs w:val="16"/>
              </w:rPr>
            </w:pPr>
          </w:p>
        </w:tc>
        <w:tc>
          <w:tcPr>
            <w:tcW w:w="425" w:type="dxa"/>
            <w:shd w:val="solid" w:color="FFFFFF" w:fill="auto"/>
          </w:tcPr>
          <w:p w:rsidR="00775D0D" w:rsidRPr="000A3A55" w:rsidRDefault="00775D0D" w:rsidP="00591272">
            <w:pPr>
              <w:pStyle w:val="TAR"/>
              <w:rPr>
                <w:sz w:val="16"/>
                <w:szCs w:val="16"/>
              </w:rPr>
            </w:pPr>
          </w:p>
        </w:tc>
        <w:tc>
          <w:tcPr>
            <w:tcW w:w="425" w:type="dxa"/>
            <w:shd w:val="solid" w:color="FFFFFF" w:fill="auto"/>
          </w:tcPr>
          <w:p w:rsidR="00775D0D" w:rsidRPr="000A3A55" w:rsidRDefault="00775D0D" w:rsidP="00591272">
            <w:pPr>
              <w:pStyle w:val="TAC"/>
              <w:rPr>
                <w:sz w:val="16"/>
                <w:szCs w:val="16"/>
              </w:rPr>
            </w:pPr>
          </w:p>
        </w:tc>
        <w:tc>
          <w:tcPr>
            <w:tcW w:w="4962" w:type="dxa"/>
            <w:shd w:val="solid" w:color="FFFFFF" w:fill="auto"/>
          </w:tcPr>
          <w:p w:rsidR="00775D0D" w:rsidRDefault="00775D0D" w:rsidP="009716DA">
            <w:pPr>
              <w:pStyle w:val="TAL"/>
              <w:rPr>
                <w:sz w:val="16"/>
                <w:szCs w:val="16"/>
              </w:rPr>
            </w:pPr>
            <w:r w:rsidRPr="00775D0D">
              <w:rPr>
                <w:sz w:val="16"/>
                <w:szCs w:val="16"/>
              </w:rPr>
              <w:t>Presentation for information at SA#88-e</w:t>
            </w:r>
          </w:p>
        </w:tc>
        <w:tc>
          <w:tcPr>
            <w:tcW w:w="708" w:type="dxa"/>
            <w:shd w:val="solid" w:color="FFFFFF" w:fill="auto"/>
          </w:tcPr>
          <w:p w:rsidR="00775D0D" w:rsidRDefault="00775D0D" w:rsidP="00591272">
            <w:pPr>
              <w:pStyle w:val="TAC"/>
              <w:rPr>
                <w:sz w:val="16"/>
                <w:szCs w:val="16"/>
              </w:rPr>
            </w:pPr>
            <w:r>
              <w:rPr>
                <w:sz w:val="16"/>
                <w:szCs w:val="16"/>
              </w:rPr>
              <w:t>1.0.0</w:t>
            </w:r>
          </w:p>
        </w:tc>
      </w:tr>
      <w:tr w:rsidR="005070BF" w:rsidRPr="006B0D02" w:rsidTr="007D6048">
        <w:tblPrEx>
          <w:tblCellMar>
            <w:top w:w="0" w:type="dxa"/>
            <w:bottom w:w="0" w:type="dxa"/>
          </w:tblCellMar>
        </w:tblPrEx>
        <w:tc>
          <w:tcPr>
            <w:tcW w:w="800" w:type="dxa"/>
            <w:shd w:val="solid" w:color="FFFFFF" w:fill="auto"/>
          </w:tcPr>
          <w:p w:rsidR="005070BF" w:rsidRDefault="005070BF" w:rsidP="003156E4">
            <w:pPr>
              <w:pStyle w:val="TAC"/>
              <w:rPr>
                <w:sz w:val="16"/>
                <w:szCs w:val="16"/>
              </w:rPr>
            </w:pPr>
            <w:r>
              <w:rPr>
                <w:sz w:val="16"/>
                <w:szCs w:val="16"/>
              </w:rPr>
              <w:t>2020-08</w:t>
            </w:r>
          </w:p>
        </w:tc>
        <w:tc>
          <w:tcPr>
            <w:tcW w:w="800" w:type="dxa"/>
            <w:shd w:val="solid" w:color="FFFFFF" w:fill="auto"/>
          </w:tcPr>
          <w:p w:rsidR="005070BF" w:rsidRPr="00775D0D" w:rsidRDefault="005070BF" w:rsidP="005070BF">
            <w:pPr>
              <w:pStyle w:val="TAC"/>
              <w:rPr>
                <w:sz w:val="16"/>
                <w:szCs w:val="16"/>
              </w:rPr>
            </w:pPr>
            <w:r>
              <w:rPr>
                <w:sz w:val="16"/>
                <w:szCs w:val="16"/>
              </w:rPr>
              <w:t>SA6#38e</w:t>
            </w:r>
          </w:p>
        </w:tc>
        <w:tc>
          <w:tcPr>
            <w:tcW w:w="1094" w:type="dxa"/>
            <w:shd w:val="solid" w:color="FFFFFF" w:fill="auto"/>
          </w:tcPr>
          <w:p w:rsidR="005070BF" w:rsidRPr="00775D0D" w:rsidRDefault="005070BF" w:rsidP="00591272">
            <w:pPr>
              <w:pStyle w:val="TAC"/>
              <w:rPr>
                <w:sz w:val="16"/>
                <w:szCs w:val="16"/>
              </w:rPr>
            </w:pPr>
          </w:p>
        </w:tc>
        <w:tc>
          <w:tcPr>
            <w:tcW w:w="425" w:type="dxa"/>
            <w:shd w:val="solid" w:color="FFFFFF" w:fill="auto"/>
          </w:tcPr>
          <w:p w:rsidR="005070BF" w:rsidRPr="000A3A55" w:rsidRDefault="005070BF" w:rsidP="00591272">
            <w:pPr>
              <w:pStyle w:val="TAL"/>
              <w:rPr>
                <w:sz w:val="16"/>
                <w:szCs w:val="16"/>
              </w:rPr>
            </w:pPr>
          </w:p>
        </w:tc>
        <w:tc>
          <w:tcPr>
            <w:tcW w:w="425" w:type="dxa"/>
            <w:shd w:val="solid" w:color="FFFFFF" w:fill="auto"/>
          </w:tcPr>
          <w:p w:rsidR="005070BF" w:rsidRPr="000A3A55" w:rsidRDefault="005070BF" w:rsidP="00591272">
            <w:pPr>
              <w:pStyle w:val="TAR"/>
              <w:rPr>
                <w:sz w:val="16"/>
                <w:szCs w:val="16"/>
              </w:rPr>
            </w:pPr>
          </w:p>
        </w:tc>
        <w:tc>
          <w:tcPr>
            <w:tcW w:w="425" w:type="dxa"/>
            <w:shd w:val="solid" w:color="FFFFFF" w:fill="auto"/>
          </w:tcPr>
          <w:p w:rsidR="005070BF" w:rsidRPr="000A3A55" w:rsidRDefault="005070BF" w:rsidP="00591272">
            <w:pPr>
              <w:pStyle w:val="TAC"/>
              <w:rPr>
                <w:sz w:val="16"/>
                <w:szCs w:val="16"/>
              </w:rPr>
            </w:pPr>
          </w:p>
        </w:tc>
        <w:tc>
          <w:tcPr>
            <w:tcW w:w="4962" w:type="dxa"/>
            <w:shd w:val="solid" w:color="FFFFFF" w:fill="auto"/>
          </w:tcPr>
          <w:p w:rsidR="005070BF" w:rsidRDefault="005070BF" w:rsidP="005070BF">
            <w:pPr>
              <w:pStyle w:val="TAL"/>
              <w:rPr>
                <w:sz w:val="16"/>
                <w:szCs w:val="16"/>
              </w:rPr>
            </w:pPr>
            <w:r>
              <w:rPr>
                <w:sz w:val="16"/>
                <w:szCs w:val="16"/>
              </w:rPr>
              <w:t>Implementation of the following pCRs approved by SA6:</w:t>
            </w:r>
          </w:p>
          <w:p w:rsidR="005070BF" w:rsidRPr="00775D0D" w:rsidRDefault="005A68AB" w:rsidP="009716DA">
            <w:pPr>
              <w:pStyle w:val="TAL"/>
              <w:rPr>
                <w:sz w:val="16"/>
                <w:szCs w:val="16"/>
              </w:rPr>
            </w:pPr>
            <w:r w:rsidRPr="005A68AB">
              <w:rPr>
                <w:sz w:val="16"/>
                <w:szCs w:val="16"/>
              </w:rPr>
              <w:t>S6-201131, S6-201158, S6-201213, S6-201227, S6-201237, S6-201242, S6-201243, S6-201245, S6-201246, S6-201247, S6-201248, S6-201249</w:t>
            </w:r>
          </w:p>
        </w:tc>
        <w:tc>
          <w:tcPr>
            <w:tcW w:w="708" w:type="dxa"/>
            <w:shd w:val="solid" w:color="FFFFFF" w:fill="auto"/>
          </w:tcPr>
          <w:p w:rsidR="005070BF" w:rsidRDefault="005070BF" w:rsidP="00591272">
            <w:pPr>
              <w:pStyle w:val="TAC"/>
              <w:rPr>
                <w:sz w:val="16"/>
                <w:szCs w:val="16"/>
              </w:rPr>
            </w:pPr>
            <w:r>
              <w:rPr>
                <w:sz w:val="16"/>
                <w:szCs w:val="16"/>
              </w:rPr>
              <w:t>1.1.0</w:t>
            </w:r>
          </w:p>
        </w:tc>
      </w:tr>
      <w:tr w:rsidR="00481899" w:rsidRPr="006B0D02" w:rsidTr="007D6048">
        <w:tblPrEx>
          <w:tblCellMar>
            <w:top w:w="0" w:type="dxa"/>
            <w:bottom w:w="0" w:type="dxa"/>
          </w:tblCellMar>
        </w:tblPrEx>
        <w:tc>
          <w:tcPr>
            <w:tcW w:w="800" w:type="dxa"/>
            <w:shd w:val="solid" w:color="FFFFFF" w:fill="auto"/>
          </w:tcPr>
          <w:p w:rsidR="00481899" w:rsidRDefault="00481899" w:rsidP="003156E4">
            <w:pPr>
              <w:pStyle w:val="TAC"/>
              <w:rPr>
                <w:sz w:val="16"/>
                <w:szCs w:val="16"/>
              </w:rPr>
            </w:pPr>
            <w:r>
              <w:rPr>
                <w:sz w:val="16"/>
                <w:szCs w:val="16"/>
              </w:rPr>
              <w:t>2020-08</w:t>
            </w:r>
          </w:p>
        </w:tc>
        <w:tc>
          <w:tcPr>
            <w:tcW w:w="800" w:type="dxa"/>
            <w:shd w:val="solid" w:color="FFFFFF" w:fill="auto"/>
          </w:tcPr>
          <w:p w:rsidR="00481899" w:rsidRDefault="00481899" w:rsidP="005070BF">
            <w:pPr>
              <w:pStyle w:val="TAC"/>
              <w:rPr>
                <w:sz w:val="16"/>
                <w:szCs w:val="16"/>
              </w:rPr>
            </w:pPr>
          </w:p>
        </w:tc>
        <w:tc>
          <w:tcPr>
            <w:tcW w:w="1094" w:type="dxa"/>
            <w:shd w:val="solid" w:color="FFFFFF" w:fill="auto"/>
          </w:tcPr>
          <w:p w:rsidR="00481899" w:rsidRPr="00775D0D" w:rsidRDefault="00481899" w:rsidP="00591272">
            <w:pPr>
              <w:pStyle w:val="TAC"/>
              <w:rPr>
                <w:sz w:val="16"/>
                <w:szCs w:val="16"/>
              </w:rPr>
            </w:pPr>
          </w:p>
        </w:tc>
        <w:tc>
          <w:tcPr>
            <w:tcW w:w="425" w:type="dxa"/>
            <w:shd w:val="solid" w:color="FFFFFF" w:fill="auto"/>
          </w:tcPr>
          <w:p w:rsidR="00481899" w:rsidRPr="000A3A55" w:rsidRDefault="00481899" w:rsidP="00591272">
            <w:pPr>
              <w:pStyle w:val="TAL"/>
              <w:rPr>
                <w:sz w:val="16"/>
                <w:szCs w:val="16"/>
              </w:rPr>
            </w:pPr>
          </w:p>
        </w:tc>
        <w:tc>
          <w:tcPr>
            <w:tcW w:w="425" w:type="dxa"/>
            <w:shd w:val="solid" w:color="FFFFFF" w:fill="auto"/>
          </w:tcPr>
          <w:p w:rsidR="00481899" w:rsidRPr="000A3A55" w:rsidRDefault="00481899" w:rsidP="00591272">
            <w:pPr>
              <w:pStyle w:val="TAR"/>
              <w:rPr>
                <w:sz w:val="16"/>
                <w:szCs w:val="16"/>
              </w:rPr>
            </w:pPr>
          </w:p>
        </w:tc>
        <w:tc>
          <w:tcPr>
            <w:tcW w:w="425" w:type="dxa"/>
            <w:shd w:val="solid" w:color="FFFFFF" w:fill="auto"/>
          </w:tcPr>
          <w:p w:rsidR="00481899" w:rsidRPr="000A3A55" w:rsidRDefault="00481899" w:rsidP="00591272">
            <w:pPr>
              <w:pStyle w:val="TAC"/>
              <w:rPr>
                <w:sz w:val="16"/>
                <w:szCs w:val="16"/>
              </w:rPr>
            </w:pPr>
          </w:p>
        </w:tc>
        <w:tc>
          <w:tcPr>
            <w:tcW w:w="4962" w:type="dxa"/>
            <w:shd w:val="solid" w:color="FFFFFF" w:fill="auto"/>
          </w:tcPr>
          <w:p w:rsidR="00481899" w:rsidRDefault="00481899" w:rsidP="00481899">
            <w:pPr>
              <w:pStyle w:val="TAL"/>
              <w:rPr>
                <w:sz w:val="16"/>
                <w:szCs w:val="16"/>
              </w:rPr>
            </w:pPr>
            <w:r>
              <w:rPr>
                <w:sz w:val="16"/>
                <w:szCs w:val="16"/>
              </w:rPr>
              <w:t>Rapporteur fixed formatting issues in clause 7.13</w:t>
            </w:r>
          </w:p>
        </w:tc>
        <w:tc>
          <w:tcPr>
            <w:tcW w:w="708" w:type="dxa"/>
            <w:shd w:val="solid" w:color="FFFFFF" w:fill="auto"/>
          </w:tcPr>
          <w:p w:rsidR="00481899" w:rsidRDefault="00481899" w:rsidP="00591272">
            <w:pPr>
              <w:pStyle w:val="TAC"/>
              <w:rPr>
                <w:sz w:val="16"/>
                <w:szCs w:val="16"/>
              </w:rPr>
            </w:pPr>
            <w:r>
              <w:rPr>
                <w:sz w:val="16"/>
                <w:szCs w:val="16"/>
              </w:rPr>
              <w:t>1.1.1</w:t>
            </w:r>
          </w:p>
        </w:tc>
      </w:tr>
      <w:tr w:rsidR="006A1291" w:rsidRPr="006B0D02" w:rsidTr="007D6048">
        <w:tblPrEx>
          <w:tblCellMar>
            <w:top w:w="0" w:type="dxa"/>
            <w:bottom w:w="0" w:type="dxa"/>
          </w:tblCellMar>
        </w:tblPrEx>
        <w:tc>
          <w:tcPr>
            <w:tcW w:w="800" w:type="dxa"/>
            <w:shd w:val="solid" w:color="FFFFFF" w:fill="auto"/>
          </w:tcPr>
          <w:p w:rsidR="006A1291" w:rsidRDefault="006A1291" w:rsidP="003156E4">
            <w:pPr>
              <w:pStyle w:val="TAC"/>
              <w:rPr>
                <w:sz w:val="16"/>
                <w:szCs w:val="16"/>
              </w:rPr>
            </w:pPr>
            <w:r>
              <w:rPr>
                <w:sz w:val="16"/>
                <w:szCs w:val="16"/>
              </w:rPr>
              <w:t>2020-09</w:t>
            </w:r>
          </w:p>
        </w:tc>
        <w:tc>
          <w:tcPr>
            <w:tcW w:w="800" w:type="dxa"/>
            <w:shd w:val="solid" w:color="FFFFFF" w:fill="auto"/>
          </w:tcPr>
          <w:p w:rsidR="006A1291" w:rsidRDefault="006A1291" w:rsidP="005070BF">
            <w:pPr>
              <w:pStyle w:val="TAC"/>
              <w:rPr>
                <w:sz w:val="16"/>
                <w:szCs w:val="16"/>
              </w:rPr>
            </w:pPr>
            <w:r>
              <w:rPr>
                <w:sz w:val="16"/>
                <w:szCs w:val="16"/>
              </w:rPr>
              <w:t>SA6#39e</w:t>
            </w:r>
          </w:p>
        </w:tc>
        <w:tc>
          <w:tcPr>
            <w:tcW w:w="1094" w:type="dxa"/>
            <w:shd w:val="solid" w:color="FFFFFF" w:fill="auto"/>
          </w:tcPr>
          <w:p w:rsidR="006A1291" w:rsidRPr="00775D0D" w:rsidRDefault="006A1291" w:rsidP="00591272">
            <w:pPr>
              <w:pStyle w:val="TAC"/>
              <w:rPr>
                <w:sz w:val="16"/>
                <w:szCs w:val="16"/>
              </w:rPr>
            </w:pPr>
          </w:p>
        </w:tc>
        <w:tc>
          <w:tcPr>
            <w:tcW w:w="425" w:type="dxa"/>
            <w:shd w:val="solid" w:color="FFFFFF" w:fill="auto"/>
          </w:tcPr>
          <w:p w:rsidR="006A1291" w:rsidRPr="000A3A55" w:rsidRDefault="006A1291" w:rsidP="00591272">
            <w:pPr>
              <w:pStyle w:val="TAL"/>
              <w:rPr>
                <w:sz w:val="16"/>
                <w:szCs w:val="16"/>
              </w:rPr>
            </w:pPr>
          </w:p>
        </w:tc>
        <w:tc>
          <w:tcPr>
            <w:tcW w:w="425" w:type="dxa"/>
            <w:shd w:val="solid" w:color="FFFFFF" w:fill="auto"/>
          </w:tcPr>
          <w:p w:rsidR="006A1291" w:rsidRPr="000A3A55" w:rsidRDefault="006A1291" w:rsidP="00591272">
            <w:pPr>
              <w:pStyle w:val="TAR"/>
              <w:rPr>
                <w:sz w:val="16"/>
                <w:szCs w:val="16"/>
              </w:rPr>
            </w:pPr>
          </w:p>
        </w:tc>
        <w:tc>
          <w:tcPr>
            <w:tcW w:w="425" w:type="dxa"/>
            <w:shd w:val="solid" w:color="FFFFFF" w:fill="auto"/>
          </w:tcPr>
          <w:p w:rsidR="006A1291" w:rsidRPr="000A3A55" w:rsidRDefault="006A1291" w:rsidP="00591272">
            <w:pPr>
              <w:pStyle w:val="TAC"/>
              <w:rPr>
                <w:sz w:val="16"/>
                <w:szCs w:val="16"/>
              </w:rPr>
            </w:pPr>
          </w:p>
        </w:tc>
        <w:tc>
          <w:tcPr>
            <w:tcW w:w="4962" w:type="dxa"/>
            <w:shd w:val="solid" w:color="FFFFFF" w:fill="auto"/>
          </w:tcPr>
          <w:p w:rsidR="009D6A9D" w:rsidRDefault="009D6A9D" w:rsidP="009D6A9D">
            <w:pPr>
              <w:pStyle w:val="TAL"/>
              <w:rPr>
                <w:sz w:val="16"/>
                <w:szCs w:val="16"/>
              </w:rPr>
            </w:pPr>
            <w:r>
              <w:rPr>
                <w:sz w:val="16"/>
                <w:szCs w:val="16"/>
              </w:rPr>
              <w:t>Implementation of the following pCRs approved by SA6:</w:t>
            </w:r>
          </w:p>
          <w:p w:rsidR="006A1291" w:rsidRDefault="009D6A9D" w:rsidP="009D6A9D">
            <w:pPr>
              <w:pStyle w:val="TAL"/>
              <w:rPr>
                <w:sz w:val="16"/>
                <w:szCs w:val="16"/>
              </w:rPr>
            </w:pPr>
            <w:r w:rsidRPr="009D6A9D">
              <w:rPr>
                <w:sz w:val="16"/>
                <w:szCs w:val="16"/>
              </w:rPr>
              <w:t>S6-201453, S6-201514, S6-201518, S6-201558, S6-201559, S6-201573, S6-201649, S6-201670, S6-201671</w:t>
            </w:r>
          </w:p>
        </w:tc>
        <w:tc>
          <w:tcPr>
            <w:tcW w:w="708" w:type="dxa"/>
            <w:shd w:val="solid" w:color="FFFFFF" w:fill="auto"/>
          </w:tcPr>
          <w:p w:rsidR="006A1291" w:rsidRDefault="009D6A9D" w:rsidP="00591272">
            <w:pPr>
              <w:pStyle w:val="TAC"/>
              <w:rPr>
                <w:sz w:val="16"/>
                <w:szCs w:val="16"/>
              </w:rPr>
            </w:pPr>
            <w:r>
              <w:rPr>
                <w:sz w:val="16"/>
                <w:szCs w:val="16"/>
              </w:rPr>
              <w:t>1.2.0</w:t>
            </w:r>
          </w:p>
        </w:tc>
      </w:tr>
      <w:tr w:rsidR="00AA32FD" w:rsidRPr="006B0D02" w:rsidTr="007D6048">
        <w:tblPrEx>
          <w:tblCellMar>
            <w:top w:w="0" w:type="dxa"/>
            <w:bottom w:w="0" w:type="dxa"/>
          </w:tblCellMar>
        </w:tblPrEx>
        <w:tc>
          <w:tcPr>
            <w:tcW w:w="800" w:type="dxa"/>
            <w:shd w:val="solid" w:color="FFFFFF" w:fill="auto"/>
          </w:tcPr>
          <w:p w:rsidR="00AA32FD" w:rsidRDefault="00AA32FD" w:rsidP="00AA32FD">
            <w:pPr>
              <w:pStyle w:val="TAC"/>
              <w:rPr>
                <w:sz w:val="16"/>
                <w:szCs w:val="16"/>
              </w:rPr>
            </w:pPr>
            <w:r>
              <w:rPr>
                <w:sz w:val="16"/>
                <w:szCs w:val="16"/>
              </w:rPr>
              <w:t>2020-09</w:t>
            </w:r>
          </w:p>
        </w:tc>
        <w:tc>
          <w:tcPr>
            <w:tcW w:w="800" w:type="dxa"/>
            <w:shd w:val="solid" w:color="FFFFFF" w:fill="auto"/>
          </w:tcPr>
          <w:p w:rsidR="00AA32FD" w:rsidRDefault="00AA32FD" w:rsidP="00AA32FD">
            <w:pPr>
              <w:pStyle w:val="TAC"/>
              <w:rPr>
                <w:sz w:val="16"/>
                <w:szCs w:val="16"/>
              </w:rPr>
            </w:pPr>
            <w:r w:rsidRPr="00775D0D">
              <w:rPr>
                <w:sz w:val="16"/>
                <w:szCs w:val="16"/>
              </w:rPr>
              <w:t>SA#8</w:t>
            </w:r>
            <w:r>
              <w:rPr>
                <w:sz w:val="16"/>
                <w:szCs w:val="16"/>
              </w:rPr>
              <w:t>9</w:t>
            </w:r>
            <w:r w:rsidRPr="00775D0D">
              <w:rPr>
                <w:sz w:val="16"/>
                <w:szCs w:val="16"/>
              </w:rPr>
              <w:t>-e</w:t>
            </w:r>
          </w:p>
        </w:tc>
        <w:tc>
          <w:tcPr>
            <w:tcW w:w="1094" w:type="dxa"/>
            <w:shd w:val="solid" w:color="FFFFFF" w:fill="auto"/>
          </w:tcPr>
          <w:p w:rsidR="00AA32FD" w:rsidRPr="000A3A55" w:rsidRDefault="00AA32FD" w:rsidP="00AA32FD">
            <w:pPr>
              <w:pStyle w:val="TAC"/>
              <w:rPr>
                <w:sz w:val="16"/>
                <w:szCs w:val="16"/>
              </w:rPr>
            </w:pPr>
            <w:r w:rsidRPr="00775D0D">
              <w:rPr>
                <w:sz w:val="16"/>
                <w:szCs w:val="16"/>
              </w:rPr>
              <w:t>SP-200</w:t>
            </w:r>
            <w:r>
              <w:rPr>
                <w:sz w:val="16"/>
                <w:szCs w:val="16"/>
              </w:rPr>
              <w:t>827</w:t>
            </w:r>
          </w:p>
        </w:tc>
        <w:tc>
          <w:tcPr>
            <w:tcW w:w="425" w:type="dxa"/>
            <w:shd w:val="solid" w:color="FFFFFF" w:fill="auto"/>
          </w:tcPr>
          <w:p w:rsidR="00AA32FD" w:rsidRPr="000A3A55" w:rsidRDefault="00AA32FD" w:rsidP="00AA32FD">
            <w:pPr>
              <w:pStyle w:val="TAL"/>
              <w:rPr>
                <w:sz w:val="16"/>
                <w:szCs w:val="16"/>
              </w:rPr>
            </w:pPr>
          </w:p>
        </w:tc>
        <w:tc>
          <w:tcPr>
            <w:tcW w:w="425" w:type="dxa"/>
            <w:shd w:val="solid" w:color="FFFFFF" w:fill="auto"/>
          </w:tcPr>
          <w:p w:rsidR="00AA32FD" w:rsidRPr="000A3A55" w:rsidRDefault="00AA32FD" w:rsidP="00AA32FD">
            <w:pPr>
              <w:pStyle w:val="TAR"/>
              <w:rPr>
                <w:sz w:val="16"/>
                <w:szCs w:val="16"/>
              </w:rPr>
            </w:pPr>
          </w:p>
        </w:tc>
        <w:tc>
          <w:tcPr>
            <w:tcW w:w="425" w:type="dxa"/>
            <w:shd w:val="solid" w:color="FFFFFF" w:fill="auto"/>
          </w:tcPr>
          <w:p w:rsidR="00AA32FD" w:rsidRPr="000A3A55" w:rsidRDefault="00AA32FD" w:rsidP="00AA32FD">
            <w:pPr>
              <w:pStyle w:val="TAC"/>
              <w:rPr>
                <w:sz w:val="16"/>
                <w:szCs w:val="16"/>
              </w:rPr>
            </w:pPr>
          </w:p>
        </w:tc>
        <w:tc>
          <w:tcPr>
            <w:tcW w:w="4962" w:type="dxa"/>
            <w:shd w:val="solid" w:color="FFFFFF" w:fill="auto"/>
          </w:tcPr>
          <w:p w:rsidR="00AA32FD" w:rsidRDefault="00AA32FD" w:rsidP="00AA32FD">
            <w:pPr>
              <w:pStyle w:val="TAL"/>
              <w:rPr>
                <w:sz w:val="16"/>
                <w:szCs w:val="16"/>
              </w:rPr>
            </w:pPr>
            <w:r w:rsidRPr="00775D0D">
              <w:rPr>
                <w:sz w:val="16"/>
                <w:szCs w:val="16"/>
              </w:rPr>
              <w:t xml:space="preserve">Presentation for </w:t>
            </w:r>
            <w:r>
              <w:rPr>
                <w:sz w:val="16"/>
                <w:szCs w:val="16"/>
              </w:rPr>
              <w:t>approval</w:t>
            </w:r>
            <w:r w:rsidRPr="00775D0D">
              <w:rPr>
                <w:sz w:val="16"/>
                <w:szCs w:val="16"/>
              </w:rPr>
              <w:t xml:space="preserve"> at SA#8</w:t>
            </w:r>
            <w:r>
              <w:rPr>
                <w:sz w:val="16"/>
                <w:szCs w:val="16"/>
              </w:rPr>
              <w:t>9</w:t>
            </w:r>
            <w:r w:rsidRPr="00775D0D">
              <w:rPr>
                <w:sz w:val="16"/>
                <w:szCs w:val="16"/>
              </w:rPr>
              <w:t>-e</w:t>
            </w:r>
          </w:p>
        </w:tc>
        <w:tc>
          <w:tcPr>
            <w:tcW w:w="708" w:type="dxa"/>
            <w:shd w:val="solid" w:color="FFFFFF" w:fill="auto"/>
          </w:tcPr>
          <w:p w:rsidR="00AA32FD" w:rsidRDefault="00AA32FD" w:rsidP="00AA32FD">
            <w:pPr>
              <w:pStyle w:val="TAC"/>
              <w:rPr>
                <w:sz w:val="16"/>
                <w:szCs w:val="16"/>
              </w:rPr>
            </w:pPr>
            <w:r>
              <w:rPr>
                <w:sz w:val="16"/>
                <w:szCs w:val="16"/>
              </w:rPr>
              <w:t>2.0.0</w:t>
            </w:r>
          </w:p>
        </w:tc>
      </w:tr>
      <w:bookmarkEnd w:id="433"/>
    </w:tbl>
    <w:p w:rsidR="00E8629F" w:rsidRPr="00235394" w:rsidRDefault="00E8629F"/>
    <w:bookmarkEnd w:id="437"/>
    <w:bookmarkEnd w:id="438"/>
    <w:bookmarkEnd w:id="439"/>
    <w:p w:rsidR="00E8629F" w:rsidRPr="00235394" w:rsidRDefault="00E8629F"/>
    <w:sectPr w:rsidR="00E8629F" w:rsidRPr="00235394">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D650E" w:rsidRDefault="005D650E">
      <w:r>
        <w:separator/>
      </w:r>
    </w:p>
  </w:endnote>
  <w:endnote w:type="continuationSeparator" w:id="0">
    <w:p w:rsidR="005D650E" w:rsidRDefault="005D65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6CA5" w:rsidRDefault="007B6CA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D650E" w:rsidRDefault="005D650E">
      <w:r>
        <w:separator/>
      </w:r>
    </w:p>
  </w:footnote>
  <w:footnote w:type="continuationSeparator" w:id="0">
    <w:p w:rsidR="005D650E" w:rsidRDefault="005D65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6CA5" w:rsidRDefault="007B6CA5">
    <w:pPr>
      <w:pStyle w:val="Header"/>
      <w:framePr w:wrap="auto" w:vAnchor="text" w:hAnchor="margin" w:xAlign="right" w:y="1"/>
      <w:widowControl/>
    </w:pPr>
    <w:r>
      <w:fldChar w:fldCharType="begin"/>
    </w:r>
    <w:r>
      <w:instrText xml:space="preserve"> STYLEREF ZA </w:instrText>
    </w:r>
    <w:r>
      <w:fldChar w:fldCharType="separate"/>
    </w:r>
    <w:r w:rsidR="005268F8">
      <w:t>3GPP TR 23.764 V2.0.0 (2020-09)</w:t>
    </w:r>
    <w:r>
      <w:fldChar w:fldCharType="end"/>
    </w:r>
  </w:p>
  <w:p w:rsidR="007B6CA5" w:rsidRDefault="007B6CA5">
    <w:pPr>
      <w:pStyle w:val="Header"/>
      <w:framePr w:wrap="auto" w:vAnchor="text" w:hAnchor="margin" w:xAlign="center" w:y="1"/>
      <w:widowControl/>
    </w:pPr>
    <w:r>
      <w:fldChar w:fldCharType="begin"/>
    </w:r>
    <w:r>
      <w:instrText xml:space="preserve"> PAGE </w:instrText>
    </w:r>
    <w:r>
      <w:fldChar w:fldCharType="separate"/>
    </w:r>
    <w:r w:rsidR="00286A1D">
      <w:t>60</w:t>
    </w:r>
    <w:r>
      <w:fldChar w:fldCharType="end"/>
    </w:r>
  </w:p>
  <w:p w:rsidR="007B6CA5" w:rsidRDefault="007B6CA5">
    <w:pPr>
      <w:pStyle w:val="Header"/>
      <w:framePr w:wrap="auto" w:vAnchor="text" w:hAnchor="margin" w:y="1"/>
      <w:widowControl/>
    </w:pPr>
    <w:r>
      <w:fldChar w:fldCharType="begin"/>
    </w:r>
    <w:r>
      <w:instrText xml:space="preserve"> STYLEREF ZGSM </w:instrText>
    </w:r>
    <w:r>
      <w:fldChar w:fldCharType="separate"/>
    </w:r>
    <w:r w:rsidR="005268F8">
      <w:t>Release 17</w:t>
    </w:r>
    <w:r>
      <w:fldChar w:fldCharType="end"/>
    </w:r>
  </w:p>
  <w:p w:rsidR="007B6CA5" w:rsidRDefault="007B6C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1D455E"/>
    <w:multiLevelType w:val="hybridMultilevel"/>
    <w:tmpl w:val="C9B0E380"/>
    <w:lvl w:ilvl="0" w:tplc="978EAC5C">
      <w:start w:val="2020"/>
      <w:numFmt w:val="decimal"/>
      <w:lvlText w:val="%1."/>
      <w:lvlJc w:val="left"/>
      <w:pPr>
        <w:ind w:left="644" w:hanging="360"/>
      </w:pPr>
      <w:rPr>
        <w:rFonts w:ascii="Arial" w:eastAsia="Times New Roman"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1E65F8A"/>
    <w:multiLevelType w:val="hybridMultilevel"/>
    <w:tmpl w:val="FA44AB96"/>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5A4109D"/>
    <w:multiLevelType w:val="hybridMultilevel"/>
    <w:tmpl w:val="34DC5E38"/>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9A93923"/>
    <w:multiLevelType w:val="hybridMultilevel"/>
    <w:tmpl w:val="4B56924A"/>
    <w:lvl w:ilvl="0" w:tplc="04070019">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5"/>
  </w:num>
  <w:num w:numId="6">
    <w:abstractNumId w:val="2"/>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172D9"/>
    <w:rsid w:val="0002191D"/>
    <w:rsid w:val="00021CAA"/>
    <w:rsid w:val="000245A0"/>
    <w:rsid w:val="00024618"/>
    <w:rsid w:val="000266A0"/>
    <w:rsid w:val="00031C1D"/>
    <w:rsid w:val="00080756"/>
    <w:rsid w:val="000863C2"/>
    <w:rsid w:val="00093E7E"/>
    <w:rsid w:val="00096B82"/>
    <w:rsid w:val="000A28EA"/>
    <w:rsid w:val="000C6846"/>
    <w:rsid w:val="000C7B74"/>
    <w:rsid w:val="000D63AF"/>
    <w:rsid w:val="000D6CFC"/>
    <w:rsid w:val="000F04AD"/>
    <w:rsid w:val="00104E42"/>
    <w:rsid w:val="00104F80"/>
    <w:rsid w:val="00115604"/>
    <w:rsid w:val="00116112"/>
    <w:rsid w:val="00117832"/>
    <w:rsid w:val="0012199B"/>
    <w:rsid w:val="001351DC"/>
    <w:rsid w:val="00150829"/>
    <w:rsid w:val="00153528"/>
    <w:rsid w:val="0015384A"/>
    <w:rsid w:val="00156F0E"/>
    <w:rsid w:val="0015798E"/>
    <w:rsid w:val="0016000C"/>
    <w:rsid w:val="0018358B"/>
    <w:rsid w:val="001A08AA"/>
    <w:rsid w:val="001A3120"/>
    <w:rsid w:val="001A75A5"/>
    <w:rsid w:val="001B6F72"/>
    <w:rsid w:val="001C3A35"/>
    <w:rsid w:val="001D5E57"/>
    <w:rsid w:val="001E1458"/>
    <w:rsid w:val="001E3F3B"/>
    <w:rsid w:val="001E62C9"/>
    <w:rsid w:val="00212373"/>
    <w:rsid w:val="002138EA"/>
    <w:rsid w:val="00214FBD"/>
    <w:rsid w:val="002202CD"/>
    <w:rsid w:val="00222897"/>
    <w:rsid w:val="002300A5"/>
    <w:rsid w:val="00234942"/>
    <w:rsid w:val="00235394"/>
    <w:rsid w:val="00241EC3"/>
    <w:rsid w:val="002423EB"/>
    <w:rsid w:val="00246F01"/>
    <w:rsid w:val="002571F9"/>
    <w:rsid w:val="0026179F"/>
    <w:rsid w:val="00274E1A"/>
    <w:rsid w:val="00282213"/>
    <w:rsid w:val="00286A1D"/>
    <w:rsid w:val="002A2A79"/>
    <w:rsid w:val="002C524B"/>
    <w:rsid w:val="002D7485"/>
    <w:rsid w:val="002E67B9"/>
    <w:rsid w:val="002F4093"/>
    <w:rsid w:val="00302707"/>
    <w:rsid w:val="003156E4"/>
    <w:rsid w:val="00334503"/>
    <w:rsid w:val="00366F3E"/>
    <w:rsid w:val="00367724"/>
    <w:rsid w:val="003871BC"/>
    <w:rsid w:val="003A605F"/>
    <w:rsid w:val="003B1F37"/>
    <w:rsid w:val="00405A5A"/>
    <w:rsid w:val="00441BC9"/>
    <w:rsid w:val="00444225"/>
    <w:rsid w:val="004715B2"/>
    <w:rsid w:val="00471B10"/>
    <w:rsid w:val="00477C61"/>
    <w:rsid w:val="00481899"/>
    <w:rsid w:val="004915FF"/>
    <w:rsid w:val="00495F8F"/>
    <w:rsid w:val="004A0C4B"/>
    <w:rsid w:val="004A17C7"/>
    <w:rsid w:val="004B20ED"/>
    <w:rsid w:val="004E51E2"/>
    <w:rsid w:val="004F5B5E"/>
    <w:rsid w:val="004F7110"/>
    <w:rsid w:val="004F7A3D"/>
    <w:rsid w:val="00505BFA"/>
    <w:rsid w:val="005070BF"/>
    <w:rsid w:val="00513547"/>
    <w:rsid w:val="00517718"/>
    <w:rsid w:val="005268F8"/>
    <w:rsid w:val="0053406A"/>
    <w:rsid w:val="0054057E"/>
    <w:rsid w:val="00574DE0"/>
    <w:rsid w:val="00584D74"/>
    <w:rsid w:val="00591272"/>
    <w:rsid w:val="00594381"/>
    <w:rsid w:val="005A156C"/>
    <w:rsid w:val="005A68AB"/>
    <w:rsid w:val="005B3707"/>
    <w:rsid w:val="005B6EAE"/>
    <w:rsid w:val="005C0671"/>
    <w:rsid w:val="005C6C65"/>
    <w:rsid w:val="005D244E"/>
    <w:rsid w:val="005D650E"/>
    <w:rsid w:val="005D6D7F"/>
    <w:rsid w:val="005E0A0A"/>
    <w:rsid w:val="006108C9"/>
    <w:rsid w:val="00616A49"/>
    <w:rsid w:val="00617964"/>
    <w:rsid w:val="00633183"/>
    <w:rsid w:val="00636F0A"/>
    <w:rsid w:val="00645857"/>
    <w:rsid w:val="006506A3"/>
    <w:rsid w:val="0066020E"/>
    <w:rsid w:val="00666C75"/>
    <w:rsid w:val="0068463A"/>
    <w:rsid w:val="006856E5"/>
    <w:rsid w:val="00690937"/>
    <w:rsid w:val="006A1291"/>
    <w:rsid w:val="006B0D02"/>
    <w:rsid w:val="006F2D70"/>
    <w:rsid w:val="00703F61"/>
    <w:rsid w:val="0070646B"/>
    <w:rsid w:val="007066FA"/>
    <w:rsid w:val="00707941"/>
    <w:rsid w:val="0072177D"/>
    <w:rsid w:val="00721D7E"/>
    <w:rsid w:val="00741662"/>
    <w:rsid w:val="0074646D"/>
    <w:rsid w:val="00760B55"/>
    <w:rsid w:val="0076250D"/>
    <w:rsid w:val="007633F8"/>
    <w:rsid w:val="00766E24"/>
    <w:rsid w:val="00775D0D"/>
    <w:rsid w:val="00780A66"/>
    <w:rsid w:val="00796A16"/>
    <w:rsid w:val="007A603A"/>
    <w:rsid w:val="007B1967"/>
    <w:rsid w:val="007B5912"/>
    <w:rsid w:val="007B6CA5"/>
    <w:rsid w:val="007C40B1"/>
    <w:rsid w:val="007D1E08"/>
    <w:rsid w:val="007D6048"/>
    <w:rsid w:val="007F0E1E"/>
    <w:rsid w:val="007F62EA"/>
    <w:rsid w:val="008033FC"/>
    <w:rsid w:val="00826C89"/>
    <w:rsid w:val="00827109"/>
    <w:rsid w:val="00830E13"/>
    <w:rsid w:val="00836C44"/>
    <w:rsid w:val="008860B8"/>
    <w:rsid w:val="00893454"/>
    <w:rsid w:val="0089413E"/>
    <w:rsid w:val="008B1966"/>
    <w:rsid w:val="008B352F"/>
    <w:rsid w:val="008C60E9"/>
    <w:rsid w:val="008E2DE8"/>
    <w:rsid w:val="008E7092"/>
    <w:rsid w:val="008F2520"/>
    <w:rsid w:val="008F4AE7"/>
    <w:rsid w:val="008F7D93"/>
    <w:rsid w:val="009165E0"/>
    <w:rsid w:val="00931702"/>
    <w:rsid w:val="0093755F"/>
    <w:rsid w:val="00945ABD"/>
    <w:rsid w:val="009716DA"/>
    <w:rsid w:val="00983910"/>
    <w:rsid w:val="0098713A"/>
    <w:rsid w:val="00994A0F"/>
    <w:rsid w:val="00996DCF"/>
    <w:rsid w:val="00997D54"/>
    <w:rsid w:val="009B4130"/>
    <w:rsid w:val="009C0727"/>
    <w:rsid w:val="009D6A9D"/>
    <w:rsid w:val="009E01CD"/>
    <w:rsid w:val="009E5DEF"/>
    <w:rsid w:val="009F3678"/>
    <w:rsid w:val="009F615B"/>
    <w:rsid w:val="00A142DA"/>
    <w:rsid w:val="00A16CE1"/>
    <w:rsid w:val="00A17573"/>
    <w:rsid w:val="00A30B0D"/>
    <w:rsid w:val="00A530D3"/>
    <w:rsid w:val="00A65439"/>
    <w:rsid w:val="00A72864"/>
    <w:rsid w:val="00A81B15"/>
    <w:rsid w:val="00A85DBC"/>
    <w:rsid w:val="00AA32FD"/>
    <w:rsid w:val="00AB3F85"/>
    <w:rsid w:val="00AE660B"/>
    <w:rsid w:val="00AE746B"/>
    <w:rsid w:val="00B165B2"/>
    <w:rsid w:val="00B3498A"/>
    <w:rsid w:val="00B461AF"/>
    <w:rsid w:val="00B64115"/>
    <w:rsid w:val="00B65880"/>
    <w:rsid w:val="00B661E8"/>
    <w:rsid w:val="00B67FC3"/>
    <w:rsid w:val="00B8446C"/>
    <w:rsid w:val="00B86995"/>
    <w:rsid w:val="00BA7BCB"/>
    <w:rsid w:val="00BB0587"/>
    <w:rsid w:val="00BB6071"/>
    <w:rsid w:val="00BC5B2D"/>
    <w:rsid w:val="00BE79AD"/>
    <w:rsid w:val="00C076B3"/>
    <w:rsid w:val="00C20205"/>
    <w:rsid w:val="00C634E7"/>
    <w:rsid w:val="00C76720"/>
    <w:rsid w:val="00C847C6"/>
    <w:rsid w:val="00CB4CE2"/>
    <w:rsid w:val="00CB6D72"/>
    <w:rsid w:val="00CE5FF4"/>
    <w:rsid w:val="00CF3D9B"/>
    <w:rsid w:val="00D44D8A"/>
    <w:rsid w:val="00D520E4"/>
    <w:rsid w:val="00D57DFA"/>
    <w:rsid w:val="00D71442"/>
    <w:rsid w:val="00D81DFE"/>
    <w:rsid w:val="00D95ED9"/>
    <w:rsid w:val="00DC6426"/>
    <w:rsid w:val="00DD0835"/>
    <w:rsid w:val="00DD0C2C"/>
    <w:rsid w:val="00DE240C"/>
    <w:rsid w:val="00DF2753"/>
    <w:rsid w:val="00DF7152"/>
    <w:rsid w:val="00E02A17"/>
    <w:rsid w:val="00E07BF5"/>
    <w:rsid w:val="00E220E2"/>
    <w:rsid w:val="00E25F10"/>
    <w:rsid w:val="00E55ABC"/>
    <w:rsid w:val="00E575D1"/>
    <w:rsid w:val="00E57B74"/>
    <w:rsid w:val="00E8629F"/>
    <w:rsid w:val="00E96B32"/>
    <w:rsid w:val="00EA3C24"/>
    <w:rsid w:val="00EA7CE4"/>
    <w:rsid w:val="00EB026B"/>
    <w:rsid w:val="00ED4474"/>
    <w:rsid w:val="00ED5261"/>
    <w:rsid w:val="00EF41AE"/>
    <w:rsid w:val="00F072D8"/>
    <w:rsid w:val="00F4066A"/>
    <w:rsid w:val="00F60CB3"/>
    <w:rsid w:val="00F63775"/>
    <w:rsid w:val="00F827EC"/>
    <w:rsid w:val="00F85701"/>
    <w:rsid w:val="00F92F17"/>
    <w:rsid w:val="00FC051F"/>
    <w:rsid w:val="00FD11D1"/>
    <w:rsid w:val="00FD5FD5"/>
    <w:rsid w:val="00FE3CE2"/>
    <w:rsid w:val="00FF491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5:chartTrackingRefBased/>
  <w15:docId w15:val="{FB90C403-6FBB-4BB1-8C25-C5045ECC64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rPr>
  </w:style>
  <w:style w:type="character" w:customStyle="1" w:styleId="Heading2Char">
    <w:name w:val="Heading 2 Char"/>
    <w:link w:val="Heading2"/>
    <w:rsid w:val="00495F8F"/>
    <w:rPr>
      <w:rFonts w:ascii="Arial" w:hAnsi="Arial"/>
      <w:sz w:val="32"/>
      <w:lang w:val="en-GB"/>
    </w:rPr>
  </w:style>
  <w:style w:type="character" w:customStyle="1" w:styleId="Heading3Char">
    <w:name w:val="Heading 3 Char"/>
    <w:link w:val="Heading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BalloonText">
    <w:name w:val="Balloon Text"/>
    <w:basedOn w:val="Normal"/>
    <w:link w:val="BalloonTextChar"/>
    <w:rsid w:val="003156E4"/>
    <w:pPr>
      <w:spacing w:after="0"/>
    </w:pPr>
    <w:rPr>
      <w:rFonts w:ascii="Segoe UI" w:hAnsi="Segoe UI" w:cs="Segoe UI"/>
      <w:sz w:val="18"/>
      <w:szCs w:val="18"/>
    </w:rPr>
  </w:style>
  <w:style w:type="character" w:customStyle="1" w:styleId="BalloonTextChar">
    <w:name w:val="Balloon Text Char"/>
    <w:link w:val="BalloonText"/>
    <w:rsid w:val="003156E4"/>
    <w:rPr>
      <w:rFonts w:ascii="Segoe UI" w:hAnsi="Segoe UI" w:cs="Segoe UI"/>
      <w:sz w:val="18"/>
      <w:szCs w:val="18"/>
      <w:lang w:val="en-GB"/>
    </w:rPr>
  </w:style>
  <w:style w:type="paragraph" w:customStyle="1" w:styleId="CRCoverPage">
    <w:name w:val="CR Cover Page"/>
    <w:rsid w:val="00EA7CE4"/>
    <w:pPr>
      <w:spacing w:after="120"/>
    </w:pPr>
    <w:rPr>
      <w:rFonts w:ascii="Arial" w:hAnsi="Arial"/>
      <w:lang w:eastAsia="en-US"/>
    </w:rPr>
  </w:style>
  <w:style w:type="character" w:customStyle="1" w:styleId="B1Char">
    <w:name w:val="B1 Char"/>
    <w:link w:val="B1"/>
    <w:qFormat/>
    <w:rsid w:val="00EA7CE4"/>
    <w:rPr>
      <w:lang w:val="en-GB"/>
    </w:rPr>
  </w:style>
  <w:style w:type="paragraph" w:styleId="CommentSubject">
    <w:name w:val="annotation subject"/>
    <w:basedOn w:val="CommentText"/>
    <w:next w:val="CommentText"/>
    <w:link w:val="CommentSubjectChar"/>
    <w:rsid w:val="00080756"/>
    <w:rPr>
      <w:b/>
      <w:bCs/>
    </w:rPr>
  </w:style>
  <w:style w:type="character" w:customStyle="1" w:styleId="CommentTextChar">
    <w:name w:val="Comment Text Char"/>
    <w:link w:val="CommentText"/>
    <w:semiHidden/>
    <w:rsid w:val="00080756"/>
    <w:rPr>
      <w:lang w:val="en-GB"/>
    </w:rPr>
  </w:style>
  <w:style w:type="character" w:customStyle="1" w:styleId="CommentSubjectChar">
    <w:name w:val="Comment Subject Char"/>
    <w:link w:val="CommentSubject"/>
    <w:rsid w:val="00080756"/>
    <w:rPr>
      <w:b/>
      <w:bCs/>
      <w:lang w:val="en-GB"/>
    </w:rPr>
  </w:style>
  <w:style w:type="character" w:customStyle="1" w:styleId="THChar">
    <w:name w:val="TH Char"/>
    <w:link w:val="TH"/>
    <w:qFormat/>
    <w:rsid w:val="001B6F72"/>
    <w:rPr>
      <w:rFonts w:ascii="Arial" w:hAnsi="Arial"/>
      <w:b/>
      <w:lang w:val="en-GB"/>
    </w:rPr>
  </w:style>
  <w:style w:type="character" w:customStyle="1" w:styleId="TFChar">
    <w:name w:val="TF Char"/>
    <w:link w:val="TF"/>
    <w:locked/>
    <w:rsid w:val="001B6F72"/>
    <w:rPr>
      <w:rFonts w:ascii="Arial" w:hAnsi="Arial"/>
      <w:b/>
      <w:lang w:val="en-GB"/>
    </w:rPr>
  </w:style>
  <w:style w:type="character" w:customStyle="1" w:styleId="Heading4Char">
    <w:name w:val="Heading 4 Char"/>
    <w:link w:val="Heading4"/>
    <w:rsid w:val="00D71442"/>
    <w:rPr>
      <w:rFonts w:ascii="Arial" w:hAnsi="Arial"/>
      <w:sz w:val="24"/>
      <w:lang w:val="en-GB"/>
    </w:rPr>
  </w:style>
  <w:style w:type="character" w:customStyle="1" w:styleId="NOZchn">
    <w:name w:val="NO Zchn"/>
    <w:link w:val="NO"/>
    <w:rsid w:val="002423EB"/>
    <w:rPr>
      <w:lang w:val="en-GB"/>
    </w:rPr>
  </w:style>
  <w:style w:type="paragraph" w:customStyle="1" w:styleId="LGTdoc">
    <w:name w:val="LGTdoc_본문"/>
    <w:basedOn w:val="Normal"/>
    <w:link w:val="LGTdocChar"/>
    <w:qFormat/>
    <w:rsid w:val="005A156C"/>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eastAsia="x-none"/>
    </w:rPr>
  </w:style>
  <w:style w:type="character" w:customStyle="1" w:styleId="LGTdocChar">
    <w:name w:val="LGTdoc_본문 Char"/>
    <w:link w:val="LGTdoc"/>
    <w:qFormat/>
    <w:rsid w:val="005A156C"/>
    <w:rPr>
      <w:rFonts w:eastAsia="Batang"/>
      <w:kern w:val="2"/>
      <w:sz w:val="22"/>
      <w:szCs w:val="24"/>
      <w:lang w:val="en-GB" w:eastAsia="x-none"/>
    </w:rPr>
  </w:style>
  <w:style w:type="character" w:customStyle="1" w:styleId="TAHCar">
    <w:name w:val="TAH Car"/>
    <w:link w:val="TAH"/>
    <w:rsid w:val="0016000C"/>
    <w:rPr>
      <w:rFonts w:ascii="Arial" w:hAnsi="Arial"/>
      <w:b/>
      <w:sz w:val="18"/>
      <w:lang w:val="en-GB"/>
    </w:rPr>
  </w:style>
  <w:style w:type="paragraph" w:styleId="Revision">
    <w:name w:val="Revision"/>
    <w:hidden/>
    <w:uiPriority w:val="99"/>
    <w:semiHidden/>
    <w:rsid w:val="009716DA"/>
    <w:rPr>
      <w:lang w:eastAsia="en-US"/>
    </w:rPr>
  </w:style>
  <w:style w:type="paragraph" w:styleId="ListParagraph">
    <w:name w:val="List Paragraph"/>
    <w:basedOn w:val="Normal"/>
    <w:uiPriority w:val="34"/>
    <w:qFormat/>
    <w:rsid w:val="002571F9"/>
    <w:pPr>
      <w:spacing w:after="160" w:line="259" w:lineRule="auto"/>
      <w:ind w:left="720"/>
      <w:contextualSpacing/>
    </w:pPr>
    <w:rPr>
      <w:rFonts w:ascii="Calibri" w:eastAsia="Calibri" w:hAnsi="Calibri"/>
      <w:sz w:val="22"/>
      <w:szCs w:val="22"/>
      <w:lang w:val="de-DE"/>
    </w:rPr>
  </w:style>
  <w:style w:type="paragraph" w:customStyle="1" w:styleId="1">
    <w:name w:val="1"/>
    <w:basedOn w:val="Normal"/>
    <w:qFormat/>
    <w:rsid w:val="002571F9"/>
    <w:rPr>
      <w:lang w:val="en-US"/>
    </w:rPr>
  </w:style>
  <w:style w:type="table" w:styleId="TableGrid">
    <w:name w:val="Table Grid"/>
    <w:basedOn w:val="TableNormal"/>
    <w:rsid w:val="00104F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har">
    <w:name w:val="TAH Char"/>
    <w:locked/>
    <w:rsid w:val="0015384A"/>
    <w:rPr>
      <w:rFonts w:ascii="Arial" w:hAnsi="Arial"/>
      <w:b/>
      <w:sz w:val="18"/>
      <w:lang w:val="en-GB" w:eastAsia="en-US"/>
    </w:rPr>
  </w:style>
  <w:style w:type="character" w:customStyle="1" w:styleId="Heading5Char">
    <w:name w:val="Heading 5 Char"/>
    <w:link w:val="Heading5"/>
    <w:rsid w:val="0015384A"/>
    <w:rPr>
      <w:rFonts w:ascii="Arial" w:hAnsi="Arial"/>
      <w:sz w:val="22"/>
      <w:lang w:val="en-GB"/>
    </w:rPr>
  </w:style>
  <w:style w:type="paragraph" w:customStyle="1" w:styleId="toprow">
    <w:name w:val="top row"/>
    <w:basedOn w:val="TAH"/>
    <w:link w:val="toprowChar"/>
    <w:qFormat/>
    <w:rsid w:val="00471B10"/>
    <w:rPr>
      <w:rFonts w:eastAsia="SimSun"/>
      <w:lang w:eastAsia="x-none"/>
    </w:rPr>
  </w:style>
  <w:style w:type="paragraph" w:customStyle="1" w:styleId="tablecontent">
    <w:name w:val="table content"/>
    <w:basedOn w:val="TAL"/>
    <w:link w:val="tablecontentChar"/>
    <w:qFormat/>
    <w:rsid w:val="00471B10"/>
    <w:rPr>
      <w:rFonts w:eastAsia="SimSun"/>
      <w:lang w:eastAsia="x-none"/>
    </w:rPr>
  </w:style>
  <w:style w:type="character" w:customStyle="1" w:styleId="toprowChar">
    <w:name w:val="top row Char"/>
    <w:link w:val="toprow"/>
    <w:rsid w:val="00471B10"/>
    <w:rPr>
      <w:rFonts w:ascii="Arial" w:eastAsia="SimSun" w:hAnsi="Arial"/>
      <w:b/>
      <w:sz w:val="18"/>
      <w:lang w:val="en-GB" w:eastAsia="x-none"/>
    </w:rPr>
  </w:style>
  <w:style w:type="character" w:customStyle="1" w:styleId="tablecontentChar">
    <w:name w:val="table content Char"/>
    <w:link w:val="tablecontent"/>
    <w:rsid w:val="00471B10"/>
    <w:rPr>
      <w:rFonts w:ascii="Arial" w:eastAsia="SimSun" w:hAnsi="Arial"/>
      <w:sz w:val="18"/>
      <w:lang w:val="en-GB" w:eastAsia="x-none"/>
    </w:rPr>
  </w:style>
  <w:style w:type="character" w:customStyle="1" w:styleId="NOChar">
    <w:name w:val="NO Char"/>
    <w:locked/>
    <w:rsid w:val="00830E13"/>
    <w:rPr>
      <w:rFonts w:ascii="Times New Roman" w:hAnsi="Times New Roman"/>
      <w:lang w:val="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package" Target="embeddings/Microsoft_Visio_Drawing2.vsdx"/><Relationship Id="rId26" Type="http://schemas.openxmlformats.org/officeDocument/2006/relationships/oleObject" Target="embeddings/Microsoft_Visio_2003-2010_Drawing1.vsd"/><Relationship Id="rId39" Type="http://schemas.openxmlformats.org/officeDocument/2006/relationships/image" Target="media/image18.emf"/><Relationship Id="rId21" Type="http://schemas.openxmlformats.org/officeDocument/2006/relationships/image" Target="media/image9.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22.emf"/><Relationship Id="rId50" Type="http://schemas.openxmlformats.org/officeDocument/2006/relationships/package" Target="embeddings/Microsoft_Visio_Drawing13.vsdx"/><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oleObject" Target="embeddings/Microsoft_Visio_2003-2010_Drawing11.vsd"/><Relationship Id="rId76" Type="http://schemas.openxmlformats.org/officeDocument/2006/relationships/package" Target="embeddings/Microsoft_Visio_Drawing19.vsdx"/><Relationship Id="rId84" Type="http://schemas.openxmlformats.org/officeDocument/2006/relationships/package" Target="embeddings/Microsoft_Visio_Drawing23.vsdx"/><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4.emf"/><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image" Target="media/image13.emf"/><Relationship Id="rId11" Type="http://schemas.openxmlformats.org/officeDocument/2006/relationships/oleObject" Target="embeddings/Microsoft_Visio_2003-2010_Drawing.vsd"/><Relationship Id="rId24" Type="http://schemas.openxmlformats.org/officeDocument/2006/relationships/package" Target="embeddings/Microsoft_Visio_Drawing5.vsdx"/><Relationship Id="rId32" Type="http://schemas.openxmlformats.org/officeDocument/2006/relationships/package" Target="embeddings/Microsoft_Visio_Drawing6.vsdx"/><Relationship Id="rId37" Type="http://schemas.openxmlformats.org/officeDocument/2006/relationships/image" Target="media/image17.emf"/><Relationship Id="rId40" Type="http://schemas.openxmlformats.org/officeDocument/2006/relationships/package" Target="embeddings/Microsoft_Visio_Drawing10.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9.vsd"/><Relationship Id="rId66" Type="http://schemas.openxmlformats.org/officeDocument/2006/relationships/package" Target="embeddings/Microsoft_Visio_Drawing16.vsdx"/><Relationship Id="rId74" Type="http://schemas.openxmlformats.org/officeDocument/2006/relationships/package" Target="embeddings/Microsoft_Visio_Drawing18.vsdx"/><Relationship Id="rId79" Type="http://schemas.openxmlformats.org/officeDocument/2006/relationships/image" Target="media/image38.emf"/><Relationship Id="rId87"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29.emf"/><Relationship Id="rId82" Type="http://schemas.openxmlformats.org/officeDocument/2006/relationships/package" Target="embeddings/Microsoft_Visio_Drawing22.vsdx"/><Relationship Id="rId90" Type="http://schemas.openxmlformats.org/officeDocument/2006/relationships/theme" Target="theme/theme1.xml"/><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2.emf"/><Relationship Id="rId30" Type="http://schemas.openxmlformats.org/officeDocument/2006/relationships/oleObject" Target="embeddings/Microsoft_Visio_2003-2010_Drawing3.vsd"/><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oleObject" Target="embeddings/Microsoft_Visio_2003-2010_Drawing5.vsd"/><Relationship Id="rId56" Type="http://schemas.openxmlformats.org/officeDocument/2006/relationships/oleObject" Target="embeddings/Microsoft_Visio_2003-2010_Drawing8.vsd"/><Relationship Id="rId64" Type="http://schemas.openxmlformats.org/officeDocument/2006/relationships/package" Target="embeddings/Microsoft_Visio_Drawing15.vsdx"/><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image" Target="media/image1.jpeg"/><Relationship Id="rId51" Type="http://schemas.openxmlformats.org/officeDocument/2006/relationships/image" Target="media/image24.emf"/><Relationship Id="rId72" Type="http://schemas.openxmlformats.org/officeDocument/2006/relationships/package" Target="embeddings/Microsoft_Visio_Drawing17.vsdx"/><Relationship Id="rId80" Type="http://schemas.openxmlformats.org/officeDocument/2006/relationships/package" Target="embeddings/Microsoft_Visio_Drawing21.vsdx"/><Relationship Id="rId85" Type="http://schemas.openxmlformats.org/officeDocument/2006/relationships/image" Target="media/image41.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Visio_Drawing9.vsdx"/><Relationship Id="rId46" Type="http://schemas.openxmlformats.org/officeDocument/2006/relationships/oleObject" Target="embeddings/Microsoft_Visio_2003-2010_Drawing4.vsd"/><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package" Target="embeddings/Microsoft_Visio_Drawing3.vsdx"/><Relationship Id="rId41" Type="http://schemas.openxmlformats.org/officeDocument/2006/relationships/image" Target="media/image19.emf"/><Relationship Id="rId54" Type="http://schemas.openxmlformats.org/officeDocument/2006/relationships/oleObject" Target="embeddings/Microsoft_Visio_2003-2010_Drawing7.vsd"/><Relationship Id="rId62" Type="http://schemas.openxmlformats.org/officeDocument/2006/relationships/package" Target="embeddings/Microsoft_Visio_Drawing14.vsdx"/><Relationship Id="rId70" Type="http://schemas.openxmlformats.org/officeDocument/2006/relationships/oleObject" Target="embeddings/Microsoft_Visio_2003-2010_Drawing12.vsd"/><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Microsoft_Visio_2003-2010_Drawing2.vsd"/><Relationship Id="rId36" Type="http://schemas.openxmlformats.org/officeDocument/2006/relationships/package" Target="embeddings/Microsoft_Visio_Drawing8.vsdx"/><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3.emf"/><Relationship Id="rId31" Type="http://schemas.openxmlformats.org/officeDocument/2006/relationships/image" Target="media/image14.emf"/><Relationship Id="rId44" Type="http://schemas.openxmlformats.org/officeDocument/2006/relationships/package" Target="embeddings/Microsoft_Visio_Drawing12.vsdx"/><Relationship Id="rId52" Type="http://schemas.openxmlformats.org/officeDocument/2006/relationships/oleObject" Target="embeddings/Microsoft_Visio_2003-2010_Drawing6.vsd"/><Relationship Id="rId60" Type="http://schemas.openxmlformats.org/officeDocument/2006/relationships/oleObject" Target="embeddings/Microsoft_Visio_2003-2010_Drawing10.vsd"/><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package" Target="embeddings/Microsoft_Visio_Drawing20.vsdx"/><Relationship Id="rId81" Type="http://schemas.openxmlformats.org/officeDocument/2006/relationships/image" Target="media/image39.emf"/><Relationship Id="rId86" Type="http://schemas.openxmlformats.org/officeDocument/2006/relationships/package" Target="embeddings/Microsoft_Visio_Drawing2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61</Pages>
  <Words>21309</Words>
  <Characters>121464</Characters>
  <Application>Microsoft Office Word</Application>
  <DocSecurity>0</DocSecurity>
  <Lines>1012</Lines>
  <Paragraphs>284</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142489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MCC</cp:lastModifiedBy>
  <cp:revision>2</cp:revision>
  <dcterms:created xsi:type="dcterms:W3CDTF">2020-09-11T22:42:00Z</dcterms:created>
  <dcterms:modified xsi:type="dcterms:W3CDTF">2020-09-11T22:42:00Z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(2)6pBhKz0AfAL99KwzTiVQeaR5QpoIuj7JsdQQrWPgGFEll/LnSJzmjydt2yJK2Ll1YKyy5UPz_x000d_
q6RNK1sa6RHw3USeLQuGTJdUcwg8dZo6OL1bym5Py1SUcAWp4VJVSBybe+Pa03I2Tdn1b4c+_x000d_
hI/sQUuMfnQV/7oaj2r9kF2+3wSogDO+p2sCMf6XMLLSnmP89pVBifiuBQSmcZQF2axe8t4d_x000d_
6SbIZanWZHSGSE12y4</vt:lpwstr>
  </property>
  <property fmtid="{D5CDD505-2E9C-101B-9397-08002B2CF9AE}" pid="3" name="_2015_ms_pID_7253431">
    <vt:lpwstr>WbBxW9UVvXu7g8TiimQXqnDXdaZlaaxfiBdpK6+yQRJxY1i0jT6aY4_x000d_
z6MhjxgKLaffJmWp7m5JR7dZWIsEe02S+aSEM9/iDh2YbT2YI1CE0kW/wgsANErMlQAoConI_x000d_
YyDggbLrmE3joF9MbmhMR9F+tsMoTYbyTS2lM3k/AlTNMMWgbc97HFwHVODdkMsa0dxKQV3w_x000d_
n0Q3rKW8M0zEIOrs</vt:lpwstr>
  </property>
  <property fmtid="{D5CDD505-2E9C-101B-9397-08002B2CF9AE}" pid="4" name="_2015_ms_pID_7253432">
    <vt:lpwstr>rw==</vt:lpwstr>
  </property>
</Properties>
</file>