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55FDF7C2"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C6100D">
              <w:rPr>
                <w:noProof w:val="0"/>
              </w:rPr>
              <w:t>1</w:t>
            </w:r>
            <w:r w:rsidR="00E4221B" w:rsidRPr="004322F7">
              <w:rPr>
                <w:noProof w:val="0"/>
              </w:rPr>
              <w:t>.</w:t>
            </w:r>
            <w:r w:rsidR="00C6100D">
              <w:rPr>
                <w:noProof w:val="0"/>
              </w:rPr>
              <w:t>0</w:t>
            </w:r>
            <w:r w:rsidR="00F22E92">
              <w:rPr>
                <w:noProof w:val="0"/>
              </w:rPr>
              <w:t>.0</w:t>
            </w:r>
            <w:r w:rsidRPr="004322F7">
              <w:rPr>
                <w:noProof w:val="0"/>
              </w:rPr>
              <w:t xml:space="preserve"> </w:t>
            </w:r>
            <w:r w:rsidRPr="004322F7">
              <w:rPr>
                <w:noProof w:val="0"/>
                <w:sz w:val="32"/>
              </w:rPr>
              <w:t>(</w:t>
            </w:r>
            <w:bookmarkStart w:id="2" w:name="issueDate"/>
            <w:r w:rsidR="00704A70" w:rsidRPr="004322F7">
              <w:rPr>
                <w:noProof w:val="0"/>
                <w:sz w:val="32"/>
              </w:rPr>
              <w:t>202</w:t>
            </w:r>
            <w:r w:rsidR="00F22E92">
              <w:rPr>
                <w:noProof w:val="0"/>
                <w:sz w:val="32"/>
              </w:rPr>
              <w:t>2</w:t>
            </w:r>
            <w:r w:rsidRPr="004322F7">
              <w:rPr>
                <w:noProof w:val="0"/>
                <w:sz w:val="32"/>
              </w:rPr>
              <w:t>-</w:t>
            </w:r>
            <w:bookmarkEnd w:id="2"/>
            <w:r w:rsidR="00F22E92">
              <w:rPr>
                <w:noProof w:val="0"/>
                <w:sz w:val="32"/>
              </w:rPr>
              <w:t>0</w:t>
            </w:r>
            <w:r w:rsidR="00CF35AB">
              <w:rPr>
                <w:noProof w:val="0"/>
                <w:sz w:val="32"/>
              </w:rPr>
              <w:t>9</w:t>
            </w:r>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3" w:name="spectype2"/>
            <w:r w:rsidR="00D57972" w:rsidRPr="004322F7">
              <w:rPr>
                <w:noProof w:val="0"/>
              </w:rPr>
              <w:t>Report</w:t>
            </w:r>
            <w:bookmarkEnd w:id="3"/>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4"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4"/>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5" w:name="specRelease"/>
            <w:r w:rsidRPr="004322F7">
              <w:rPr>
                <w:rStyle w:val="ZGSM"/>
              </w:rPr>
              <w:t>1</w:t>
            </w:r>
            <w:bookmarkEnd w:id="5"/>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6"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6"/>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7"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8"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8"/>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9"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3731C0AA" w:rsidR="00E16509" w:rsidRPr="004322F7" w:rsidRDefault="00E16509" w:rsidP="00133525">
            <w:pPr>
              <w:pStyle w:val="FP"/>
              <w:jc w:val="center"/>
              <w:rPr>
                <w:sz w:val="18"/>
              </w:rPr>
            </w:pPr>
            <w:r w:rsidRPr="004322F7">
              <w:rPr>
                <w:sz w:val="18"/>
              </w:rPr>
              <w:t xml:space="preserve">© </w:t>
            </w:r>
            <w:bookmarkStart w:id="10" w:name="copyrightDate"/>
            <w:r w:rsidRPr="004322F7">
              <w:rPr>
                <w:sz w:val="18"/>
              </w:rPr>
              <w:t>20</w:t>
            </w:r>
            <w:bookmarkEnd w:id="10"/>
            <w:r w:rsidR="005809A0" w:rsidRPr="004322F7">
              <w:rPr>
                <w:sz w:val="18"/>
              </w:rPr>
              <w:t>2</w:t>
            </w:r>
            <w:r w:rsidR="00F440CF">
              <w:rPr>
                <w:sz w:val="18"/>
              </w:rPr>
              <w:t>2</w:t>
            </w:r>
            <w:r w:rsidRPr="004322F7">
              <w:rPr>
                <w:sz w:val="18"/>
              </w:rPr>
              <w:t>, 3GPP Organizational Partners (ARIB, ATIS, CCSA, ETSI, TSDSI, TTA, TTC).</w:t>
            </w:r>
            <w:bookmarkStart w:id="11" w:name="copyrightaddon"/>
            <w:bookmarkEnd w:id="11"/>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9"/>
          </w:p>
          <w:p w14:paraId="489B6A79" w14:textId="77777777" w:rsidR="00E16509" w:rsidRPr="004322F7" w:rsidRDefault="00E16509" w:rsidP="00133525"/>
        </w:tc>
      </w:tr>
      <w:bookmarkEnd w:id="7"/>
    </w:tbl>
    <w:p w14:paraId="67102916" w14:textId="2538AEA9" w:rsidR="00080512" w:rsidRPr="004322F7" w:rsidRDefault="00080512">
      <w:pPr>
        <w:pStyle w:val="TT"/>
      </w:pPr>
      <w:r w:rsidRPr="004322F7">
        <w:br w:type="page"/>
      </w:r>
      <w:bookmarkStart w:id="12" w:name="tableOfContents"/>
      <w:bookmarkEnd w:id="12"/>
      <w:r w:rsidRPr="004322F7">
        <w:lastRenderedPageBreak/>
        <w:t>Contents</w:t>
      </w:r>
    </w:p>
    <w:p w14:paraId="3922690B" w14:textId="1C7E60B7" w:rsidR="00062681" w:rsidRDefault="00EE401C">
      <w:pPr>
        <w:pStyle w:val="TOC1"/>
        <w:rPr>
          <w:rFonts w:asciiTheme="minorHAnsi" w:eastAsiaTheme="minorEastAsia" w:hAnsiTheme="minorHAnsi" w:cstheme="minorBidi"/>
          <w:szCs w:val="22"/>
          <w:lang w:eastAsia="en-GB"/>
        </w:rPr>
      </w:pPr>
      <w:r w:rsidRPr="004322F7">
        <w:rPr>
          <w:noProof w:val="0"/>
        </w:rPr>
        <w:fldChar w:fldCharType="begin"/>
      </w:r>
      <w:r w:rsidRPr="00284EBC">
        <w:rPr>
          <w:noProof w:val="0"/>
        </w:rPr>
        <w:instrText xml:space="preserve"> TOC \o "1-9" </w:instrText>
      </w:r>
      <w:r w:rsidRPr="004322F7">
        <w:rPr>
          <w:noProof w:val="0"/>
        </w:rPr>
        <w:fldChar w:fldCharType="separate"/>
      </w:r>
      <w:r w:rsidR="00062681">
        <w:t>Foreword</w:t>
      </w:r>
      <w:r w:rsidR="00062681">
        <w:tab/>
      </w:r>
      <w:r w:rsidR="00062681">
        <w:fldChar w:fldCharType="begin"/>
      </w:r>
      <w:r w:rsidR="00062681">
        <w:instrText xml:space="preserve"> PAGEREF _Toc113357337 \h </w:instrText>
      </w:r>
      <w:r w:rsidR="00062681">
        <w:fldChar w:fldCharType="separate"/>
      </w:r>
      <w:r w:rsidR="00062681">
        <w:t>5</w:t>
      </w:r>
      <w:r w:rsidR="00062681">
        <w:fldChar w:fldCharType="end"/>
      </w:r>
    </w:p>
    <w:p w14:paraId="782492D9" w14:textId="423E9616" w:rsidR="00062681" w:rsidRDefault="0006268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_Toc113357338 \h </w:instrText>
      </w:r>
      <w:r>
        <w:fldChar w:fldCharType="separate"/>
      </w:r>
      <w:r>
        <w:t>6</w:t>
      </w:r>
      <w:r>
        <w:fldChar w:fldCharType="end"/>
      </w:r>
    </w:p>
    <w:p w14:paraId="2E229674" w14:textId="15957F5B" w:rsidR="00062681" w:rsidRDefault="0006268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_Toc113357339 \h </w:instrText>
      </w:r>
      <w:r>
        <w:fldChar w:fldCharType="separate"/>
      </w:r>
      <w:r>
        <w:t>6</w:t>
      </w:r>
      <w:r>
        <w:fldChar w:fldCharType="end"/>
      </w:r>
    </w:p>
    <w:p w14:paraId="7FF2B149" w14:textId="5DB5BEFA" w:rsidR="00062681" w:rsidRDefault="0006268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_Toc113357340 \h </w:instrText>
      </w:r>
      <w:r>
        <w:fldChar w:fldCharType="separate"/>
      </w:r>
      <w:r>
        <w:t>7</w:t>
      </w:r>
      <w:r>
        <w:fldChar w:fldCharType="end"/>
      </w:r>
    </w:p>
    <w:p w14:paraId="1C8832DC" w14:textId="39930413" w:rsidR="00062681" w:rsidRDefault="0006268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_Toc113357341 \h </w:instrText>
      </w:r>
      <w:r>
        <w:fldChar w:fldCharType="separate"/>
      </w:r>
      <w:r>
        <w:t>7</w:t>
      </w:r>
      <w:r>
        <w:fldChar w:fldCharType="end"/>
      </w:r>
    </w:p>
    <w:p w14:paraId="3013E6C8" w14:textId="08EB4066" w:rsidR="00062681" w:rsidRDefault="0006268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_Toc113357342 \h </w:instrText>
      </w:r>
      <w:r>
        <w:fldChar w:fldCharType="separate"/>
      </w:r>
      <w:r>
        <w:t>7</w:t>
      </w:r>
      <w:r>
        <w:fldChar w:fldCharType="end"/>
      </w:r>
    </w:p>
    <w:p w14:paraId="06895DBA" w14:textId="5B029C38" w:rsidR="00062681" w:rsidRDefault="0006268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_Toc113357343 \h </w:instrText>
      </w:r>
      <w:r>
        <w:fldChar w:fldCharType="separate"/>
      </w:r>
      <w:r>
        <w:t>7</w:t>
      </w:r>
      <w:r>
        <w:fldChar w:fldCharType="end"/>
      </w:r>
    </w:p>
    <w:p w14:paraId="5EDD5E98" w14:textId="2E4BA48D" w:rsidR="00062681" w:rsidRDefault="0006268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Key Issues</w:t>
      </w:r>
      <w:r>
        <w:tab/>
      </w:r>
      <w:r>
        <w:fldChar w:fldCharType="begin"/>
      </w:r>
      <w:r>
        <w:instrText xml:space="preserve"> PAGEREF _Toc113357344 \h </w:instrText>
      </w:r>
      <w:r>
        <w:fldChar w:fldCharType="separate"/>
      </w:r>
      <w:r>
        <w:t>8</w:t>
      </w:r>
      <w:r>
        <w:fldChar w:fldCharType="end"/>
      </w:r>
    </w:p>
    <w:p w14:paraId="6D82C5A2" w14:textId="1C8AA036" w:rsidR="00062681" w:rsidRDefault="0006268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Key issue #1: Background Data Transfer negotiation</w:t>
      </w:r>
      <w:r>
        <w:tab/>
      </w:r>
      <w:r>
        <w:fldChar w:fldCharType="begin"/>
      </w:r>
      <w:r>
        <w:instrText xml:space="preserve"> PAGEREF _Toc113357345 \h </w:instrText>
      </w:r>
      <w:r>
        <w:fldChar w:fldCharType="separate"/>
      </w:r>
      <w:r>
        <w:t>8</w:t>
      </w:r>
      <w:r>
        <w:fldChar w:fldCharType="end"/>
      </w:r>
    </w:p>
    <w:p w14:paraId="4CE4BE94" w14:textId="7E3DC494" w:rsidR="00062681" w:rsidRDefault="0006268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Key issue #2: Application server monitoring and control of traffic</w:t>
      </w:r>
      <w:r>
        <w:tab/>
      </w:r>
      <w:r>
        <w:fldChar w:fldCharType="begin"/>
      </w:r>
      <w:r>
        <w:instrText xml:space="preserve"> PAGEREF _Toc113357346 \h </w:instrText>
      </w:r>
      <w:r>
        <w:fldChar w:fldCharType="separate"/>
      </w:r>
      <w:r>
        <w:t>8</w:t>
      </w:r>
      <w:r>
        <w:fldChar w:fldCharType="end"/>
      </w:r>
    </w:p>
    <w:p w14:paraId="7E700ECD" w14:textId="46F51CB5" w:rsidR="00062681" w:rsidRDefault="0006268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Key issue #3: IoT Platform PSM monitoring and configuration</w:t>
      </w:r>
      <w:r>
        <w:tab/>
      </w:r>
      <w:r>
        <w:fldChar w:fldCharType="begin"/>
      </w:r>
      <w:r>
        <w:instrText xml:space="preserve"> PAGEREF _Toc113357347 \h </w:instrText>
      </w:r>
      <w:r>
        <w:fldChar w:fldCharType="separate"/>
      </w:r>
      <w:r>
        <w:t>9</w:t>
      </w:r>
      <w:r>
        <w:fldChar w:fldCharType="end"/>
      </w:r>
    </w:p>
    <w:p w14:paraId="2BF4C2EA" w14:textId="3A6B5972" w:rsidR="00062681" w:rsidRDefault="00062681">
      <w:pPr>
        <w:pStyle w:val="TOC2"/>
        <w:rPr>
          <w:rFonts w:asciiTheme="minorHAnsi" w:eastAsiaTheme="minorEastAsia" w:hAnsiTheme="minorHAnsi" w:cstheme="minorBidi"/>
          <w:sz w:val="22"/>
          <w:szCs w:val="22"/>
          <w:lang w:eastAsia="en-GB"/>
        </w:rPr>
      </w:pPr>
      <w:r w:rsidRPr="00903AAE">
        <w:rPr>
          <w:rFonts w:eastAsia="CG Times (WN)"/>
        </w:rPr>
        <w:t>4.4</w:t>
      </w:r>
      <w:r>
        <w:rPr>
          <w:rFonts w:asciiTheme="minorHAnsi" w:eastAsiaTheme="minorEastAsia" w:hAnsiTheme="minorHAnsi" w:cstheme="minorBidi"/>
          <w:sz w:val="22"/>
          <w:szCs w:val="22"/>
          <w:lang w:eastAsia="en-GB"/>
        </w:rPr>
        <w:tab/>
      </w:r>
      <w:r w:rsidRPr="00903AAE">
        <w:rPr>
          <w:rFonts w:eastAsia="CG Times (WN)"/>
        </w:rPr>
        <w:t>Key issue #4: Configuration of Communication Patterns</w:t>
      </w:r>
      <w:r>
        <w:tab/>
      </w:r>
      <w:r>
        <w:fldChar w:fldCharType="begin"/>
      </w:r>
      <w:r>
        <w:instrText xml:space="preserve"> PAGEREF _Toc113357348 \h </w:instrText>
      </w:r>
      <w:r>
        <w:fldChar w:fldCharType="separate"/>
      </w:r>
      <w:r>
        <w:t>9</w:t>
      </w:r>
      <w:r>
        <w:fldChar w:fldCharType="end"/>
      </w:r>
    </w:p>
    <w:p w14:paraId="67E648F9" w14:textId="7E662ED9" w:rsidR="00062681" w:rsidRDefault="00062681">
      <w:pPr>
        <w:pStyle w:val="TOC2"/>
        <w:rPr>
          <w:rFonts w:asciiTheme="minorHAnsi" w:eastAsiaTheme="minorEastAsia" w:hAnsiTheme="minorHAnsi" w:cstheme="minorBidi"/>
          <w:sz w:val="22"/>
          <w:szCs w:val="22"/>
          <w:lang w:eastAsia="en-GB"/>
        </w:rPr>
      </w:pPr>
      <w:r w:rsidRPr="00903AAE">
        <w:rPr>
          <w:rFonts w:eastAsia="CG Times (WN)"/>
        </w:rPr>
        <w:t>4.5</w:t>
      </w:r>
      <w:r>
        <w:rPr>
          <w:rFonts w:asciiTheme="minorHAnsi" w:eastAsiaTheme="minorEastAsia" w:hAnsiTheme="minorHAnsi" w:cstheme="minorBidi"/>
          <w:sz w:val="22"/>
          <w:szCs w:val="22"/>
          <w:lang w:eastAsia="en-GB"/>
        </w:rPr>
        <w:tab/>
      </w:r>
      <w:r w:rsidRPr="00903AAE">
        <w:rPr>
          <w:rFonts w:eastAsia="CG Times (WN)"/>
        </w:rPr>
        <w:t>Key issue #5: NIDD configuration</w:t>
      </w:r>
      <w:r>
        <w:tab/>
      </w:r>
      <w:r>
        <w:fldChar w:fldCharType="begin"/>
      </w:r>
      <w:r>
        <w:instrText xml:space="preserve"> PAGEREF _Toc113357349 \h </w:instrText>
      </w:r>
      <w:r>
        <w:fldChar w:fldCharType="separate"/>
      </w:r>
      <w:r>
        <w:t>10</w:t>
      </w:r>
      <w:r>
        <w:fldChar w:fldCharType="end"/>
      </w:r>
    </w:p>
    <w:p w14:paraId="088A5A9E" w14:textId="2FC93656" w:rsidR="00062681" w:rsidRDefault="00062681">
      <w:pPr>
        <w:pStyle w:val="TOC2"/>
        <w:rPr>
          <w:rFonts w:asciiTheme="minorHAnsi" w:eastAsiaTheme="minorEastAsia" w:hAnsiTheme="minorHAnsi" w:cstheme="minorBidi"/>
          <w:sz w:val="22"/>
          <w:szCs w:val="22"/>
          <w:lang w:eastAsia="en-GB"/>
        </w:rPr>
      </w:pPr>
      <w:r w:rsidRPr="00903AAE">
        <w:rPr>
          <w:rFonts w:eastAsia="CG Times (WN)"/>
        </w:rPr>
        <w:t>4.6</w:t>
      </w:r>
      <w:r>
        <w:rPr>
          <w:rFonts w:asciiTheme="minorHAnsi" w:eastAsiaTheme="minorEastAsia" w:hAnsiTheme="minorHAnsi" w:cstheme="minorBidi"/>
          <w:sz w:val="22"/>
          <w:szCs w:val="22"/>
          <w:lang w:eastAsia="en-GB"/>
        </w:rPr>
        <w:tab/>
      </w:r>
      <w:r w:rsidRPr="00903AAE">
        <w:rPr>
          <w:rFonts w:eastAsia="CG Times (WN)"/>
        </w:rPr>
        <w:t>Key issue #6: Device Triggering services.</w:t>
      </w:r>
      <w:r>
        <w:tab/>
      </w:r>
      <w:r>
        <w:fldChar w:fldCharType="begin"/>
      </w:r>
      <w:r>
        <w:instrText xml:space="preserve"> PAGEREF _Toc113357350 \h </w:instrText>
      </w:r>
      <w:r>
        <w:fldChar w:fldCharType="separate"/>
      </w:r>
      <w:r>
        <w:t>10</w:t>
      </w:r>
      <w:r>
        <w:fldChar w:fldCharType="end"/>
      </w:r>
    </w:p>
    <w:p w14:paraId="3EC310ED" w14:textId="310238FB" w:rsidR="00062681" w:rsidRDefault="00062681">
      <w:pPr>
        <w:pStyle w:val="TOC2"/>
        <w:rPr>
          <w:rFonts w:asciiTheme="minorHAnsi" w:eastAsiaTheme="minorEastAsia" w:hAnsiTheme="minorHAnsi" w:cstheme="minorBidi"/>
          <w:sz w:val="22"/>
          <w:szCs w:val="22"/>
          <w:lang w:eastAsia="en-GB"/>
        </w:rPr>
      </w:pPr>
      <w:r>
        <w:t>4.x</w:t>
      </w:r>
      <w:r>
        <w:rPr>
          <w:rFonts w:asciiTheme="minorHAnsi" w:eastAsiaTheme="minorEastAsia" w:hAnsiTheme="minorHAnsi" w:cstheme="minorBidi"/>
          <w:sz w:val="22"/>
          <w:szCs w:val="22"/>
          <w:lang w:eastAsia="en-GB"/>
        </w:rPr>
        <w:tab/>
      </w:r>
      <w:r>
        <w:t>Key Issue #: &lt;Key Issue title&gt;</w:t>
      </w:r>
      <w:r>
        <w:tab/>
      </w:r>
      <w:r>
        <w:fldChar w:fldCharType="begin"/>
      </w:r>
      <w:r>
        <w:instrText xml:space="preserve"> PAGEREF _Toc113357351 \h </w:instrText>
      </w:r>
      <w:r>
        <w:fldChar w:fldCharType="separate"/>
      </w:r>
      <w:r>
        <w:t>10</w:t>
      </w:r>
      <w:r>
        <w:fldChar w:fldCharType="end"/>
      </w:r>
    </w:p>
    <w:p w14:paraId="5C6D3068" w14:textId="528F3FA7" w:rsidR="00062681" w:rsidRPr="00062681" w:rsidRDefault="00062681">
      <w:pPr>
        <w:pStyle w:val="TOC1"/>
        <w:rPr>
          <w:rFonts w:asciiTheme="minorHAnsi" w:eastAsiaTheme="minorEastAsia" w:hAnsiTheme="minorHAnsi" w:cstheme="minorBidi"/>
          <w:szCs w:val="22"/>
          <w:lang w:val="fr-FR" w:eastAsia="en-GB"/>
        </w:rPr>
      </w:pPr>
      <w:r w:rsidRPr="00903AAE">
        <w:rPr>
          <w:lang w:val="fr-FR"/>
        </w:rPr>
        <w:t>5</w:t>
      </w:r>
      <w:r w:rsidRPr="00062681">
        <w:rPr>
          <w:rFonts w:asciiTheme="minorHAnsi" w:eastAsiaTheme="minorEastAsia" w:hAnsiTheme="minorHAnsi" w:cstheme="minorBidi"/>
          <w:szCs w:val="22"/>
          <w:lang w:val="fr-FR" w:eastAsia="en-GB"/>
        </w:rPr>
        <w:tab/>
      </w:r>
      <w:r w:rsidRPr="00903AAE">
        <w:rPr>
          <w:lang w:val="fr-FR"/>
        </w:rPr>
        <w:t>Solutions</w:t>
      </w:r>
      <w:r w:rsidRPr="00062681">
        <w:rPr>
          <w:lang w:val="fr-FR"/>
        </w:rPr>
        <w:tab/>
      </w:r>
      <w:r>
        <w:fldChar w:fldCharType="begin"/>
      </w:r>
      <w:r w:rsidRPr="00062681">
        <w:rPr>
          <w:lang w:val="fr-FR"/>
        </w:rPr>
        <w:instrText xml:space="preserve"> PAGEREF _Toc113357352 \h </w:instrText>
      </w:r>
      <w:r>
        <w:fldChar w:fldCharType="separate"/>
      </w:r>
      <w:r w:rsidRPr="00062681">
        <w:rPr>
          <w:lang w:val="fr-FR"/>
        </w:rPr>
        <w:t>11</w:t>
      </w:r>
      <w:r>
        <w:fldChar w:fldCharType="end"/>
      </w:r>
    </w:p>
    <w:p w14:paraId="63E6FD97" w14:textId="08FEE04E" w:rsidR="00062681" w:rsidRPr="00062681" w:rsidRDefault="00062681">
      <w:pPr>
        <w:pStyle w:val="TOC2"/>
        <w:rPr>
          <w:rFonts w:asciiTheme="minorHAnsi" w:eastAsiaTheme="minorEastAsia" w:hAnsiTheme="minorHAnsi" w:cstheme="minorBidi"/>
          <w:sz w:val="22"/>
          <w:szCs w:val="22"/>
          <w:lang w:val="fr-FR" w:eastAsia="en-GB"/>
        </w:rPr>
      </w:pPr>
      <w:r w:rsidRPr="00903AAE">
        <w:rPr>
          <w:lang w:val="fr-FR"/>
        </w:rPr>
        <w:t>5.1</w:t>
      </w:r>
      <w:r w:rsidRPr="00062681">
        <w:rPr>
          <w:rFonts w:asciiTheme="minorHAnsi" w:eastAsiaTheme="minorEastAsia" w:hAnsiTheme="minorHAnsi" w:cstheme="minorBidi"/>
          <w:sz w:val="22"/>
          <w:szCs w:val="22"/>
          <w:lang w:val="fr-FR" w:eastAsia="en-GB"/>
        </w:rPr>
        <w:tab/>
      </w:r>
      <w:r w:rsidRPr="00903AAE">
        <w:rPr>
          <w:lang w:val="fr-FR"/>
        </w:rPr>
        <w:t>Solution #1: Application Service Management Service</w:t>
      </w:r>
      <w:r w:rsidRPr="00062681">
        <w:rPr>
          <w:lang w:val="fr-FR"/>
        </w:rPr>
        <w:tab/>
      </w:r>
      <w:r>
        <w:fldChar w:fldCharType="begin"/>
      </w:r>
      <w:r w:rsidRPr="00062681">
        <w:rPr>
          <w:lang w:val="fr-FR"/>
        </w:rPr>
        <w:instrText xml:space="preserve"> PAGEREF _Toc113357353 \h </w:instrText>
      </w:r>
      <w:r>
        <w:fldChar w:fldCharType="separate"/>
      </w:r>
      <w:r w:rsidRPr="00062681">
        <w:rPr>
          <w:lang w:val="fr-FR"/>
        </w:rPr>
        <w:t>11</w:t>
      </w:r>
      <w:r>
        <w:fldChar w:fldCharType="end"/>
      </w:r>
    </w:p>
    <w:p w14:paraId="2F9B74B4" w14:textId="4B0E9FDB" w:rsidR="00062681" w:rsidRDefault="00062681">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Functional model for application service management</w:t>
      </w:r>
      <w:r>
        <w:tab/>
      </w:r>
      <w:r>
        <w:fldChar w:fldCharType="begin"/>
      </w:r>
      <w:r>
        <w:instrText xml:space="preserve"> PAGEREF _Toc113357354 \h </w:instrText>
      </w:r>
      <w:r>
        <w:fldChar w:fldCharType="separate"/>
      </w:r>
      <w:r>
        <w:t>11</w:t>
      </w:r>
      <w:r>
        <w:fldChar w:fldCharType="end"/>
      </w:r>
    </w:p>
    <w:p w14:paraId="79D8F7FA" w14:textId="1A230B47" w:rsidR="00062681" w:rsidRDefault="00062681">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r>
      <w:r>
        <w:fldChar w:fldCharType="begin"/>
      </w:r>
      <w:r>
        <w:instrText xml:space="preserve"> PAGEREF _Toc113357355 \h </w:instrText>
      </w:r>
      <w:r>
        <w:fldChar w:fldCharType="separate"/>
      </w:r>
      <w:r>
        <w:t>11</w:t>
      </w:r>
      <w:r>
        <w:fldChar w:fldCharType="end"/>
      </w:r>
    </w:p>
    <w:p w14:paraId="13AE22D1" w14:textId="7B39A891" w:rsidR="00062681" w:rsidRDefault="00062681">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On-network functional model description</w:t>
      </w:r>
      <w:r>
        <w:tab/>
      </w:r>
      <w:r>
        <w:fldChar w:fldCharType="begin"/>
      </w:r>
      <w:r>
        <w:instrText xml:space="preserve"> PAGEREF _Toc113357356 \h </w:instrText>
      </w:r>
      <w:r>
        <w:fldChar w:fldCharType="separate"/>
      </w:r>
      <w:r>
        <w:t>11</w:t>
      </w:r>
      <w:r>
        <w:fldChar w:fldCharType="end"/>
      </w:r>
    </w:p>
    <w:p w14:paraId="1A7A5C1B" w14:textId="5B44D001" w:rsidR="00062681" w:rsidRDefault="00062681">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Functional entities description</w:t>
      </w:r>
      <w:r>
        <w:tab/>
      </w:r>
      <w:r>
        <w:fldChar w:fldCharType="begin"/>
      </w:r>
      <w:r>
        <w:instrText xml:space="preserve"> PAGEREF _Toc113357357 \h </w:instrText>
      </w:r>
      <w:r>
        <w:fldChar w:fldCharType="separate"/>
      </w:r>
      <w:r>
        <w:t>11</w:t>
      </w:r>
      <w:r>
        <w:fldChar w:fldCharType="end"/>
      </w:r>
    </w:p>
    <w:p w14:paraId="632C49C7" w14:textId="2E03A63D" w:rsidR="00062681" w:rsidRDefault="00062681">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r>
      <w:r>
        <w:instrText xml:space="preserve"> PAGEREF _Toc113357358 \h </w:instrText>
      </w:r>
      <w:r>
        <w:fldChar w:fldCharType="separate"/>
      </w:r>
      <w:r>
        <w:t>11</w:t>
      </w:r>
      <w:r>
        <w:fldChar w:fldCharType="end"/>
      </w:r>
    </w:p>
    <w:p w14:paraId="35174C8F" w14:textId="689971EA" w:rsidR="00062681" w:rsidRDefault="00062681">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Application service management client</w:t>
      </w:r>
      <w:r>
        <w:tab/>
      </w:r>
      <w:r>
        <w:fldChar w:fldCharType="begin"/>
      </w:r>
      <w:r>
        <w:instrText xml:space="preserve"> PAGEREF _Toc113357359 \h </w:instrText>
      </w:r>
      <w:r>
        <w:fldChar w:fldCharType="separate"/>
      </w:r>
      <w:r>
        <w:t>11</w:t>
      </w:r>
      <w:r>
        <w:fldChar w:fldCharType="end"/>
      </w:r>
    </w:p>
    <w:p w14:paraId="59E0C7B0" w14:textId="5E22EB74" w:rsidR="00062681" w:rsidRDefault="00062681">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Application service management server</w:t>
      </w:r>
      <w:r>
        <w:tab/>
      </w:r>
      <w:r>
        <w:fldChar w:fldCharType="begin"/>
      </w:r>
      <w:r>
        <w:instrText xml:space="preserve"> PAGEREF _Toc113357360 \h </w:instrText>
      </w:r>
      <w:r>
        <w:fldChar w:fldCharType="separate"/>
      </w:r>
      <w:r>
        <w:t>12</w:t>
      </w:r>
      <w:r>
        <w:fldChar w:fldCharType="end"/>
      </w:r>
    </w:p>
    <w:p w14:paraId="1F599E8E" w14:textId="7AE0E6EA" w:rsidR="00062681" w:rsidRDefault="00062681">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Configuring VAL server</w:t>
      </w:r>
      <w:r>
        <w:tab/>
      </w:r>
      <w:r>
        <w:fldChar w:fldCharType="begin"/>
      </w:r>
      <w:r>
        <w:instrText xml:space="preserve"> PAGEREF _Toc113357361 \h </w:instrText>
      </w:r>
      <w:r>
        <w:fldChar w:fldCharType="separate"/>
      </w:r>
      <w:r>
        <w:t>12</w:t>
      </w:r>
      <w:r>
        <w:fldChar w:fldCharType="end"/>
      </w:r>
    </w:p>
    <w:p w14:paraId="4C246B7A" w14:textId="40761445" w:rsidR="00062681" w:rsidRDefault="00062681">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Request-response model</w:t>
      </w:r>
      <w:r>
        <w:tab/>
      </w:r>
      <w:r>
        <w:fldChar w:fldCharType="begin"/>
      </w:r>
      <w:r>
        <w:instrText xml:space="preserve"> PAGEREF _Toc113357362 \h </w:instrText>
      </w:r>
      <w:r>
        <w:fldChar w:fldCharType="separate"/>
      </w:r>
      <w:r>
        <w:t>12</w:t>
      </w:r>
      <w:r>
        <w:fldChar w:fldCharType="end"/>
      </w:r>
    </w:p>
    <w:p w14:paraId="2C3C0282" w14:textId="5A6DAAA1" w:rsidR="00062681" w:rsidRDefault="00062681">
      <w:pPr>
        <w:pStyle w:val="TOC4"/>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ASM server requesting for on-demand status</w:t>
      </w:r>
      <w:r>
        <w:tab/>
      </w:r>
      <w:r>
        <w:fldChar w:fldCharType="begin"/>
      </w:r>
      <w:r>
        <w:instrText xml:space="preserve"> PAGEREF _Toc113357363 \h </w:instrText>
      </w:r>
      <w:r>
        <w:fldChar w:fldCharType="separate"/>
      </w:r>
      <w:r>
        <w:t>12</w:t>
      </w:r>
      <w:r>
        <w:fldChar w:fldCharType="end"/>
      </w:r>
    </w:p>
    <w:p w14:paraId="1539113E" w14:textId="2B21C3C1" w:rsidR="00062681" w:rsidRDefault="00062681">
      <w:pPr>
        <w:pStyle w:val="TOC4"/>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ASM Client pushes service experience report to the ASM Server</w:t>
      </w:r>
      <w:r>
        <w:tab/>
      </w:r>
      <w:r>
        <w:fldChar w:fldCharType="begin"/>
      </w:r>
      <w:r>
        <w:instrText xml:space="preserve"> PAGEREF _Toc113357364 \h </w:instrText>
      </w:r>
      <w:r>
        <w:fldChar w:fldCharType="separate"/>
      </w:r>
      <w:r>
        <w:t>13</w:t>
      </w:r>
      <w:r>
        <w:fldChar w:fldCharType="end"/>
      </w:r>
    </w:p>
    <w:p w14:paraId="49572D19" w14:textId="5982B001" w:rsidR="00062681" w:rsidRDefault="00062681">
      <w:pPr>
        <w:pStyle w:val="TOC4"/>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ASM Server pulls service experience report from the ASM Client</w:t>
      </w:r>
      <w:r>
        <w:tab/>
      </w:r>
      <w:r>
        <w:fldChar w:fldCharType="begin"/>
      </w:r>
      <w:r>
        <w:instrText xml:space="preserve"> PAGEREF _Toc113357365 \h </w:instrText>
      </w:r>
      <w:r>
        <w:fldChar w:fldCharType="separate"/>
      </w:r>
      <w:r>
        <w:t>14</w:t>
      </w:r>
      <w:r>
        <w:fldChar w:fldCharType="end"/>
      </w:r>
    </w:p>
    <w:p w14:paraId="3069ED0D" w14:textId="4D98005D" w:rsidR="00062681" w:rsidRDefault="00062681">
      <w:pPr>
        <w:pStyle w:val="TOC4"/>
        <w:rPr>
          <w:rFonts w:asciiTheme="minorHAnsi" w:eastAsiaTheme="minorEastAsia" w:hAnsiTheme="minorHAnsi" w:cstheme="minorBidi"/>
          <w:sz w:val="22"/>
          <w:szCs w:val="22"/>
          <w:lang w:eastAsia="en-GB"/>
        </w:rPr>
      </w:pPr>
      <w:r>
        <w:t>5.1.4.4</w:t>
      </w:r>
      <w:r>
        <w:rPr>
          <w:rFonts w:asciiTheme="minorHAnsi" w:eastAsiaTheme="minorEastAsia" w:hAnsiTheme="minorHAnsi" w:cstheme="minorBidi"/>
          <w:sz w:val="22"/>
          <w:szCs w:val="22"/>
          <w:lang w:eastAsia="en-GB"/>
        </w:rPr>
        <w:tab/>
      </w:r>
      <w:r>
        <w:t>ASM Server determines corrective action</w:t>
      </w:r>
      <w:r>
        <w:tab/>
      </w:r>
      <w:r>
        <w:fldChar w:fldCharType="begin"/>
      </w:r>
      <w:r>
        <w:instrText xml:space="preserve"> PAGEREF _Toc113357366 \h </w:instrText>
      </w:r>
      <w:r>
        <w:fldChar w:fldCharType="separate"/>
      </w:r>
      <w:r>
        <w:t>15</w:t>
      </w:r>
      <w:r>
        <w:fldChar w:fldCharType="end"/>
      </w:r>
    </w:p>
    <w:p w14:paraId="6AB7E4CF" w14:textId="17A8D1A0" w:rsidR="00062681" w:rsidRDefault="00062681">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Subscribe-notify model</w:t>
      </w:r>
      <w:r>
        <w:tab/>
      </w:r>
      <w:r>
        <w:fldChar w:fldCharType="begin"/>
      </w:r>
      <w:r>
        <w:instrText xml:space="preserve"> PAGEREF _Toc113357367 \h </w:instrText>
      </w:r>
      <w:r>
        <w:fldChar w:fldCharType="separate"/>
      </w:r>
      <w:r>
        <w:t>15</w:t>
      </w:r>
      <w:r>
        <w:fldChar w:fldCharType="end"/>
      </w:r>
    </w:p>
    <w:p w14:paraId="2BD1D847" w14:textId="09737B5F" w:rsidR="00062681" w:rsidRDefault="00062681">
      <w:pPr>
        <w:pStyle w:val="TOC4"/>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ASM server subscribes to the monitoring status information</w:t>
      </w:r>
      <w:r>
        <w:tab/>
      </w:r>
      <w:r>
        <w:fldChar w:fldCharType="begin"/>
      </w:r>
      <w:r>
        <w:instrText xml:space="preserve"> PAGEREF _Toc113357368 \h </w:instrText>
      </w:r>
      <w:r>
        <w:fldChar w:fldCharType="separate"/>
      </w:r>
      <w:r>
        <w:t>15</w:t>
      </w:r>
      <w:r>
        <w:fldChar w:fldCharType="end"/>
      </w:r>
    </w:p>
    <w:p w14:paraId="2C62F808" w14:textId="5B884D5F" w:rsidR="00062681" w:rsidRDefault="00062681">
      <w:pPr>
        <w:pStyle w:val="TOC4"/>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t>VAL server notifies the monitoring status information</w:t>
      </w:r>
      <w:r>
        <w:tab/>
      </w:r>
      <w:r>
        <w:fldChar w:fldCharType="begin"/>
      </w:r>
      <w:r>
        <w:instrText xml:space="preserve"> PAGEREF _Toc113357369 \h </w:instrText>
      </w:r>
      <w:r>
        <w:fldChar w:fldCharType="separate"/>
      </w:r>
      <w:r>
        <w:t>16</w:t>
      </w:r>
      <w:r>
        <w:fldChar w:fldCharType="end"/>
      </w:r>
    </w:p>
    <w:p w14:paraId="6BD21562" w14:textId="4B970DB5" w:rsidR="00062681" w:rsidRDefault="00062681">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Reference Points</w:t>
      </w:r>
      <w:r>
        <w:tab/>
      </w:r>
      <w:r>
        <w:fldChar w:fldCharType="begin"/>
      </w:r>
      <w:r>
        <w:instrText xml:space="preserve"> PAGEREF _Toc113357370 \h </w:instrText>
      </w:r>
      <w:r>
        <w:fldChar w:fldCharType="separate"/>
      </w:r>
      <w:r>
        <w:t>16</w:t>
      </w:r>
      <w:r>
        <w:fldChar w:fldCharType="end"/>
      </w:r>
    </w:p>
    <w:p w14:paraId="758B3F91" w14:textId="614FAF30" w:rsidR="00062681" w:rsidRDefault="00062681">
      <w:pPr>
        <w:pStyle w:val="TOC4"/>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r>
      <w:r>
        <w:instrText xml:space="preserve"> PAGEREF _Toc113357371 \h </w:instrText>
      </w:r>
      <w:r>
        <w:fldChar w:fldCharType="separate"/>
      </w:r>
      <w:r>
        <w:t>16</w:t>
      </w:r>
      <w:r>
        <w:fldChar w:fldCharType="end"/>
      </w:r>
    </w:p>
    <w:p w14:paraId="7A129E53" w14:textId="60D85E2F" w:rsidR="00062681" w:rsidRDefault="00062681">
      <w:pPr>
        <w:pStyle w:val="TOC4"/>
        <w:rPr>
          <w:rFonts w:asciiTheme="minorHAnsi" w:eastAsiaTheme="minorEastAsia" w:hAnsiTheme="minorHAnsi" w:cstheme="minorBidi"/>
          <w:sz w:val="22"/>
          <w:szCs w:val="22"/>
          <w:lang w:eastAsia="en-GB"/>
        </w:rPr>
      </w:pPr>
      <w:r>
        <w:t>5.1.6.2</w:t>
      </w:r>
      <w:r>
        <w:rPr>
          <w:rFonts w:asciiTheme="minorHAnsi" w:eastAsiaTheme="minorEastAsia" w:hAnsiTheme="minorHAnsi" w:cstheme="minorBidi"/>
          <w:sz w:val="22"/>
          <w:szCs w:val="22"/>
          <w:lang w:eastAsia="en-GB"/>
        </w:rPr>
        <w:tab/>
      </w:r>
      <w:r w:rsidRPr="00903AAE">
        <w:rPr>
          <w:lang w:val="en-US"/>
        </w:rPr>
        <w:t>ASM-C</w:t>
      </w:r>
      <w:r>
        <w:tab/>
      </w:r>
      <w:r>
        <w:fldChar w:fldCharType="begin"/>
      </w:r>
      <w:r>
        <w:instrText xml:space="preserve"> PAGEREF _Toc113357372 \h </w:instrText>
      </w:r>
      <w:r>
        <w:fldChar w:fldCharType="separate"/>
      </w:r>
      <w:r>
        <w:t>16</w:t>
      </w:r>
      <w:r>
        <w:fldChar w:fldCharType="end"/>
      </w:r>
    </w:p>
    <w:p w14:paraId="3750D1B6" w14:textId="3D966660" w:rsidR="00062681" w:rsidRDefault="00062681">
      <w:pPr>
        <w:pStyle w:val="TOC4"/>
        <w:rPr>
          <w:rFonts w:asciiTheme="minorHAnsi" w:eastAsiaTheme="minorEastAsia" w:hAnsiTheme="minorHAnsi" w:cstheme="minorBidi"/>
          <w:sz w:val="22"/>
          <w:szCs w:val="22"/>
          <w:lang w:eastAsia="en-GB"/>
        </w:rPr>
      </w:pPr>
      <w:r>
        <w:t>5.1.6.3</w:t>
      </w:r>
      <w:r>
        <w:rPr>
          <w:rFonts w:asciiTheme="minorHAnsi" w:eastAsiaTheme="minorEastAsia" w:hAnsiTheme="minorHAnsi" w:cstheme="minorBidi"/>
          <w:sz w:val="22"/>
          <w:szCs w:val="22"/>
          <w:lang w:eastAsia="en-GB"/>
        </w:rPr>
        <w:tab/>
      </w:r>
      <w:r w:rsidRPr="00903AAE">
        <w:rPr>
          <w:lang w:val="en-US"/>
        </w:rPr>
        <w:t>ASM-UU</w:t>
      </w:r>
      <w:r>
        <w:tab/>
      </w:r>
      <w:r>
        <w:fldChar w:fldCharType="begin"/>
      </w:r>
      <w:r>
        <w:instrText xml:space="preserve"> PAGEREF _Toc113357373 \h </w:instrText>
      </w:r>
      <w:r>
        <w:fldChar w:fldCharType="separate"/>
      </w:r>
      <w:r>
        <w:t>16</w:t>
      </w:r>
      <w:r>
        <w:fldChar w:fldCharType="end"/>
      </w:r>
    </w:p>
    <w:p w14:paraId="3289FAD3" w14:textId="75564153" w:rsidR="00062681" w:rsidRDefault="00062681">
      <w:pPr>
        <w:pStyle w:val="TOC4"/>
        <w:rPr>
          <w:rFonts w:asciiTheme="minorHAnsi" w:eastAsiaTheme="minorEastAsia" w:hAnsiTheme="minorHAnsi" w:cstheme="minorBidi"/>
          <w:sz w:val="22"/>
          <w:szCs w:val="22"/>
          <w:lang w:eastAsia="en-GB"/>
        </w:rPr>
      </w:pPr>
      <w:r>
        <w:t>5.1.6.4</w:t>
      </w:r>
      <w:r>
        <w:rPr>
          <w:rFonts w:asciiTheme="minorHAnsi" w:eastAsiaTheme="minorEastAsia" w:hAnsiTheme="minorHAnsi" w:cstheme="minorBidi"/>
          <w:sz w:val="22"/>
          <w:szCs w:val="22"/>
          <w:lang w:eastAsia="en-GB"/>
        </w:rPr>
        <w:tab/>
      </w:r>
      <w:r w:rsidRPr="00903AAE">
        <w:rPr>
          <w:lang w:val="en-US"/>
        </w:rPr>
        <w:t>ASM-S</w:t>
      </w:r>
      <w:r>
        <w:tab/>
      </w:r>
      <w:r>
        <w:fldChar w:fldCharType="begin"/>
      </w:r>
      <w:r>
        <w:instrText xml:space="preserve"> PAGEREF _Toc113357374 \h </w:instrText>
      </w:r>
      <w:r>
        <w:fldChar w:fldCharType="separate"/>
      </w:r>
      <w:r>
        <w:t>16</w:t>
      </w:r>
      <w:r>
        <w:fldChar w:fldCharType="end"/>
      </w:r>
    </w:p>
    <w:p w14:paraId="726843F8" w14:textId="7EEE6BF2" w:rsidR="00062681" w:rsidRDefault="0006268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Solution #2: IoT Platform deployment options</w:t>
      </w:r>
      <w:r>
        <w:tab/>
      </w:r>
      <w:r>
        <w:fldChar w:fldCharType="begin"/>
      </w:r>
      <w:r>
        <w:instrText xml:space="preserve"> PAGEREF _Toc113357375 \h </w:instrText>
      </w:r>
      <w:r>
        <w:fldChar w:fldCharType="separate"/>
      </w:r>
      <w:r>
        <w:t>17</w:t>
      </w:r>
      <w:r>
        <w:fldChar w:fldCharType="end"/>
      </w:r>
    </w:p>
    <w:p w14:paraId="250480B3" w14:textId="1DE32304" w:rsidR="00062681" w:rsidRDefault="0006268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_Toc113357376 \h </w:instrText>
      </w:r>
      <w:r>
        <w:fldChar w:fldCharType="separate"/>
      </w:r>
      <w:r>
        <w:t>17</w:t>
      </w:r>
      <w:r>
        <w:fldChar w:fldCharType="end"/>
      </w:r>
    </w:p>
    <w:p w14:paraId="38CA1364" w14:textId="0B85004F" w:rsidR="00062681" w:rsidRDefault="0006268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Deployment models in single PLMN operator domain</w:t>
      </w:r>
      <w:r>
        <w:tab/>
      </w:r>
      <w:r>
        <w:fldChar w:fldCharType="begin"/>
      </w:r>
      <w:r>
        <w:instrText xml:space="preserve"> PAGEREF _Toc113357377 \h </w:instrText>
      </w:r>
      <w:r>
        <w:fldChar w:fldCharType="separate"/>
      </w:r>
      <w:r>
        <w:t>17</w:t>
      </w:r>
      <w:r>
        <w:fldChar w:fldCharType="end"/>
      </w:r>
    </w:p>
    <w:p w14:paraId="3B56BE4B" w14:textId="2D266BF8" w:rsidR="00062681" w:rsidRDefault="00062681">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r>
      <w:r>
        <w:instrText xml:space="preserve"> PAGEREF _Toc113357378 \h </w:instrText>
      </w:r>
      <w:r>
        <w:fldChar w:fldCharType="separate"/>
      </w:r>
      <w:r>
        <w:t>17</w:t>
      </w:r>
      <w:r>
        <w:fldChar w:fldCharType="end"/>
      </w:r>
    </w:p>
    <w:p w14:paraId="09CF0A5B" w14:textId="5232A44B" w:rsidR="00062681" w:rsidRDefault="00062681">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Single network exposure access model</w:t>
      </w:r>
      <w:r>
        <w:tab/>
      </w:r>
      <w:r>
        <w:fldChar w:fldCharType="begin"/>
      </w:r>
      <w:r>
        <w:instrText xml:space="preserve"> PAGEREF _Toc113357379 \h </w:instrText>
      </w:r>
      <w:r>
        <w:fldChar w:fldCharType="separate"/>
      </w:r>
      <w:r>
        <w:t>18</w:t>
      </w:r>
      <w:r>
        <w:fldChar w:fldCharType="end"/>
      </w:r>
    </w:p>
    <w:p w14:paraId="66CD06FE" w14:textId="68A87417" w:rsidR="00062681" w:rsidRDefault="00062681">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Distributed network exposure access model</w:t>
      </w:r>
      <w:r>
        <w:tab/>
      </w:r>
      <w:r>
        <w:fldChar w:fldCharType="begin"/>
      </w:r>
      <w:r>
        <w:instrText xml:space="preserve"> PAGEREF _Toc113357380 \h </w:instrText>
      </w:r>
      <w:r>
        <w:fldChar w:fldCharType="separate"/>
      </w:r>
      <w:r>
        <w:t>18</w:t>
      </w:r>
      <w:r>
        <w:fldChar w:fldCharType="end"/>
      </w:r>
    </w:p>
    <w:p w14:paraId="6292387B" w14:textId="7F190139" w:rsidR="00062681" w:rsidRDefault="00062681">
      <w:pPr>
        <w:pStyle w:val="TOC2"/>
        <w:rPr>
          <w:rFonts w:asciiTheme="minorHAnsi" w:eastAsiaTheme="minorEastAsia" w:hAnsiTheme="minorHAnsi" w:cstheme="minorBidi"/>
          <w:sz w:val="22"/>
          <w:szCs w:val="22"/>
          <w:lang w:eastAsia="en-GB"/>
        </w:rPr>
      </w:pPr>
      <w:r w:rsidRPr="00903AAE">
        <w:rPr>
          <w:rFonts w:eastAsia="Malgun Gothic"/>
          <w:lang w:val="en-US"/>
        </w:rPr>
        <w:t>5.3</w:t>
      </w:r>
      <w:r>
        <w:rPr>
          <w:rFonts w:asciiTheme="minorHAnsi" w:eastAsiaTheme="minorEastAsia" w:hAnsiTheme="minorHAnsi" w:cstheme="minorBidi"/>
          <w:sz w:val="22"/>
          <w:szCs w:val="22"/>
          <w:lang w:eastAsia="en-GB"/>
        </w:rPr>
        <w:tab/>
      </w:r>
      <w:r w:rsidRPr="00903AAE">
        <w:rPr>
          <w:rFonts w:eastAsia="Malgun Gothic"/>
          <w:lang w:val="en-US"/>
        </w:rPr>
        <w:t>Solution #3: IoT Platform Functional Models</w:t>
      </w:r>
      <w:r>
        <w:tab/>
      </w:r>
      <w:r>
        <w:fldChar w:fldCharType="begin"/>
      </w:r>
      <w:r>
        <w:instrText xml:space="preserve"> PAGEREF _Toc113357381 \h </w:instrText>
      </w:r>
      <w:r>
        <w:fldChar w:fldCharType="separate"/>
      </w:r>
      <w:r>
        <w:t>19</w:t>
      </w:r>
      <w:r>
        <w:fldChar w:fldCharType="end"/>
      </w:r>
    </w:p>
    <w:p w14:paraId="1E8DAA57" w14:textId="6A045DE2" w:rsidR="00062681" w:rsidRDefault="00062681">
      <w:pPr>
        <w:pStyle w:val="TOC3"/>
        <w:rPr>
          <w:rFonts w:asciiTheme="minorHAnsi" w:eastAsiaTheme="minorEastAsia" w:hAnsiTheme="minorHAnsi" w:cstheme="minorBidi"/>
          <w:sz w:val="22"/>
          <w:szCs w:val="22"/>
          <w:lang w:eastAsia="en-GB"/>
        </w:rPr>
      </w:pPr>
      <w:r w:rsidRPr="00903AAE">
        <w:rPr>
          <w:rFonts w:eastAsia="Malgun Gothic"/>
          <w:lang w:val="en-US"/>
        </w:rPr>
        <w:t>5.3.1</w:t>
      </w:r>
      <w:r>
        <w:rPr>
          <w:rFonts w:asciiTheme="minorHAnsi" w:eastAsiaTheme="minorEastAsia" w:hAnsiTheme="minorHAnsi" w:cstheme="minorBidi"/>
          <w:sz w:val="22"/>
          <w:szCs w:val="22"/>
          <w:lang w:eastAsia="en-GB"/>
        </w:rPr>
        <w:tab/>
      </w:r>
      <w:r w:rsidRPr="00903AAE">
        <w:rPr>
          <w:rFonts w:eastAsia="Malgun Gothic"/>
          <w:lang w:val="en-US"/>
        </w:rPr>
        <w:t>General</w:t>
      </w:r>
      <w:r>
        <w:tab/>
      </w:r>
      <w:r>
        <w:fldChar w:fldCharType="begin"/>
      </w:r>
      <w:r>
        <w:instrText xml:space="preserve"> PAGEREF _Toc113357382 \h </w:instrText>
      </w:r>
      <w:r>
        <w:fldChar w:fldCharType="separate"/>
      </w:r>
      <w:r>
        <w:t>19</w:t>
      </w:r>
      <w:r>
        <w:fldChar w:fldCharType="end"/>
      </w:r>
    </w:p>
    <w:p w14:paraId="3BCC9569" w14:textId="487E4886" w:rsidR="00062681" w:rsidRDefault="00062681">
      <w:pPr>
        <w:pStyle w:val="TOC3"/>
        <w:rPr>
          <w:rFonts w:asciiTheme="minorHAnsi" w:eastAsiaTheme="minorEastAsia" w:hAnsiTheme="minorHAnsi" w:cstheme="minorBidi"/>
          <w:sz w:val="22"/>
          <w:szCs w:val="22"/>
          <w:lang w:eastAsia="en-GB"/>
        </w:rPr>
      </w:pPr>
      <w:r w:rsidRPr="00903AAE">
        <w:rPr>
          <w:rFonts w:eastAsia="Malgun Gothic"/>
          <w:lang w:val="en-US"/>
        </w:rPr>
        <w:t>5.3.2</w:t>
      </w:r>
      <w:r>
        <w:rPr>
          <w:rFonts w:asciiTheme="minorHAnsi" w:eastAsiaTheme="minorEastAsia" w:hAnsiTheme="minorHAnsi" w:cstheme="minorBidi"/>
          <w:sz w:val="22"/>
          <w:szCs w:val="22"/>
          <w:lang w:eastAsia="en-GB"/>
        </w:rPr>
        <w:tab/>
      </w:r>
      <w:r w:rsidRPr="00903AAE">
        <w:rPr>
          <w:rFonts w:eastAsia="Malgun Gothic"/>
          <w:lang w:val="en-US"/>
        </w:rPr>
        <w:t>On-network functional models</w:t>
      </w:r>
      <w:r>
        <w:tab/>
      </w:r>
      <w:r>
        <w:fldChar w:fldCharType="begin"/>
      </w:r>
      <w:r>
        <w:instrText xml:space="preserve"> PAGEREF _Toc113357383 \h </w:instrText>
      </w:r>
      <w:r>
        <w:fldChar w:fldCharType="separate"/>
      </w:r>
      <w:r>
        <w:t>19</w:t>
      </w:r>
      <w:r>
        <w:fldChar w:fldCharType="end"/>
      </w:r>
    </w:p>
    <w:p w14:paraId="328CB3C3" w14:textId="4A6C5E5C" w:rsidR="00062681" w:rsidRDefault="00062681">
      <w:pPr>
        <w:pStyle w:val="TOC2"/>
        <w:rPr>
          <w:rFonts w:asciiTheme="minorHAnsi" w:eastAsiaTheme="minorEastAsia" w:hAnsiTheme="minorHAnsi" w:cstheme="minorBidi"/>
          <w:sz w:val="22"/>
          <w:szCs w:val="22"/>
          <w:lang w:eastAsia="en-GB"/>
        </w:rPr>
      </w:pPr>
      <w:r w:rsidRPr="00903AAE">
        <w:rPr>
          <w:rFonts w:eastAsia="Malgun Gothic"/>
        </w:rPr>
        <w:t>5.4</w:t>
      </w:r>
      <w:r>
        <w:rPr>
          <w:rFonts w:asciiTheme="minorHAnsi" w:eastAsiaTheme="minorEastAsia" w:hAnsiTheme="minorHAnsi" w:cstheme="minorBidi"/>
          <w:sz w:val="22"/>
          <w:szCs w:val="22"/>
          <w:lang w:eastAsia="en-GB"/>
        </w:rPr>
        <w:tab/>
      </w:r>
      <w:r w:rsidRPr="00903AAE">
        <w:rPr>
          <w:rFonts w:eastAsia="Malgun Gothic"/>
        </w:rPr>
        <w:t>Solution #4: Device triggering</w:t>
      </w:r>
      <w:r>
        <w:tab/>
      </w:r>
      <w:r>
        <w:fldChar w:fldCharType="begin"/>
      </w:r>
      <w:r>
        <w:instrText xml:space="preserve"> PAGEREF _Toc113357384 \h </w:instrText>
      </w:r>
      <w:r>
        <w:fldChar w:fldCharType="separate"/>
      </w:r>
      <w:r>
        <w:t>22</w:t>
      </w:r>
      <w:r>
        <w:fldChar w:fldCharType="end"/>
      </w:r>
    </w:p>
    <w:p w14:paraId="5AD918C7" w14:textId="1F7D6EBE" w:rsidR="00062681" w:rsidRDefault="00062681">
      <w:pPr>
        <w:pStyle w:val="TOC3"/>
        <w:rPr>
          <w:rFonts w:asciiTheme="minorHAnsi" w:eastAsiaTheme="minorEastAsia" w:hAnsiTheme="minorHAnsi" w:cstheme="minorBidi"/>
          <w:sz w:val="22"/>
          <w:szCs w:val="22"/>
          <w:lang w:eastAsia="en-GB"/>
        </w:rPr>
      </w:pPr>
      <w:r w:rsidRPr="00903AAE">
        <w:rPr>
          <w:rFonts w:eastAsia="Malgun Gothic"/>
        </w:rPr>
        <w:t>5.4.1</w:t>
      </w:r>
      <w:r>
        <w:rPr>
          <w:rFonts w:asciiTheme="minorHAnsi" w:eastAsiaTheme="minorEastAsia" w:hAnsiTheme="minorHAnsi" w:cstheme="minorBidi"/>
          <w:sz w:val="22"/>
          <w:szCs w:val="22"/>
          <w:lang w:eastAsia="en-GB"/>
        </w:rPr>
        <w:tab/>
      </w:r>
      <w:r w:rsidRPr="00903AAE">
        <w:rPr>
          <w:rFonts w:eastAsia="Malgun Gothic"/>
        </w:rPr>
        <w:t>General</w:t>
      </w:r>
      <w:r>
        <w:tab/>
      </w:r>
      <w:r>
        <w:fldChar w:fldCharType="begin"/>
      </w:r>
      <w:r>
        <w:instrText xml:space="preserve"> PAGEREF _Toc113357385 \h </w:instrText>
      </w:r>
      <w:r>
        <w:fldChar w:fldCharType="separate"/>
      </w:r>
      <w:r>
        <w:t>22</w:t>
      </w:r>
      <w:r>
        <w:fldChar w:fldCharType="end"/>
      </w:r>
    </w:p>
    <w:p w14:paraId="55987B6F" w14:textId="61D16473" w:rsidR="00062681" w:rsidRDefault="00062681">
      <w:pPr>
        <w:pStyle w:val="TOC3"/>
        <w:rPr>
          <w:rFonts w:asciiTheme="minorHAnsi" w:eastAsiaTheme="minorEastAsia" w:hAnsiTheme="minorHAnsi" w:cstheme="minorBidi"/>
          <w:sz w:val="22"/>
          <w:szCs w:val="22"/>
          <w:lang w:eastAsia="en-GB"/>
        </w:rPr>
      </w:pPr>
      <w:r w:rsidRPr="00903AAE">
        <w:rPr>
          <w:rFonts w:eastAsia="Malgun Gothic"/>
        </w:rPr>
        <w:t>5.4.2</w:t>
      </w:r>
      <w:r>
        <w:rPr>
          <w:rFonts w:asciiTheme="minorHAnsi" w:eastAsiaTheme="minorEastAsia" w:hAnsiTheme="minorHAnsi" w:cstheme="minorBidi"/>
          <w:sz w:val="22"/>
          <w:szCs w:val="22"/>
          <w:lang w:eastAsia="en-GB"/>
        </w:rPr>
        <w:tab/>
      </w:r>
      <w:r w:rsidRPr="00903AAE">
        <w:rPr>
          <w:rFonts w:eastAsia="Malgun Gothic"/>
        </w:rPr>
        <w:t>Procedures and information flows</w:t>
      </w:r>
      <w:r>
        <w:tab/>
      </w:r>
      <w:r>
        <w:fldChar w:fldCharType="begin"/>
      </w:r>
      <w:r>
        <w:instrText xml:space="preserve"> PAGEREF _Toc113357386 \h </w:instrText>
      </w:r>
      <w:r>
        <w:fldChar w:fldCharType="separate"/>
      </w:r>
      <w:r>
        <w:t>22</w:t>
      </w:r>
      <w:r>
        <w:fldChar w:fldCharType="end"/>
      </w:r>
    </w:p>
    <w:p w14:paraId="55C435CD" w14:textId="3D435A17"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5.4.2.1</w:t>
      </w:r>
      <w:r>
        <w:rPr>
          <w:rFonts w:asciiTheme="minorHAnsi" w:eastAsiaTheme="minorEastAsia" w:hAnsiTheme="minorHAnsi" w:cstheme="minorBidi"/>
          <w:sz w:val="22"/>
          <w:szCs w:val="22"/>
          <w:lang w:eastAsia="en-GB"/>
        </w:rPr>
        <w:tab/>
      </w:r>
      <w:r w:rsidRPr="00903AAE">
        <w:rPr>
          <w:rFonts w:eastAsia="Malgun Gothic"/>
        </w:rPr>
        <w:t>Procedure</w:t>
      </w:r>
      <w:r>
        <w:tab/>
      </w:r>
      <w:r>
        <w:fldChar w:fldCharType="begin"/>
      </w:r>
      <w:r>
        <w:instrText xml:space="preserve"> PAGEREF _Toc113357387 \h </w:instrText>
      </w:r>
      <w:r>
        <w:fldChar w:fldCharType="separate"/>
      </w:r>
      <w:r>
        <w:t>22</w:t>
      </w:r>
      <w:r>
        <w:fldChar w:fldCharType="end"/>
      </w:r>
    </w:p>
    <w:p w14:paraId="6350E990" w14:textId="6466B3BF"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5.4.2.2</w:t>
      </w:r>
      <w:r>
        <w:rPr>
          <w:rFonts w:asciiTheme="minorHAnsi" w:eastAsiaTheme="minorEastAsia" w:hAnsiTheme="minorHAnsi" w:cstheme="minorBidi"/>
          <w:sz w:val="22"/>
          <w:szCs w:val="22"/>
          <w:lang w:eastAsia="en-GB"/>
        </w:rPr>
        <w:tab/>
      </w:r>
      <w:r w:rsidRPr="00903AAE">
        <w:rPr>
          <w:rFonts w:eastAsia="Malgun Gothic"/>
        </w:rPr>
        <w:t>Information Flows</w:t>
      </w:r>
      <w:r>
        <w:tab/>
      </w:r>
      <w:r>
        <w:fldChar w:fldCharType="begin"/>
      </w:r>
      <w:r>
        <w:instrText xml:space="preserve"> PAGEREF _Toc113357388 \h </w:instrText>
      </w:r>
      <w:r>
        <w:fldChar w:fldCharType="separate"/>
      </w:r>
      <w:r>
        <w:t>23</w:t>
      </w:r>
      <w:r>
        <w:fldChar w:fldCharType="end"/>
      </w:r>
    </w:p>
    <w:p w14:paraId="321D2F53" w14:textId="3FCE8D81" w:rsidR="00062681" w:rsidRDefault="00062681">
      <w:pPr>
        <w:pStyle w:val="TOC3"/>
        <w:rPr>
          <w:rFonts w:asciiTheme="minorHAnsi" w:eastAsiaTheme="minorEastAsia" w:hAnsiTheme="minorHAnsi" w:cstheme="minorBidi"/>
          <w:sz w:val="22"/>
          <w:szCs w:val="22"/>
          <w:lang w:eastAsia="en-GB"/>
        </w:rPr>
      </w:pPr>
      <w:r w:rsidRPr="00903AAE">
        <w:rPr>
          <w:rFonts w:eastAsia="Malgun Gothic"/>
        </w:rPr>
        <w:t>5.4.3</w:t>
      </w:r>
      <w:r>
        <w:rPr>
          <w:rFonts w:asciiTheme="minorHAnsi" w:eastAsiaTheme="minorEastAsia" w:hAnsiTheme="minorHAnsi" w:cstheme="minorBidi"/>
          <w:sz w:val="22"/>
          <w:szCs w:val="22"/>
          <w:lang w:eastAsia="en-GB"/>
        </w:rPr>
        <w:tab/>
      </w:r>
      <w:r w:rsidRPr="00903AAE">
        <w:rPr>
          <w:rFonts w:eastAsia="Malgun Gothic"/>
        </w:rPr>
        <w:t>Evaluation</w:t>
      </w:r>
      <w:r>
        <w:tab/>
      </w:r>
      <w:r>
        <w:fldChar w:fldCharType="begin"/>
      </w:r>
      <w:r>
        <w:instrText xml:space="preserve"> PAGEREF _Toc113357389 \h </w:instrText>
      </w:r>
      <w:r>
        <w:fldChar w:fldCharType="separate"/>
      </w:r>
      <w:r>
        <w:t>23</w:t>
      </w:r>
      <w:r>
        <w:fldChar w:fldCharType="end"/>
      </w:r>
    </w:p>
    <w:p w14:paraId="24AD6037" w14:textId="75E7ED89" w:rsidR="00062681" w:rsidRDefault="00062681">
      <w:pPr>
        <w:pStyle w:val="TOC2"/>
        <w:rPr>
          <w:rFonts w:asciiTheme="minorHAnsi" w:eastAsiaTheme="minorEastAsia" w:hAnsiTheme="minorHAnsi" w:cstheme="minorBidi"/>
          <w:sz w:val="22"/>
          <w:szCs w:val="22"/>
          <w:lang w:eastAsia="en-GB"/>
        </w:rPr>
      </w:pPr>
      <w:r w:rsidRPr="00903AAE">
        <w:rPr>
          <w:rFonts w:eastAsia="SimSun"/>
        </w:rPr>
        <w:t>5.5</w:t>
      </w:r>
      <w:r>
        <w:rPr>
          <w:rFonts w:asciiTheme="minorHAnsi" w:eastAsiaTheme="minorEastAsia" w:hAnsiTheme="minorHAnsi" w:cstheme="minorBidi"/>
          <w:sz w:val="22"/>
          <w:szCs w:val="22"/>
          <w:lang w:eastAsia="en-GB"/>
        </w:rPr>
        <w:tab/>
      </w:r>
      <w:r w:rsidRPr="00903AAE">
        <w:rPr>
          <w:rFonts w:eastAsia="SimSun"/>
        </w:rPr>
        <w:t>Solution #5: Application Server status monitoring via CAPIF</w:t>
      </w:r>
      <w:r>
        <w:tab/>
      </w:r>
      <w:r>
        <w:fldChar w:fldCharType="begin"/>
      </w:r>
      <w:r>
        <w:instrText xml:space="preserve"> PAGEREF _Toc113357390 \h </w:instrText>
      </w:r>
      <w:r>
        <w:fldChar w:fldCharType="separate"/>
      </w:r>
      <w:r>
        <w:t>24</w:t>
      </w:r>
      <w:r>
        <w:fldChar w:fldCharType="end"/>
      </w:r>
    </w:p>
    <w:p w14:paraId="2A50E863" w14:textId="434049CA" w:rsidR="00062681" w:rsidRDefault="00062681">
      <w:pPr>
        <w:pStyle w:val="TOC3"/>
        <w:rPr>
          <w:rFonts w:asciiTheme="minorHAnsi" w:eastAsiaTheme="minorEastAsia" w:hAnsiTheme="minorHAnsi" w:cstheme="minorBidi"/>
          <w:sz w:val="22"/>
          <w:szCs w:val="22"/>
          <w:lang w:eastAsia="en-GB"/>
        </w:rPr>
      </w:pPr>
      <w:r w:rsidRPr="00903AAE">
        <w:rPr>
          <w:rFonts w:eastAsia="SimSun"/>
        </w:rPr>
        <w:t>5.5.1</w:t>
      </w:r>
      <w:r>
        <w:rPr>
          <w:rFonts w:asciiTheme="minorHAnsi" w:eastAsiaTheme="minorEastAsia" w:hAnsiTheme="minorHAnsi" w:cstheme="minorBidi"/>
          <w:sz w:val="22"/>
          <w:szCs w:val="22"/>
          <w:lang w:eastAsia="en-GB"/>
        </w:rPr>
        <w:tab/>
      </w:r>
      <w:r w:rsidRPr="00903AAE">
        <w:rPr>
          <w:rFonts w:eastAsia="SimSun"/>
        </w:rPr>
        <w:t>Description</w:t>
      </w:r>
      <w:r>
        <w:tab/>
      </w:r>
      <w:r>
        <w:fldChar w:fldCharType="begin"/>
      </w:r>
      <w:r>
        <w:instrText xml:space="preserve"> PAGEREF _Toc113357391 \h </w:instrText>
      </w:r>
      <w:r>
        <w:fldChar w:fldCharType="separate"/>
      </w:r>
      <w:r>
        <w:t>24</w:t>
      </w:r>
      <w:r>
        <w:fldChar w:fldCharType="end"/>
      </w:r>
    </w:p>
    <w:p w14:paraId="7CEFDF99" w14:textId="219994F9" w:rsidR="00062681" w:rsidRDefault="00062681">
      <w:pPr>
        <w:pStyle w:val="TOC4"/>
        <w:rPr>
          <w:rFonts w:asciiTheme="minorHAnsi" w:eastAsiaTheme="minorEastAsia" w:hAnsiTheme="minorHAnsi" w:cstheme="minorBidi"/>
          <w:sz w:val="22"/>
          <w:szCs w:val="22"/>
          <w:lang w:eastAsia="en-GB"/>
        </w:rPr>
      </w:pPr>
      <w:r w:rsidRPr="00903AAE">
        <w:rPr>
          <w:rFonts w:eastAsia="SimSun"/>
        </w:rPr>
        <w:lastRenderedPageBreak/>
        <w:t>5.5.1.1</w:t>
      </w:r>
      <w:r>
        <w:rPr>
          <w:rFonts w:asciiTheme="minorHAnsi" w:eastAsiaTheme="minorEastAsia" w:hAnsiTheme="minorHAnsi" w:cstheme="minorBidi"/>
          <w:sz w:val="22"/>
          <w:szCs w:val="22"/>
          <w:lang w:eastAsia="en-GB"/>
        </w:rPr>
        <w:tab/>
      </w:r>
      <w:r w:rsidRPr="00903AAE">
        <w:rPr>
          <w:rFonts w:eastAsia="SimSun"/>
        </w:rPr>
        <w:t>AS service status monitoring</w:t>
      </w:r>
      <w:r>
        <w:tab/>
      </w:r>
      <w:r>
        <w:fldChar w:fldCharType="begin"/>
      </w:r>
      <w:r>
        <w:instrText xml:space="preserve"> PAGEREF _Toc113357392 \h </w:instrText>
      </w:r>
      <w:r>
        <w:fldChar w:fldCharType="separate"/>
      </w:r>
      <w:r>
        <w:t>24</w:t>
      </w:r>
      <w:r>
        <w:fldChar w:fldCharType="end"/>
      </w:r>
    </w:p>
    <w:p w14:paraId="1961F548" w14:textId="335FB134" w:rsidR="00062681" w:rsidRDefault="00062681">
      <w:pPr>
        <w:pStyle w:val="TOC3"/>
        <w:rPr>
          <w:rFonts w:asciiTheme="minorHAnsi" w:eastAsiaTheme="minorEastAsia" w:hAnsiTheme="minorHAnsi" w:cstheme="minorBidi"/>
          <w:sz w:val="22"/>
          <w:szCs w:val="22"/>
          <w:lang w:eastAsia="en-GB"/>
        </w:rPr>
      </w:pPr>
      <w:r w:rsidRPr="00903AAE">
        <w:rPr>
          <w:rFonts w:eastAsia="SimSun"/>
        </w:rPr>
        <w:t>5.5.2</w:t>
      </w:r>
      <w:r>
        <w:rPr>
          <w:rFonts w:asciiTheme="minorHAnsi" w:eastAsiaTheme="minorEastAsia" w:hAnsiTheme="minorHAnsi" w:cstheme="minorBidi"/>
          <w:sz w:val="22"/>
          <w:szCs w:val="22"/>
          <w:lang w:eastAsia="en-GB"/>
        </w:rPr>
        <w:tab/>
      </w:r>
      <w:r w:rsidRPr="00903AAE">
        <w:rPr>
          <w:rFonts w:eastAsia="SimSun"/>
        </w:rPr>
        <w:t>Evaluation</w:t>
      </w:r>
      <w:r>
        <w:tab/>
      </w:r>
      <w:r>
        <w:fldChar w:fldCharType="begin"/>
      </w:r>
      <w:r>
        <w:instrText xml:space="preserve"> PAGEREF _Toc113357393 \h </w:instrText>
      </w:r>
      <w:r>
        <w:fldChar w:fldCharType="separate"/>
      </w:r>
      <w:r>
        <w:t>24</w:t>
      </w:r>
      <w:r>
        <w:fldChar w:fldCharType="end"/>
      </w:r>
    </w:p>
    <w:p w14:paraId="5E0B9901" w14:textId="08021427" w:rsidR="00062681" w:rsidRDefault="00062681">
      <w:pPr>
        <w:pStyle w:val="TOC2"/>
        <w:rPr>
          <w:rFonts w:asciiTheme="minorHAnsi" w:eastAsiaTheme="minorEastAsia" w:hAnsiTheme="minorHAnsi" w:cstheme="minorBidi"/>
          <w:sz w:val="22"/>
          <w:szCs w:val="22"/>
          <w:lang w:eastAsia="en-GB"/>
        </w:rPr>
      </w:pPr>
      <w:r w:rsidRPr="00903AAE">
        <w:rPr>
          <w:rFonts w:eastAsia="Malgun Gothic"/>
        </w:rPr>
        <w:t>5.6</w:t>
      </w:r>
      <w:r>
        <w:rPr>
          <w:rFonts w:asciiTheme="minorHAnsi" w:eastAsiaTheme="minorEastAsia" w:hAnsiTheme="minorHAnsi" w:cstheme="minorBidi"/>
          <w:sz w:val="22"/>
          <w:szCs w:val="22"/>
          <w:lang w:eastAsia="en-GB"/>
        </w:rPr>
        <w:tab/>
      </w:r>
      <w:r w:rsidRPr="00903AAE">
        <w:rPr>
          <w:rFonts w:eastAsia="Malgun Gothic"/>
        </w:rPr>
        <w:t>Solution #6: BDT configuration</w:t>
      </w:r>
      <w:r>
        <w:tab/>
      </w:r>
      <w:r>
        <w:fldChar w:fldCharType="begin"/>
      </w:r>
      <w:r>
        <w:instrText xml:space="preserve"> PAGEREF _Toc113357394 \h </w:instrText>
      </w:r>
      <w:r>
        <w:fldChar w:fldCharType="separate"/>
      </w:r>
      <w:r>
        <w:t>25</w:t>
      </w:r>
      <w:r>
        <w:fldChar w:fldCharType="end"/>
      </w:r>
    </w:p>
    <w:p w14:paraId="7DF9B0FF" w14:textId="65ADEE97" w:rsidR="00062681" w:rsidRDefault="00062681">
      <w:pPr>
        <w:pStyle w:val="TOC3"/>
        <w:rPr>
          <w:rFonts w:asciiTheme="minorHAnsi" w:eastAsiaTheme="minorEastAsia" w:hAnsiTheme="minorHAnsi" w:cstheme="minorBidi"/>
          <w:sz w:val="22"/>
          <w:szCs w:val="22"/>
          <w:lang w:eastAsia="en-GB"/>
        </w:rPr>
      </w:pPr>
      <w:r w:rsidRPr="00903AAE">
        <w:rPr>
          <w:rFonts w:eastAsia="Malgun Gothic"/>
        </w:rPr>
        <w:t>5.6.1</w:t>
      </w:r>
      <w:r>
        <w:rPr>
          <w:rFonts w:asciiTheme="minorHAnsi" w:eastAsiaTheme="minorEastAsia" w:hAnsiTheme="minorHAnsi" w:cstheme="minorBidi"/>
          <w:sz w:val="22"/>
          <w:szCs w:val="22"/>
          <w:lang w:eastAsia="en-GB"/>
        </w:rPr>
        <w:tab/>
      </w:r>
      <w:r w:rsidRPr="00903AAE">
        <w:rPr>
          <w:rFonts w:eastAsia="Malgun Gothic"/>
        </w:rPr>
        <w:t>General</w:t>
      </w:r>
      <w:r>
        <w:tab/>
      </w:r>
      <w:r>
        <w:fldChar w:fldCharType="begin"/>
      </w:r>
      <w:r>
        <w:instrText xml:space="preserve"> PAGEREF _Toc113357395 \h </w:instrText>
      </w:r>
      <w:r>
        <w:fldChar w:fldCharType="separate"/>
      </w:r>
      <w:r>
        <w:t>25</w:t>
      </w:r>
      <w:r>
        <w:fldChar w:fldCharType="end"/>
      </w:r>
    </w:p>
    <w:p w14:paraId="6F082D94" w14:textId="6A880E75" w:rsidR="00062681" w:rsidRDefault="00062681">
      <w:pPr>
        <w:pStyle w:val="TOC3"/>
        <w:rPr>
          <w:rFonts w:asciiTheme="minorHAnsi" w:eastAsiaTheme="minorEastAsia" w:hAnsiTheme="minorHAnsi" w:cstheme="minorBidi"/>
          <w:sz w:val="22"/>
          <w:szCs w:val="22"/>
          <w:lang w:eastAsia="en-GB"/>
        </w:rPr>
      </w:pPr>
      <w:r w:rsidRPr="00903AAE">
        <w:rPr>
          <w:rFonts w:eastAsia="Malgun Gothic"/>
        </w:rPr>
        <w:t>5.6.2</w:t>
      </w:r>
      <w:r>
        <w:rPr>
          <w:rFonts w:asciiTheme="minorHAnsi" w:eastAsiaTheme="minorEastAsia" w:hAnsiTheme="minorHAnsi" w:cstheme="minorBidi"/>
          <w:sz w:val="22"/>
          <w:szCs w:val="22"/>
          <w:lang w:eastAsia="en-GB"/>
        </w:rPr>
        <w:tab/>
      </w:r>
      <w:r w:rsidRPr="00903AAE">
        <w:rPr>
          <w:rFonts w:eastAsia="Malgun Gothic"/>
        </w:rPr>
        <w:t>Procedures and information flows</w:t>
      </w:r>
      <w:r>
        <w:tab/>
      </w:r>
      <w:r>
        <w:fldChar w:fldCharType="begin"/>
      </w:r>
      <w:r>
        <w:instrText xml:space="preserve"> PAGEREF _Toc113357396 \h </w:instrText>
      </w:r>
      <w:r>
        <w:fldChar w:fldCharType="separate"/>
      </w:r>
      <w:r>
        <w:t>25</w:t>
      </w:r>
      <w:r>
        <w:fldChar w:fldCharType="end"/>
      </w:r>
    </w:p>
    <w:p w14:paraId="27C98C37" w14:textId="490917FF"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5.6.2.1</w:t>
      </w:r>
      <w:r>
        <w:rPr>
          <w:rFonts w:asciiTheme="minorHAnsi" w:eastAsiaTheme="minorEastAsia" w:hAnsiTheme="minorHAnsi" w:cstheme="minorBidi"/>
          <w:sz w:val="22"/>
          <w:szCs w:val="22"/>
          <w:lang w:eastAsia="en-GB"/>
        </w:rPr>
        <w:tab/>
      </w:r>
      <w:r w:rsidRPr="00903AAE">
        <w:rPr>
          <w:rFonts w:eastAsia="Malgun Gothic"/>
        </w:rPr>
        <w:t>General</w:t>
      </w:r>
      <w:r>
        <w:tab/>
      </w:r>
      <w:r>
        <w:fldChar w:fldCharType="begin"/>
      </w:r>
      <w:r>
        <w:instrText xml:space="preserve"> PAGEREF _Toc113357397 \h </w:instrText>
      </w:r>
      <w:r>
        <w:fldChar w:fldCharType="separate"/>
      </w:r>
      <w:r>
        <w:t>25</w:t>
      </w:r>
      <w:r>
        <w:fldChar w:fldCharType="end"/>
      </w:r>
    </w:p>
    <w:p w14:paraId="7A14E0C9" w14:textId="54EFF866"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5.6.2.2</w:t>
      </w:r>
      <w:r>
        <w:rPr>
          <w:rFonts w:asciiTheme="minorHAnsi" w:eastAsiaTheme="minorEastAsia" w:hAnsiTheme="minorHAnsi" w:cstheme="minorBidi"/>
          <w:sz w:val="22"/>
          <w:szCs w:val="22"/>
          <w:lang w:eastAsia="en-GB"/>
        </w:rPr>
        <w:tab/>
      </w:r>
      <w:r w:rsidRPr="00903AAE">
        <w:rPr>
          <w:rFonts w:eastAsia="Malgun Gothic"/>
        </w:rPr>
        <w:t>Request and Select Background Data Transfer Policy</w:t>
      </w:r>
      <w:r>
        <w:tab/>
      </w:r>
      <w:r>
        <w:fldChar w:fldCharType="begin"/>
      </w:r>
      <w:r>
        <w:instrText xml:space="preserve"> PAGEREF _Toc113357398 \h </w:instrText>
      </w:r>
      <w:r>
        <w:fldChar w:fldCharType="separate"/>
      </w:r>
      <w:r>
        <w:t>25</w:t>
      </w:r>
      <w:r>
        <w:fldChar w:fldCharType="end"/>
      </w:r>
    </w:p>
    <w:p w14:paraId="0E0071D0" w14:textId="3B50A4EB" w:rsidR="00062681" w:rsidRDefault="00062681">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_Toc113357399 \h </w:instrText>
      </w:r>
      <w:r>
        <w:fldChar w:fldCharType="separate"/>
      </w:r>
      <w:r>
        <w:t>27</w:t>
      </w:r>
      <w:r>
        <w:fldChar w:fldCharType="end"/>
      </w:r>
    </w:p>
    <w:p w14:paraId="421AF687" w14:textId="7AAC6366" w:rsidR="00062681" w:rsidRDefault="00062681">
      <w:pPr>
        <w:pStyle w:val="TOC2"/>
        <w:rPr>
          <w:rFonts w:asciiTheme="minorHAnsi" w:eastAsiaTheme="minorEastAsia" w:hAnsiTheme="minorHAnsi" w:cstheme="minorBidi"/>
          <w:sz w:val="22"/>
          <w:szCs w:val="22"/>
          <w:lang w:eastAsia="en-GB"/>
        </w:rPr>
      </w:pPr>
      <w:r w:rsidRPr="00903AAE">
        <w:rPr>
          <w:rFonts w:eastAsia="Malgun Gothic"/>
        </w:rPr>
        <w:t>5.7</w:t>
      </w:r>
      <w:r>
        <w:rPr>
          <w:rFonts w:asciiTheme="minorHAnsi" w:eastAsiaTheme="minorEastAsia" w:hAnsiTheme="minorHAnsi" w:cstheme="minorBidi"/>
          <w:sz w:val="22"/>
          <w:szCs w:val="22"/>
          <w:lang w:eastAsia="en-GB"/>
        </w:rPr>
        <w:tab/>
      </w:r>
      <w:r w:rsidRPr="00903AAE">
        <w:rPr>
          <w:rFonts w:eastAsia="Malgun Gothic"/>
        </w:rPr>
        <w:t>Solution #7: UE unified traffic pattern and monitoring management</w:t>
      </w:r>
      <w:r>
        <w:tab/>
      </w:r>
      <w:r>
        <w:fldChar w:fldCharType="begin"/>
      </w:r>
      <w:r>
        <w:instrText xml:space="preserve"> PAGEREF _Toc113357400 \h </w:instrText>
      </w:r>
      <w:r>
        <w:fldChar w:fldCharType="separate"/>
      </w:r>
      <w:r>
        <w:t>28</w:t>
      </w:r>
      <w:r>
        <w:fldChar w:fldCharType="end"/>
      </w:r>
    </w:p>
    <w:p w14:paraId="1F707B34" w14:textId="38A71B46" w:rsidR="00062681" w:rsidRDefault="00062681">
      <w:pPr>
        <w:pStyle w:val="TOC3"/>
        <w:rPr>
          <w:rFonts w:asciiTheme="minorHAnsi" w:eastAsiaTheme="minorEastAsia" w:hAnsiTheme="minorHAnsi" w:cstheme="minorBidi"/>
          <w:sz w:val="22"/>
          <w:szCs w:val="22"/>
          <w:lang w:eastAsia="en-GB"/>
        </w:rPr>
      </w:pPr>
      <w:r w:rsidRPr="00903AAE">
        <w:rPr>
          <w:rFonts w:eastAsia="Malgun Gothic"/>
        </w:rPr>
        <w:t>5.7.1</w:t>
      </w:r>
      <w:r>
        <w:rPr>
          <w:rFonts w:asciiTheme="minorHAnsi" w:eastAsiaTheme="minorEastAsia" w:hAnsiTheme="minorHAnsi" w:cstheme="minorBidi"/>
          <w:sz w:val="22"/>
          <w:szCs w:val="22"/>
          <w:lang w:eastAsia="en-GB"/>
        </w:rPr>
        <w:tab/>
      </w:r>
      <w:r w:rsidRPr="00903AAE">
        <w:rPr>
          <w:rFonts w:eastAsia="Malgun Gothic"/>
        </w:rPr>
        <w:t>General</w:t>
      </w:r>
      <w:r>
        <w:tab/>
      </w:r>
      <w:r>
        <w:fldChar w:fldCharType="begin"/>
      </w:r>
      <w:r>
        <w:instrText xml:space="preserve"> PAGEREF _Toc113357401 \h </w:instrText>
      </w:r>
      <w:r>
        <w:fldChar w:fldCharType="separate"/>
      </w:r>
      <w:r>
        <w:t>28</w:t>
      </w:r>
      <w:r>
        <w:fldChar w:fldCharType="end"/>
      </w:r>
    </w:p>
    <w:p w14:paraId="39332B6B" w14:textId="70AB4FE3" w:rsidR="00062681" w:rsidRDefault="00062681">
      <w:pPr>
        <w:pStyle w:val="TOC3"/>
        <w:rPr>
          <w:rFonts w:asciiTheme="minorHAnsi" w:eastAsiaTheme="minorEastAsia" w:hAnsiTheme="minorHAnsi" w:cstheme="minorBidi"/>
          <w:sz w:val="22"/>
          <w:szCs w:val="22"/>
          <w:lang w:eastAsia="en-GB"/>
        </w:rPr>
      </w:pPr>
      <w:r w:rsidRPr="00903AAE">
        <w:rPr>
          <w:rFonts w:eastAsia="Malgun Gothic"/>
        </w:rPr>
        <w:t>5.7.2</w:t>
      </w:r>
      <w:r>
        <w:rPr>
          <w:rFonts w:asciiTheme="minorHAnsi" w:eastAsiaTheme="minorEastAsia" w:hAnsiTheme="minorHAnsi" w:cstheme="minorBidi"/>
          <w:sz w:val="22"/>
          <w:szCs w:val="22"/>
          <w:lang w:eastAsia="en-GB"/>
        </w:rPr>
        <w:tab/>
      </w:r>
      <w:r w:rsidRPr="00903AAE">
        <w:rPr>
          <w:rFonts w:eastAsia="Malgun Gothic"/>
        </w:rPr>
        <w:t>Procedures and information flows</w:t>
      </w:r>
      <w:r>
        <w:tab/>
      </w:r>
      <w:r>
        <w:fldChar w:fldCharType="begin"/>
      </w:r>
      <w:r>
        <w:instrText xml:space="preserve"> PAGEREF _Toc113357402 \h </w:instrText>
      </w:r>
      <w:r>
        <w:fldChar w:fldCharType="separate"/>
      </w:r>
      <w:r>
        <w:t>28</w:t>
      </w:r>
      <w:r>
        <w:fldChar w:fldCharType="end"/>
      </w:r>
    </w:p>
    <w:p w14:paraId="7B15842E" w14:textId="4D48491F"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5.7.2.1</w:t>
      </w:r>
      <w:r>
        <w:rPr>
          <w:rFonts w:asciiTheme="minorHAnsi" w:eastAsiaTheme="minorEastAsia" w:hAnsiTheme="minorHAnsi" w:cstheme="minorBidi"/>
          <w:sz w:val="22"/>
          <w:szCs w:val="22"/>
          <w:lang w:eastAsia="en-GB"/>
        </w:rPr>
        <w:tab/>
      </w:r>
      <w:r w:rsidRPr="00903AAE">
        <w:rPr>
          <w:rFonts w:eastAsia="Malgun Gothic"/>
        </w:rPr>
        <w:t>General</w:t>
      </w:r>
      <w:r>
        <w:tab/>
      </w:r>
      <w:r>
        <w:fldChar w:fldCharType="begin"/>
      </w:r>
      <w:r>
        <w:instrText xml:space="preserve"> PAGEREF _Toc113357403 \h </w:instrText>
      </w:r>
      <w:r>
        <w:fldChar w:fldCharType="separate"/>
      </w:r>
      <w:r>
        <w:t>28</w:t>
      </w:r>
      <w:r>
        <w:fldChar w:fldCharType="end"/>
      </w:r>
    </w:p>
    <w:p w14:paraId="037CD086" w14:textId="25DD42F5"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5.7.2.2</w:t>
      </w:r>
      <w:r>
        <w:rPr>
          <w:rFonts w:asciiTheme="minorHAnsi" w:eastAsiaTheme="minorEastAsia" w:hAnsiTheme="minorHAnsi" w:cstheme="minorBidi"/>
          <w:sz w:val="22"/>
          <w:szCs w:val="22"/>
          <w:lang w:eastAsia="en-GB"/>
        </w:rPr>
        <w:tab/>
      </w:r>
      <w:r w:rsidRPr="00903AAE">
        <w:rPr>
          <w:rFonts w:eastAsia="Malgun Gothic"/>
        </w:rPr>
        <w:t>UE unified traffic pattern and monitoring management subscription procedure</w:t>
      </w:r>
      <w:r>
        <w:tab/>
      </w:r>
      <w:r>
        <w:fldChar w:fldCharType="begin"/>
      </w:r>
      <w:r>
        <w:instrText xml:space="preserve"> PAGEREF _Toc113357404 \h </w:instrText>
      </w:r>
      <w:r>
        <w:fldChar w:fldCharType="separate"/>
      </w:r>
      <w:r>
        <w:t>28</w:t>
      </w:r>
      <w:r>
        <w:fldChar w:fldCharType="end"/>
      </w:r>
    </w:p>
    <w:p w14:paraId="6658693D" w14:textId="1E022DC6"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5.7.2.4</w:t>
      </w:r>
      <w:r>
        <w:rPr>
          <w:rFonts w:asciiTheme="minorHAnsi" w:eastAsiaTheme="minorEastAsia" w:hAnsiTheme="minorHAnsi" w:cstheme="minorBidi"/>
          <w:sz w:val="22"/>
          <w:szCs w:val="22"/>
          <w:lang w:eastAsia="en-GB"/>
        </w:rPr>
        <w:tab/>
      </w:r>
      <w:r w:rsidRPr="00903AAE">
        <w:rPr>
          <w:rFonts w:eastAsia="Malgun Gothic"/>
        </w:rPr>
        <w:t>Traffic pattern configuration request procedure</w:t>
      </w:r>
      <w:r>
        <w:tab/>
      </w:r>
      <w:r>
        <w:fldChar w:fldCharType="begin"/>
      </w:r>
      <w:r>
        <w:instrText xml:space="preserve"> PAGEREF _Toc113357405 \h </w:instrText>
      </w:r>
      <w:r>
        <w:fldChar w:fldCharType="separate"/>
      </w:r>
      <w:r>
        <w:t>30</w:t>
      </w:r>
      <w:r>
        <w:fldChar w:fldCharType="end"/>
      </w:r>
    </w:p>
    <w:p w14:paraId="68CA2AB7" w14:textId="329B140C"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5.7.2.5</w:t>
      </w:r>
      <w:r>
        <w:rPr>
          <w:rFonts w:asciiTheme="minorHAnsi" w:eastAsiaTheme="minorEastAsia" w:hAnsiTheme="minorHAnsi" w:cstheme="minorBidi"/>
          <w:sz w:val="22"/>
          <w:szCs w:val="22"/>
          <w:lang w:eastAsia="en-GB"/>
        </w:rPr>
        <w:tab/>
      </w:r>
      <w:r w:rsidRPr="00903AAE">
        <w:rPr>
          <w:rFonts w:eastAsia="Malgun Gothic"/>
        </w:rPr>
        <w:t>Information Flows</w:t>
      </w:r>
      <w:r>
        <w:tab/>
      </w:r>
      <w:r>
        <w:fldChar w:fldCharType="begin"/>
      </w:r>
      <w:r>
        <w:instrText xml:space="preserve"> PAGEREF _Toc113357406 \h </w:instrText>
      </w:r>
      <w:r>
        <w:fldChar w:fldCharType="separate"/>
      </w:r>
      <w:r>
        <w:t>31</w:t>
      </w:r>
      <w:r>
        <w:fldChar w:fldCharType="end"/>
      </w:r>
    </w:p>
    <w:p w14:paraId="2ED59B5A" w14:textId="11F03CC1" w:rsidR="00062681" w:rsidRDefault="00062681">
      <w:pPr>
        <w:pStyle w:val="TOC5"/>
        <w:rPr>
          <w:rFonts w:asciiTheme="minorHAnsi" w:eastAsiaTheme="minorEastAsia" w:hAnsiTheme="minorHAnsi" w:cstheme="minorBidi"/>
          <w:sz w:val="22"/>
          <w:szCs w:val="22"/>
          <w:lang w:eastAsia="en-GB"/>
        </w:rPr>
      </w:pPr>
      <w:r w:rsidRPr="00903AAE">
        <w:rPr>
          <w:rFonts w:eastAsia="Malgun Gothic"/>
        </w:rPr>
        <w:t xml:space="preserve">5.7.2.5.1 </w:t>
      </w:r>
      <w:r>
        <w:rPr>
          <w:rFonts w:asciiTheme="minorHAnsi" w:eastAsiaTheme="minorEastAsia" w:hAnsiTheme="minorHAnsi" w:cstheme="minorBidi"/>
          <w:sz w:val="22"/>
          <w:szCs w:val="22"/>
          <w:lang w:eastAsia="en-GB"/>
        </w:rPr>
        <w:tab/>
      </w:r>
      <w:r w:rsidRPr="00903AAE">
        <w:rPr>
          <w:rFonts w:eastAsia="Malgun Gothic"/>
        </w:rPr>
        <w:t>UE unified traffic pattern and monitoring management subscription request</w:t>
      </w:r>
      <w:r>
        <w:tab/>
      </w:r>
      <w:r>
        <w:fldChar w:fldCharType="begin"/>
      </w:r>
      <w:r>
        <w:instrText xml:space="preserve"> PAGEREF _Toc113357407 \h </w:instrText>
      </w:r>
      <w:r>
        <w:fldChar w:fldCharType="separate"/>
      </w:r>
      <w:r>
        <w:t>31</w:t>
      </w:r>
      <w:r>
        <w:fldChar w:fldCharType="end"/>
      </w:r>
    </w:p>
    <w:p w14:paraId="53B5A29C" w14:textId="40548E42" w:rsidR="00062681" w:rsidRDefault="00062681">
      <w:pPr>
        <w:pStyle w:val="TOC5"/>
        <w:rPr>
          <w:rFonts w:asciiTheme="minorHAnsi" w:eastAsiaTheme="minorEastAsia" w:hAnsiTheme="minorHAnsi" w:cstheme="minorBidi"/>
          <w:sz w:val="22"/>
          <w:szCs w:val="22"/>
          <w:lang w:eastAsia="en-GB"/>
        </w:rPr>
      </w:pPr>
      <w:r w:rsidRPr="00903AAE">
        <w:rPr>
          <w:rFonts w:eastAsia="Malgun Gothic"/>
        </w:rPr>
        <w:t xml:space="preserve">5.7.2.5.2 </w:t>
      </w:r>
      <w:r>
        <w:rPr>
          <w:rFonts w:asciiTheme="minorHAnsi" w:eastAsiaTheme="minorEastAsia" w:hAnsiTheme="minorHAnsi" w:cstheme="minorBidi"/>
          <w:sz w:val="22"/>
          <w:szCs w:val="22"/>
          <w:lang w:eastAsia="en-GB"/>
        </w:rPr>
        <w:tab/>
      </w:r>
      <w:r w:rsidRPr="00903AAE">
        <w:rPr>
          <w:rFonts w:eastAsia="Malgun Gothic"/>
        </w:rPr>
        <w:t>UE unified traffic pattern and monitoring management subscription response</w:t>
      </w:r>
      <w:r>
        <w:tab/>
      </w:r>
      <w:r>
        <w:fldChar w:fldCharType="begin"/>
      </w:r>
      <w:r>
        <w:instrText xml:space="preserve"> PAGEREF _Toc113357408 \h </w:instrText>
      </w:r>
      <w:r>
        <w:fldChar w:fldCharType="separate"/>
      </w:r>
      <w:r>
        <w:t>32</w:t>
      </w:r>
      <w:r>
        <w:fldChar w:fldCharType="end"/>
      </w:r>
    </w:p>
    <w:p w14:paraId="7A2C2F7B" w14:textId="01639410" w:rsidR="00062681" w:rsidRDefault="00062681">
      <w:pPr>
        <w:pStyle w:val="TOC5"/>
        <w:rPr>
          <w:rFonts w:asciiTheme="minorHAnsi" w:eastAsiaTheme="minorEastAsia" w:hAnsiTheme="minorHAnsi" w:cstheme="minorBidi"/>
          <w:sz w:val="22"/>
          <w:szCs w:val="22"/>
          <w:lang w:eastAsia="en-GB"/>
        </w:rPr>
      </w:pPr>
      <w:r w:rsidRPr="00903AAE">
        <w:rPr>
          <w:rFonts w:eastAsia="Malgun Gothic"/>
        </w:rPr>
        <w:t xml:space="preserve">5.7.2.5.3 </w:t>
      </w:r>
      <w:r>
        <w:rPr>
          <w:rFonts w:asciiTheme="minorHAnsi" w:eastAsiaTheme="minorEastAsia" w:hAnsiTheme="minorHAnsi" w:cstheme="minorBidi"/>
          <w:sz w:val="22"/>
          <w:szCs w:val="22"/>
          <w:lang w:eastAsia="en-GB"/>
        </w:rPr>
        <w:tab/>
      </w:r>
      <w:r w:rsidRPr="00903AAE">
        <w:rPr>
          <w:rFonts w:eastAsia="Malgun Gothic"/>
        </w:rPr>
        <w:t>UE  activity pattern update notification</w:t>
      </w:r>
      <w:r>
        <w:tab/>
      </w:r>
      <w:r>
        <w:fldChar w:fldCharType="begin"/>
      </w:r>
      <w:r>
        <w:instrText xml:space="preserve"> PAGEREF _Toc113357409 \h </w:instrText>
      </w:r>
      <w:r>
        <w:fldChar w:fldCharType="separate"/>
      </w:r>
      <w:r>
        <w:t>32</w:t>
      </w:r>
      <w:r>
        <w:fldChar w:fldCharType="end"/>
      </w:r>
    </w:p>
    <w:p w14:paraId="0C2688B5" w14:textId="745F03DE" w:rsidR="00062681" w:rsidRDefault="00062681">
      <w:pPr>
        <w:pStyle w:val="TOC5"/>
        <w:rPr>
          <w:rFonts w:asciiTheme="minorHAnsi" w:eastAsiaTheme="minorEastAsia" w:hAnsiTheme="minorHAnsi" w:cstheme="minorBidi"/>
          <w:sz w:val="22"/>
          <w:szCs w:val="22"/>
          <w:lang w:eastAsia="en-GB"/>
        </w:rPr>
      </w:pPr>
      <w:r w:rsidRPr="00903AAE">
        <w:rPr>
          <w:rFonts w:eastAsia="Malgun Gothic"/>
        </w:rPr>
        <w:t xml:space="preserve">5.7.2.5.4 </w:t>
      </w:r>
      <w:r>
        <w:rPr>
          <w:rFonts w:asciiTheme="minorHAnsi" w:eastAsiaTheme="minorEastAsia" w:hAnsiTheme="minorHAnsi" w:cstheme="minorBidi"/>
          <w:sz w:val="22"/>
          <w:szCs w:val="22"/>
          <w:lang w:eastAsia="en-GB"/>
        </w:rPr>
        <w:tab/>
      </w:r>
      <w:r w:rsidRPr="00903AAE">
        <w:rPr>
          <w:rFonts w:eastAsia="Malgun Gothic"/>
        </w:rPr>
        <w:t>Traffic pattern configuration request</w:t>
      </w:r>
      <w:r>
        <w:tab/>
      </w:r>
      <w:r>
        <w:fldChar w:fldCharType="begin"/>
      </w:r>
      <w:r>
        <w:instrText xml:space="preserve"> PAGEREF _Toc113357410 \h </w:instrText>
      </w:r>
      <w:r>
        <w:fldChar w:fldCharType="separate"/>
      </w:r>
      <w:r>
        <w:t>32</w:t>
      </w:r>
      <w:r>
        <w:fldChar w:fldCharType="end"/>
      </w:r>
    </w:p>
    <w:p w14:paraId="3D574785" w14:textId="024AE1DE" w:rsidR="00062681" w:rsidRDefault="00062681">
      <w:pPr>
        <w:pStyle w:val="TOC5"/>
        <w:rPr>
          <w:rFonts w:asciiTheme="minorHAnsi" w:eastAsiaTheme="minorEastAsia" w:hAnsiTheme="minorHAnsi" w:cstheme="minorBidi"/>
          <w:sz w:val="22"/>
          <w:szCs w:val="22"/>
          <w:lang w:eastAsia="en-GB"/>
        </w:rPr>
      </w:pPr>
      <w:r w:rsidRPr="00903AAE">
        <w:rPr>
          <w:rFonts w:eastAsia="Malgun Gothic"/>
        </w:rPr>
        <w:t xml:space="preserve">5.7.2.5.5 </w:t>
      </w:r>
      <w:r>
        <w:rPr>
          <w:rFonts w:asciiTheme="minorHAnsi" w:eastAsiaTheme="minorEastAsia" w:hAnsiTheme="minorHAnsi" w:cstheme="minorBidi"/>
          <w:sz w:val="22"/>
          <w:szCs w:val="22"/>
          <w:lang w:eastAsia="en-GB"/>
        </w:rPr>
        <w:tab/>
      </w:r>
      <w:r w:rsidRPr="00903AAE">
        <w:rPr>
          <w:rFonts w:eastAsia="Malgun Gothic"/>
        </w:rPr>
        <w:t>Traffic pattern configuration response</w:t>
      </w:r>
      <w:r>
        <w:tab/>
      </w:r>
      <w:r>
        <w:fldChar w:fldCharType="begin"/>
      </w:r>
      <w:r>
        <w:instrText xml:space="preserve"> PAGEREF _Toc113357411 \h </w:instrText>
      </w:r>
      <w:r>
        <w:fldChar w:fldCharType="separate"/>
      </w:r>
      <w:r>
        <w:t>33</w:t>
      </w:r>
      <w:r>
        <w:fldChar w:fldCharType="end"/>
      </w:r>
    </w:p>
    <w:p w14:paraId="585F82E5" w14:textId="35C14C9D" w:rsidR="00062681" w:rsidRDefault="00062681">
      <w:pPr>
        <w:pStyle w:val="TOC3"/>
        <w:rPr>
          <w:rFonts w:asciiTheme="minorHAnsi" w:eastAsiaTheme="minorEastAsia" w:hAnsiTheme="minorHAnsi" w:cstheme="minorBidi"/>
          <w:sz w:val="22"/>
          <w:szCs w:val="22"/>
          <w:lang w:eastAsia="en-GB"/>
        </w:rPr>
      </w:pPr>
      <w:r w:rsidRPr="00903AAE">
        <w:rPr>
          <w:rFonts w:eastAsia="Malgun Gothic"/>
        </w:rPr>
        <w:t>5.7.3</w:t>
      </w:r>
      <w:r>
        <w:rPr>
          <w:rFonts w:asciiTheme="minorHAnsi" w:eastAsiaTheme="minorEastAsia" w:hAnsiTheme="minorHAnsi" w:cstheme="minorBidi"/>
          <w:sz w:val="22"/>
          <w:szCs w:val="22"/>
          <w:lang w:eastAsia="en-GB"/>
        </w:rPr>
        <w:tab/>
      </w:r>
      <w:r w:rsidRPr="00903AAE">
        <w:rPr>
          <w:rFonts w:eastAsia="Malgun Gothic"/>
        </w:rPr>
        <w:t>Management and 5GC exposure procedures</w:t>
      </w:r>
      <w:r>
        <w:tab/>
      </w:r>
      <w:r>
        <w:fldChar w:fldCharType="begin"/>
      </w:r>
      <w:r>
        <w:instrText xml:space="preserve"> PAGEREF _Toc113357412 \h </w:instrText>
      </w:r>
      <w:r>
        <w:fldChar w:fldCharType="separate"/>
      </w:r>
      <w:r>
        <w:t>33</w:t>
      </w:r>
      <w:r>
        <w:fldChar w:fldCharType="end"/>
      </w:r>
    </w:p>
    <w:p w14:paraId="632D7344" w14:textId="3CE86BFB"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5.7.3.1</w:t>
      </w:r>
      <w:r>
        <w:rPr>
          <w:rFonts w:asciiTheme="minorHAnsi" w:eastAsiaTheme="minorEastAsia" w:hAnsiTheme="minorHAnsi" w:cstheme="minorBidi"/>
          <w:sz w:val="22"/>
          <w:szCs w:val="22"/>
          <w:lang w:eastAsia="en-GB"/>
        </w:rPr>
        <w:tab/>
      </w:r>
      <w:r w:rsidRPr="00903AAE">
        <w:rPr>
          <w:rFonts w:eastAsia="Malgun Gothic"/>
        </w:rPr>
        <w:t>General</w:t>
      </w:r>
      <w:r>
        <w:tab/>
      </w:r>
      <w:r>
        <w:fldChar w:fldCharType="begin"/>
      </w:r>
      <w:r>
        <w:instrText xml:space="preserve"> PAGEREF _Toc113357413 \h </w:instrText>
      </w:r>
      <w:r>
        <w:fldChar w:fldCharType="separate"/>
      </w:r>
      <w:r>
        <w:t>33</w:t>
      </w:r>
      <w:r>
        <w:fldChar w:fldCharType="end"/>
      </w:r>
    </w:p>
    <w:p w14:paraId="61ABDD01" w14:textId="7EB8F0B2"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5.7.3.2</w:t>
      </w:r>
      <w:r>
        <w:rPr>
          <w:rFonts w:asciiTheme="minorHAnsi" w:eastAsiaTheme="minorEastAsia" w:hAnsiTheme="minorHAnsi" w:cstheme="minorBidi"/>
          <w:sz w:val="22"/>
          <w:szCs w:val="22"/>
          <w:lang w:eastAsia="en-GB"/>
        </w:rPr>
        <w:tab/>
      </w:r>
      <w:r w:rsidRPr="00903AAE">
        <w:rPr>
          <w:rFonts w:eastAsia="Malgun Gothic"/>
        </w:rPr>
        <w:t>CP configuration procedure</w:t>
      </w:r>
      <w:r>
        <w:tab/>
      </w:r>
      <w:r>
        <w:fldChar w:fldCharType="begin"/>
      </w:r>
      <w:r>
        <w:instrText xml:space="preserve"> PAGEREF _Toc113357414 \h </w:instrText>
      </w:r>
      <w:r>
        <w:fldChar w:fldCharType="separate"/>
      </w:r>
      <w:r>
        <w:t>33</w:t>
      </w:r>
      <w:r>
        <w:fldChar w:fldCharType="end"/>
      </w:r>
    </w:p>
    <w:p w14:paraId="194A5F62" w14:textId="44222FC3"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5.7.3.3</w:t>
      </w:r>
      <w:r>
        <w:rPr>
          <w:rFonts w:asciiTheme="minorHAnsi" w:eastAsiaTheme="minorEastAsia" w:hAnsiTheme="minorHAnsi" w:cstheme="minorBidi"/>
          <w:sz w:val="22"/>
          <w:szCs w:val="22"/>
          <w:lang w:eastAsia="en-GB"/>
        </w:rPr>
        <w:tab/>
      </w:r>
      <w:r w:rsidRPr="00903AAE">
        <w:rPr>
          <w:rFonts w:eastAsia="Malgun Gothic"/>
        </w:rPr>
        <w:t>UE unified traffic pattern management procedure</w:t>
      </w:r>
      <w:r>
        <w:tab/>
      </w:r>
      <w:r>
        <w:fldChar w:fldCharType="begin"/>
      </w:r>
      <w:r>
        <w:instrText xml:space="preserve"> PAGEREF _Toc113357415 \h </w:instrText>
      </w:r>
      <w:r>
        <w:fldChar w:fldCharType="separate"/>
      </w:r>
      <w:r>
        <w:t>34</w:t>
      </w:r>
      <w:r>
        <w:fldChar w:fldCharType="end"/>
      </w:r>
    </w:p>
    <w:p w14:paraId="5539FB48" w14:textId="10DD2445" w:rsidR="00062681" w:rsidRDefault="00062681">
      <w:pPr>
        <w:pStyle w:val="TOC4"/>
        <w:rPr>
          <w:rFonts w:asciiTheme="minorHAnsi" w:eastAsiaTheme="minorEastAsia" w:hAnsiTheme="minorHAnsi" w:cstheme="minorBidi"/>
          <w:sz w:val="22"/>
          <w:szCs w:val="22"/>
          <w:lang w:eastAsia="en-GB"/>
        </w:rPr>
      </w:pPr>
      <w:r w:rsidRPr="00903AAE">
        <w:rPr>
          <w:rFonts w:eastAsia="Malgun Gothic"/>
        </w:rPr>
        <w:t>5.7.3.4</w:t>
      </w:r>
      <w:r>
        <w:rPr>
          <w:rFonts w:asciiTheme="minorHAnsi" w:eastAsiaTheme="minorEastAsia" w:hAnsiTheme="minorHAnsi" w:cstheme="minorBidi"/>
          <w:sz w:val="22"/>
          <w:szCs w:val="22"/>
          <w:lang w:eastAsia="en-GB"/>
        </w:rPr>
        <w:tab/>
      </w:r>
      <w:r w:rsidRPr="00903AAE">
        <w:rPr>
          <w:rFonts w:eastAsia="Malgun Gothic"/>
        </w:rPr>
        <w:t>Network parameter coordination procedure</w:t>
      </w:r>
      <w:r>
        <w:tab/>
      </w:r>
      <w:r>
        <w:fldChar w:fldCharType="begin"/>
      </w:r>
      <w:r>
        <w:instrText xml:space="preserve"> PAGEREF _Toc113357416 \h </w:instrText>
      </w:r>
      <w:r>
        <w:fldChar w:fldCharType="separate"/>
      </w:r>
      <w:r>
        <w:t>35</w:t>
      </w:r>
      <w:r>
        <w:fldChar w:fldCharType="end"/>
      </w:r>
    </w:p>
    <w:p w14:paraId="2C69DA57" w14:textId="7864B3C0" w:rsidR="00062681" w:rsidRDefault="00062681">
      <w:pPr>
        <w:pStyle w:val="TOC2"/>
        <w:rPr>
          <w:rFonts w:asciiTheme="minorHAnsi" w:eastAsiaTheme="minorEastAsia" w:hAnsiTheme="minorHAnsi" w:cstheme="minorBidi"/>
          <w:sz w:val="22"/>
          <w:szCs w:val="22"/>
          <w:lang w:eastAsia="en-GB"/>
        </w:rPr>
      </w:pPr>
      <w:r w:rsidRPr="00062681">
        <w:t>5.x</w:t>
      </w:r>
      <w:r>
        <w:rPr>
          <w:rFonts w:asciiTheme="minorHAnsi" w:eastAsiaTheme="minorEastAsia" w:hAnsiTheme="minorHAnsi" w:cstheme="minorBidi"/>
          <w:sz w:val="22"/>
          <w:szCs w:val="22"/>
          <w:lang w:eastAsia="en-GB"/>
        </w:rPr>
        <w:tab/>
      </w:r>
      <w:r w:rsidRPr="00062681">
        <w:t>Solution #: &lt;Solution title&gt;</w:t>
      </w:r>
      <w:r>
        <w:tab/>
      </w:r>
      <w:r>
        <w:fldChar w:fldCharType="begin"/>
      </w:r>
      <w:r>
        <w:instrText xml:space="preserve"> PAGEREF _Toc113357417 \h </w:instrText>
      </w:r>
      <w:r>
        <w:fldChar w:fldCharType="separate"/>
      </w:r>
      <w:r>
        <w:t>36</w:t>
      </w:r>
      <w:r>
        <w:fldChar w:fldCharType="end"/>
      </w:r>
    </w:p>
    <w:p w14:paraId="73EA05A2" w14:textId="2E0A8EF3" w:rsidR="00062681" w:rsidRDefault="00062681">
      <w:pPr>
        <w:pStyle w:val="TOC3"/>
        <w:rPr>
          <w:rFonts w:asciiTheme="minorHAnsi" w:eastAsiaTheme="minorEastAsia" w:hAnsiTheme="minorHAnsi" w:cstheme="minorBidi"/>
          <w:sz w:val="22"/>
          <w:szCs w:val="22"/>
          <w:lang w:eastAsia="en-GB"/>
        </w:rPr>
      </w:pPr>
      <w:r w:rsidRPr="00062681">
        <w:t>5.x.1</w:t>
      </w:r>
      <w:r>
        <w:rPr>
          <w:rFonts w:asciiTheme="minorHAnsi" w:eastAsiaTheme="minorEastAsia" w:hAnsiTheme="minorHAnsi" w:cstheme="minorBidi"/>
          <w:sz w:val="22"/>
          <w:szCs w:val="22"/>
          <w:lang w:eastAsia="en-GB"/>
        </w:rPr>
        <w:tab/>
      </w:r>
      <w:r w:rsidRPr="00062681">
        <w:t>Description</w:t>
      </w:r>
      <w:r>
        <w:tab/>
      </w:r>
      <w:r>
        <w:fldChar w:fldCharType="begin"/>
      </w:r>
      <w:r>
        <w:instrText xml:space="preserve"> PAGEREF _Toc113357418 \h </w:instrText>
      </w:r>
      <w:r>
        <w:fldChar w:fldCharType="separate"/>
      </w:r>
      <w:r>
        <w:t>36</w:t>
      </w:r>
      <w:r>
        <w:fldChar w:fldCharType="end"/>
      </w:r>
    </w:p>
    <w:p w14:paraId="73E7035F" w14:textId="7F8F7482" w:rsidR="00062681" w:rsidRDefault="00062681">
      <w:pPr>
        <w:pStyle w:val="TOC3"/>
        <w:rPr>
          <w:rFonts w:asciiTheme="minorHAnsi" w:eastAsiaTheme="minorEastAsia" w:hAnsiTheme="minorHAnsi" w:cstheme="minorBidi"/>
          <w:sz w:val="22"/>
          <w:szCs w:val="22"/>
          <w:lang w:eastAsia="en-GB"/>
        </w:rPr>
      </w:pPr>
      <w:r w:rsidRPr="00903AAE">
        <w:rPr>
          <w:lang w:val="en-US"/>
        </w:rPr>
        <w:t>5.x.2</w:t>
      </w:r>
      <w:r>
        <w:rPr>
          <w:rFonts w:asciiTheme="minorHAnsi" w:eastAsiaTheme="minorEastAsia" w:hAnsiTheme="minorHAnsi" w:cstheme="minorBidi"/>
          <w:sz w:val="22"/>
          <w:szCs w:val="22"/>
          <w:lang w:eastAsia="en-GB"/>
        </w:rPr>
        <w:tab/>
      </w:r>
      <w:r w:rsidRPr="00903AAE">
        <w:rPr>
          <w:lang w:val="en-US"/>
        </w:rPr>
        <w:t>Evaluation</w:t>
      </w:r>
      <w:r>
        <w:tab/>
      </w:r>
      <w:r>
        <w:fldChar w:fldCharType="begin"/>
      </w:r>
      <w:r>
        <w:instrText xml:space="preserve"> PAGEREF _Toc113357419 \h </w:instrText>
      </w:r>
      <w:r>
        <w:fldChar w:fldCharType="separate"/>
      </w:r>
      <w:r>
        <w:t>36</w:t>
      </w:r>
      <w:r>
        <w:fldChar w:fldCharType="end"/>
      </w:r>
    </w:p>
    <w:p w14:paraId="00794688" w14:textId="26FD6B65" w:rsidR="00062681" w:rsidRDefault="0006268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Overall Evaluation</w:t>
      </w:r>
      <w:r>
        <w:tab/>
      </w:r>
      <w:r>
        <w:fldChar w:fldCharType="begin"/>
      </w:r>
      <w:r>
        <w:instrText xml:space="preserve"> PAGEREF _Toc113357420 \h </w:instrText>
      </w:r>
      <w:r>
        <w:fldChar w:fldCharType="separate"/>
      </w:r>
      <w:r>
        <w:t>36</w:t>
      </w:r>
      <w:r>
        <w:fldChar w:fldCharType="end"/>
      </w:r>
    </w:p>
    <w:p w14:paraId="47937BFD" w14:textId="68E6B6BE" w:rsidR="00062681" w:rsidRDefault="0006268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Architecture evaluation</w:t>
      </w:r>
      <w:r>
        <w:tab/>
      </w:r>
      <w:r>
        <w:fldChar w:fldCharType="begin"/>
      </w:r>
      <w:r>
        <w:instrText xml:space="preserve"> PAGEREF _Toc113357421 \h </w:instrText>
      </w:r>
      <w:r>
        <w:fldChar w:fldCharType="separate"/>
      </w:r>
      <w:r>
        <w:t>37</w:t>
      </w:r>
      <w:r>
        <w:fldChar w:fldCharType="end"/>
      </w:r>
    </w:p>
    <w:p w14:paraId="000875AD" w14:textId="0F48BAEA" w:rsidR="00062681" w:rsidRDefault="00062681">
      <w:pPr>
        <w:pStyle w:val="TOC2"/>
        <w:rPr>
          <w:rFonts w:asciiTheme="minorHAnsi" w:eastAsiaTheme="minorEastAsia" w:hAnsiTheme="minorHAnsi" w:cstheme="minorBidi"/>
          <w:sz w:val="22"/>
          <w:szCs w:val="22"/>
          <w:lang w:eastAsia="en-GB"/>
        </w:rPr>
      </w:pPr>
      <w:r w:rsidRPr="00903AAE">
        <w:rPr>
          <w:lang w:val="en-IN"/>
        </w:rPr>
        <w:t>6.2</w:t>
      </w:r>
      <w:r>
        <w:rPr>
          <w:rFonts w:asciiTheme="minorHAnsi" w:eastAsiaTheme="minorEastAsia" w:hAnsiTheme="minorHAnsi" w:cstheme="minorBidi"/>
          <w:sz w:val="22"/>
          <w:szCs w:val="22"/>
          <w:lang w:eastAsia="en-GB"/>
        </w:rPr>
        <w:tab/>
      </w:r>
      <w:r w:rsidRPr="00903AAE">
        <w:rPr>
          <w:lang w:val="en-IN"/>
        </w:rPr>
        <w:t>Solution evaluations</w:t>
      </w:r>
      <w:r>
        <w:tab/>
      </w:r>
      <w:r>
        <w:fldChar w:fldCharType="begin"/>
      </w:r>
      <w:r>
        <w:instrText xml:space="preserve"> PAGEREF _Toc113357422 \h </w:instrText>
      </w:r>
      <w:r>
        <w:fldChar w:fldCharType="separate"/>
      </w:r>
      <w:r>
        <w:t>37</w:t>
      </w:r>
      <w:r>
        <w:fldChar w:fldCharType="end"/>
      </w:r>
    </w:p>
    <w:p w14:paraId="5F9727D7" w14:textId="2DB67832" w:rsidR="00062681" w:rsidRDefault="0006268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_Toc113357423 \h </w:instrText>
      </w:r>
      <w:r>
        <w:fldChar w:fldCharType="separate"/>
      </w:r>
      <w:r>
        <w:t>37</w:t>
      </w:r>
      <w:r>
        <w:fldChar w:fldCharType="end"/>
      </w:r>
    </w:p>
    <w:p w14:paraId="44E05393" w14:textId="74F334E2" w:rsidR="00062681" w:rsidRDefault="00062681">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Key issue #2: Application server monitoring and control of traffic</w:t>
      </w:r>
      <w:r>
        <w:tab/>
      </w:r>
      <w:r>
        <w:fldChar w:fldCharType="begin"/>
      </w:r>
      <w:r>
        <w:instrText xml:space="preserve"> PAGEREF _Toc113357424 \h </w:instrText>
      </w:r>
      <w:r>
        <w:fldChar w:fldCharType="separate"/>
      </w:r>
      <w:r>
        <w:t>37</w:t>
      </w:r>
      <w:r>
        <w:fldChar w:fldCharType="end"/>
      </w:r>
    </w:p>
    <w:p w14:paraId="6CF3082A" w14:textId="2FEE681C" w:rsidR="00062681" w:rsidRDefault="0006268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r>
      <w:r>
        <w:instrText xml:space="preserve"> PAGEREF _Toc113357425 \h </w:instrText>
      </w:r>
      <w:r>
        <w:fldChar w:fldCharType="separate"/>
      </w:r>
      <w:r>
        <w:t>38</w:t>
      </w:r>
      <w:r>
        <w:fldChar w:fldCharType="end"/>
      </w:r>
    </w:p>
    <w:p w14:paraId="428D2453" w14:textId="144753D4" w:rsidR="00062681" w:rsidRDefault="00062681">
      <w:pPr>
        <w:pStyle w:val="TOC2"/>
        <w:rPr>
          <w:rFonts w:asciiTheme="minorHAnsi" w:eastAsiaTheme="minorEastAsia" w:hAnsiTheme="minorHAnsi" w:cstheme="minorBidi"/>
          <w:sz w:val="22"/>
          <w:szCs w:val="22"/>
          <w:lang w:eastAsia="en-GB"/>
        </w:rPr>
      </w:pPr>
      <w:r w:rsidRPr="00903AAE">
        <w:rPr>
          <w:rFonts w:eastAsia="SimSun"/>
        </w:rPr>
        <w:t>7.1</w:t>
      </w:r>
      <w:r>
        <w:rPr>
          <w:rFonts w:asciiTheme="minorHAnsi" w:eastAsiaTheme="minorEastAsia" w:hAnsiTheme="minorHAnsi" w:cstheme="minorBidi"/>
          <w:sz w:val="22"/>
          <w:szCs w:val="22"/>
          <w:lang w:eastAsia="en-GB"/>
        </w:rPr>
        <w:tab/>
      </w:r>
      <w:r w:rsidRPr="00903AAE">
        <w:rPr>
          <w:rFonts w:eastAsia="SimSun"/>
        </w:rPr>
        <w:t>Solution conclusions</w:t>
      </w:r>
      <w:r>
        <w:tab/>
      </w:r>
      <w:r>
        <w:fldChar w:fldCharType="begin"/>
      </w:r>
      <w:r>
        <w:instrText xml:space="preserve"> PAGEREF _Toc113357426 \h </w:instrText>
      </w:r>
      <w:r>
        <w:fldChar w:fldCharType="separate"/>
      </w:r>
      <w:r>
        <w:t>38</w:t>
      </w:r>
      <w:r>
        <w:fldChar w:fldCharType="end"/>
      </w:r>
    </w:p>
    <w:p w14:paraId="3BB761BD" w14:textId="01922FBA" w:rsidR="00062681" w:rsidRDefault="00062681">
      <w:pPr>
        <w:pStyle w:val="TOC9"/>
        <w:rPr>
          <w:rFonts w:asciiTheme="minorHAnsi" w:eastAsiaTheme="minorEastAsia" w:hAnsiTheme="minorHAnsi" w:cstheme="minorBidi"/>
          <w:b w:val="0"/>
          <w:szCs w:val="22"/>
          <w:lang w:eastAsia="en-GB"/>
        </w:rPr>
      </w:pPr>
      <w:r>
        <w:t>Annex A: &lt;Informative annex title for a Technical Report&gt;</w:t>
      </w:r>
      <w:r>
        <w:tab/>
      </w:r>
      <w:r>
        <w:fldChar w:fldCharType="begin"/>
      </w:r>
      <w:r>
        <w:instrText xml:space="preserve"> PAGEREF _Toc113357427 \h </w:instrText>
      </w:r>
      <w:r>
        <w:fldChar w:fldCharType="separate"/>
      </w:r>
      <w:r>
        <w:t>40</w:t>
      </w:r>
      <w:r>
        <w:fldChar w:fldCharType="end"/>
      </w:r>
    </w:p>
    <w:p w14:paraId="052D647C" w14:textId="65156D53" w:rsidR="00062681" w:rsidRDefault="00062681">
      <w:pPr>
        <w:pStyle w:val="TOC9"/>
        <w:rPr>
          <w:rFonts w:asciiTheme="minorHAnsi" w:eastAsiaTheme="minorEastAsia" w:hAnsiTheme="minorHAnsi" w:cstheme="minorBidi"/>
          <w:b w:val="0"/>
          <w:szCs w:val="22"/>
          <w:lang w:eastAsia="en-GB"/>
        </w:rPr>
      </w:pPr>
      <w:r>
        <w:t>Annex B: Change history</w:t>
      </w:r>
      <w:r>
        <w:tab/>
      </w:r>
      <w:r>
        <w:fldChar w:fldCharType="begin"/>
      </w:r>
      <w:r>
        <w:instrText xml:space="preserve"> PAGEREF _Toc113357428 \h </w:instrText>
      </w:r>
      <w:r>
        <w:fldChar w:fldCharType="separate"/>
      </w:r>
      <w:r>
        <w:t>41</w:t>
      </w:r>
      <w:r>
        <w:fldChar w:fldCharType="end"/>
      </w:r>
    </w:p>
    <w:p w14:paraId="7A042307" w14:textId="39748DD6"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3" w:name="_Toc2086433"/>
      <w:bookmarkStart w:id="14" w:name="_Toc76547865"/>
      <w:bookmarkStart w:id="15" w:name="_Toc77933458"/>
      <w:bookmarkStart w:id="16" w:name="_Toc88561483"/>
      <w:bookmarkStart w:id="17" w:name="_Toc88561644"/>
      <w:bookmarkStart w:id="18" w:name="_Toc113357337"/>
      <w:r w:rsidRPr="004322F7">
        <w:lastRenderedPageBreak/>
        <w:t>Foreword</w:t>
      </w:r>
      <w:bookmarkEnd w:id="13"/>
      <w:bookmarkEnd w:id="14"/>
      <w:bookmarkEnd w:id="15"/>
      <w:bookmarkEnd w:id="16"/>
      <w:bookmarkEnd w:id="17"/>
      <w:bookmarkEnd w:id="18"/>
    </w:p>
    <w:p w14:paraId="653DCC7B" w14:textId="660F78E8" w:rsidR="00D23D2E" w:rsidRPr="004322F7" w:rsidRDefault="00D23D2E" w:rsidP="00D23D2E">
      <w:r w:rsidRPr="004322F7">
        <w:t>This Technical</w:t>
      </w:r>
      <w:bookmarkStart w:id="19" w:name="spectype3"/>
      <w:r w:rsidRPr="004322F7">
        <w:t xml:space="preserve"> Report</w:t>
      </w:r>
      <w:bookmarkEnd w:id="19"/>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20" w:name="introduction"/>
      <w:bookmarkStart w:id="21" w:name="_Toc507354338"/>
      <w:bookmarkStart w:id="22" w:name="_Toc76547866"/>
      <w:bookmarkStart w:id="23" w:name="_Toc77933459"/>
      <w:bookmarkStart w:id="24" w:name="_Toc88561484"/>
      <w:bookmarkStart w:id="25" w:name="_Toc88561645"/>
      <w:bookmarkStart w:id="26" w:name="_Toc113357338"/>
      <w:bookmarkEnd w:id="20"/>
      <w:r w:rsidRPr="004322F7">
        <w:t>1</w:t>
      </w:r>
      <w:r w:rsidRPr="004322F7">
        <w:tab/>
        <w:t>Scope</w:t>
      </w:r>
      <w:bookmarkEnd w:id="21"/>
      <w:bookmarkEnd w:id="22"/>
      <w:bookmarkEnd w:id="23"/>
      <w:bookmarkEnd w:id="24"/>
      <w:bookmarkEnd w:id="25"/>
      <w:bookmarkEnd w:id="26"/>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7" w:name="references"/>
      <w:bookmarkStart w:id="28" w:name="_Toc76547867"/>
      <w:bookmarkStart w:id="29" w:name="_Toc77933460"/>
      <w:bookmarkStart w:id="30" w:name="_Toc88561485"/>
      <w:bookmarkStart w:id="31" w:name="_Toc88561646"/>
      <w:bookmarkStart w:id="32" w:name="_Toc113357339"/>
      <w:bookmarkEnd w:id="27"/>
      <w:r w:rsidRPr="004322F7">
        <w:t>2</w:t>
      </w:r>
      <w:r w:rsidRPr="004322F7">
        <w:tab/>
        <w:t>References</w:t>
      </w:r>
      <w:bookmarkEnd w:id="28"/>
      <w:bookmarkEnd w:id="29"/>
      <w:bookmarkEnd w:id="30"/>
      <w:bookmarkEnd w:id="31"/>
      <w:bookmarkEnd w:id="32"/>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8D66ED" w:rsidR="00076F5C" w:rsidRDefault="00076F5C" w:rsidP="00076F5C">
      <w:pPr>
        <w:keepLines/>
        <w:ind w:left="1702" w:hanging="1418"/>
        <w:rPr>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5498606D" w14:textId="73019B54" w:rsidR="00076F5C" w:rsidRPr="00CC4025" w:rsidRDefault="00C01744" w:rsidP="00CC4025">
      <w:pPr>
        <w:keepLines/>
        <w:ind w:left="1702" w:hanging="1418"/>
        <w:rPr>
          <w:rFonts w:eastAsia="SimSun"/>
        </w:rPr>
      </w:pPr>
      <w:r w:rsidRPr="00076F5C">
        <w:rPr>
          <w:rFonts w:eastAsia="SimSun"/>
        </w:rPr>
        <w:t>[</w:t>
      </w:r>
      <w:r>
        <w:rPr>
          <w:rFonts w:eastAsia="SimSun"/>
          <w:lang w:eastAsia="zh-CN"/>
        </w:rPr>
        <w:t>10</w:t>
      </w:r>
      <w:r w:rsidRPr="00076F5C">
        <w:rPr>
          <w:rFonts w:eastAsia="SimSun"/>
        </w:rPr>
        <w:t>]</w:t>
      </w:r>
      <w:r w:rsidRPr="00076F5C">
        <w:rPr>
          <w:rFonts w:eastAsia="SimSun"/>
        </w:rPr>
        <w:tab/>
        <w:t>3GPP T</w:t>
      </w:r>
      <w:r>
        <w:rPr>
          <w:rFonts w:eastAsia="SimSun"/>
        </w:rPr>
        <w:t>S</w:t>
      </w:r>
      <w:r w:rsidRPr="00076F5C">
        <w:rPr>
          <w:rFonts w:eastAsia="SimSun"/>
        </w:rPr>
        <w:t> 2</w:t>
      </w:r>
      <w:r w:rsidR="00EC2D62">
        <w:rPr>
          <w:rFonts w:eastAsia="SimSun"/>
        </w:rPr>
        <w:t>9</w:t>
      </w:r>
      <w:r>
        <w:rPr>
          <w:rFonts w:eastAsia="SimSun"/>
        </w:rPr>
        <w:t>.122</w:t>
      </w:r>
      <w:r w:rsidRPr="00076F5C">
        <w:rPr>
          <w:rFonts w:eastAsia="SimSun"/>
        </w:rPr>
        <w:t>: "</w:t>
      </w:r>
      <w:r w:rsidR="009005E3" w:rsidRPr="009005E3">
        <w:t xml:space="preserve"> </w:t>
      </w:r>
      <w:r w:rsidR="009005E3" w:rsidRPr="009005E3">
        <w:rPr>
          <w:rFonts w:eastAsia="SimSun"/>
        </w:rPr>
        <w:t>T8 reference point for Northbound APIs</w:t>
      </w:r>
      <w:r w:rsidRPr="00076F5C">
        <w:rPr>
          <w:rFonts w:eastAsia="SimSun"/>
        </w:rPr>
        <w:t>".</w:t>
      </w:r>
    </w:p>
    <w:p w14:paraId="1517ECA6" w14:textId="14C2E7FD" w:rsidR="00080512" w:rsidRPr="004322F7" w:rsidRDefault="00080512">
      <w:pPr>
        <w:pStyle w:val="Heading1"/>
      </w:pPr>
      <w:bookmarkStart w:id="33" w:name="definitions"/>
      <w:bookmarkStart w:id="34" w:name="_Toc76547868"/>
      <w:bookmarkStart w:id="35" w:name="_Toc77933461"/>
      <w:bookmarkStart w:id="36" w:name="_Toc88561486"/>
      <w:bookmarkStart w:id="37" w:name="_Toc88561647"/>
      <w:bookmarkStart w:id="38" w:name="_Toc113357340"/>
      <w:bookmarkEnd w:id="33"/>
      <w:r w:rsidRPr="004322F7">
        <w:lastRenderedPageBreak/>
        <w:t>3</w:t>
      </w:r>
      <w:r w:rsidRPr="004322F7">
        <w:tab/>
        <w:t>Definitions</w:t>
      </w:r>
      <w:r w:rsidR="00602AEA" w:rsidRPr="004322F7">
        <w:t xml:space="preserve"> of terms, symbols and abbreviations</w:t>
      </w:r>
      <w:bookmarkEnd w:id="34"/>
      <w:bookmarkEnd w:id="35"/>
      <w:bookmarkEnd w:id="36"/>
      <w:bookmarkEnd w:id="37"/>
      <w:bookmarkEnd w:id="38"/>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39" w:name="_Toc76547869"/>
      <w:bookmarkStart w:id="40" w:name="_Toc77933462"/>
      <w:bookmarkStart w:id="41" w:name="_Toc88561487"/>
      <w:bookmarkStart w:id="42" w:name="_Toc88561648"/>
      <w:bookmarkStart w:id="43" w:name="_Toc113357341"/>
      <w:r w:rsidRPr="004322F7">
        <w:t>3.1</w:t>
      </w:r>
      <w:r w:rsidRPr="004322F7">
        <w:tab/>
      </w:r>
      <w:r w:rsidR="002B6339" w:rsidRPr="004322F7">
        <w:t>Terms</w:t>
      </w:r>
      <w:bookmarkEnd w:id="39"/>
      <w:bookmarkEnd w:id="40"/>
      <w:bookmarkEnd w:id="41"/>
      <w:bookmarkEnd w:id="42"/>
      <w:bookmarkEnd w:id="43"/>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3F741E61" w14:textId="0B765B7B" w:rsidR="00866F87" w:rsidRPr="003B477F" w:rsidRDefault="00866F87" w:rsidP="003B477F">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05C69792" w14:textId="77777777" w:rsidR="00080512" w:rsidRPr="004322F7" w:rsidRDefault="00080512">
      <w:pPr>
        <w:pStyle w:val="Heading2"/>
      </w:pPr>
      <w:bookmarkStart w:id="44" w:name="_Toc76547870"/>
      <w:bookmarkStart w:id="45" w:name="_Toc77933463"/>
      <w:bookmarkStart w:id="46" w:name="_Toc88561488"/>
      <w:bookmarkStart w:id="47" w:name="_Toc88561649"/>
      <w:bookmarkStart w:id="48" w:name="_Toc113357342"/>
      <w:r w:rsidRPr="004322F7">
        <w:t>3.2</w:t>
      </w:r>
      <w:r w:rsidRPr="004322F7">
        <w:tab/>
        <w:t>Symbols</w:t>
      </w:r>
      <w:bookmarkEnd w:id="44"/>
      <w:bookmarkEnd w:id="45"/>
      <w:bookmarkEnd w:id="46"/>
      <w:bookmarkEnd w:id="47"/>
      <w:bookmarkEnd w:id="48"/>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49" w:name="_Toc76547871"/>
      <w:bookmarkStart w:id="50" w:name="_Toc77933464"/>
      <w:bookmarkStart w:id="51" w:name="_Toc88561489"/>
      <w:bookmarkStart w:id="52" w:name="_Toc88561650"/>
      <w:bookmarkStart w:id="53" w:name="_Toc113357343"/>
      <w:r w:rsidRPr="004322F7">
        <w:t>3.3</w:t>
      </w:r>
      <w:r w:rsidRPr="004322F7">
        <w:tab/>
        <w:t>Abbreviations</w:t>
      </w:r>
      <w:bookmarkEnd w:id="49"/>
      <w:bookmarkEnd w:id="50"/>
      <w:bookmarkEnd w:id="51"/>
      <w:bookmarkEnd w:id="52"/>
      <w:bookmarkEnd w:id="53"/>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54" w:name="clause4"/>
      <w:bookmarkStart w:id="55" w:name="_Toc76547872"/>
      <w:bookmarkStart w:id="56" w:name="_Toc77933465"/>
      <w:bookmarkStart w:id="57" w:name="_Toc88561490"/>
      <w:bookmarkStart w:id="58" w:name="_Toc88561651"/>
      <w:bookmarkStart w:id="59" w:name="_Hlk75185868"/>
      <w:bookmarkStart w:id="60" w:name="_Toc113357344"/>
      <w:bookmarkEnd w:id="54"/>
      <w:r w:rsidRPr="00F30E63">
        <w:lastRenderedPageBreak/>
        <w:t>4</w:t>
      </w:r>
      <w:r w:rsidRPr="00F30E63">
        <w:tab/>
        <w:t>Key Issues</w:t>
      </w:r>
      <w:bookmarkEnd w:id="55"/>
      <w:bookmarkEnd w:id="56"/>
      <w:bookmarkEnd w:id="57"/>
      <w:bookmarkEnd w:id="58"/>
      <w:bookmarkEnd w:id="60"/>
    </w:p>
    <w:p w14:paraId="0B246C52" w14:textId="7CBF8878" w:rsidR="00866F87" w:rsidRPr="004322F7" w:rsidRDefault="00866F87" w:rsidP="00866F87">
      <w:pPr>
        <w:pStyle w:val="Heading2"/>
      </w:pPr>
      <w:bookmarkStart w:id="61" w:name="_Toc77933466"/>
      <w:bookmarkStart w:id="62" w:name="_Toc88561491"/>
      <w:bookmarkStart w:id="63" w:name="_Toc88561652"/>
      <w:bookmarkStart w:id="64" w:name="_Toc76547873"/>
      <w:bookmarkStart w:id="65" w:name="_Toc113357345"/>
      <w:r w:rsidRPr="004322F7">
        <w:t>4.1</w:t>
      </w:r>
      <w:r w:rsidRPr="004322F7">
        <w:tab/>
        <w:t>Key issue #1: Background Data Transfer negotiation</w:t>
      </w:r>
      <w:bookmarkEnd w:id="61"/>
      <w:bookmarkEnd w:id="62"/>
      <w:bookmarkEnd w:id="63"/>
      <w:bookmarkEnd w:id="65"/>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66"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66"/>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67" w:name="_Toc88561492"/>
      <w:bookmarkStart w:id="68" w:name="_Toc88561653"/>
      <w:bookmarkStart w:id="69" w:name="_Toc113357346"/>
      <w:r w:rsidRPr="004322F7">
        <w:t>4.2</w:t>
      </w:r>
      <w:r w:rsidRPr="004322F7">
        <w:tab/>
        <w:t>Key issue #2: Application server monitoring and control of traffic</w:t>
      </w:r>
      <w:bookmarkEnd w:id="67"/>
      <w:bookmarkEnd w:id="68"/>
      <w:bookmarkEnd w:id="69"/>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70" w:name="_Toc88561493"/>
      <w:bookmarkStart w:id="71" w:name="_Toc88561654"/>
      <w:bookmarkStart w:id="72" w:name="_Toc113357347"/>
      <w:r w:rsidRPr="004322F7">
        <w:t>4.3</w:t>
      </w:r>
      <w:r w:rsidRPr="004322F7">
        <w:tab/>
        <w:t>Key issue #3: IoT Platform PSM monitoring and configuration</w:t>
      </w:r>
      <w:bookmarkEnd w:id="70"/>
      <w:bookmarkEnd w:id="71"/>
      <w:bookmarkEnd w:id="72"/>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73" w:name="_Hlk83894139"/>
      <w:r w:rsidRPr="004322F7">
        <w:rPr>
          <w:iCs/>
        </w:rPr>
        <w:t>TAU</w:t>
      </w:r>
      <w:bookmarkEnd w:id="73"/>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74" w:name="_Toc88561494"/>
      <w:bookmarkStart w:id="75" w:name="_Toc88561655"/>
      <w:bookmarkStart w:id="76" w:name="_Toc113357348"/>
      <w:r w:rsidRPr="004322F7">
        <w:rPr>
          <w:rFonts w:eastAsia="CG Times (WN)"/>
        </w:rPr>
        <w:t>4.4</w:t>
      </w:r>
      <w:r w:rsidRPr="004322F7">
        <w:rPr>
          <w:rFonts w:eastAsia="CG Times (WN)"/>
        </w:rPr>
        <w:tab/>
        <w:t>Key issue #4: Configuration of Communication Patterns</w:t>
      </w:r>
      <w:bookmarkEnd w:id="74"/>
      <w:bookmarkEnd w:id="75"/>
      <w:bookmarkEnd w:id="76"/>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77" w:name="_Toc88561495"/>
      <w:bookmarkStart w:id="78" w:name="_Toc88561656"/>
      <w:bookmarkStart w:id="79" w:name="_Toc113357349"/>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77"/>
      <w:bookmarkEnd w:id="78"/>
      <w:bookmarkEnd w:id="79"/>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80" w:name="_Toc88561496"/>
      <w:bookmarkStart w:id="81" w:name="_Toc88561657"/>
      <w:bookmarkStart w:id="82" w:name="_Toc113357350"/>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80"/>
      <w:bookmarkEnd w:id="81"/>
      <w:bookmarkEnd w:id="82"/>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5857F4D8"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sz w:val="36"/>
        </w:rPr>
      </w:pPr>
      <w:bookmarkStart w:id="83" w:name="_Toc77933467"/>
      <w:bookmarkStart w:id="84" w:name="_Toc88561497"/>
      <w:bookmarkStart w:id="85" w:name="_Toc88561658"/>
      <w:bookmarkStart w:id="86" w:name="_Toc113357351"/>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64"/>
      <w:bookmarkEnd w:id="83"/>
      <w:bookmarkEnd w:id="84"/>
      <w:bookmarkEnd w:id="85"/>
      <w:bookmarkEnd w:id="86"/>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490317" w:rsidRDefault="005809A0" w:rsidP="005809A0">
      <w:pPr>
        <w:pStyle w:val="Heading1"/>
        <w:rPr>
          <w:lang w:val="fr-FR"/>
        </w:rPr>
      </w:pPr>
      <w:bookmarkStart w:id="87" w:name="_Toc76547875"/>
      <w:bookmarkStart w:id="88" w:name="_Toc77933468"/>
      <w:bookmarkStart w:id="89" w:name="_Toc88561498"/>
      <w:bookmarkStart w:id="90" w:name="_Toc88561659"/>
      <w:bookmarkStart w:id="91" w:name="_Toc113357352"/>
      <w:r w:rsidRPr="00490317">
        <w:rPr>
          <w:lang w:val="fr-FR"/>
        </w:rPr>
        <w:lastRenderedPageBreak/>
        <w:t>5</w:t>
      </w:r>
      <w:r w:rsidR="00080512" w:rsidRPr="00490317">
        <w:rPr>
          <w:lang w:val="fr-FR"/>
        </w:rPr>
        <w:tab/>
      </w:r>
      <w:bookmarkStart w:id="92" w:name="_Toc440360446"/>
      <w:bookmarkStart w:id="93" w:name="_Toc507354358"/>
      <w:r w:rsidRPr="00490317">
        <w:rPr>
          <w:lang w:val="fr-FR"/>
        </w:rPr>
        <w:t>Solutions</w:t>
      </w:r>
      <w:bookmarkEnd w:id="87"/>
      <w:bookmarkEnd w:id="88"/>
      <w:bookmarkEnd w:id="89"/>
      <w:bookmarkEnd w:id="90"/>
      <w:bookmarkEnd w:id="91"/>
      <w:bookmarkEnd w:id="92"/>
      <w:bookmarkEnd w:id="93"/>
    </w:p>
    <w:p w14:paraId="27924C84" w14:textId="275EAD9F" w:rsidR="00795F86" w:rsidRPr="00490317" w:rsidRDefault="00795F86" w:rsidP="00BA2CEE">
      <w:pPr>
        <w:pStyle w:val="Heading2"/>
        <w:rPr>
          <w:lang w:val="fr-FR"/>
        </w:rPr>
      </w:pPr>
      <w:bookmarkStart w:id="94" w:name="_Toc88561499"/>
      <w:bookmarkStart w:id="95" w:name="_Toc88561660"/>
      <w:bookmarkStart w:id="96" w:name="_Toc440360447"/>
      <w:bookmarkStart w:id="97" w:name="_Toc507354359"/>
      <w:bookmarkStart w:id="98" w:name="_Toc76547876"/>
      <w:bookmarkStart w:id="99" w:name="_Toc77933469"/>
      <w:bookmarkStart w:id="100" w:name="_Toc113357353"/>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94"/>
      <w:bookmarkEnd w:id="95"/>
      <w:bookmarkEnd w:id="100"/>
    </w:p>
    <w:p w14:paraId="328E18C7" w14:textId="017EFCE6" w:rsidR="00795F86" w:rsidRPr="00BA2CEE" w:rsidRDefault="00795F86" w:rsidP="00BA2CEE">
      <w:pPr>
        <w:pStyle w:val="Heading3"/>
      </w:pPr>
      <w:bookmarkStart w:id="101" w:name="_Toc75371286"/>
      <w:bookmarkStart w:id="102" w:name="_Toc88561500"/>
      <w:bookmarkStart w:id="103" w:name="_Toc88561661"/>
      <w:bookmarkStart w:id="104" w:name="_Toc113357354"/>
      <w:r w:rsidRPr="00BA2CEE">
        <w:t>5.</w:t>
      </w:r>
      <w:r w:rsidR="0098774A" w:rsidRPr="00BA2CEE">
        <w:t>1</w:t>
      </w:r>
      <w:r w:rsidRPr="00BA2CEE">
        <w:t>.1</w:t>
      </w:r>
      <w:r w:rsidRPr="00BA2CEE">
        <w:tab/>
        <w:t>Functional model for application service management</w:t>
      </w:r>
      <w:bookmarkEnd w:id="101"/>
      <w:bookmarkEnd w:id="102"/>
      <w:bookmarkEnd w:id="103"/>
      <w:bookmarkEnd w:id="104"/>
    </w:p>
    <w:p w14:paraId="1059664F" w14:textId="75DA057F" w:rsidR="00795F86" w:rsidRPr="004322F7" w:rsidRDefault="00795F86" w:rsidP="00BA2CEE">
      <w:pPr>
        <w:pStyle w:val="Heading4"/>
      </w:pPr>
      <w:bookmarkStart w:id="105" w:name="_Toc75371287"/>
      <w:bookmarkStart w:id="106" w:name="_Toc88561501"/>
      <w:bookmarkStart w:id="107" w:name="_Toc88561662"/>
      <w:bookmarkStart w:id="108" w:name="_Toc113357355"/>
      <w:r w:rsidRPr="00BA2CEE">
        <w:t>5.</w:t>
      </w:r>
      <w:r w:rsidR="0098774A" w:rsidRPr="00BA2CEE">
        <w:t>1</w:t>
      </w:r>
      <w:r w:rsidRPr="004322F7">
        <w:t>.1.1</w:t>
      </w:r>
      <w:r w:rsidRPr="004322F7">
        <w:tab/>
        <w:t>General</w:t>
      </w:r>
      <w:bookmarkEnd w:id="105"/>
      <w:bookmarkEnd w:id="106"/>
      <w:bookmarkEnd w:id="107"/>
      <w:bookmarkEnd w:id="108"/>
    </w:p>
    <w:p w14:paraId="50B69A46" w14:textId="4225FCC2" w:rsidR="00795F86" w:rsidRPr="00BA2CEE" w:rsidRDefault="00795F86" w:rsidP="0098774A">
      <w:r w:rsidRPr="00BA2CEE">
        <w:t xml:space="preserve">The </w:t>
      </w:r>
      <w:bookmarkStart w:id="109" w:name="_Hlk85617446"/>
      <w:r w:rsidRPr="00BA2CEE">
        <w:t xml:space="preserve">Application Service Management </w:t>
      </w:r>
      <w:bookmarkEnd w:id="109"/>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110" w:name="_Toc75371288"/>
      <w:bookmarkStart w:id="111" w:name="_Toc88561502"/>
      <w:bookmarkStart w:id="112" w:name="_Toc88561663"/>
      <w:bookmarkStart w:id="113" w:name="_Toc113357356"/>
      <w:r w:rsidRPr="00BA2CEE">
        <w:t>5.</w:t>
      </w:r>
      <w:r w:rsidR="0013119D">
        <w:t>1</w:t>
      </w:r>
      <w:r w:rsidRPr="004322F7">
        <w:t>.1.2</w:t>
      </w:r>
      <w:r w:rsidRPr="00BA2CEE">
        <w:tab/>
        <w:t>On-network functional model description</w:t>
      </w:r>
      <w:bookmarkEnd w:id="110"/>
      <w:bookmarkEnd w:id="111"/>
      <w:bookmarkEnd w:id="112"/>
      <w:bookmarkEnd w:id="113"/>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5pt;height:162.55pt" o:ole="">
            <v:imagedata r:id="rId11" o:title=""/>
          </v:shape>
          <o:OLEObject Type="Embed" ProgID="Visio.Drawing.15" ShapeID="_x0000_i1025" DrawAspect="Content" ObjectID="_1723970175"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114" w:name="_Toc75371590"/>
      <w:bookmarkStart w:id="115" w:name="_Toc88561503"/>
      <w:bookmarkStart w:id="116" w:name="_Toc88561664"/>
      <w:bookmarkStart w:id="117" w:name="_Toc113357357"/>
      <w:r w:rsidRPr="00BA2CEE">
        <w:t>5.</w:t>
      </w:r>
      <w:r w:rsidR="0098774A" w:rsidRPr="00BA2CEE">
        <w:t>1</w:t>
      </w:r>
      <w:r w:rsidRPr="00BA2CEE">
        <w:t>.2</w:t>
      </w:r>
      <w:r w:rsidRPr="004322F7">
        <w:tab/>
        <w:t>Functional entities description</w:t>
      </w:r>
      <w:bookmarkEnd w:id="114"/>
      <w:bookmarkEnd w:id="115"/>
      <w:bookmarkEnd w:id="116"/>
      <w:bookmarkEnd w:id="117"/>
    </w:p>
    <w:p w14:paraId="0188631D" w14:textId="79D18235" w:rsidR="00795F86" w:rsidRPr="004322F7" w:rsidRDefault="00795F86" w:rsidP="00BA2CEE">
      <w:pPr>
        <w:pStyle w:val="Heading4"/>
      </w:pPr>
      <w:bookmarkStart w:id="118" w:name="_Toc75371591"/>
      <w:bookmarkStart w:id="119" w:name="_Toc88561504"/>
      <w:bookmarkStart w:id="120" w:name="_Toc88561665"/>
      <w:bookmarkStart w:id="121" w:name="_Toc536270575"/>
      <w:bookmarkStart w:id="122" w:name="_Toc536270882"/>
      <w:bookmarkStart w:id="123" w:name="_Toc536271442"/>
      <w:bookmarkStart w:id="124" w:name="_Toc113357358"/>
      <w:r w:rsidRPr="00BA2CEE">
        <w:t>5.</w:t>
      </w:r>
      <w:r w:rsidR="0098774A" w:rsidRPr="00BA2CEE">
        <w:t>1</w:t>
      </w:r>
      <w:r w:rsidRPr="00BA2CEE">
        <w:t>.</w:t>
      </w:r>
      <w:r w:rsidR="00B44C13">
        <w:t>2</w:t>
      </w:r>
      <w:r w:rsidRPr="004322F7">
        <w:t>.1</w:t>
      </w:r>
      <w:r w:rsidRPr="004322F7">
        <w:tab/>
        <w:t>General</w:t>
      </w:r>
      <w:bookmarkEnd w:id="118"/>
      <w:bookmarkEnd w:id="119"/>
      <w:bookmarkEnd w:id="120"/>
      <w:bookmarkEnd w:id="124"/>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125" w:name="_Toc75371592"/>
      <w:bookmarkStart w:id="126" w:name="_Toc88561505"/>
      <w:bookmarkStart w:id="127" w:name="_Toc88561666"/>
      <w:bookmarkStart w:id="128" w:name="_Toc113357359"/>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121"/>
      <w:bookmarkEnd w:id="122"/>
      <w:bookmarkEnd w:id="123"/>
      <w:bookmarkEnd w:id="125"/>
      <w:bookmarkEnd w:id="126"/>
      <w:bookmarkEnd w:id="127"/>
      <w:bookmarkEnd w:id="128"/>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129" w:name="_Toc536270576"/>
      <w:bookmarkStart w:id="130" w:name="_Toc536270883"/>
      <w:bookmarkStart w:id="131" w:name="_Toc536271443"/>
      <w:bookmarkStart w:id="132" w:name="_Toc75371593"/>
      <w:bookmarkStart w:id="133" w:name="_Toc88561506"/>
      <w:bookmarkStart w:id="134" w:name="_Toc88561667"/>
      <w:bookmarkStart w:id="135" w:name="_Toc113357360"/>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129"/>
      <w:bookmarkEnd w:id="130"/>
      <w:bookmarkEnd w:id="131"/>
      <w:bookmarkEnd w:id="132"/>
      <w:bookmarkEnd w:id="133"/>
      <w:bookmarkEnd w:id="134"/>
      <w:bookmarkEnd w:id="135"/>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136" w:name="_Toc88561507"/>
      <w:bookmarkStart w:id="137" w:name="_Toc88561668"/>
      <w:bookmarkStart w:id="138" w:name="_Toc113357361"/>
      <w:r w:rsidRPr="00BA2CEE">
        <w:t>5.</w:t>
      </w:r>
      <w:r w:rsidR="0098774A" w:rsidRPr="00BA2CEE">
        <w:t>1</w:t>
      </w:r>
      <w:r w:rsidRPr="00BA2CEE">
        <w:t>.3</w:t>
      </w:r>
      <w:r w:rsidRPr="004322F7">
        <w:tab/>
        <w:t>Configuring VAL server</w:t>
      </w:r>
      <w:bookmarkEnd w:id="136"/>
      <w:bookmarkEnd w:id="137"/>
      <w:bookmarkEnd w:id="138"/>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6pt;height:101.15pt" o:ole="">
            <v:imagedata r:id="rId13" o:title=""/>
          </v:shape>
          <o:OLEObject Type="Embed" ProgID="Visio.Drawing.15" ShapeID="_x0000_i1026" DrawAspect="Content" ObjectID="_1723970176"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139" w:name="_Toc88561508"/>
      <w:bookmarkStart w:id="140" w:name="_Toc88561669"/>
      <w:bookmarkStart w:id="141" w:name="_Toc113357362"/>
      <w:r w:rsidRPr="00BA2CEE">
        <w:t>5.</w:t>
      </w:r>
      <w:r w:rsidR="004322F7">
        <w:t>1</w:t>
      </w:r>
      <w:r w:rsidRPr="00BA2CEE">
        <w:t>.4</w:t>
      </w:r>
      <w:r w:rsidRPr="004322F7">
        <w:tab/>
        <w:t>Request-response model</w:t>
      </w:r>
      <w:bookmarkEnd w:id="139"/>
      <w:bookmarkEnd w:id="140"/>
      <w:bookmarkEnd w:id="141"/>
    </w:p>
    <w:p w14:paraId="65291755" w14:textId="4AB35504" w:rsidR="00795F86" w:rsidRPr="004322F7" w:rsidRDefault="00795F86" w:rsidP="00C1608D">
      <w:pPr>
        <w:pStyle w:val="Heading4"/>
      </w:pPr>
      <w:bookmarkStart w:id="142" w:name="_Toc88561509"/>
      <w:bookmarkStart w:id="143" w:name="_Toc88561670"/>
      <w:bookmarkStart w:id="144" w:name="_Toc113357363"/>
      <w:r w:rsidRPr="00BA2CEE">
        <w:t>5.</w:t>
      </w:r>
      <w:r w:rsidR="004322F7">
        <w:t>1</w:t>
      </w:r>
      <w:r w:rsidRPr="00BA2CEE">
        <w:t>.4.1</w:t>
      </w:r>
      <w:r w:rsidRPr="00BA2CEE">
        <w:tab/>
        <w:t>ASM server requesting for on-demand status</w:t>
      </w:r>
      <w:bookmarkEnd w:id="142"/>
      <w:bookmarkEnd w:id="143"/>
      <w:bookmarkEnd w:id="144"/>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77777777" w:rsidR="00795F86" w:rsidRPr="00BA2CEE" w:rsidRDefault="00795F86" w:rsidP="00BA2CEE">
      <w:pPr>
        <w:pStyle w:val="TH"/>
      </w:pPr>
      <w:r w:rsidRPr="004322F7">
        <w:object w:dxaOrig="7405" w:dyaOrig="4285" w14:anchorId="6BA864C3">
          <v:shape id="_x0000_i1027" type="#_x0000_t75" style="width:371.5pt;height:215.1pt" o:ole="">
            <v:imagedata r:id="rId15" o:title=""/>
          </v:shape>
          <o:OLEObject Type="Embed" ProgID="Visio.Drawing.15" ShapeID="_x0000_i1027" DrawAspect="Content" ObjectID="_1723970177"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lastRenderedPageBreak/>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rsidP="00490317">
      <w:pPr>
        <w:pStyle w:val="Heading4"/>
        <w:rPr>
          <w:noProof/>
          <w:lang w:val="en-US"/>
        </w:rPr>
      </w:pPr>
      <w:bookmarkStart w:id="145" w:name="_Toc113357364"/>
      <w:r w:rsidRPr="00D7038A">
        <w:t>5.1.4.</w:t>
      </w:r>
      <w:r>
        <w:t>2</w:t>
      </w:r>
      <w:r w:rsidRPr="00D7038A">
        <w:tab/>
        <w:t>ASM Client pushes service experience report to the ASM Server</w:t>
      </w:r>
      <w:bookmarkEnd w:id="145"/>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8pt;height:291.1pt" o:ole="">
            <v:imagedata r:id="rId17" o:title=""/>
          </v:shape>
          <o:OLEObject Type="Embed" ProgID="Visio.Drawing.15" ShapeID="_x0000_i1028" DrawAspect="Content" ObjectID="_1723970178" r:id="rId18"/>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lastRenderedPageBreak/>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6D7B58D2" w:rsidR="00D7038A" w:rsidRPr="00D7038A" w:rsidRDefault="00D7038A" w:rsidP="00490317">
      <w:pPr>
        <w:pStyle w:val="B1"/>
        <w:rPr>
          <w:lang w:val="en-US" w:eastAsia="ja-JP"/>
        </w:rPr>
      </w:pPr>
      <w:r w:rsidRPr="00D7038A">
        <w:rPr>
          <w:lang w:val="en-US"/>
        </w:rPr>
        <w:t>3</w:t>
      </w:r>
      <w:r w:rsidR="00EF6AA1">
        <w:rPr>
          <w:lang w:val="en-US"/>
        </w:rPr>
        <w:t>)</w:t>
      </w:r>
      <w:r w:rsidRPr="00D7038A">
        <w:rPr>
          <w:lang w:val="en-US"/>
        </w:rPr>
        <w:t>. The ASM server may take further actions based on the analysis of the report as shared by the ASM client.</w:t>
      </w:r>
    </w:p>
    <w:p w14:paraId="2AD59147" w14:textId="0B41BAC5" w:rsidR="00D7038A" w:rsidRPr="00D7038A" w:rsidRDefault="00D7038A" w:rsidP="00490317">
      <w:pPr>
        <w:pStyle w:val="B1"/>
        <w:ind w:left="852" w:firstLine="0"/>
        <w:rPr>
          <w:lang w:val="en-US"/>
        </w:rPr>
      </w:pPr>
      <w:r w:rsidRPr="00D7038A">
        <w:rPr>
          <w:lang w:val="en-US"/>
        </w:rPr>
        <w:t xml:space="preserve">a)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p>
    <w:p w14:paraId="6A8D2AD1" w14:textId="750AC1AA" w:rsidR="00D7038A" w:rsidRPr="00D7038A" w:rsidRDefault="00D7038A" w:rsidP="00490317">
      <w:pPr>
        <w:pStyle w:val="NO"/>
        <w:rPr>
          <w:lang w:eastAsia="zh-CN"/>
        </w:rPr>
      </w:pPr>
      <w:r w:rsidRPr="00D7038A">
        <w:rPr>
          <w:noProof/>
        </w:rPr>
        <w:t>4</w:t>
      </w:r>
      <w:r w:rsidR="00EF6AA1">
        <w:rPr>
          <w:noProof/>
        </w:rPr>
        <w:t>)</w:t>
      </w:r>
      <w:r w:rsidRPr="00D7038A">
        <w:rPr>
          <w:noProof/>
        </w:rPr>
        <w:t>.</w:t>
      </w:r>
      <w:r w:rsidRPr="00D7038A">
        <w:rPr>
          <w:noProof/>
        </w:rPr>
        <w:tab/>
        <w:t xml:space="preserve">The ASM server sends Push service experience response to the ASM client. </w:t>
      </w:r>
      <w:r w:rsidRPr="00D7038A">
        <w:rPr>
          <w:lang w:eastAsia="zh-CN"/>
        </w:rPr>
        <w:t>NOTE:</w:t>
      </w:r>
      <w:r w:rsidRPr="00D7038A">
        <w:rPr>
          <w:lang w:eastAsia="zh-CN"/>
        </w:rPr>
        <w:tab/>
        <w:t>Step 3 and 4 can be performed in parallel.</w:t>
      </w:r>
    </w:p>
    <w:p w14:paraId="44B081D8" w14:textId="525FAEE8" w:rsidR="00D7038A" w:rsidRDefault="00D7038A" w:rsidP="00490317">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0512B88D" w14:textId="77777777" w:rsidR="00D7038A" w:rsidRPr="00D7038A" w:rsidRDefault="00D7038A" w:rsidP="00D7038A">
      <w:pPr>
        <w:rPr>
          <w:noProof/>
        </w:rPr>
      </w:pPr>
    </w:p>
    <w:p w14:paraId="1FD076C6" w14:textId="70764E54" w:rsidR="00D7038A" w:rsidRPr="00D7038A" w:rsidRDefault="00D7038A" w:rsidP="00490317">
      <w:pPr>
        <w:pStyle w:val="Heading4"/>
      </w:pPr>
      <w:bookmarkStart w:id="146" w:name="_Toc113357365"/>
      <w:r w:rsidRPr="00D7038A">
        <w:t>5.1.4.</w:t>
      </w:r>
      <w:r>
        <w:t>3</w:t>
      </w:r>
      <w:r w:rsidRPr="00D7038A">
        <w:tab/>
        <w:t>ASM Server pulls service experience report from the ASM Client</w:t>
      </w:r>
      <w:bookmarkEnd w:id="146"/>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6pt;height:271.65pt" o:ole="">
            <v:imagedata r:id="rId19" o:title=""/>
          </v:shape>
          <o:OLEObject Type="Embed" ProgID="Visio.Drawing.15" ShapeID="_x0000_i1029" DrawAspect="Content" ObjectID="_1723970179" r:id="rId20"/>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6F46FB85"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 xml:space="preserve">. </w:t>
      </w:r>
      <w:r w:rsidRPr="00D7038A">
        <w:rPr>
          <w:rFonts w:eastAsia="Batang"/>
        </w:rPr>
        <w:tab/>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6412DFE7" w:rsidR="00D7038A" w:rsidRPr="00D7038A" w:rsidRDefault="00D7038A" w:rsidP="00490317">
      <w:pPr>
        <w:pStyle w:val="B1"/>
        <w:rPr>
          <w:rFonts w:eastAsia="Batang"/>
        </w:rPr>
      </w:pPr>
      <w:r w:rsidRPr="00D7038A">
        <w:rPr>
          <w:rFonts w:eastAsia="Batang"/>
        </w:rPr>
        <w:lastRenderedPageBreak/>
        <w:t>4</w:t>
      </w:r>
      <w:r w:rsidR="00F845DC">
        <w:rPr>
          <w:rFonts w:eastAsia="Batang"/>
        </w:rPr>
        <w:t>)</w:t>
      </w:r>
      <w:r w:rsidRPr="00D7038A">
        <w:rPr>
          <w:rFonts w:eastAsia="Batang"/>
        </w:rPr>
        <w:t>.</w:t>
      </w:r>
      <w:r w:rsidRPr="00D7038A">
        <w:rPr>
          <w:rFonts w:eastAsia="Batang"/>
        </w:rPr>
        <w:tab/>
        <w:t>The ASM server stores the service experience report in to the database or permanent storage.</w:t>
      </w:r>
    </w:p>
    <w:p w14:paraId="20801DB5" w14:textId="2DBA872F" w:rsidR="00D7038A" w:rsidRPr="00D7038A" w:rsidRDefault="00D7038A" w:rsidP="00490317">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0C415B0C" w14:textId="77777777" w:rsidR="00D7038A" w:rsidRDefault="00D7038A" w:rsidP="00D7038A"/>
    <w:p w14:paraId="410CC2BE" w14:textId="0AC61025" w:rsidR="00D7038A" w:rsidRPr="00D7038A" w:rsidRDefault="00D7038A" w:rsidP="00490317">
      <w:pPr>
        <w:pStyle w:val="Heading4"/>
      </w:pPr>
      <w:bookmarkStart w:id="147" w:name="_Toc113357366"/>
      <w:r w:rsidRPr="00D7038A">
        <w:t>5.1.4.</w:t>
      </w:r>
      <w:r>
        <w:t>4</w:t>
      </w:r>
      <w:r w:rsidRPr="00D7038A">
        <w:tab/>
        <w:t>ASM Server determines corrective action</w:t>
      </w:r>
      <w:bookmarkEnd w:id="147"/>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4331EAF1" w14:textId="3F5B46FD" w:rsidR="00067B30" w:rsidRPr="00721650" w:rsidRDefault="00D7038A" w:rsidP="00263546">
      <w:pPr>
        <w:pStyle w:val="B2"/>
      </w:pPr>
      <w:r w:rsidRPr="00263546">
        <w:t>1)</w:t>
      </w:r>
      <w:r w:rsidRPr="00263546">
        <w:tab/>
        <w:t xml:space="preserve">Determining the entity producing the issue, i.e. whether the reported issue is at VAL client or VAL server or 3GPP network. </w:t>
      </w:r>
    </w:p>
    <w:p w14:paraId="3F0D66E4" w14:textId="4288AB21" w:rsidR="00D35880" w:rsidRPr="00D7038A" w:rsidRDefault="00D35880" w:rsidP="00263546">
      <w:pPr>
        <w:pStyle w:val="NO"/>
        <w:ind w:left="1420"/>
        <w:rPr>
          <w:lang w:eastAsia="zh-CN"/>
        </w:rPr>
      </w:pPr>
      <w:r>
        <w:rPr>
          <w:lang w:eastAsia="zh-CN"/>
        </w:rPr>
        <w:t>NOTE</w:t>
      </w:r>
      <w:r w:rsidR="00D26D55">
        <w:rPr>
          <w:lang w:eastAsia="zh-CN"/>
        </w:rPr>
        <w:t xml:space="preserve"> 1</w:t>
      </w:r>
      <w:r>
        <w:rPr>
          <w:lang w:eastAsia="zh-CN"/>
        </w:rPr>
        <w:t>:</w:t>
      </w:r>
      <w:r>
        <w:rPr>
          <w:lang w:eastAsia="zh-CN"/>
        </w:rPr>
        <w:tab/>
      </w:r>
      <w:r w:rsidRPr="008436F7">
        <w:rPr>
          <w:lang w:eastAsia="zh-CN"/>
        </w:rPr>
        <w:t>How the ASM server determines whether the issue is at the VAL client, VAL server or the 3GPP network is implementation specific</w:t>
      </w:r>
    </w:p>
    <w:p w14:paraId="1EF6F1A7" w14:textId="3E9BA0E4" w:rsidR="00D7038A" w:rsidRDefault="00D7038A" w:rsidP="00263546">
      <w:pPr>
        <w:pStyle w:val="B2"/>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737817A0" w14:textId="132B6D61" w:rsidR="00D26D55" w:rsidRPr="00263546" w:rsidRDefault="00D26D55" w:rsidP="00263546">
      <w:pPr>
        <w:pStyle w:val="NO"/>
        <w:ind w:left="1419"/>
      </w:pPr>
      <w:r w:rsidRPr="00263546">
        <w:t>NOTE 2:</w:t>
      </w:r>
      <w:r w:rsidRPr="00263546">
        <w:tab/>
        <w:t>The ASM server may subscribe for monitoring events (e.g. UE reachability, Communication failure, PDU Session Status) to 5GC as specified in clause 5.2.6.2 of 3GPP TS 29.502 [2], and may uses the information received via notification (along with the service experience reports received from ASM client) in determining the entity producing the issue and the possible corrective action for that entity.</w:t>
      </w:r>
    </w:p>
    <w:p w14:paraId="02A14CC4" w14:textId="7AF5B219" w:rsidR="00D7038A" w:rsidRPr="00263546" w:rsidRDefault="00D7038A" w:rsidP="00263546">
      <w:pPr>
        <w:pStyle w:val="NO"/>
        <w:ind w:left="1419"/>
      </w:pPr>
      <w:r w:rsidRPr="00263546">
        <w:t>NOTE</w:t>
      </w:r>
      <w:r w:rsidR="00D26D55" w:rsidRPr="00263546">
        <w:t xml:space="preserve"> 3</w:t>
      </w:r>
      <w:r w:rsidRPr="00263546">
        <w:t>:</w:t>
      </w:r>
      <w:r w:rsidRPr="00263546">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263546">
      <w:pPr>
        <w:pStyle w:val="B2"/>
        <w:rPr>
          <w:lang w:eastAsia="zh-CN"/>
        </w:rPr>
      </w:pPr>
      <w:r w:rsidRPr="00D7038A">
        <w:rPr>
          <w:lang w:eastAsia="zh-CN"/>
        </w:rPr>
        <w:t>3)</w:t>
      </w:r>
      <w:r w:rsidRPr="00D7038A">
        <w:rPr>
          <w:lang w:eastAsia="zh-CN"/>
        </w:rPr>
        <w:tab/>
        <w:t>ASM server informs the corrective action towards the entity causing the issue.</w:t>
      </w:r>
    </w:p>
    <w:p w14:paraId="54431D16" w14:textId="43590259" w:rsidR="00D7038A" w:rsidRPr="005306D8" w:rsidRDefault="005306D8" w:rsidP="00263546">
      <w:pPr>
        <w:pStyle w:val="NO"/>
      </w:pPr>
      <w:r w:rsidRPr="005306D8">
        <w:t>NOTE 4: How ASM server indicates the suggestion for action to VAL layer entities is implementation specific.</w:t>
      </w:r>
    </w:p>
    <w:p w14:paraId="387AA9FB" w14:textId="2988C39E" w:rsidR="00795F86" w:rsidRPr="004322F7" w:rsidRDefault="00795F86" w:rsidP="00BA2CEE">
      <w:pPr>
        <w:pStyle w:val="Heading3"/>
      </w:pPr>
      <w:bookmarkStart w:id="148" w:name="_Toc88561510"/>
      <w:bookmarkStart w:id="149" w:name="_Toc88561671"/>
      <w:bookmarkStart w:id="150" w:name="_Toc113357367"/>
      <w:r w:rsidRPr="00BA2CEE">
        <w:t>5.</w:t>
      </w:r>
      <w:r w:rsidR="004322F7">
        <w:t>1</w:t>
      </w:r>
      <w:r w:rsidRPr="00BA2CEE">
        <w:t>.5</w:t>
      </w:r>
      <w:r w:rsidRPr="004322F7">
        <w:tab/>
        <w:t>Subscribe-notify model</w:t>
      </w:r>
      <w:bookmarkEnd w:id="148"/>
      <w:bookmarkEnd w:id="149"/>
      <w:bookmarkEnd w:id="150"/>
    </w:p>
    <w:p w14:paraId="54D7CBFD" w14:textId="58AFA322" w:rsidR="00795F86" w:rsidRPr="004322F7" w:rsidRDefault="00795F86" w:rsidP="00BA2CEE">
      <w:pPr>
        <w:pStyle w:val="Heading4"/>
      </w:pPr>
      <w:bookmarkStart w:id="151" w:name="_Toc88561511"/>
      <w:bookmarkStart w:id="152" w:name="_Toc88561672"/>
      <w:bookmarkStart w:id="153" w:name="_Toc113357368"/>
      <w:r w:rsidRPr="00BA2CEE">
        <w:t>5.</w:t>
      </w:r>
      <w:r w:rsidR="004322F7">
        <w:t>1</w:t>
      </w:r>
      <w:r w:rsidRPr="00BA2CEE">
        <w:t>.5.1</w:t>
      </w:r>
      <w:r w:rsidRPr="00BA2CEE">
        <w:tab/>
      </w:r>
      <w:r w:rsidRPr="004322F7">
        <w:t>ASM server subscribes to the monitoring status information</w:t>
      </w:r>
      <w:bookmarkEnd w:id="151"/>
      <w:bookmarkEnd w:id="152"/>
      <w:bookmarkEnd w:id="153"/>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5pt;height:157.7pt" o:ole="">
            <v:imagedata r:id="rId21" o:title=""/>
          </v:shape>
          <o:OLEObject Type="Embed" ProgID="Visio.Drawing.15" ShapeID="_x0000_i1030" DrawAspect="Content" ObjectID="_1723970180" r:id="rId22"/>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lastRenderedPageBreak/>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154" w:name="_Toc88561512"/>
      <w:bookmarkStart w:id="155" w:name="_Toc88561673"/>
      <w:bookmarkStart w:id="156" w:name="_Toc113357369"/>
      <w:r w:rsidRPr="00BA2CEE">
        <w:t>5.</w:t>
      </w:r>
      <w:r w:rsidR="004322F7">
        <w:t>1</w:t>
      </w:r>
      <w:r w:rsidRPr="00BA2CEE">
        <w:t>.5.2</w:t>
      </w:r>
      <w:r w:rsidRPr="00BA2CEE">
        <w:tab/>
      </w:r>
      <w:r w:rsidRPr="004322F7">
        <w:t>VAL server notifies the monitoring status information</w:t>
      </w:r>
      <w:bookmarkEnd w:id="154"/>
      <w:bookmarkEnd w:id="155"/>
      <w:bookmarkEnd w:id="156"/>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3.85pt;height:167.85pt" o:ole="">
            <v:imagedata r:id="rId23" o:title=""/>
          </v:shape>
          <o:OLEObject Type="Embed" ProgID="Visio.Drawing.15" ShapeID="_x0000_i1031" DrawAspect="Content" ObjectID="_1723970181" r:id="rId24"/>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157" w:name="_Toc91843084"/>
      <w:bookmarkStart w:id="158" w:name="_Toc113357370"/>
      <w:r w:rsidRPr="007F2458">
        <w:t>5.1.</w:t>
      </w:r>
      <w:r>
        <w:t>6</w:t>
      </w:r>
      <w:r w:rsidRPr="007F2458">
        <w:tab/>
        <w:t>Reference Points</w:t>
      </w:r>
      <w:bookmarkEnd w:id="157"/>
      <w:bookmarkEnd w:id="158"/>
    </w:p>
    <w:p w14:paraId="162CE053" w14:textId="0E3F239F" w:rsidR="007F2458" w:rsidRPr="007F2458" w:rsidRDefault="007F2458" w:rsidP="00490317">
      <w:pPr>
        <w:pStyle w:val="Heading4"/>
      </w:pPr>
      <w:bookmarkStart w:id="159" w:name="_Toc37790951"/>
      <w:bookmarkStart w:id="160" w:name="_Toc42003900"/>
      <w:bookmarkStart w:id="161" w:name="_Toc50584213"/>
      <w:bookmarkStart w:id="162" w:name="_Toc50584557"/>
      <w:bookmarkStart w:id="163" w:name="_Toc57673400"/>
      <w:bookmarkStart w:id="164" w:name="_Toc91843085"/>
      <w:bookmarkStart w:id="165" w:name="_Toc113357371"/>
      <w:r w:rsidRPr="007F2458">
        <w:t>5.1.</w:t>
      </w:r>
      <w:r>
        <w:t>6</w:t>
      </w:r>
      <w:r w:rsidRPr="007F2458">
        <w:t>.1</w:t>
      </w:r>
      <w:r w:rsidRPr="007F2458">
        <w:tab/>
        <w:t>General</w:t>
      </w:r>
      <w:bookmarkEnd w:id="159"/>
      <w:bookmarkEnd w:id="160"/>
      <w:bookmarkEnd w:id="161"/>
      <w:bookmarkEnd w:id="162"/>
      <w:bookmarkEnd w:id="163"/>
      <w:bookmarkEnd w:id="164"/>
      <w:bookmarkEnd w:id="165"/>
    </w:p>
    <w:p w14:paraId="52A68ABF" w14:textId="77777777" w:rsidR="007F2458" w:rsidRPr="007F2458" w:rsidRDefault="007F2458" w:rsidP="007F2458">
      <w:bookmarkStart w:id="166"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167" w:name="_Toc42003901"/>
      <w:bookmarkStart w:id="168" w:name="_Toc50584214"/>
      <w:bookmarkStart w:id="169" w:name="_Toc50584558"/>
      <w:bookmarkStart w:id="170" w:name="_Toc57673401"/>
      <w:bookmarkStart w:id="171" w:name="_Toc91843086"/>
      <w:bookmarkStart w:id="172" w:name="_Toc113357372"/>
      <w:r w:rsidRPr="007F2458">
        <w:t>5.1.</w:t>
      </w:r>
      <w:r>
        <w:t>6</w:t>
      </w:r>
      <w:r w:rsidRPr="007F2458">
        <w:t>.2</w:t>
      </w:r>
      <w:r w:rsidRPr="007F2458">
        <w:tab/>
      </w:r>
      <w:bookmarkEnd w:id="166"/>
      <w:bookmarkEnd w:id="167"/>
      <w:bookmarkEnd w:id="168"/>
      <w:bookmarkEnd w:id="169"/>
      <w:bookmarkEnd w:id="170"/>
      <w:bookmarkEnd w:id="171"/>
      <w:r w:rsidRPr="007F2458">
        <w:rPr>
          <w:noProof/>
          <w:lang w:val="en-US"/>
        </w:rPr>
        <w:t>ASM-C</w:t>
      </w:r>
      <w:bookmarkEnd w:id="172"/>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173" w:name="_Toc113357373"/>
      <w:r w:rsidRPr="007F2458">
        <w:t>5.1.</w:t>
      </w:r>
      <w:r>
        <w:t>6</w:t>
      </w:r>
      <w:r w:rsidRPr="007F2458">
        <w:t>.3</w:t>
      </w:r>
      <w:r w:rsidRPr="007F2458">
        <w:tab/>
      </w:r>
      <w:r w:rsidRPr="007F2458">
        <w:rPr>
          <w:noProof/>
          <w:lang w:val="en-US"/>
        </w:rPr>
        <w:t>ASM-UU</w:t>
      </w:r>
      <w:bookmarkEnd w:id="173"/>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174" w:name="_Toc113357374"/>
      <w:r w:rsidRPr="007F2458">
        <w:t>5.1.</w:t>
      </w:r>
      <w:r>
        <w:t>6</w:t>
      </w:r>
      <w:r w:rsidRPr="007F2458">
        <w:t>.4</w:t>
      </w:r>
      <w:r w:rsidRPr="007F2458">
        <w:tab/>
      </w:r>
      <w:r w:rsidRPr="007F2458">
        <w:rPr>
          <w:noProof/>
          <w:lang w:val="en-US"/>
        </w:rPr>
        <w:t>ASM-S</w:t>
      </w:r>
      <w:bookmarkEnd w:id="174"/>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42C1726" w14:textId="07BEF462" w:rsidR="00042C58" w:rsidRPr="00042C58" w:rsidRDefault="00042C58" w:rsidP="00042C58">
      <w:pPr>
        <w:keepNext/>
        <w:keepLines/>
        <w:spacing w:before="120"/>
        <w:ind w:left="1134" w:hanging="1134"/>
        <w:outlineLvl w:val="2"/>
        <w:rPr>
          <w:rFonts w:ascii="Arial" w:eastAsia="Malgun Gothic" w:hAnsi="Arial"/>
          <w:sz w:val="28"/>
        </w:rPr>
      </w:pPr>
      <w:r w:rsidRPr="00042C58">
        <w:rPr>
          <w:rFonts w:ascii="Arial" w:eastAsia="Malgun Gothic" w:hAnsi="Arial"/>
          <w:sz w:val="28"/>
        </w:rPr>
        <w:lastRenderedPageBreak/>
        <w:t>5.1.</w:t>
      </w:r>
      <w:r w:rsidR="000931B1">
        <w:rPr>
          <w:rFonts w:ascii="Arial" w:eastAsia="Malgun Gothic" w:hAnsi="Arial"/>
          <w:sz w:val="28"/>
        </w:rPr>
        <w:t>7</w:t>
      </w:r>
      <w:r w:rsidRPr="00042C58">
        <w:rPr>
          <w:rFonts w:ascii="Arial" w:eastAsia="Malgun Gothic" w:hAnsi="Arial"/>
          <w:sz w:val="28"/>
        </w:rPr>
        <w:tab/>
        <w:t>Evaluation</w:t>
      </w:r>
    </w:p>
    <w:p w14:paraId="0A80FFAC" w14:textId="77777777" w:rsidR="00042C58" w:rsidRPr="00042C58" w:rsidRDefault="00042C58" w:rsidP="00042C58">
      <w:r w:rsidRPr="00042C58">
        <w:rPr>
          <w:noProof/>
        </w:rPr>
        <w:t xml:space="preserve">The solution addresses KI#2 related to </w:t>
      </w:r>
      <w:r w:rsidRPr="00042C58">
        <w:t xml:space="preserve">Application server monitoring. The solution proposes functional model for application service management, where ASM server collects data from VAL server or ASM client (along with VAL client) and if required, it decides corrective action to take for </w:t>
      </w:r>
      <w:r w:rsidRPr="00042C58">
        <w:rPr>
          <w:lang w:eastAsia="zh-CN"/>
        </w:rPr>
        <w:t>VAL client or VAL server</w:t>
      </w:r>
      <w:r w:rsidRPr="00042C58">
        <w:t xml:space="preserve">. </w:t>
      </w:r>
      <w:r w:rsidRPr="00042C58">
        <w:rPr>
          <w:lang w:eastAsia="zh-CN"/>
        </w:rPr>
        <w:t xml:space="preserve">ASM server logic and algorithm to determine the corrective action is implementation specific.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p>
    <w:p w14:paraId="5AE979C1" w14:textId="106235DC" w:rsidR="00993531" w:rsidRPr="00993531" w:rsidRDefault="00993531" w:rsidP="00993531">
      <w:pPr>
        <w:pStyle w:val="Heading2"/>
      </w:pPr>
      <w:bookmarkStart w:id="175" w:name="_Toc88561513"/>
      <w:bookmarkStart w:id="176" w:name="_Toc88561674"/>
      <w:bookmarkStart w:id="177" w:name="_Toc113357375"/>
      <w:r w:rsidRPr="00993531">
        <w:t>5.</w:t>
      </w:r>
      <w:r>
        <w:t>2</w:t>
      </w:r>
      <w:r w:rsidRPr="00993531">
        <w:tab/>
        <w:t>Solution #</w:t>
      </w:r>
      <w:r w:rsidR="00E239D0">
        <w:t>2</w:t>
      </w:r>
      <w:r w:rsidRPr="00993531">
        <w:t>: IoT Platform deployment options</w:t>
      </w:r>
      <w:bookmarkEnd w:id="175"/>
      <w:bookmarkEnd w:id="176"/>
      <w:bookmarkEnd w:id="177"/>
    </w:p>
    <w:p w14:paraId="49F0C0CC" w14:textId="1A10D8E5" w:rsidR="00993531" w:rsidRPr="00993531" w:rsidRDefault="00993531" w:rsidP="00993531">
      <w:pPr>
        <w:pStyle w:val="Heading3"/>
      </w:pPr>
      <w:bookmarkStart w:id="178" w:name="_Toc88561514"/>
      <w:bookmarkStart w:id="179" w:name="_Toc88561675"/>
      <w:bookmarkStart w:id="180" w:name="_Toc113357376"/>
      <w:r w:rsidRPr="00993531">
        <w:t>5.</w:t>
      </w:r>
      <w:r>
        <w:t>2</w:t>
      </w:r>
      <w:r w:rsidRPr="00993531">
        <w:t>.1</w:t>
      </w:r>
      <w:r w:rsidRPr="00993531">
        <w:tab/>
        <w:t>General</w:t>
      </w:r>
      <w:bookmarkEnd w:id="178"/>
      <w:bookmarkEnd w:id="179"/>
      <w:bookmarkEnd w:id="180"/>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6.95pt;height:185.5pt" o:ole="">
            <v:imagedata r:id="rId25" o:title=""/>
          </v:shape>
          <o:OLEObject Type="Embed" ProgID="Visio.Drawing.15" ShapeID="_x0000_i1032" DrawAspect="Content" ObjectID="_1723970182" r:id="rId26"/>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77777777" w:rsidR="00993531" w:rsidRPr="00993531" w:rsidRDefault="00993531" w:rsidP="00993531">
      <w:pPr>
        <w:keepLines/>
        <w:ind w:left="1135" w:hanging="851"/>
      </w:pPr>
      <w:r w:rsidRPr="00993531">
        <w:t xml:space="preserve">NOTE: 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181" w:name="_Toc113357377"/>
      <w:r w:rsidRPr="00993531">
        <w:t>5.</w:t>
      </w:r>
      <w:r>
        <w:t>2</w:t>
      </w:r>
      <w:r w:rsidRPr="00993531">
        <w:t>.2</w:t>
      </w:r>
      <w:r w:rsidRPr="00993531">
        <w:tab/>
        <w:t>Deployment models in single PLMN operator domain</w:t>
      </w:r>
      <w:bookmarkEnd w:id="181"/>
    </w:p>
    <w:p w14:paraId="068433B5" w14:textId="61035707" w:rsidR="00993531" w:rsidRPr="00CB0A67" w:rsidRDefault="00993531" w:rsidP="00CB0A67">
      <w:pPr>
        <w:pStyle w:val="Heading4"/>
      </w:pPr>
      <w:bookmarkStart w:id="182" w:name="_Toc113357378"/>
      <w:r w:rsidRPr="00CB0A67">
        <w:t>5.2.2.1</w:t>
      </w:r>
      <w:r w:rsidRPr="00CB0A67">
        <w:tab/>
        <w:t>General</w:t>
      </w:r>
      <w:bookmarkEnd w:id="182"/>
    </w:p>
    <w:p w14:paraId="18C05536" w14:textId="77777777" w:rsidR="00993531" w:rsidRPr="00993531" w:rsidRDefault="00993531" w:rsidP="00993531">
      <w:r w:rsidRPr="00993531">
        <w:t>IoT Platform deployment models for single PLMN operator domain case are described in this clause.</w:t>
      </w:r>
    </w:p>
    <w:p w14:paraId="2591C3C6" w14:textId="73A6C040"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183" w:name="_Toc113357379"/>
      <w:r w:rsidRPr="00993531">
        <w:lastRenderedPageBreak/>
        <w:t>5.</w:t>
      </w:r>
      <w:r>
        <w:t>2</w:t>
      </w:r>
      <w:r w:rsidRPr="00993531">
        <w:t>.2.2</w:t>
      </w:r>
      <w:r w:rsidRPr="00993531">
        <w:tab/>
        <w:t>Single network exposure access model</w:t>
      </w:r>
      <w:bookmarkEnd w:id="183"/>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184" w:name="_Hlk88070783"/>
    <w:p w14:paraId="6A735824" w14:textId="77777777" w:rsidR="00993531" w:rsidRPr="00993531" w:rsidRDefault="00993531" w:rsidP="00716B7F">
      <w:pPr>
        <w:pStyle w:val="TH"/>
      </w:pPr>
      <w:r w:rsidRPr="00993531">
        <w:object w:dxaOrig="9580" w:dyaOrig="4760" w14:anchorId="59B922F6">
          <v:shape id="_x0000_i1033" type="#_x0000_t75" style="width:479.25pt;height:237.65pt" o:ole="">
            <v:imagedata r:id="rId27" o:title=""/>
          </v:shape>
          <o:OLEObject Type="Embed" ProgID="Visio.Drawing.15" ShapeID="_x0000_i1033" DrawAspect="Content" ObjectID="_1723970183" r:id="rId28"/>
        </w:object>
      </w:r>
      <w:bookmarkEnd w:id="184"/>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44A876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185" w:name="_Toc113357380"/>
      <w:r w:rsidRPr="00993531">
        <w:t>5.</w:t>
      </w:r>
      <w:r>
        <w:t>2</w:t>
      </w:r>
      <w:r w:rsidRPr="00993531">
        <w:t>.2.3</w:t>
      </w:r>
      <w:r w:rsidRPr="00993531">
        <w:tab/>
        <w:t>Distributed network exposure access model</w:t>
      </w:r>
      <w:bookmarkEnd w:id="185"/>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8pt;height:223.5pt" o:ole="">
            <v:imagedata r:id="rId29" o:title=""/>
          </v:shape>
          <o:OLEObject Type="Embed" ProgID="Visio.Drawing.15" ShapeID="_x0000_i1034" DrawAspect="Content" ObjectID="_1723970184" r:id="rId30"/>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6A396D5B"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38252E7A"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68868EF1" w14:textId="13940599" w:rsidR="006E3604" w:rsidRDefault="006E3604" w:rsidP="00B44C13">
      <w:pPr>
        <w:pStyle w:val="B1"/>
      </w:pPr>
    </w:p>
    <w:p w14:paraId="5D936ADB" w14:textId="3F82F133" w:rsidR="006E3604" w:rsidRPr="006E3604" w:rsidRDefault="006E3604" w:rsidP="00490317">
      <w:pPr>
        <w:pStyle w:val="Heading2"/>
        <w:rPr>
          <w:rFonts w:eastAsia="Malgun Gothic"/>
          <w:lang w:val="en-US"/>
        </w:rPr>
      </w:pPr>
      <w:bookmarkStart w:id="186" w:name="_Toc88561770"/>
      <w:bookmarkStart w:id="187" w:name="_Toc113357381"/>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187"/>
    </w:p>
    <w:p w14:paraId="7B772F31" w14:textId="14280266" w:rsidR="006E3604" w:rsidRPr="006E3604" w:rsidRDefault="006E3604" w:rsidP="00490317">
      <w:pPr>
        <w:pStyle w:val="Heading3"/>
        <w:rPr>
          <w:rFonts w:eastAsia="Malgun Gothic"/>
          <w:lang w:val="en-US"/>
        </w:rPr>
      </w:pPr>
      <w:bookmarkStart w:id="188" w:name="_Toc113357382"/>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188"/>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769F6D7C" w14:textId="23BF7886" w:rsidR="006E3604" w:rsidRPr="006E3604" w:rsidRDefault="006E3604" w:rsidP="00490317">
      <w:pPr>
        <w:pStyle w:val="EditorsNote"/>
        <w:rPr>
          <w:rFonts w:eastAsia="Malgun Gothic"/>
          <w:lang w:val="en-US"/>
        </w:rPr>
      </w:pPr>
      <w:r w:rsidRPr="006E3604">
        <w:rPr>
          <w:rFonts w:eastAsia="Malgun Gothic"/>
          <w:lang w:val="en-US"/>
        </w:rPr>
        <w:t>Editor</w:t>
      </w:r>
      <w:r w:rsidR="00207B89" w:rsidRPr="00207B89">
        <w:rPr>
          <w:rFonts w:eastAsia="Malgun Gothic"/>
          <w:lang w:val="en-US"/>
        </w:rPr>
        <w:t>'</w:t>
      </w:r>
      <w:r w:rsidRPr="006E3604">
        <w:rPr>
          <w:rFonts w:eastAsia="Malgun Gothic"/>
          <w:lang w:val="en-US"/>
        </w:rPr>
        <w:t>s Note: Harmonization of this solution with the IoT Platform deployment options in clause 5.2 is FFS</w:t>
      </w:r>
    </w:p>
    <w:p w14:paraId="5D381333" w14:textId="56C13499" w:rsidR="006E3604" w:rsidRPr="006E3604" w:rsidRDefault="006E3604" w:rsidP="00490317">
      <w:pPr>
        <w:pStyle w:val="Heading3"/>
        <w:rPr>
          <w:rFonts w:eastAsia="Malgun Gothic"/>
          <w:lang w:val="en-US"/>
        </w:rPr>
      </w:pPr>
      <w:bookmarkStart w:id="189" w:name="_Toc113357383"/>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189"/>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79.7pt;height:237.65pt" o:ole="">
            <v:imagedata r:id="rId31" o:title=""/>
          </v:shape>
          <o:OLEObject Type="Embed" ProgID="Visio.Drawing.15" ShapeID="_x0000_i1035" DrawAspect="Content" ObjectID="_1723970185" r:id="rId32"/>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5.9pt;height:243.85pt" o:ole="">
            <v:imagedata r:id="rId33" o:title=""/>
          </v:shape>
          <o:OLEObject Type="Embed" ProgID="Visio.Drawing.15" ShapeID="_x0000_i1036" DrawAspect="Content" ObjectID="_1723970186" r:id="rId34"/>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77777777" w:rsidR="006E3604" w:rsidRPr="006E3604" w:rsidRDefault="006E3604" w:rsidP="00490317">
      <w:pPr>
        <w:rPr>
          <w:rFonts w:eastAsia="Malgun Gothic"/>
          <w:lang w:val="en-US"/>
        </w:rPr>
      </w:pPr>
      <w:r w:rsidRPr="006E3604">
        <w:rPr>
          <w:rFonts w:eastAsia="Malgun Gothic"/>
          <w:lang w:val="en-US"/>
        </w:rPr>
        <w:t xml:space="preserve">The IoT-App server communicates with the SCEF via T8 reference point and with the NEF via N33 reference point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79.7pt;height:208.5pt" o:ole="">
            <v:imagedata r:id="rId35" o:title=""/>
          </v:shape>
          <o:OLEObject Type="Embed" ProgID="Visio.Drawing.11" ShapeID="_x0000_i1037" DrawAspect="Content" ObjectID="_1723970187" r:id="rId36"/>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 xml:space="preserve">.2-4 depicts the resulting deployment. Note that this deployment aligns </w:t>
      </w:r>
      <w:r w:rsidRPr="006E3604">
        <w:rPr>
          <w:rFonts w:eastAsia="Malgun Gothic"/>
          <w:lang w:val="en-US"/>
        </w:rPr>
        <w:lastRenderedPageBreak/>
        <w:t>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5.9pt;height:243.85pt" o:ole="">
            <v:imagedata r:id="rId37" o:title=""/>
          </v:shape>
          <o:OLEObject Type="Embed" ProgID="Visio.Drawing.15" ShapeID="_x0000_i1038" DrawAspect="Content" ObjectID="_1723970188" r:id="rId38"/>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5A1CFA">
      <w:pPr>
        <w:rPr>
          <w:lang w:val="en-US"/>
        </w:rPr>
      </w:pPr>
      <w:bookmarkStart w:id="190" w:name="_Toc88561776"/>
      <w:bookmarkEnd w:id="186"/>
    </w:p>
    <w:p w14:paraId="50EBEED0" w14:textId="47B1128D" w:rsidR="006E3604" w:rsidRPr="006E3604" w:rsidRDefault="006E3604" w:rsidP="00490317">
      <w:pPr>
        <w:pStyle w:val="Heading2"/>
        <w:rPr>
          <w:rFonts w:eastAsia="Malgun Gothic"/>
        </w:rPr>
      </w:pPr>
      <w:bookmarkStart w:id="191" w:name="_Toc113357384"/>
      <w:bookmarkEnd w:id="190"/>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191"/>
    </w:p>
    <w:p w14:paraId="06357C01" w14:textId="3959BABF" w:rsidR="006E3604" w:rsidRPr="006E3604" w:rsidRDefault="006E3604" w:rsidP="00490317">
      <w:pPr>
        <w:pStyle w:val="Heading3"/>
        <w:rPr>
          <w:rFonts w:eastAsia="Malgun Gothic"/>
        </w:rPr>
      </w:pPr>
      <w:bookmarkStart w:id="192" w:name="_Toc113357385"/>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192"/>
    </w:p>
    <w:p w14:paraId="4CE2EF0E" w14:textId="0574BFD0"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193" w:name="_Toc113357386"/>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193"/>
    </w:p>
    <w:p w14:paraId="61E89E3B" w14:textId="455C3502" w:rsidR="006E3604" w:rsidRPr="006E3604" w:rsidRDefault="006E3604" w:rsidP="00490317">
      <w:pPr>
        <w:pStyle w:val="Heading4"/>
        <w:rPr>
          <w:rFonts w:eastAsia="Malgun Gothic"/>
        </w:rPr>
      </w:pPr>
      <w:bookmarkStart w:id="194" w:name="_Toc113357387"/>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194"/>
    </w:p>
    <w:p w14:paraId="340B39BE" w14:textId="77777777" w:rsidR="006E3604" w:rsidRPr="006E3604" w:rsidRDefault="006E3604" w:rsidP="006E3604">
      <w:pPr>
        <w:rPr>
          <w:rFonts w:eastAsia="Malgun Gothic"/>
          <w:lang w:eastAsia="zh-CN"/>
        </w:rPr>
      </w:pPr>
    </w:p>
    <w:p w14:paraId="2DB2EE9D" w14:textId="77777777"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5.5pt;height:224.4pt" o:ole="">
            <v:imagedata r:id="rId39" o:title=""/>
          </v:shape>
          <o:OLEObject Type="Embed" ProgID="Visio.Drawing.15" ShapeID="_x0000_i1039" DrawAspect="Content" ObjectID="_1723970189" r:id="rId40"/>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765B1B9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195" w:name="_Hlk94607581"/>
      <w:r w:rsidRPr="006E3604">
        <w:rPr>
          <w:rFonts w:eastAsia="Malgun Gothic"/>
        </w:rPr>
        <w:t>IoT-App VAL Server</w:t>
      </w:r>
      <w:bookmarkEnd w:id="195"/>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24541E3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w:t>
      </w:r>
      <w:r w:rsidR="00C85C28">
        <w:rPr>
          <w:rFonts w:eastAsia="Malgun Gothic"/>
        </w:rPr>
        <w:t>.</w:t>
      </w:r>
      <w:r w:rsidRPr="006E3604">
        <w:rPr>
          <w:rFonts w:eastAsia="Malgun Gothic"/>
        </w:rPr>
        <w:t xml:space="preserve"> The IoT-PCS Server may use UE Availability and/or pre-configured information to determine the timing of the Device Triggering request, e.g. the trigger may be sent to ensure that a target UE in PSM mode is reachable when resuming communications.</w:t>
      </w:r>
    </w:p>
    <w:p w14:paraId="4C787522" w14:textId="5B34A956"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The IoT-PCS Server performs the device triggering procedure described in 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53AE469D" w:rsidR="006E3604" w:rsidRPr="006E3604" w:rsidRDefault="006E3604" w:rsidP="00490317">
      <w:pPr>
        <w:pStyle w:val="EditorsNote"/>
        <w:ind w:left="1420"/>
        <w:rPr>
          <w:rFonts w:eastAsia="Malgun Gothic"/>
        </w:rPr>
      </w:pPr>
      <w:r w:rsidRPr="006E3604">
        <w:rPr>
          <w:rFonts w:eastAsia="Malgun Gothic"/>
        </w:rPr>
        <w:t>Editor</w:t>
      </w:r>
      <w:r w:rsidR="00D33136" w:rsidRPr="00D33136">
        <w:rPr>
          <w:rFonts w:eastAsia="Malgun Gothic"/>
        </w:rPr>
        <w:t>'</w:t>
      </w:r>
      <w:r w:rsidRPr="006E3604">
        <w:rPr>
          <w:rFonts w:eastAsia="Malgun Gothic"/>
        </w:rPr>
        <w:t>s note: It is FFS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1728206A" w14:textId="2DC47ECE" w:rsidR="006E3604" w:rsidRPr="006E3604" w:rsidRDefault="006E3604" w:rsidP="00490317">
      <w:pPr>
        <w:pStyle w:val="Heading4"/>
        <w:rPr>
          <w:rFonts w:eastAsia="Malgun Gothic"/>
        </w:rPr>
      </w:pPr>
      <w:bookmarkStart w:id="196" w:name="_Toc113357388"/>
      <w:r w:rsidRPr="006E3604">
        <w:rPr>
          <w:rFonts w:eastAsia="Malgun Gothic"/>
        </w:rPr>
        <w:t>5.</w:t>
      </w:r>
      <w:r>
        <w:rPr>
          <w:rFonts w:eastAsia="Malgun Gothic"/>
        </w:rPr>
        <w:t>4</w:t>
      </w:r>
      <w:r w:rsidRPr="006E3604">
        <w:rPr>
          <w:rFonts w:eastAsia="Malgun Gothic"/>
        </w:rPr>
        <w:t>.2.2</w:t>
      </w:r>
      <w:r w:rsidRPr="006E3604">
        <w:rPr>
          <w:rFonts w:eastAsia="Malgun Gothic"/>
        </w:rPr>
        <w:tab/>
        <w:t>Information Flows</w:t>
      </w:r>
      <w:bookmarkEnd w:id="196"/>
    </w:p>
    <w:p w14:paraId="7970415F" w14:textId="4A18EBF1" w:rsidR="006E3604" w:rsidRPr="009B3401" w:rsidRDefault="006E3604" w:rsidP="00490317">
      <w:pPr>
        <w:pStyle w:val="EditorsNote"/>
        <w:rPr>
          <w:rFonts w:eastAsia="Malgun Gothic"/>
        </w:rPr>
      </w:pPr>
      <w:r w:rsidRPr="009B3401">
        <w:rPr>
          <w:rFonts w:eastAsia="Malgun Gothic"/>
        </w:rPr>
        <w:t>Editor</w:t>
      </w:r>
      <w:r w:rsidR="00D33136" w:rsidRPr="00D33136">
        <w:rPr>
          <w:rFonts w:eastAsia="Malgun Gothic"/>
        </w:rPr>
        <w:t>'</w:t>
      </w:r>
      <w:r w:rsidRPr="009B3401">
        <w:rPr>
          <w:rFonts w:eastAsia="Malgun Gothic"/>
        </w:rPr>
        <w:t>s note: This clause provides information flows for the solution.</w:t>
      </w:r>
    </w:p>
    <w:p w14:paraId="6288C28F" w14:textId="13EB4DF1" w:rsidR="006E3604" w:rsidRPr="006E3604" w:rsidRDefault="006E3604" w:rsidP="00490317">
      <w:pPr>
        <w:pStyle w:val="Heading3"/>
        <w:rPr>
          <w:rFonts w:eastAsia="Malgun Gothic"/>
        </w:rPr>
      </w:pPr>
      <w:bookmarkStart w:id="197" w:name="_Toc113357389"/>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197"/>
    </w:p>
    <w:p w14:paraId="339CDB44" w14:textId="77777777" w:rsidR="006E3604" w:rsidRPr="006E3604" w:rsidRDefault="006E3604" w:rsidP="00490317">
      <w:pPr>
        <w:pStyle w:val="EditorsNote"/>
        <w:rPr>
          <w:rFonts w:eastAsia="Malgun Gothic"/>
        </w:rPr>
      </w:pPr>
      <w:r w:rsidRPr="006E3604">
        <w:rPr>
          <w:rFonts w:eastAsia="Malgun Gothic"/>
        </w:rPr>
        <w:t>Editor's Note: This clause provides an evaluation of the solution.</w:t>
      </w:r>
    </w:p>
    <w:p w14:paraId="0558C1AC" w14:textId="3C742013" w:rsidR="00D35880" w:rsidRPr="00D35880" w:rsidRDefault="00D35880" w:rsidP="00532C11">
      <w:pPr>
        <w:pStyle w:val="Heading2"/>
        <w:rPr>
          <w:rFonts w:eastAsia="SimSun"/>
        </w:rPr>
      </w:pPr>
      <w:bookmarkStart w:id="198" w:name="_Toc83894325"/>
      <w:bookmarkStart w:id="199" w:name="_Toc113357390"/>
      <w:r w:rsidRPr="00D35880">
        <w:rPr>
          <w:rFonts w:eastAsia="SimSun"/>
        </w:rPr>
        <w:lastRenderedPageBreak/>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199"/>
    </w:p>
    <w:p w14:paraId="390A9D41" w14:textId="39C8C857" w:rsidR="00D35880" w:rsidRPr="00D35880" w:rsidRDefault="00D35880" w:rsidP="00532C11">
      <w:pPr>
        <w:pStyle w:val="Heading3"/>
        <w:rPr>
          <w:rFonts w:eastAsia="SimSun"/>
        </w:rPr>
      </w:pPr>
      <w:bookmarkStart w:id="200" w:name="_Toc83894326"/>
      <w:bookmarkStart w:id="201" w:name="_Toc113357391"/>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200"/>
      <w:bookmarkEnd w:id="201"/>
    </w:p>
    <w:p w14:paraId="673FA22C" w14:textId="77777777" w:rsidR="00D35880" w:rsidRPr="00D35880" w:rsidRDefault="00D35880" w:rsidP="00D35880">
      <w:pPr>
        <w:rPr>
          <w:rFonts w:eastAsia="SimSun"/>
        </w:rPr>
      </w:pPr>
      <w:bookmarkStart w:id="202" w:name="_Toc83894327"/>
      <w:r w:rsidRPr="00D35880">
        <w:rPr>
          <w:rFonts w:eastAsia="SimSun"/>
        </w:rPr>
        <w:t>This solution addresses KI#2 by providing enhanced CAPIF services for managing application server (AS) status. The CAPIF core function (CCF) takes the responsibility to monitor AS service status. The CCF may expose the monitored 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203" w:name="_Toc113357392"/>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203"/>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204" w:name="_Toc113357393"/>
      <w:r w:rsidRPr="00D35880">
        <w:rPr>
          <w:rFonts w:eastAsia="SimSun"/>
        </w:rPr>
        <w:t>5.</w:t>
      </w:r>
      <w:r w:rsidR="00076F5C">
        <w:rPr>
          <w:rFonts w:eastAsia="SimSun"/>
        </w:rPr>
        <w:t>5</w:t>
      </w:r>
      <w:r w:rsidRPr="00D35880">
        <w:rPr>
          <w:rFonts w:eastAsia="SimSun"/>
        </w:rPr>
        <w:t>.2</w:t>
      </w:r>
      <w:r w:rsidRPr="00D35880">
        <w:rPr>
          <w:rFonts w:eastAsia="SimSun"/>
        </w:rPr>
        <w:tab/>
        <w:t>Evaluation</w:t>
      </w:r>
      <w:bookmarkEnd w:id="202"/>
      <w:bookmarkEnd w:id="204"/>
    </w:p>
    <w:p w14:paraId="60E17A1A" w14:textId="77777777" w:rsidR="00EA7307" w:rsidRPr="006C4468" w:rsidRDefault="00EA7307" w:rsidP="00EA7307">
      <w:r>
        <w:t>This solution provides monitoring of service API status monitoring for the AS using CAPIF, which addresses KI#2. The control of application traffic towards the AS is up to the consumer of the AS service API to decide after AS service API discovery.</w:t>
      </w:r>
    </w:p>
    <w:p w14:paraId="1EDB079D" w14:textId="77777777" w:rsidR="007228C0" w:rsidRPr="003876BE" w:rsidRDefault="007228C0" w:rsidP="003876BE">
      <w:pPr>
        <w:pStyle w:val="EditorsNote"/>
        <w:ind w:left="0" w:firstLine="0"/>
        <w:rPr>
          <w:rFonts w:eastAsia="SimSun"/>
          <w:color w:val="auto"/>
        </w:rPr>
      </w:pPr>
    </w:p>
    <w:p w14:paraId="3DD4FC18" w14:textId="30137A9A" w:rsidR="00C93959" w:rsidRPr="00C93959" w:rsidRDefault="00C93959" w:rsidP="002A743D">
      <w:pPr>
        <w:pStyle w:val="Heading2"/>
        <w:rPr>
          <w:rFonts w:eastAsia="Malgun Gothic"/>
        </w:rPr>
      </w:pPr>
      <w:bookmarkStart w:id="205" w:name="_Toc113357394"/>
      <w:bookmarkEnd w:id="198"/>
      <w:r w:rsidRPr="00C93959">
        <w:rPr>
          <w:rFonts w:eastAsia="Malgun Gothic"/>
        </w:rPr>
        <w:lastRenderedPageBreak/>
        <w:t>5.</w:t>
      </w:r>
      <w:r>
        <w:rPr>
          <w:rFonts w:eastAsia="Malgun Gothic"/>
        </w:rPr>
        <w:t>6</w:t>
      </w:r>
      <w:r w:rsidRPr="00C93959">
        <w:rPr>
          <w:rFonts w:eastAsia="Malgun Gothic"/>
        </w:rPr>
        <w:tab/>
        <w:t>Solution #</w:t>
      </w:r>
      <w:r>
        <w:rPr>
          <w:rFonts w:eastAsia="Malgun Gothic"/>
        </w:rPr>
        <w:t>6</w:t>
      </w:r>
      <w:r w:rsidRPr="00C93959">
        <w:rPr>
          <w:rFonts w:eastAsia="Malgun Gothic"/>
        </w:rPr>
        <w:t>: BDT configuration</w:t>
      </w:r>
      <w:bookmarkEnd w:id="205"/>
    </w:p>
    <w:p w14:paraId="2ED7EA7A" w14:textId="3ABD9E8C" w:rsidR="00C93959" w:rsidRPr="00C93959" w:rsidRDefault="00C93959" w:rsidP="002A743D">
      <w:pPr>
        <w:pStyle w:val="Heading3"/>
        <w:rPr>
          <w:rFonts w:eastAsia="Malgun Gothic"/>
        </w:rPr>
      </w:pPr>
      <w:bookmarkStart w:id="206" w:name="_Toc113357395"/>
      <w:r w:rsidRPr="00C93959">
        <w:rPr>
          <w:rFonts w:eastAsia="Malgun Gothic"/>
        </w:rPr>
        <w:t>5.</w:t>
      </w:r>
      <w:r>
        <w:rPr>
          <w:rFonts w:eastAsia="Malgun Gothic"/>
        </w:rPr>
        <w:t>6</w:t>
      </w:r>
      <w:r w:rsidRPr="00C93959">
        <w:rPr>
          <w:rFonts w:eastAsia="Malgun Gothic"/>
        </w:rPr>
        <w:t>.1</w:t>
      </w:r>
      <w:r w:rsidRPr="00C93959">
        <w:rPr>
          <w:rFonts w:eastAsia="Malgun Gothic"/>
        </w:rPr>
        <w:tab/>
        <w:t>General</w:t>
      </w:r>
      <w:bookmarkEnd w:id="206"/>
    </w:p>
    <w:p w14:paraId="2C4B2848" w14:textId="77777777" w:rsidR="00C93959" w:rsidRPr="00C93959" w:rsidRDefault="00C93959" w:rsidP="00C93959">
      <w:pPr>
        <w:rPr>
          <w:lang w:val="en-US"/>
        </w:rPr>
      </w:pPr>
      <w:r w:rsidRPr="00C93959">
        <w:rPr>
          <w:lang w:val="en-US"/>
        </w:rPr>
        <w:t>For an IoT Platform, the use of Background Data Transfer (BDT) allows IoT-App VAL Servers to use transmission time windows that are/cost and/or throughput favorable. The network provider is also enabled to provide better network resource management for predictable usage of downlink data.</w:t>
      </w:r>
    </w:p>
    <w:p w14:paraId="5A552374" w14:textId="731A4A0C" w:rsidR="00C93959" w:rsidRPr="00C93959" w:rsidRDefault="00C93959" w:rsidP="002A743D">
      <w:pPr>
        <w:pStyle w:val="Heading3"/>
        <w:rPr>
          <w:rFonts w:eastAsia="Malgun Gothic"/>
        </w:rPr>
      </w:pPr>
      <w:bookmarkStart w:id="207" w:name="_Toc113357396"/>
      <w:r w:rsidRPr="00C93959">
        <w:rPr>
          <w:rFonts w:eastAsia="Malgun Gothic"/>
        </w:rPr>
        <w:t>5.</w:t>
      </w:r>
      <w:r>
        <w:rPr>
          <w:rFonts w:eastAsia="Malgun Gothic"/>
        </w:rPr>
        <w:t>6</w:t>
      </w:r>
      <w:r w:rsidRPr="00C93959">
        <w:rPr>
          <w:rFonts w:eastAsia="Malgun Gothic"/>
        </w:rPr>
        <w:t>.2</w:t>
      </w:r>
      <w:r w:rsidRPr="00C93959">
        <w:rPr>
          <w:rFonts w:eastAsia="Malgun Gothic"/>
        </w:rPr>
        <w:tab/>
        <w:t>Procedures and information flows</w:t>
      </w:r>
      <w:bookmarkEnd w:id="207"/>
    </w:p>
    <w:p w14:paraId="0F3DF60E" w14:textId="26E009D9" w:rsidR="00C93959" w:rsidRPr="00C93959" w:rsidRDefault="00C93959" w:rsidP="002A743D">
      <w:pPr>
        <w:pStyle w:val="Heading4"/>
        <w:rPr>
          <w:rFonts w:eastAsia="Malgun Gothic"/>
        </w:rPr>
      </w:pPr>
      <w:bookmarkStart w:id="208" w:name="_Toc113357397"/>
      <w:r w:rsidRPr="00C93959">
        <w:rPr>
          <w:rFonts w:eastAsia="Malgun Gothic"/>
        </w:rPr>
        <w:t>5.</w:t>
      </w:r>
      <w:r>
        <w:rPr>
          <w:rFonts w:eastAsia="Malgun Gothic"/>
        </w:rPr>
        <w:t>6</w:t>
      </w:r>
      <w:r w:rsidRPr="00C93959">
        <w:rPr>
          <w:rFonts w:eastAsia="Malgun Gothic"/>
        </w:rPr>
        <w:t>.2.1</w:t>
      </w:r>
      <w:r w:rsidRPr="00C93959">
        <w:rPr>
          <w:rFonts w:eastAsia="Malgun Gothic"/>
        </w:rPr>
        <w:tab/>
        <w:t>General</w:t>
      </w:r>
      <w:bookmarkEnd w:id="208"/>
    </w:p>
    <w:p w14:paraId="5715338D" w14:textId="392057F7" w:rsidR="00C93959" w:rsidRPr="00C93959" w:rsidRDefault="00C93959" w:rsidP="00C93959">
      <w:pPr>
        <w:rPr>
          <w:lang w:val="en-US"/>
        </w:rPr>
      </w:pPr>
      <w:r w:rsidRPr="00C93959">
        <w:rPr>
          <w:lang w:val="en-US"/>
        </w:rPr>
        <w:t>The Background Data Transfer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63679877" w14:textId="77777777" w:rsidR="00C93959" w:rsidRPr="00C93959" w:rsidRDefault="00C93959" w:rsidP="00C93959">
      <w:pPr>
        <w:rPr>
          <w:lang w:val="en-US"/>
        </w:rPr>
      </w:pPr>
      <w:r w:rsidRPr="00C93959">
        <w:rPr>
          <w:lang w:val="en-US"/>
        </w:rPr>
        <w:t>The feature allows for the server involved to negotiate the policies proposed by the network. It also allows the server to enable notifications to be sent, should network conditions affect future BDT policies.</w:t>
      </w:r>
    </w:p>
    <w:p w14:paraId="1850EAD2" w14:textId="77777777" w:rsidR="00C93959" w:rsidRPr="00C93959" w:rsidRDefault="00C93959" w:rsidP="00C93959">
      <w:pPr>
        <w:rPr>
          <w:lang w:val="en-US"/>
        </w:rPr>
      </w:pPr>
      <w:r w:rsidRPr="00C93959">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p>
    <w:p w14:paraId="734D28BE" w14:textId="5240EA69" w:rsidR="00C93959" w:rsidRPr="00C93959" w:rsidRDefault="00C93959" w:rsidP="002A743D">
      <w:pPr>
        <w:pStyle w:val="Heading4"/>
        <w:rPr>
          <w:rFonts w:eastAsia="Malgun Gothic"/>
        </w:rPr>
      </w:pPr>
      <w:bookmarkStart w:id="209" w:name="_Toc88561777"/>
      <w:bookmarkStart w:id="210" w:name="_Toc113357398"/>
      <w:r w:rsidRPr="00C93959">
        <w:rPr>
          <w:rFonts w:eastAsia="Malgun Gothic"/>
        </w:rPr>
        <w:t>5.</w:t>
      </w:r>
      <w:r>
        <w:rPr>
          <w:rFonts w:eastAsia="Malgun Gothic"/>
        </w:rPr>
        <w:t>6</w:t>
      </w:r>
      <w:r w:rsidRPr="00C93959">
        <w:rPr>
          <w:rFonts w:eastAsia="Malgun Gothic"/>
        </w:rPr>
        <w:t>.2.2</w:t>
      </w:r>
      <w:r w:rsidRPr="00C93959">
        <w:rPr>
          <w:rFonts w:eastAsia="Malgun Gothic"/>
        </w:rPr>
        <w:tab/>
        <w:t>Request and Select Background Data Transfer Policy</w:t>
      </w:r>
      <w:bookmarkEnd w:id="210"/>
      <w:r w:rsidRPr="00C93959">
        <w:rPr>
          <w:rFonts w:eastAsia="Malgun Gothic"/>
        </w:rPr>
        <w:t xml:space="preserve"> </w:t>
      </w:r>
    </w:p>
    <w:p w14:paraId="7220F289" w14:textId="28DB6949" w:rsidR="00C93959" w:rsidRPr="00C93959" w:rsidRDefault="00C93959" w:rsidP="00C93959">
      <w:r w:rsidRPr="00C93959">
        <w:rPr>
          <w:rFonts w:eastAsia="Malgun Gothic"/>
        </w:rPr>
        <w:t>Figure 5.</w:t>
      </w:r>
      <w:r w:rsidR="000D62A9">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p w14:paraId="75057929" w14:textId="77777777" w:rsidR="00C93959" w:rsidRPr="00C93959" w:rsidRDefault="00C93959" w:rsidP="002A743D">
      <w:pPr>
        <w:pStyle w:val="TH"/>
        <w:rPr>
          <w:rFonts w:eastAsia="Malgun Gothic"/>
          <w:lang w:val="en-US"/>
        </w:rPr>
      </w:pPr>
      <w:r w:rsidRPr="00C93959">
        <w:rPr>
          <w:rFonts w:eastAsia="Malgun Gothic"/>
          <w:lang w:val="en-US"/>
        </w:rPr>
        <w:object w:dxaOrig="9676" w:dyaOrig="5131" w14:anchorId="1E7AC048">
          <v:shape id="_x0000_i1040" type="#_x0000_t75" style="width:483.7pt;height:256.65pt" o:ole="">
            <v:imagedata r:id="rId41" o:title=""/>
          </v:shape>
          <o:OLEObject Type="Embed" ProgID="Visio.Drawing.15" ShapeID="_x0000_i1040" DrawAspect="Content" ObjectID="_1723970190" r:id="rId42"/>
        </w:object>
      </w:r>
    </w:p>
    <w:p w14:paraId="6E0622C9" w14:textId="6568E4EB"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7C7173D3" w14:textId="4649570B" w:rsidR="00C93959" w:rsidRPr="00C93959" w:rsidRDefault="00C93959" w:rsidP="002A743D">
      <w:pPr>
        <w:pStyle w:val="B2"/>
        <w:rPr>
          <w:rFonts w:eastAsia="Malgun Gothic"/>
          <w:b/>
          <w:lang w:val="en-US"/>
        </w:rPr>
      </w:pPr>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p>
    <w:p w14:paraId="27755AC4" w14:textId="77777777" w:rsidR="00C93959" w:rsidRPr="00C93959" w:rsidRDefault="00C93959" w:rsidP="002A743D">
      <w:pPr>
        <w:pStyle w:val="B2"/>
        <w:ind w:firstLine="0"/>
        <w:rPr>
          <w:rFonts w:eastAsia="Malgun Gothic"/>
          <w:lang w:val="en-US"/>
        </w:rPr>
      </w:pPr>
      <w:r w:rsidRPr="00C93959">
        <w:rPr>
          <w:rFonts w:eastAsia="Malgun Gothic"/>
          <w:lang w:val="en-US"/>
        </w:rPr>
        <w:lastRenderedPageBreak/>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p>
    <w:p w14:paraId="5C27E772" w14:textId="77777777" w:rsidR="00C93959" w:rsidRPr="00C93959" w:rsidRDefault="00C93959" w:rsidP="002A743D">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01E6DCE1" w14:textId="0462E519" w:rsidR="00C93959" w:rsidRPr="00C93959" w:rsidRDefault="00C93959" w:rsidP="002A743D">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TS 23.502 [2] clause 4.16.7.2. The procedure requires that </w:t>
      </w:r>
      <w:r w:rsidRPr="00C93959">
        <w:rPr>
          <w:rFonts w:eastAsia="Malgun Gothic"/>
          <w:lang w:val="en-US"/>
        </w:rPr>
        <w:t>expected data volume, expected number of UEs, and expected time window</w:t>
      </w:r>
      <w:r w:rsidRPr="00C93959">
        <w:rPr>
          <w:rFonts w:eastAsia="Malgun Gothic"/>
          <w:bCs/>
          <w:lang w:val="en-US"/>
        </w:rPr>
        <w:t xml:space="preserve"> are provided by the IoT-PCS Server. </w:t>
      </w:r>
      <w:r w:rsidRPr="00C93959">
        <w:rPr>
          <w:rFonts w:eastAsia="Malgun Gothic"/>
          <w:lang w:val="en-US"/>
        </w:rPr>
        <w:t>If the IoT-PCS Server determined to negotiate on behalf of multiple IoT-App VAL Servers, the parameters included reflects a superset of the individual IoT-App VAL Server requests.</w:t>
      </w:r>
    </w:p>
    <w:p w14:paraId="10B45CC3" w14:textId="77777777" w:rsidR="00C93959" w:rsidRPr="00C93959" w:rsidRDefault="00C93959" w:rsidP="002A743D">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72576115" w14:textId="77777777" w:rsidR="00C93959" w:rsidRPr="00C93959" w:rsidRDefault="00C93959" w:rsidP="002A743D">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1D3454F9" w14:textId="46A1E83C" w:rsidR="00C93959" w:rsidRPr="002A743D" w:rsidRDefault="00C93959" w:rsidP="002A743D">
      <w:pPr>
        <w:pStyle w:val="NO"/>
        <w:rPr>
          <w:rFonts w:eastAsia="Malgun Gothic"/>
        </w:rPr>
      </w:pPr>
      <w:r w:rsidRPr="002A743D">
        <w:rPr>
          <w:rFonts w:eastAsia="Malgun Gothic"/>
        </w:rPr>
        <w:t>NOTE 2:</w:t>
      </w:r>
      <w:r w:rsidRPr="002A743D">
        <w:rPr>
          <w:rFonts w:eastAsia="Malgun Gothic"/>
        </w:rPr>
        <w:tab/>
        <w:t>Based on 3GPP TS 23.503</w:t>
      </w:r>
      <w:r w:rsidR="001C62E1" w:rsidRPr="004322F7">
        <w:t>[3]</w:t>
      </w:r>
      <w:r w:rsidRPr="002A743D">
        <w:rPr>
          <w:rFonts w:eastAsia="Malgun Gothic"/>
        </w:rPr>
        <w:t xml:space="preserve"> clause 6.1.2.4. it is assumed that the IoT-PCS server is configured to understand the charging rating group reference based on agreements with the operator.</w:t>
      </w:r>
    </w:p>
    <w:p w14:paraId="7BAC8F1F" w14:textId="6FBD4298" w:rsidR="00C93959" w:rsidRPr="002A743D" w:rsidRDefault="00C93959" w:rsidP="002A743D">
      <w:pPr>
        <w:pStyle w:val="NO"/>
        <w:rPr>
          <w:rFonts w:eastAsia="Malgun Gothic"/>
        </w:rPr>
      </w:pPr>
      <w:r w:rsidRPr="002A743D">
        <w:rPr>
          <w:rFonts w:eastAsia="Malgun Gothic"/>
        </w:rPr>
        <w:t xml:space="preserve">NOTE 3: Policy selection guidance options such as </w:t>
      </w:r>
      <w:r w:rsidR="00FA1339" w:rsidRPr="00FA1339">
        <w:rPr>
          <w:rFonts w:eastAsia="Malgun Gothic"/>
        </w:rPr>
        <w:t>"</w:t>
      </w:r>
      <w:r w:rsidRPr="002A743D">
        <w:rPr>
          <w:rFonts w:eastAsia="Malgun Gothic"/>
        </w:rPr>
        <w:t>lowest cost</w:t>
      </w:r>
      <w:r w:rsidR="00FA1339" w:rsidRPr="00FA1339">
        <w:rPr>
          <w:rFonts w:eastAsia="Malgun Gothic"/>
        </w:rPr>
        <w:t>"</w:t>
      </w:r>
      <w:r w:rsidRPr="002A743D">
        <w:rPr>
          <w:rFonts w:eastAsia="Malgun Gothic"/>
        </w:rPr>
        <w:t xml:space="preserve">, </w:t>
      </w:r>
      <w:r w:rsidR="00FA1339" w:rsidRPr="00FA1339">
        <w:rPr>
          <w:rFonts w:eastAsia="Malgun Gothic"/>
        </w:rPr>
        <w:t>"</w:t>
      </w:r>
      <w:r w:rsidRPr="002A743D">
        <w:rPr>
          <w:rFonts w:eastAsia="Malgun Gothic"/>
        </w:rPr>
        <w:t>highest throughput</w:t>
      </w:r>
      <w:r w:rsidR="00FA1339" w:rsidRPr="00FA1339">
        <w:rPr>
          <w:rFonts w:eastAsia="Malgun Gothic"/>
        </w:rPr>
        <w:t>"</w:t>
      </w:r>
      <w:r w:rsidRPr="002A743D">
        <w:rPr>
          <w:rFonts w:eastAsia="Malgun Gothic"/>
        </w:rPr>
        <w:t xml:space="preserve">, etc. are to be determined in the normative phase. </w:t>
      </w:r>
    </w:p>
    <w:p w14:paraId="25FBA115" w14:textId="77777777" w:rsidR="00C93959" w:rsidRPr="008F73BF" w:rsidRDefault="00C93959" w:rsidP="002A743D">
      <w:pPr>
        <w:pStyle w:val="NO"/>
        <w:rPr>
          <w:rFonts w:eastAsia="Malgun Gothic"/>
        </w:rPr>
      </w:pPr>
      <w:r w:rsidRPr="002A743D">
        <w:rPr>
          <w:rFonts w:eastAsia="Malgun Gothic"/>
        </w:rPr>
        <w:t xml:space="preserve">NOTE 4: The IoT-PCS server sets the </w:t>
      </w:r>
      <w:r w:rsidRPr="008F73BF">
        <w:rPr>
          <w:rFonts w:eastAsia="Malgun Gothic"/>
        </w:rPr>
        <w:t>warning notification based on local policies.</w:t>
      </w:r>
    </w:p>
    <w:p w14:paraId="415F702E"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209"/>
    <w:p w14:paraId="055F6E7B" w14:textId="437EF491" w:rsidR="00C93959" w:rsidRPr="00C93959" w:rsidRDefault="00C93959" w:rsidP="00C93959">
      <w:pPr>
        <w:keepNext/>
        <w:keepLines/>
        <w:spacing w:before="120"/>
        <w:ind w:left="1418" w:hanging="1418"/>
        <w:outlineLvl w:val="3"/>
        <w:rPr>
          <w:rFonts w:ascii="Arial" w:eastAsia="Malgun Gothic" w:hAnsi="Arial"/>
          <w:sz w:val="24"/>
        </w:rPr>
      </w:pPr>
      <w:r w:rsidRPr="00C93959">
        <w:rPr>
          <w:rFonts w:ascii="Arial" w:eastAsia="Malgun Gothic" w:hAnsi="Arial"/>
          <w:sz w:val="24"/>
        </w:rPr>
        <w:t>5.</w:t>
      </w:r>
      <w:r>
        <w:rPr>
          <w:rFonts w:ascii="Arial" w:eastAsia="Malgun Gothic" w:hAnsi="Arial"/>
          <w:sz w:val="24"/>
        </w:rPr>
        <w:t>6</w:t>
      </w:r>
      <w:r w:rsidRPr="00C93959">
        <w:rPr>
          <w:rFonts w:ascii="Arial" w:eastAsia="Malgun Gothic" w:hAnsi="Arial"/>
          <w:sz w:val="24"/>
        </w:rPr>
        <w:t>.2.3</w:t>
      </w:r>
      <w:r w:rsidRPr="00C93959">
        <w:rPr>
          <w:rFonts w:ascii="Arial" w:eastAsia="Malgun Gothic" w:hAnsi="Arial"/>
          <w:sz w:val="24"/>
        </w:rPr>
        <w:tab/>
        <w:t>Reselect Background Data Transfer Policy</w:t>
      </w:r>
    </w:p>
    <w:p w14:paraId="391E0906" w14:textId="302EBD17" w:rsidR="00C93959" w:rsidRPr="00C93959" w:rsidRDefault="00C93959" w:rsidP="00C93959">
      <w:r w:rsidRPr="00C93959">
        <w:rPr>
          <w:rFonts w:eastAsia="Malgun Gothic"/>
        </w:rPr>
        <w:t>Figure 5.</w:t>
      </w:r>
      <w:r>
        <w:rPr>
          <w:rFonts w:eastAsia="Malgun Gothic"/>
        </w:rPr>
        <w:t>6</w:t>
      </w:r>
      <w:r w:rsidRPr="00C93959">
        <w:rPr>
          <w:rFonts w:eastAsia="Malgun Gothic"/>
        </w:rPr>
        <w:t>.2.3-1 depicts a general procedure for reselecting BDT policies after BDT warning.</w:t>
      </w:r>
    </w:p>
    <w:p w14:paraId="504D08B1" w14:textId="77777777" w:rsidR="00C93959" w:rsidRPr="00C93959" w:rsidRDefault="00C93959" w:rsidP="002A743D">
      <w:pPr>
        <w:pStyle w:val="TH"/>
        <w:rPr>
          <w:rFonts w:eastAsia="Malgun Gothic"/>
          <w:lang w:val="en-US"/>
        </w:rPr>
      </w:pPr>
      <w:r w:rsidRPr="002A743D">
        <w:rPr>
          <w:rFonts w:eastAsia="Malgun Gothic"/>
        </w:rPr>
        <w:object w:dxaOrig="9135" w:dyaOrig="5131" w14:anchorId="662F40C7">
          <v:shape id="_x0000_i1041" type="#_x0000_t75" style="width:457.6pt;height:256.65pt" o:ole="">
            <v:imagedata r:id="rId43" o:title=""/>
          </v:shape>
          <o:OLEObject Type="Embed" ProgID="Visio.Drawing.15" ShapeID="_x0000_i1041" DrawAspect="Content" ObjectID="_1723970191" r:id="rId44"/>
        </w:object>
      </w:r>
    </w:p>
    <w:p w14:paraId="36533C27" w14:textId="00CC65B6"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.2.</w:t>
      </w:r>
      <w:r w:rsidR="003D4FEB">
        <w:rPr>
          <w:rFonts w:eastAsia="Malgun Gothic"/>
          <w:lang w:val="en-US"/>
        </w:rPr>
        <w:t>3</w:t>
      </w:r>
      <w:r w:rsidRPr="00C93959">
        <w:rPr>
          <w:rFonts w:eastAsia="Malgun Gothic"/>
          <w:lang w:val="en-US"/>
        </w:rPr>
        <w:t>-1: General Procedure for reselecting BDT policies after warning</w:t>
      </w:r>
    </w:p>
    <w:p w14:paraId="32377371" w14:textId="77777777" w:rsidR="00C93959" w:rsidRPr="00C93959" w:rsidRDefault="00C93959" w:rsidP="002A743D">
      <w:pPr>
        <w:pStyle w:val="B2"/>
        <w:rPr>
          <w:rFonts w:eastAsia="Malgun Gothic"/>
          <w:lang w:eastAsia="zh-CN"/>
        </w:rPr>
      </w:pPr>
      <w:r w:rsidRPr="00C93959">
        <w:rPr>
          <w:rFonts w:eastAsia="Malgun Gothic"/>
          <w:b/>
          <w:lang w:val="en-US"/>
        </w:rPr>
        <w:t xml:space="preserve">Step 1: </w:t>
      </w:r>
      <w:r w:rsidRPr="00C93959">
        <w:rPr>
          <w:rFonts w:eastAsia="Malgun Gothic"/>
          <w:lang w:eastAsia="zh-CN"/>
        </w:rPr>
        <w:t>The 3GPP Network, via NEF, sends the BDT warning (BDT Policy negotiate) notification to the IoT-PCS server. The notification includes the affected BDT policy Reference ID and list of candidate BDT policies.</w:t>
      </w:r>
    </w:p>
    <w:p w14:paraId="145496A3" w14:textId="77777777" w:rsidR="00C93959" w:rsidRPr="00C93959" w:rsidRDefault="00C93959" w:rsidP="002A743D">
      <w:pPr>
        <w:pStyle w:val="B2"/>
        <w:ind w:firstLine="0"/>
        <w:rPr>
          <w:rFonts w:eastAsia="Malgun Gothic"/>
          <w:lang w:val="en-US"/>
        </w:rPr>
      </w:pPr>
      <w:r w:rsidRPr="00C93959">
        <w:rPr>
          <w:rFonts w:eastAsia="Malgun Gothic"/>
          <w:lang w:val="en-US"/>
        </w:rPr>
        <w:t xml:space="preserve">Each of the BDT policies in the candidate BDT list includes mandatory </w:t>
      </w:r>
      <w:r w:rsidRPr="00C93959">
        <w:rPr>
          <w:rFonts w:eastAsia="Malgun Gothic"/>
          <w:lang w:eastAsia="zh-CN"/>
        </w:rPr>
        <w:t>Reference ID</w:t>
      </w:r>
      <w:r w:rsidRPr="00C93959">
        <w:rPr>
          <w:rFonts w:eastAsia="Malgun Gothic"/>
          <w:lang w:val="en-US"/>
        </w:rPr>
        <w:t xml:space="preserve">, charging rating group reference and time window, as well as optional maximum UL and DL bandwidth. </w:t>
      </w:r>
    </w:p>
    <w:p w14:paraId="0C23A3DD" w14:textId="77777777" w:rsidR="00C93959" w:rsidRPr="00C93959" w:rsidRDefault="00C93959" w:rsidP="002A743D">
      <w:pPr>
        <w:pStyle w:val="B2"/>
        <w:rPr>
          <w:rFonts w:eastAsia="Malgun Gothic"/>
          <w:i/>
          <w:lang w:val="en-US"/>
        </w:rPr>
      </w:pPr>
      <w:r w:rsidRPr="00C93959">
        <w:rPr>
          <w:rFonts w:eastAsia="Malgun Gothic"/>
          <w:b/>
          <w:lang w:val="en-US"/>
        </w:rPr>
        <w:t xml:space="preserve">Step 2: </w:t>
      </w:r>
      <w:r w:rsidRPr="00C93959">
        <w:rPr>
          <w:rFonts w:eastAsia="Malgun Gothic"/>
          <w:bCs/>
          <w:lang w:val="en-US"/>
        </w:rPr>
        <w:t>The</w:t>
      </w:r>
      <w:r w:rsidRPr="00C93959">
        <w:rPr>
          <w:rFonts w:eastAsia="Malgun Gothic"/>
          <w:b/>
          <w:lang w:val="en-US"/>
        </w:rPr>
        <w:t xml:space="preserve"> </w:t>
      </w:r>
      <w:r w:rsidRPr="00C93959">
        <w:rPr>
          <w:rFonts w:eastAsia="Malgun Gothic"/>
          <w:lang w:val="en-US"/>
        </w:rPr>
        <w:t>IoT-PCS Server</w:t>
      </w:r>
      <w:r w:rsidRPr="00C93959">
        <w:rPr>
          <w:rFonts w:eastAsia="Malgun Gothic"/>
          <w:lang w:eastAsia="zh-CN"/>
        </w:rPr>
        <w:t xml:space="preserve"> checks the new BDT policies included in the candidate list of the BDT warning notification. The </w:t>
      </w:r>
      <w:r w:rsidRPr="00C93959">
        <w:rPr>
          <w:rFonts w:eastAsia="Malgun Gothic"/>
          <w:lang w:val="en-US"/>
        </w:rPr>
        <w:t xml:space="preserve">IoT-PCS Server determines whether the notification affects multiple IoT-App VAL Servers or not. The IoT-PCS Server uses ASP policies and the </w:t>
      </w:r>
      <w:r w:rsidRPr="00C93959">
        <w:rPr>
          <w:rFonts w:eastAsia="Malgun Gothic"/>
          <w:iCs/>
          <w:lang w:val="en-US"/>
        </w:rPr>
        <w:t>transfer selection guidance (if available)</w:t>
      </w:r>
      <w:r w:rsidRPr="00C93959">
        <w:rPr>
          <w:rFonts w:eastAsia="Malgun Gothic"/>
          <w:lang w:val="en-US"/>
        </w:rPr>
        <w:t xml:space="preserve"> </w:t>
      </w:r>
      <w:r w:rsidRPr="00C93959">
        <w:rPr>
          <w:rFonts w:eastAsia="Malgun Gothic"/>
          <w:iCs/>
          <w:lang w:val="en-US"/>
        </w:rPr>
        <w:t xml:space="preserve">provided with the initial </w:t>
      </w:r>
      <w:r w:rsidRPr="00C93959">
        <w:rPr>
          <w:rFonts w:eastAsia="Malgun Gothic"/>
          <w:lang w:val="en-US"/>
        </w:rPr>
        <w:t xml:space="preserve">IoT-App VAL Server </w:t>
      </w:r>
      <w:r w:rsidRPr="00C93959">
        <w:rPr>
          <w:rFonts w:eastAsia="Malgun Gothic"/>
          <w:iCs/>
          <w:lang w:val="en-US"/>
        </w:rPr>
        <w:t xml:space="preserve">request </w:t>
      </w:r>
      <w:r w:rsidRPr="00C93959">
        <w:rPr>
          <w:rFonts w:eastAsia="Malgun Gothic"/>
          <w:lang w:val="en-US"/>
        </w:rPr>
        <w:t>to select a policy</w:t>
      </w:r>
      <w:r w:rsidRPr="00C93959">
        <w:rPr>
          <w:rFonts w:eastAsia="Malgun Gothic"/>
          <w:i/>
          <w:lang w:val="en-US"/>
        </w:rPr>
        <w:t xml:space="preserve">. </w:t>
      </w:r>
    </w:p>
    <w:p w14:paraId="4E52150C" w14:textId="77777777" w:rsidR="00C93959" w:rsidRPr="00C93959" w:rsidRDefault="00C93959" w:rsidP="002A743D">
      <w:pPr>
        <w:pStyle w:val="B2"/>
        <w:ind w:firstLine="0"/>
        <w:rPr>
          <w:rFonts w:eastAsia="Malgun Gothic"/>
          <w:lang w:val="en-US"/>
        </w:rPr>
      </w:pP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 or that no new policy has been selected by using steps 11-16 of the procedure for BDT warning notification in 3GPP TS 23.502[2] clause 4.16.7.3.</w:t>
      </w:r>
    </w:p>
    <w:p w14:paraId="3DFE5D4D"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p>
    <w:p w14:paraId="624E3B0C" w14:textId="4C336DBD" w:rsidR="00C93959" w:rsidRPr="00C93959" w:rsidRDefault="00C93959" w:rsidP="002A743D">
      <w:pPr>
        <w:pStyle w:val="Heading3"/>
      </w:pPr>
      <w:bookmarkStart w:id="211" w:name="_Hlk103087970"/>
      <w:bookmarkStart w:id="212" w:name="_Toc113357399"/>
      <w:r w:rsidRPr="00C93959">
        <w:t>5.</w:t>
      </w:r>
      <w:r>
        <w:t>6</w:t>
      </w:r>
      <w:r w:rsidRPr="00C93959">
        <w:t>.3</w:t>
      </w:r>
      <w:r w:rsidRPr="00C93959">
        <w:tab/>
        <w:t>Evaluation</w:t>
      </w:r>
      <w:bookmarkEnd w:id="212"/>
    </w:p>
    <w:p w14:paraId="6E3C20A9" w14:textId="77777777" w:rsidR="00C93959" w:rsidRPr="00C93959" w:rsidRDefault="00C93959" w:rsidP="00C93959">
      <w:r w:rsidRPr="00C93959">
        <w:t xml:space="preserve">This solution addresses Key Issue #1. The solution allows the IoT-PCS to aggregate requirements/ requests from multiple IoT-App Servers and to select a set of BDT policies after negotiation with the Core Network, based on all IoT-App Server inputs. The solution also enables the IoT-PCS to determine the reference to the charging rate (based on agreement with the operator) without exposure of this information to the IoT Servers. At the same time, the solution does not affect the ability of IoT-App VAL/SEAL Servers to directly interact with 5GS for BDT negotiation, if so configured. </w:t>
      </w:r>
    </w:p>
    <w:p w14:paraId="13BDE36A" w14:textId="77777777" w:rsidR="00C93959" w:rsidRPr="00C93959" w:rsidRDefault="00C93959" w:rsidP="00C93959">
      <w:pPr>
        <w:rPr>
          <w:lang w:val="en-US"/>
        </w:rPr>
      </w:pPr>
      <w:r w:rsidRPr="00C93959">
        <w:rPr>
          <w:lang w:val="en-US"/>
        </w:rPr>
        <w:t xml:space="preserve">The solution addresses only BDT policy negotiation, with the data transfer being performed without IoT-PCS Server enablement. IoT-App VAL Servers may utilize functionality exposed by SEALDD or 5GMSG Servers for facilitating the data transfer. </w:t>
      </w:r>
    </w:p>
    <w:p w14:paraId="76CA2243" w14:textId="634E2A8A" w:rsidR="00C93959" w:rsidRPr="00C93959" w:rsidRDefault="00C93959" w:rsidP="00C93959">
      <w:r w:rsidRPr="00C93959">
        <w:rPr>
          <w:lang w:val="en-US"/>
        </w:rPr>
        <w:t>The interactions with the Core Network are fully specified and require no changes. The request and response for BDT configuration exchanged between the IoT-App VAL Server and IOT-PCS server (i.e., steps 1 and 3</w:t>
      </w:r>
      <w:r w:rsidR="000D62A9">
        <w:rPr>
          <w:lang w:val="en-US"/>
        </w:rPr>
        <w:t xml:space="preserve"> </w:t>
      </w:r>
      <w:r w:rsidRPr="00C93959">
        <w:rPr>
          <w:lang w:val="en-US"/>
        </w:rPr>
        <w:t>in 5.</w:t>
      </w:r>
      <w:r w:rsidR="000D62A9">
        <w:rPr>
          <w:lang w:val="en-US"/>
        </w:rPr>
        <w:t>6</w:t>
      </w:r>
      <w:r w:rsidRPr="00C93959">
        <w:rPr>
          <w:lang w:val="en-US"/>
        </w:rPr>
        <w:t xml:space="preserve">.2.2) require specification. </w:t>
      </w:r>
      <w:r w:rsidRPr="00C93959">
        <w:t>Therefore, this is a viable solution.</w:t>
      </w:r>
      <w:bookmarkEnd w:id="211"/>
    </w:p>
    <w:p w14:paraId="30A78C22" w14:textId="77777777" w:rsidR="006E3604" w:rsidRPr="00BA2CEE" w:rsidRDefault="006E3604" w:rsidP="006E3604"/>
    <w:p w14:paraId="7FB45792" w14:textId="03186B23" w:rsidR="006D0118" w:rsidRPr="006D0118" w:rsidRDefault="006D0118" w:rsidP="00FA3D8D">
      <w:pPr>
        <w:pStyle w:val="Heading2"/>
        <w:rPr>
          <w:rFonts w:eastAsia="Malgun Gothic"/>
        </w:rPr>
      </w:pPr>
      <w:bookmarkStart w:id="213" w:name="_Toc88561515"/>
      <w:bookmarkStart w:id="214" w:name="_Toc88561676"/>
      <w:bookmarkStart w:id="215" w:name="_Toc113357400"/>
      <w:r w:rsidRPr="006D0118">
        <w:rPr>
          <w:rFonts w:eastAsia="Malgun Gothic"/>
        </w:rPr>
        <w:lastRenderedPageBreak/>
        <w:t>5.</w:t>
      </w:r>
      <w:r w:rsidR="00EB786B">
        <w:rPr>
          <w:rFonts w:eastAsia="Malgun Gothic"/>
        </w:rPr>
        <w:t>7</w:t>
      </w:r>
      <w:r w:rsidRPr="006D0118">
        <w:rPr>
          <w:rFonts w:eastAsia="Malgun Gothic"/>
        </w:rPr>
        <w:tab/>
        <w:t>Solution #</w:t>
      </w:r>
      <w:r w:rsidR="00EB786B">
        <w:rPr>
          <w:rFonts w:eastAsia="Malgun Gothic"/>
        </w:rPr>
        <w:t>7</w:t>
      </w:r>
      <w:r w:rsidRPr="006D0118">
        <w:rPr>
          <w:rFonts w:eastAsia="Malgun Gothic"/>
        </w:rPr>
        <w:t>: UE unified traffic pattern and monitoring management</w:t>
      </w:r>
      <w:bookmarkEnd w:id="215"/>
    </w:p>
    <w:p w14:paraId="44907BA4" w14:textId="7E2B3B5A" w:rsidR="006D0118" w:rsidRPr="001E1B4D" w:rsidRDefault="006D0118" w:rsidP="00FA3D8D">
      <w:pPr>
        <w:pStyle w:val="Heading3"/>
        <w:rPr>
          <w:rFonts w:eastAsia="Malgun Gothic"/>
        </w:rPr>
      </w:pPr>
      <w:bookmarkStart w:id="216" w:name="_Toc113357401"/>
      <w:r w:rsidRPr="001E1B4D">
        <w:rPr>
          <w:rFonts w:eastAsia="Malgun Gothic"/>
        </w:rPr>
        <w:t>5.</w:t>
      </w:r>
      <w:r w:rsidR="00EB786B" w:rsidRPr="001E1B4D">
        <w:rPr>
          <w:rFonts w:eastAsia="Malgun Gothic"/>
        </w:rPr>
        <w:t>7</w:t>
      </w:r>
      <w:r w:rsidRPr="001E1B4D">
        <w:rPr>
          <w:rFonts w:eastAsia="Malgun Gothic"/>
        </w:rPr>
        <w:t>.1</w:t>
      </w:r>
      <w:r w:rsidRPr="001E1B4D">
        <w:rPr>
          <w:rFonts w:eastAsia="Malgun Gothic"/>
        </w:rPr>
        <w:tab/>
        <w:t>General</w:t>
      </w:r>
      <w:bookmarkEnd w:id="216"/>
    </w:p>
    <w:p w14:paraId="75E4294D" w14:textId="53F8A88A" w:rsidR="006D0118" w:rsidRPr="006D0118" w:rsidRDefault="006D0118" w:rsidP="00FA3D8D">
      <w:pPr>
        <w:pStyle w:val="EditorsNote"/>
        <w:rPr>
          <w:rFonts w:eastAsia="Malgun Gothic"/>
        </w:rPr>
      </w:pPr>
      <w:r w:rsidRPr="006D0118">
        <w:rPr>
          <w:rFonts w:eastAsia="Malgun Gothic"/>
        </w:rPr>
        <w:t>Editor</w:t>
      </w:r>
      <w:r w:rsidR="00CC4025" w:rsidRPr="00CC4025">
        <w:rPr>
          <w:rFonts w:eastAsia="Malgun Gothic"/>
        </w:rPr>
        <w:t>'</w:t>
      </w:r>
      <w:r w:rsidRPr="006D0118">
        <w:rPr>
          <w:rFonts w:eastAsia="Malgun Gothic"/>
        </w:rPr>
        <w:t xml:space="preserve">s Note : The figures in this clause need to be updated to reflect terminology change from </w:t>
      </w:r>
      <w:r w:rsidR="00EB6B78" w:rsidRPr="00EB6B78">
        <w:rPr>
          <w:rFonts w:eastAsia="Malgun Gothic"/>
        </w:rPr>
        <w:t>"</w:t>
      </w:r>
      <w:r w:rsidRPr="006D0118">
        <w:rPr>
          <w:rFonts w:eastAsia="Malgun Gothic"/>
        </w:rPr>
        <w:t>UE Activity pattern</w:t>
      </w:r>
      <w:r w:rsidR="00EB6B78" w:rsidRPr="00EB6B78">
        <w:rPr>
          <w:rFonts w:eastAsia="Malgun Gothic"/>
        </w:rPr>
        <w:t>"</w:t>
      </w:r>
      <w:r w:rsidRPr="006D0118">
        <w:rPr>
          <w:rFonts w:eastAsia="Malgun Gothic"/>
        </w:rPr>
        <w:t xml:space="preserve"> to </w:t>
      </w:r>
      <w:r w:rsidR="00EB6B78" w:rsidRPr="00EB6B78">
        <w:rPr>
          <w:rFonts w:eastAsia="Malgun Gothic"/>
        </w:rPr>
        <w:t>"</w:t>
      </w:r>
      <w:r w:rsidRPr="006D0118">
        <w:rPr>
          <w:rFonts w:eastAsia="Malgun Gothic"/>
        </w:rPr>
        <w:t>UE unified traffic pattern</w:t>
      </w:r>
      <w:r w:rsidR="00EB6B78" w:rsidRPr="00EB6B78">
        <w:rPr>
          <w:rFonts w:eastAsia="Malgun Gothic"/>
        </w:rPr>
        <w:t>"</w:t>
      </w:r>
      <w:r w:rsidRPr="006D0118">
        <w:rPr>
          <w:rFonts w:eastAsia="Malgun Gothic"/>
        </w:rPr>
        <w:t>.</w:t>
      </w:r>
    </w:p>
    <w:p w14:paraId="4D11704C" w14:textId="182BCE48" w:rsidR="006D0118" w:rsidRPr="006D0118" w:rsidRDefault="006D0118" w:rsidP="00FA3D8D">
      <w:pPr>
        <w:pStyle w:val="Heading3"/>
        <w:rPr>
          <w:rFonts w:eastAsia="Malgun Gothic"/>
        </w:rPr>
      </w:pPr>
      <w:bookmarkStart w:id="217" w:name="_Toc113357402"/>
      <w:r w:rsidRPr="006D0118">
        <w:rPr>
          <w:rFonts w:eastAsia="Malgun Gothic"/>
        </w:rPr>
        <w:t>5.</w:t>
      </w:r>
      <w:r w:rsidR="00EB786B">
        <w:rPr>
          <w:rFonts w:eastAsia="Malgun Gothic"/>
        </w:rPr>
        <w:t>7</w:t>
      </w:r>
      <w:r w:rsidRPr="006D0118">
        <w:rPr>
          <w:rFonts w:eastAsia="Malgun Gothic"/>
        </w:rPr>
        <w:t>.2</w:t>
      </w:r>
      <w:r w:rsidRPr="006D0118">
        <w:rPr>
          <w:rFonts w:eastAsia="Malgun Gothic"/>
        </w:rPr>
        <w:tab/>
        <w:t>Procedures and information flows</w:t>
      </w:r>
      <w:bookmarkEnd w:id="217"/>
    </w:p>
    <w:p w14:paraId="310E013B" w14:textId="6817F08D" w:rsidR="006D0118" w:rsidRPr="006D0118" w:rsidRDefault="006D0118" w:rsidP="00FA3D8D">
      <w:pPr>
        <w:pStyle w:val="Heading4"/>
        <w:rPr>
          <w:rFonts w:eastAsia="Malgun Gothic"/>
        </w:rPr>
      </w:pPr>
      <w:bookmarkStart w:id="218" w:name="_Toc113357403"/>
      <w:r w:rsidRPr="006D0118">
        <w:rPr>
          <w:rFonts w:eastAsia="Malgun Gothic"/>
        </w:rPr>
        <w:t>5.</w:t>
      </w:r>
      <w:r w:rsidR="00EB786B">
        <w:rPr>
          <w:rFonts w:eastAsia="Malgun Gothic"/>
        </w:rPr>
        <w:t>7</w:t>
      </w:r>
      <w:r w:rsidRPr="006D0118">
        <w:rPr>
          <w:rFonts w:eastAsia="Malgun Gothic"/>
        </w:rPr>
        <w:t>.2.1</w:t>
      </w:r>
      <w:r w:rsidRPr="006D0118">
        <w:rPr>
          <w:rFonts w:eastAsia="Malgun Gothic"/>
        </w:rPr>
        <w:tab/>
        <w:t>General</w:t>
      </w:r>
      <w:bookmarkEnd w:id="218"/>
    </w:p>
    <w:p w14:paraId="01520450" w14:textId="77777777" w:rsidR="006D0118" w:rsidRPr="006D0118" w:rsidRDefault="006D0118" w:rsidP="006D0118">
      <w:pPr>
        <w:rPr>
          <w:rFonts w:eastAsia="Malgun Gothic"/>
          <w:lang w:eastAsia="zh-CN"/>
        </w:rPr>
      </w:pPr>
      <w:r w:rsidRPr="006D0118">
        <w:rPr>
          <w:rFonts w:eastAsia="Malgun Gothic"/>
          <w:lang w:eastAsia="zh-CN"/>
        </w:rPr>
        <w:t xml:space="preserve">UE unified traffic pattern and monitoring management procedures allow IoT-PCS to offer services leveraging several CN exposure APIs:  communication patterns configuration, network parameter values configuration and UE monitoring event management. </w:t>
      </w:r>
    </w:p>
    <w:p w14:paraId="427C164D" w14:textId="31C8992E" w:rsidR="006D0118" w:rsidRPr="006D0118" w:rsidRDefault="006D0118" w:rsidP="00FA3D8D">
      <w:pPr>
        <w:pStyle w:val="Heading4"/>
        <w:rPr>
          <w:rFonts w:eastAsia="Malgun Gothic"/>
        </w:rPr>
      </w:pPr>
      <w:bookmarkStart w:id="219" w:name="_Toc113357404"/>
      <w:r w:rsidRPr="006D0118">
        <w:rPr>
          <w:rFonts w:eastAsia="Malgun Gothic"/>
        </w:rPr>
        <w:t>5.</w:t>
      </w:r>
      <w:r w:rsidR="00EB786B">
        <w:rPr>
          <w:rFonts w:eastAsia="Malgun Gothic"/>
        </w:rPr>
        <w:t>7</w:t>
      </w:r>
      <w:r w:rsidRPr="006D0118">
        <w:rPr>
          <w:rFonts w:eastAsia="Malgun Gothic"/>
        </w:rPr>
        <w:t>.2.2</w:t>
      </w:r>
      <w:r w:rsidRPr="006D0118">
        <w:rPr>
          <w:rFonts w:eastAsia="Malgun Gothic"/>
        </w:rPr>
        <w:tab/>
        <w:t>UE unified traffic pattern and monitoring management subscription procedure</w:t>
      </w:r>
      <w:bookmarkEnd w:id="219"/>
    </w:p>
    <w:p w14:paraId="2D706C61" w14:textId="77777777" w:rsidR="006D0118" w:rsidRPr="006D0118" w:rsidRDefault="006D0118" w:rsidP="006D0118">
      <w:r w:rsidRPr="006D0118">
        <w:t>An IoT-App VAL or SEAL server can indicate to the IoT-PCS server its interest in receiving UE unified traffic patterns and monitoring management services by sending the UE unified traffic pattern and monitoring management subscription request.</w:t>
      </w:r>
    </w:p>
    <w:p w14:paraId="4CFA9377" w14:textId="5BC05963" w:rsidR="006D0118" w:rsidRPr="006D0118" w:rsidRDefault="006D0118" w:rsidP="006D0118">
      <w:pPr>
        <w:rPr>
          <w:rFonts w:ascii="Arial" w:eastAsia="Malgun Gothic" w:hAnsi="Arial"/>
          <w:b/>
        </w:rPr>
      </w:pPr>
      <w:r w:rsidRPr="006D0118">
        <w:rPr>
          <w:rFonts w:eastAsia="Malgun Gothic"/>
        </w:rPr>
        <w:t xml:space="preserve">The subscription requests from each IoT-App VAL or SEAL server also include the traffic pattern configuration of the requester, which refers to application-level patterns of data traffic. The IoT-PCS server aggregates the traffic patterns obtained from the requestors (and described in Table </w:t>
      </w:r>
      <w:r w:rsidR="001E1B4D">
        <w:rPr>
          <w:rFonts w:eastAsia="Malgun Gothic"/>
        </w:rPr>
        <w:t>5.7</w:t>
      </w:r>
      <w:r w:rsidRPr="006D0118">
        <w:rPr>
          <w:rFonts w:eastAsia="Malgun Gothic"/>
        </w:rPr>
        <w:t xml:space="preserve">.2.5.1-2) to determine the UE unified traffic patterns per UE. The UE unified traffic patterns are described via Table </w:t>
      </w:r>
      <w:r w:rsidR="001E1B4D">
        <w:rPr>
          <w:rFonts w:eastAsia="Malgun Gothic"/>
        </w:rPr>
        <w:t>5.7</w:t>
      </w:r>
      <w:r w:rsidRPr="006D0118">
        <w:rPr>
          <w:rFonts w:eastAsia="Malgun Gothic"/>
        </w:rPr>
        <w:t>.2.5.3-1 for the  UE unified traffic pattern update notification. These aggregated traffic patterns per UE (termed UE unified traffic pattern) are updated/adjusted by the IoT-PCS Server based on information obtain from UE monitoring.</w:t>
      </w:r>
    </w:p>
    <w:p w14:paraId="43F807FC" w14:textId="77777777" w:rsidR="006D0118" w:rsidRPr="006D0118" w:rsidRDefault="00C6100D" w:rsidP="00FA3D8D">
      <w:pPr>
        <w:pStyle w:val="TH"/>
      </w:pPr>
      <w:r>
        <w:pict w14:anchorId="15651F27">
          <v:shape id="_x0000_i1042" type="#_x0000_t75" style="width:480.6pt;height:287.1pt">
            <v:imagedata r:id="rId45" o:title=""/>
          </v:shape>
        </w:pict>
      </w:r>
    </w:p>
    <w:p w14:paraId="31A16790" w14:textId="68A44BFA" w:rsidR="006D0118" w:rsidRPr="006D0118" w:rsidRDefault="006D0118" w:rsidP="00FA3D8D">
      <w:pPr>
        <w:pStyle w:val="TF"/>
      </w:pPr>
      <w:r w:rsidRPr="006D0118">
        <w:t>Figure 5.</w:t>
      </w:r>
      <w:r w:rsidR="00EB786B">
        <w:t>7</w:t>
      </w:r>
      <w:r w:rsidRPr="006D0118">
        <w:t>.2.2-1: UE unified traffic pattern and monitoring management subscription procedure</w:t>
      </w:r>
    </w:p>
    <w:p w14:paraId="180ED3D6" w14:textId="23C6286B" w:rsidR="006D0118" w:rsidRPr="006D0118" w:rsidRDefault="00E536C9" w:rsidP="00E536C9">
      <w:pPr>
        <w:pStyle w:val="B1"/>
        <w:rPr>
          <w:rFonts w:eastAsia="Malgun Gothic"/>
        </w:rPr>
      </w:pPr>
      <w:r>
        <w:rPr>
          <w:rFonts w:eastAsia="Malgun Gothic"/>
        </w:rPr>
        <w:t>1.</w:t>
      </w:r>
      <w:r>
        <w:rPr>
          <w:rFonts w:eastAsia="Malgun Gothic"/>
        </w:rPr>
        <w:tab/>
      </w:r>
      <w:r w:rsidR="006D0118" w:rsidRPr="006D0118">
        <w:rPr>
          <w:rFonts w:eastAsia="Malgun Gothic"/>
        </w:rPr>
        <w:t xml:space="preserve">In order to subscribe to the IoT-PCS Server services, the IoT-App VAL/ SEAL server sends the UE unified traffic pattern and monitoring management request, as detailed in clause </w:t>
      </w:r>
      <w:r w:rsidR="001E1B4D">
        <w:rPr>
          <w:rFonts w:eastAsia="Malgun Gothic"/>
        </w:rPr>
        <w:t>5.7</w:t>
      </w:r>
      <w:r w:rsidR="006D0118" w:rsidRPr="006D0118">
        <w:rPr>
          <w:rFonts w:eastAsia="Malgun Gothic"/>
        </w:rPr>
        <w:t xml:space="preserve">.2.5. The subscription request may </w:t>
      </w:r>
      <w:r w:rsidR="006D0118" w:rsidRPr="006D0118">
        <w:rPr>
          <w:rFonts w:eastAsia="Malgun Gothic"/>
        </w:rPr>
        <w:lastRenderedPageBreak/>
        <w:t xml:space="preserve">include IoT-App traffic pattern configuration, which provides the traffic patterns of the specific IoT-App VAL/SEAL Server. The request may also include Management subscription indications which indicate to the IoT PCS server which management and 5GC exposure procedures the IoT-App VAL/SEAL server allows the IoT-PCS Server to perform on its behalf. </w:t>
      </w:r>
    </w:p>
    <w:p w14:paraId="0BE16807" w14:textId="1C36BC41" w:rsidR="006D0118" w:rsidRPr="006D0118" w:rsidRDefault="00564A66" w:rsidP="00564A66">
      <w:pPr>
        <w:pStyle w:val="B1"/>
        <w:rPr>
          <w:rFonts w:eastAsia="Malgun Gothic"/>
        </w:rPr>
      </w:pPr>
      <w:r>
        <w:rPr>
          <w:rFonts w:eastAsia="Malgun Gothic"/>
        </w:rPr>
        <w:t>2.</w:t>
      </w:r>
      <w:r>
        <w:rPr>
          <w:rFonts w:eastAsia="Malgun Gothic"/>
        </w:rPr>
        <w:tab/>
      </w:r>
      <w:r w:rsidR="006D0118" w:rsidRPr="006D0118">
        <w:rPr>
          <w:rFonts w:eastAsia="Malgun Gothic"/>
        </w:rPr>
        <w:t>Upon receipt of the request, the IoT-PCS server sends a UE unified traffic pattern and monitoring  management subscription response.</w:t>
      </w:r>
    </w:p>
    <w:p w14:paraId="61607942" w14:textId="617074BA" w:rsidR="006D0118" w:rsidRPr="006D0118" w:rsidRDefault="00564A66" w:rsidP="00564A66">
      <w:pPr>
        <w:pStyle w:val="B1"/>
        <w:rPr>
          <w:rFonts w:eastAsia="Malgun Gothic"/>
        </w:rPr>
      </w:pPr>
      <w:r>
        <w:rPr>
          <w:rFonts w:eastAsia="Malgun Gothic"/>
        </w:rPr>
        <w:t>3.</w:t>
      </w:r>
      <w:r>
        <w:rPr>
          <w:rFonts w:eastAsia="Malgun Gothic"/>
        </w:rPr>
        <w:tab/>
      </w:r>
      <w:r w:rsidR="006D0118" w:rsidRPr="006D0118">
        <w:rPr>
          <w:rFonts w:eastAsia="Malgun Gothic"/>
        </w:rPr>
        <w:t xml:space="preserve">The IoT-PCS Server aggregates UE unified traffic pattern and monitoring management subscription requests from different IoT-App VAL/SEAL servers and determines the UE unified traffic pattern per UE (using the traffic patterns of all the IoT-Apps communicating with the UE). If the IoT-PCS Server determines that additional or updated IoT-App traffic pattern configurations are needed, it requests them from the IoT-App Servers using the Traffic pattern configuration request procedure in clause </w:t>
      </w:r>
      <w:r w:rsidR="001E1B4D">
        <w:rPr>
          <w:rFonts w:eastAsia="Malgun Gothic"/>
        </w:rPr>
        <w:t>5.7</w:t>
      </w:r>
      <w:r w:rsidR="006D0118" w:rsidRPr="006D0118">
        <w:rPr>
          <w:rFonts w:eastAsia="Malgun Gothic"/>
        </w:rPr>
        <w:t>.4.</w:t>
      </w:r>
    </w:p>
    <w:p w14:paraId="4D18B2F7" w14:textId="17443630" w:rsidR="006D0118" w:rsidRPr="006D0118" w:rsidRDefault="00564A66" w:rsidP="00564A66">
      <w:pPr>
        <w:pStyle w:val="B1"/>
        <w:rPr>
          <w:rFonts w:eastAsia="Malgun Gothic"/>
        </w:rPr>
      </w:pPr>
      <w:r>
        <w:rPr>
          <w:rFonts w:eastAsia="Malgun Gothic"/>
        </w:rPr>
        <w:t>4.</w:t>
      </w:r>
      <w:r>
        <w:rPr>
          <w:rFonts w:eastAsia="Malgun Gothic"/>
        </w:rPr>
        <w:tab/>
      </w:r>
      <w:r w:rsidR="006D0118" w:rsidRPr="006D0118">
        <w:rPr>
          <w:rFonts w:eastAsia="Malgun Gothic"/>
        </w:rPr>
        <w:t xml:space="preserve">Depending on the subscription requests received and local policies, the IoT-PCS Server executes one or more management and 5GC exposure procedure (per UE).  Management and 5GC exposure procedures are detailed in clause </w:t>
      </w:r>
      <w:r w:rsidR="001E1B4D">
        <w:rPr>
          <w:rFonts w:eastAsia="Malgun Gothic"/>
        </w:rPr>
        <w:t>5.7</w:t>
      </w:r>
      <w:r w:rsidR="006D0118" w:rsidRPr="006D0118">
        <w:rPr>
          <w:rFonts w:eastAsia="Malgun Gothic"/>
        </w:rPr>
        <w:t xml:space="preserve">.3. </w:t>
      </w:r>
    </w:p>
    <w:p w14:paraId="47968D57" w14:textId="77777777" w:rsidR="006D0118" w:rsidRPr="006D0118" w:rsidRDefault="006D0118" w:rsidP="006D0118">
      <w:pPr>
        <w:ind w:left="644"/>
        <w:rPr>
          <w:rFonts w:eastAsia="Malgun Gothic"/>
        </w:rPr>
      </w:pPr>
      <w:r w:rsidRPr="006D0118">
        <w:rPr>
          <w:rFonts w:eastAsia="Malgun Gothic"/>
        </w:rPr>
        <w:t>The IoT-PCS Server determines the management procedures required to be executed on behalf of the IoT-App VAL/SEAL Servers .based on the  received management subscription indications as follows:</w:t>
      </w:r>
    </w:p>
    <w:p w14:paraId="75B913C0" w14:textId="5884BDEA" w:rsidR="006D0118" w:rsidRPr="006D0118" w:rsidRDefault="00564A66" w:rsidP="00564A66">
      <w:pPr>
        <w:pStyle w:val="B2"/>
        <w:rPr>
          <w:rFonts w:eastAsia="Malgun Gothic"/>
        </w:rPr>
      </w:pPr>
      <w:r>
        <w:rPr>
          <w:rFonts w:eastAsia="Malgun Gothic"/>
        </w:rPr>
        <w:t>-</w:t>
      </w:r>
      <w:r>
        <w:rPr>
          <w:rFonts w:eastAsia="Malgun Gothic"/>
        </w:rPr>
        <w:tab/>
      </w:r>
      <w:r w:rsidR="006D0118" w:rsidRPr="006D0118">
        <w:rPr>
          <w:rFonts w:eastAsia="Malgun Gothic"/>
        </w:rPr>
        <w:t xml:space="preserve">If the CP configuration indication is provided, the IoT-PCS executes the CP configuration procedure detailed in clause </w:t>
      </w:r>
      <w:r w:rsidR="001E1B4D">
        <w:rPr>
          <w:rFonts w:eastAsia="Malgun Gothic"/>
        </w:rPr>
        <w:t>5.7</w:t>
      </w:r>
      <w:r w:rsidR="006D0118" w:rsidRPr="006D0118">
        <w:rPr>
          <w:rFonts w:eastAsia="Malgun Gothic"/>
        </w:rPr>
        <w:t>.3.2.</w:t>
      </w:r>
    </w:p>
    <w:p w14:paraId="5837A216" w14:textId="1BEC62C1" w:rsidR="006D0118" w:rsidRPr="006D0118" w:rsidRDefault="00564A66" w:rsidP="00564A66">
      <w:pPr>
        <w:pStyle w:val="B2"/>
        <w:rPr>
          <w:rFonts w:eastAsia="Malgun Gothic"/>
        </w:rPr>
      </w:pPr>
      <w:r>
        <w:rPr>
          <w:rFonts w:eastAsia="Malgun Gothic"/>
        </w:rPr>
        <w:t>-</w:t>
      </w:r>
      <w:r>
        <w:rPr>
          <w:rFonts w:eastAsia="Malgun Gothic"/>
        </w:rPr>
        <w:tab/>
      </w:r>
      <w:r w:rsidR="006D0118" w:rsidRPr="006D0118">
        <w:rPr>
          <w:rFonts w:eastAsia="Malgun Gothic"/>
        </w:rPr>
        <w:t xml:space="preserve">If the UE activity monitoring management indication is provided, the IoT-PCS Server executes steps 1-3 of the UE unified traffic pattern monitoring procedure detailed in clause </w:t>
      </w:r>
      <w:r w:rsidR="001E1B4D">
        <w:rPr>
          <w:rFonts w:eastAsia="Malgun Gothic"/>
        </w:rPr>
        <w:t>5.7</w:t>
      </w:r>
      <w:r w:rsidR="006D0118" w:rsidRPr="006D0118">
        <w:rPr>
          <w:rFonts w:eastAsia="Malgun Gothic"/>
        </w:rPr>
        <w:t>.3.3.</w:t>
      </w:r>
    </w:p>
    <w:p w14:paraId="69521136" w14:textId="18903D2E" w:rsidR="006D0118" w:rsidRPr="006D0118" w:rsidRDefault="00564A66" w:rsidP="00564A66">
      <w:pPr>
        <w:pStyle w:val="B2"/>
        <w:rPr>
          <w:rFonts w:eastAsia="Malgun Gothic"/>
        </w:rPr>
      </w:pPr>
      <w:r>
        <w:rPr>
          <w:rFonts w:eastAsia="Malgun Gothic"/>
        </w:rPr>
        <w:t>-</w:t>
      </w:r>
      <w:r>
        <w:rPr>
          <w:rFonts w:eastAsia="Malgun Gothic"/>
        </w:rPr>
        <w:tab/>
      </w:r>
      <w:r w:rsidR="006D0118" w:rsidRPr="006D0118">
        <w:rPr>
          <w:rFonts w:eastAsia="Malgun Gothic"/>
        </w:rPr>
        <w:t xml:space="preserve">If the UE activity monitoring update notification indication is provided, the IoT-PCS Server executes the steps 1-4 of the UE unified traffic pattern monitoring procedure detailed in clause </w:t>
      </w:r>
      <w:r w:rsidR="001E1B4D">
        <w:rPr>
          <w:rFonts w:eastAsia="Malgun Gothic"/>
        </w:rPr>
        <w:t>5.7</w:t>
      </w:r>
      <w:r w:rsidR="006D0118" w:rsidRPr="006D0118">
        <w:rPr>
          <w:rFonts w:eastAsia="Malgun Gothic"/>
        </w:rPr>
        <w:t xml:space="preserve">.3.3. </w:t>
      </w:r>
    </w:p>
    <w:p w14:paraId="0C6B420D" w14:textId="6BE36129" w:rsidR="006D0118" w:rsidRPr="006D0118" w:rsidRDefault="00564A66" w:rsidP="00564A66">
      <w:pPr>
        <w:pStyle w:val="B2"/>
        <w:rPr>
          <w:rFonts w:eastAsia="Malgun Gothic"/>
        </w:rPr>
      </w:pPr>
      <w:r>
        <w:rPr>
          <w:rFonts w:eastAsia="Malgun Gothic"/>
        </w:rPr>
        <w:t>-</w:t>
      </w:r>
      <w:r>
        <w:rPr>
          <w:rFonts w:eastAsia="Malgun Gothic"/>
        </w:rPr>
        <w:tab/>
      </w:r>
      <w:r w:rsidR="006D0118" w:rsidRPr="006D0118">
        <w:rPr>
          <w:rFonts w:eastAsia="Malgun Gothic"/>
        </w:rPr>
        <w:t xml:space="preserve">If the Network parameter coordination indication is provided, the IoT-PCS executes the network parameter coordination procedure detailed in clause </w:t>
      </w:r>
      <w:r w:rsidR="001E1B4D">
        <w:rPr>
          <w:rFonts w:eastAsia="Malgun Gothic"/>
        </w:rPr>
        <w:t>5.7</w:t>
      </w:r>
      <w:r w:rsidR="006D0118" w:rsidRPr="006D0118">
        <w:rPr>
          <w:rFonts w:eastAsia="Malgun Gothic"/>
        </w:rPr>
        <w:t>.3.4.</w:t>
      </w:r>
    </w:p>
    <w:p w14:paraId="09D1A2C0" w14:textId="7BB2E5F4" w:rsidR="006D0118" w:rsidRPr="006D0118" w:rsidRDefault="006D0118" w:rsidP="00FA3D8D">
      <w:pPr>
        <w:pStyle w:val="NO"/>
        <w:rPr>
          <w:rFonts w:eastAsia="Malgun Gothic"/>
          <w:lang w:eastAsia="zh-CN"/>
        </w:rPr>
      </w:pPr>
      <w:r w:rsidRPr="006D0118">
        <w:rPr>
          <w:rFonts w:eastAsia="Malgun Gothic"/>
          <w:lang w:eastAsia="zh-CN"/>
        </w:rPr>
        <w:t>NOTE 1:</w:t>
      </w:r>
      <w:r w:rsidR="00E536C9">
        <w:rPr>
          <w:rFonts w:eastAsia="Malgun Gothic"/>
          <w:lang w:eastAsia="zh-CN"/>
        </w:rPr>
        <w:tab/>
      </w:r>
      <w:r w:rsidRPr="006D0118">
        <w:rPr>
          <w:rFonts w:eastAsia="Malgun Gothic"/>
          <w:lang w:eastAsia="zh-CN"/>
        </w:rPr>
        <w:t>The IoT-PCS Server translates the management subscription indications received from different IoT-App VAL/SEAL Servers into per-UE management indications based on local policies and configurations. For example, an IoT-PCS Server may be configured to execute a management procedure for a UE if at least one IoT-App VAL/SEAL Server indicates it. Another IoT-PCS Server may be configured to provide all the management procedures for the UEs using the platform independent of IoT-App Server subscription indications.</w:t>
      </w:r>
    </w:p>
    <w:p w14:paraId="4A5D51CD" w14:textId="146E5B9F" w:rsidR="006D0118" w:rsidRPr="006D0118" w:rsidRDefault="006D0118" w:rsidP="00FA3D8D">
      <w:pPr>
        <w:pStyle w:val="NO"/>
        <w:rPr>
          <w:rFonts w:eastAsia="Malgun Gothic"/>
          <w:lang w:eastAsia="zh-CN"/>
        </w:rPr>
      </w:pPr>
      <w:r w:rsidRPr="006D0118">
        <w:rPr>
          <w:rFonts w:eastAsia="Malgun Gothic"/>
          <w:lang w:eastAsia="zh-CN"/>
        </w:rPr>
        <w:t>NOTE 2:</w:t>
      </w:r>
      <w:r w:rsidR="00E536C9">
        <w:rPr>
          <w:rFonts w:eastAsia="Malgun Gothic"/>
          <w:lang w:eastAsia="zh-CN"/>
        </w:rPr>
        <w:tab/>
      </w:r>
      <w:r w:rsidRPr="006D0118">
        <w:rPr>
          <w:rFonts w:eastAsia="Malgun Gothic"/>
          <w:lang w:eastAsia="zh-CN"/>
        </w:rPr>
        <w:t>Corresponding subscription update request and unsubscribe request procedures will complement this functionality in the normative phase. These would allow the update of the subscription request parameters and the deletion of the entire subscription, respectively.</w:t>
      </w:r>
    </w:p>
    <w:p w14:paraId="79180C32" w14:textId="77777777" w:rsidR="006D0118" w:rsidRPr="006D0118" w:rsidRDefault="006D0118" w:rsidP="006D0118">
      <w:pPr>
        <w:rPr>
          <w:rFonts w:eastAsia="Malgun Gothic"/>
          <w:lang w:eastAsia="zh-CN"/>
        </w:rPr>
      </w:pPr>
    </w:p>
    <w:p w14:paraId="2A98DB7E" w14:textId="4C832FF2" w:rsidR="006D0118" w:rsidRPr="006D0118" w:rsidRDefault="001E1B4D" w:rsidP="006D0118">
      <w:pPr>
        <w:keepNext/>
        <w:keepLines/>
        <w:spacing w:before="120"/>
        <w:ind w:left="1418" w:hanging="1418"/>
        <w:outlineLvl w:val="3"/>
        <w:rPr>
          <w:rFonts w:ascii="Arial" w:eastAsia="Malgun Gothic" w:hAnsi="Arial"/>
          <w:sz w:val="24"/>
        </w:rPr>
      </w:pPr>
      <w:r>
        <w:rPr>
          <w:rFonts w:ascii="Arial" w:eastAsia="Malgun Gothic" w:hAnsi="Arial"/>
          <w:sz w:val="24"/>
        </w:rPr>
        <w:t>5.7</w:t>
      </w:r>
      <w:r w:rsidR="006D0118" w:rsidRPr="006D0118">
        <w:rPr>
          <w:rFonts w:ascii="Arial" w:eastAsia="Malgun Gothic" w:hAnsi="Arial"/>
          <w:sz w:val="24"/>
        </w:rPr>
        <w:t>.2.3</w:t>
      </w:r>
      <w:r w:rsidR="006D0118" w:rsidRPr="006D0118">
        <w:rPr>
          <w:rFonts w:ascii="Arial" w:eastAsia="Malgun Gothic" w:hAnsi="Arial"/>
          <w:sz w:val="24"/>
        </w:rPr>
        <w:tab/>
        <w:t>UE unified traffic pattern update notification procedure</w:t>
      </w:r>
    </w:p>
    <w:p w14:paraId="45293808" w14:textId="09839D8C" w:rsidR="006D0118" w:rsidRPr="006D0118" w:rsidRDefault="006D0118" w:rsidP="006D0118">
      <w:r w:rsidRPr="006D0118">
        <w:t xml:space="preserve">An IoT-PCS Server can provide updated </w:t>
      </w:r>
      <w:r w:rsidRPr="006D0118">
        <w:rPr>
          <w:rFonts w:eastAsia="Malgun Gothic"/>
        </w:rPr>
        <w:t xml:space="preserve">UE unified traffic pattern </w:t>
      </w:r>
      <w:r w:rsidRPr="006D0118">
        <w:t xml:space="preserve">information to IoT-App VAL or SEAL servers by sending UE unified traffic pattern update notifications as shown in figure </w:t>
      </w:r>
      <w:r w:rsidR="001E1B4D">
        <w:t>5.7</w:t>
      </w:r>
      <w:r w:rsidRPr="006D0118">
        <w:t xml:space="preserve">.2.3-1. The Activity pattern management procedure detailed in clause </w:t>
      </w:r>
      <w:r w:rsidR="001E1B4D">
        <w:t>5.7</w:t>
      </w:r>
      <w:r w:rsidRPr="006D0118">
        <w:t>.3.3. is an example of procedure which may result in UE unified traffic pattern updates at the IoT-PCS server, based on which UE unified traffic pattern update notifications are provided.</w:t>
      </w:r>
    </w:p>
    <w:p w14:paraId="59575AC7" w14:textId="77777777" w:rsidR="006D0118" w:rsidRPr="006D0118" w:rsidRDefault="006D0118" w:rsidP="006D0118">
      <w:r w:rsidRPr="006D0118">
        <w:t>Pre-conditions:</w:t>
      </w:r>
    </w:p>
    <w:p w14:paraId="07427643" w14:textId="77777777" w:rsidR="006D0118" w:rsidRPr="006D0118" w:rsidRDefault="006D0118" w:rsidP="00FA3D8D">
      <w:pPr>
        <w:pStyle w:val="B2"/>
        <w:rPr>
          <w:rFonts w:eastAsia="Malgun Gothic"/>
        </w:rPr>
      </w:pPr>
      <w:r w:rsidRPr="006D0118">
        <w:rPr>
          <w:rFonts w:eastAsia="Malgun Gothic"/>
        </w:rPr>
        <w:t>1)</w:t>
      </w:r>
      <w:r w:rsidRPr="006D0118">
        <w:rPr>
          <w:rFonts w:eastAsia="Malgun Gothic"/>
        </w:rPr>
        <w:tab/>
        <w:t xml:space="preserve">The IoT-App Val/SEAL server has subscribed for UE unified traffic pattern and monitoring management services, requesting to receive UE unified traffic pattern update notifications </w:t>
      </w:r>
    </w:p>
    <w:p w14:paraId="1BBFA662" w14:textId="77777777" w:rsidR="006D0118" w:rsidRPr="006D0118" w:rsidRDefault="00C6100D" w:rsidP="00FA3D8D">
      <w:pPr>
        <w:pStyle w:val="TH"/>
      </w:pPr>
      <w:r>
        <w:lastRenderedPageBreak/>
        <w:pict w14:anchorId="6368E86B">
          <v:shape id="_x0000_i1043" type="#_x0000_t75" style="width:443.5pt;height:137.8pt">
            <v:imagedata r:id="rId46" o:title=""/>
          </v:shape>
        </w:pict>
      </w:r>
    </w:p>
    <w:p w14:paraId="225EC05D" w14:textId="62CFBFF9" w:rsidR="006D0118" w:rsidRPr="006D0118" w:rsidRDefault="006D0118" w:rsidP="00FA3D8D">
      <w:pPr>
        <w:pStyle w:val="TF"/>
      </w:pPr>
      <w:r w:rsidRPr="006D0118">
        <w:t>Figure </w:t>
      </w:r>
      <w:r w:rsidR="001E1B4D">
        <w:t>5.7</w:t>
      </w:r>
      <w:r w:rsidRPr="006D0118">
        <w:t>.2.3-1: UE unified traffic pattern update notification procedure</w:t>
      </w:r>
    </w:p>
    <w:p w14:paraId="2806838F" w14:textId="28F1B1BB" w:rsidR="006D0118" w:rsidRPr="006D0118" w:rsidRDefault="00564A66" w:rsidP="00564A66">
      <w:pPr>
        <w:pStyle w:val="B1"/>
        <w:rPr>
          <w:rFonts w:eastAsia="Malgun Gothic"/>
        </w:rPr>
      </w:pPr>
      <w:r>
        <w:rPr>
          <w:rFonts w:eastAsia="Malgun Gothic"/>
        </w:rPr>
        <w:t>1.</w:t>
      </w:r>
      <w:r>
        <w:rPr>
          <w:rFonts w:eastAsia="Malgun Gothic"/>
        </w:rPr>
        <w:tab/>
      </w:r>
      <w:r w:rsidR="006D0118" w:rsidRPr="006D0118">
        <w:rPr>
          <w:rFonts w:eastAsia="Malgun Gothic"/>
        </w:rPr>
        <w:t>The IoT-PCS server sends the UE unified traffic pattern update notification when either of the following occurs:</w:t>
      </w:r>
    </w:p>
    <w:p w14:paraId="1CF1BB46" w14:textId="519C795A" w:rsidR="006D0118" w:rsidRPr="006D0118" w:rsidRDefault="00564A66" w:rsidP="00564A66">
      <w:pPr>
        <w:pStyle w:val="B2"/>
        <w:rPr>
          <w:rFonts w:eastAsia="Malgun Gothic"/>
        </w:rPr>
      </w:pPr>
      <w:r>
        <w:rPr>
          <w:rFonts w:eastAsia="Malgun Gothic"/>
        </w:rPr>
        <w:t>-</w:t>
      </w:r>
      <w:r>
        <w:rPr>
          <w:rFonts w:eastAsia="Malgun Gothic"/>
        </w:rPr>
        <w:tab/>
      </w:r>
      <w:r w:rsidR="006D0118" w:rsidRPr="006D0118">
        <w:rPr>
          <w:rFonts w:eastAsia="Malgun Gothic"/>
        </w:rPr>
        <w:t xml:space="preserve">Monitoring events lead to updates in the UE unified traffic pattern (e.g., to schedule elements in Table </w:t>
      </w:r>
      <w:r w:rsidR="001E1B4D">
        <w:rPr>
          <w:rFonts w:eastAsia="Malgun Gothic"/>
        </w:rPr>
        <w:t>5.7</w:t>
      </w:r>
      <w:r w:rsidR="006D0118" w:rsidRPr="006D0118">
        <w:rPr>
          <w:rFonts w:eastAsia="Malgun Gothic"/>
        </w:rPr>
        <w:t>.2.5.3-1) the IoT-PCS server sends a corresponding notification to the IoT-App VAL/SEAL server. Other notifications may be provided, e.g., if the stationary indication changes.</w:t>
      </w:r>
    </w:p>
    <w:p w14:paraId="00AA3A5C" w14:textId="6E7247DB" w:rsidR="006D0118" w:rsidRPr="006D0118" w:rsidRDefault="00564A66" w:rsidP="00564A66">
      <w:pPr>
        <w:pStyle w:val="B2"/>
        <w:rPr>
          <w:rFonts w:eastAsia="Malgun Gothic"/>
        </w:rPr>
      </w:pPr>
      <w:r>
        <w:rPr>
          <w:rFonts w:eastAsia="Malgun Gothic"/>
        </w:rPr>
        <w:t>-</w:t>
      </w:r>
      <w:r>
        <w:rPr>
          <w:rFonts w:eastAsia="Malgun Gothic"/>
        </w:rPr>
        <w:tab/>
      </w:r>
      <w:r w:rsidR="006D0118" w:rsidRPr="006D0118">
        <w:rPr>
          <w:rFonts w:eastAsia="Malgun Gothic"/>
        </w:rPr>
        <w:t xml:space="preserve">An NP Configuration Notification is received with a new set of applied network parameters and if the IoT-PCS Server determines that the new configuration is incompatible with the current UE unified traffic pattern (see also clause </w:t>
      </w:r>
      <w:r w:rsidR="001E1B4D">
        <w:rPr>
          <w:rFonts w:eastAsia="Malgun Gothic"/>
        </w:rPr>
        <w:t>5.7</w:t>
      </w:r>
      <w:r w:rsidR="006D0118" w:rsidRPr="006D0118">
        <w:rPr>
          <w:rFonts w:eastAsia="Malgun Gothic"/>
        </w:rPr>
        <w:t>.3.3 step 3)</w:t>
      </w:r>
      <w:r w:rsidR="006D0118" w:rsidRPr="006D0118">
        <w:rPr>
          <w:rFonts w:eastAsia="Malgun Gothic"/>
          <w:lang w:eastAsia="zh-CN"/>
        </w:rPr>
        <w:t>.</w:t>
      </w:r>
    </w:p>
    <w:p w14:paraId="1D8D8B4E" w14:textId="77777777" w:rsidR="006D0118" w:rsidRPr="006D0118" w:rsidRDefault="006D0118" w:rsidP="00564A66">
      <w:pPr>
        <w:rPr>
          <w:rFonts w:eastAsia="Malgun Gothic"/>
          <w:lang w:eastAsia="zh-CN"/>
        </w:rPr>
      </w:pPr>
    </w:p>
    <w:p w14:paraId="5A25E56F" w14:textId="349EB16C" w:rsidR="006D0118" w:rsidRPr="006D0118" w:rsidRDefault="001E1B4D" w:rsidP="00FA3D8D">
      <w:pPr>
        <w:pStyle w:val="Heading4"/>
        <w:rPr>
          <w:rFonts w:eastAsia="Malgun Gothic"/>
        </w:rPr>
      </w:pPr>
      <w:bookmarkStart w:id="220" w:name="_Toc113357405"/>
      <w:r>
        <w:rPr>
          <w:rFonts w:eastAsia="Malgun Gothic"/>
        </w:rPr>
        <w:t>5.7</w:t>
      </w:r>
      <w:r w:rsidR="006D0118" w:rsidRPr="006D0118">
        <w:rPr>
          <w:rFonts w:eastAsia="Malgun Gothic"/>
        </w:rPr>
        <w:t>.2.4</w:t>
      </w:r>
      <w:r w:rsidR="006D0118" w:rsidRPr="006D0118">
        <w:rPr>
          <w:rFonts w:eastAsia="Malgun Gothic"/>
        </w:rPr>
        <w:tab/>
        <w:t>Traffic pattern configuration request procedure</w:t>
      </w:r>
      <w:bookmarkEnd w:id="220"/>
    </w:p>
    <w:p w14:paraId="7ADFBE35" w14:textId="77777777" w:rsidR="006D0118" w:rsidRPr="006D0118" w:rsidRDefault="006D0118" w:rsidP="006D0118">
      <w:r w:rsidRPr="006D0118">
        <w:t xml:space="preserve">To obtain information </w:t>
      </w:r>
      <w:r w:rsidRPr="006D0118">
        <w:rPr>
          <w:rFonts w:eastAsia="Malgun Gothic"/>
          <w:lang w:eastAsia="zh-CN"/>
        </w:rPr>
        <w:t xml:space="preserve">about service-specific traffic patterns for a UE, </w:t>
      </w:r>
      <w:r w:rsidRPr="006D0118">
        <w:t xml:space="preserve"> the IoT-PCS server can request traffic pattern configuration from the IoT-App VAL/SEAL server. This procedure may be used for example to request traffic patterns from IoT-App Servers which did not initiate UE unified traffic pattern and monitoring management, but which nevertheless communicate with the UE.</w:t>
      </w:r>
    </w:p>
    <w:p w14:paraId="7490E88B" w14:textId="77777777" w:rsidR="006D0118" w:rsidRPr="006D0118" w:rsidRDefault="00C6100D" w:rsidP="00FA3D8D">
      <w:pPr>
        <w:pStyle w:val="TH"/>
      </w:pPr>
      <w:r>
        <w:pict w14:anchorId="4AA93520">
          <v:shape id="_x0000_i1044" type="#_x0000_t75" style="width:391.35pt;height:137.8pt">
            <v:imagedata r:id="rId47" o:title=""/>
          </v:shape>
        </w:pict>
      </w:r>
    </w:p>
    <w:p w14:paraId="76360EE9" w14:textId="36882394" w:rsidR="006D0118" w:rsidRPr="001E1B4D" w:rsidRDefault="006D0118" w:rsidP="00FA3D8D">
      <w:pPr>
        <w:pStyle w:val="TF"/>
      </w:pPr>
      <w:r w:rsidRPr="001E1B4D">
        <w:t>Figure </w:t>
      </w:r>
      <w:r w:rsidR="001E1B4D" w:rsidRPr="001E1B4D">
        <w:t>5.7</w:t>
      </w:r>
      <w:r w:rsidRPr="001E1B4D">
        <w:t>.2.4-1: Traffic pattern configuration request</w:t>
      </w:r>
    </w:p>
    <w:p w14:paraId="12E6E893" w14:textId="6A9FBE3F" w:rsidR="006D0118" w:rsidRPr="006D0118" w:rsidRDefault="00564A66" w:rsidP="00564A66">
      <w:pPr>
        <w:pStyle w:val="B1"/>
        <w:rPr>
          <w:rFonts w:eastAsia="Malgun Gothic"/>
        </w:rPr>
      </w:pPr>
      <w:r>
        <w:rPr>
          <w:rFonts w:eastAsia="Malgun Gothic"/>
        </w:rPr>
        <w:t>1.</w:t>
      </w:r>
      <w:r>
        <w:rPr>
          <w:rFonts w:eastAsia="Malgun Gothic"/>
        </w:rPr>
        <w:tab/>
      </w:r>
      <w:r w:rsidR="006D0118" w:rsidRPr="006D0118">
        <w:rPr>
          <w:rFonts w:eastAsia="Malgun Gothic"/>
        </w:rPr>
        <w:t xml:space="preserve">In order to obtain the service-specific traffic pattern configuration for a UE, the IoT-PCS Server sends traffic pattern configuration request to the IoT-App VAL/ SEAL server. The request parameters indicate the UE(s) for which the request is made. </w:t>
      </w:r>
    </w:p>
    <w:p w14:paraId="3F75007B" w14:textId="2FB938BE" w:rsidR="006D0118" w:rsidRPr="006D0118" w:rsidRDefault="00564A66" w:rsidP="00564A66">
      <w:pPr>
        <w:pStyle w:val="B1"/>
        <w:rPr>
          <w:rFonts w:eastAsia="Malgun Gothic"/>
        </w:rPr>
      </w:pPr>
      <w:r>
        <w:rPr>
          <w:rFonts w:eastAsia="Malgun Gothic"/>
        </w:rPr>
        <w:t>2.</w:t>
      </w:r>
      <w:r>
        <w:rPr>
          <w:rFonts w:eastAsia="Malgun Gothic"/>
        </w:rPr>
        <w:tab/>
      </w:r>
      <w:r w:rsidR="006D0118" w:rsidRPr="006D0118">
        <w:rPr>
          <w:rFonts w:eastAsia="Malgun Gothic"/>
        </w:rPr>
        <w:t xml:space="preserve">Upon receipt of the request, the IoT-App VAL/SEAL server sends a response. The parameters include one or more traffic pattern elements. </w:t>
      </w:r>
    </w:p>
    <w:p w14:paraId="06A0478D" w14:textId="77777777" w:rsidR="006D0118" w:rsidRPr="006D0118" w:rsidRDefault="006D0118" w:rsidP="006D0118">
      <w:pPr>
        <w:rPr>
          <w:rFonts w:eastAsia="Malgun Gothic"/>
        </w:rPr>
      </w:pPr>
    </w:p>
    <w:p w14:paraId="4DE5B008" w14:textId="1A2509A5" w:rsidR="006D0118" w:rsidRPr="006D0118" w:rsidRDefault="001E1B4D" w:rsidP="00FA3D8D">
      <w:pPr>
        <w:pStyle w:val="Heading4"/>
        <w:rPr>
          <w:rFonts w:eastAsia="Malgun Gothic"/>
        </w:rPr>
      </w:pPr>
      <w:bookmarkStart w:id="221" w:name="_Toc113357406"/>
      <w:r>
        <w:rPr>
          <w:rFonts w:eastAsia="Malgun Gothic"/>
        </w:rPr>
        <w:lastRenderedPageBreak/>
        <w:t>5.7</w:t>
      </w:r>
      <w:r w:rsidR="006D0118" w:rsidRPr="006D0118">
        <w:rPr>
          <w:rFonts w:eastAsia="Malgun Gothic"/>
        </w:rPr>
        <w:t>.2.5</w:t>
      </w:r>
      <w:r w:rsidR="006D0118" w:rsidRPr="006D0118">
        <w:rPr>
          <w:rFonts w:eastAsia="Malgun Gothic"/>
        </w:rPr>
        <w:tab/>
        <w:t>Information Flows</w:t>
      </w:r>
      <w:bookmarkEnd w:id="221"/>
    </w:p>
    <w:p w14:paraId="7F9F0B81" w14:textId="23362ECE" w:rsidR="006D0118" w:rsidRPr="001E1B4D" w:rsidRDefault="001E1B4D" w:rsidP="00FA3D8D">
      <w:pPr>
        <w:pStyle w:val="Heading5"/>
        <w:rPr>
          <w:rFonts w:eastAsia="Malgun Gothic"/>
        </w:rPr>
      </w:pPr>
      <w:bookmarkStart w:id="222" w:name="_Toc113357407"/>
      <w:r w:rsidRPr="001E1B4D">
        <w:rPr>
          <w:rFonts w:eastAsia="Malgun Gothic"/>
        </w:rPr>
        <w:t>5.7</w:t>
      </w:r>
      <w:r w:rsidR="006D0118" w:rsidRPr="001E1B4D">
        <w:rPr>
          <w:rFonts w:eastAsia="Malgun Gothic"/>
        </w:rPr>
        <w:t xml:space="preserve">.2.5.1 </w:t>
      </w:r>
      <w:r w:rsidR="006D0118" w:rsidRPr="001E1B4D">
        <w:rPr>
          <w:rFonts w:eastAsia="Malgun Gothic"/>
        </w:rPr>
        <w:tab/>
        <w:t>UE unified traffic pattern and monitoring management subscription request</w:t>
      </w:r>
      <w:bookmarkEnd w:id="222"/>
      <w:r w:rsidR="006D0118" w:rsidRPr="001E1B4D">
        <w:rPr>
          <w:rFonts w:eastAsia="Malgun Gothic"/>
        </w:rPr>
        <w:t xml:space="preserve"> </w:t>
      </w:r>
    </w:p>
    <w:p w14:paraId="13894396" w14:textId="3F5F82E7" w:rsidR="006D0118" w:rsidRPr="006D0118" w:rsidRDefault="006D0118" w:rsidP="006D0118">
      <w:r w:rsidRPr="006D0118">
        <w:t>Table </w:t>
      </w:r>
      <w:r w:rsidR="001E1B4D">
        <w:t>5.7</w:t>
      </w:r>
      <w:r w:rsidRPr="006D0118">
        <w:t>.2.5.1-</w:t>
      </w:r>
      <w:r w:rsidRPr="006D0118">
        <w:rPr>
          <w:lang w:eastAsia="zh-CN"/>
        </w:rPr>
        <w:t>1</w:t>
      </w:r>
      <w:r w:rsidRPr="006D0118">
        <w:t xml:space="preserve"> describes the information flow for the UE unified traffic pattern and monitoring management subscription request  from the IoT-App VAL/SEAL server to the IoT-PCS </w:t>
      </w:r>
      <w:r w:rsidRPr="006D0118">
        <w:rPr>
          <w:lang w:eastAsia="zh-CN"/>
        </w:rPr>
        <w:t>server</w:t>
      </w:r>
      <w:r w:rsidRPr="006D0118">
        <w:t>.</w:t>
      </w:r>
    </w:p>
    <w:p w14:paraId="13F27E61" w14:textId="7BE4A9AA"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.2.5.1-</w:t>
      </w:r>
      <w:r w:rsidRPr="006D0118">
        <w:rPr>
          <w:rFonts w:eastAsia="Malgun Gothic"/>
          <w:lang w:eastAsia="zh-CN"/>
        </w:rPr>
        <w:t>1</w:t>
      </w:r>
      <w:r w:rsidRPr="006D0118">
        <w:rPr>
          <w:rFonts w:eastAsia="Malgun Gothic"/>
        </w:rPr>
        <w:t>: UE unified traffic pattern and monitoring management subscription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10889CB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8E6FB2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303DA537"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8029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7C0AA62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F02ED4" w14:textId="77777777" w:rsidR="006D0118" w:rsidRPr="006D0118" w:rsidRDefault="006D0118" w:rsidP="00FA3D8D">
            <w:pPr>
              <w:pStyle w:val="TAL"/>
              <w:rPr>
                <w:rFonts w:eastAsia="Malgun Gothic"/>
              </w:rPr>
            </w:pPr>
            <w:r w:rsidRPr="006D0118">
              <w:rPr>
                <w:rFonts w:eastAsia="Malgun Gothic"/>
              </w:rPr>
              <w:t>IoT-App VAL UE ID</w:t>
            </w:r>
          </w:p>
        </w:tc>
        <w:tc>
          <w:tcPr>
            <w:tcW w:w="1309" w:type="dxa"/>
            <w:tcBorders>
              <w:top w:val="single" w:sz="4" w:space="0" w:color="000000"/>
              <w:left w:val="single" w:sz="4" w:space="0" w:color="000000"/>
              <w:bottom w:val="single" w:sz="4" w:space="0" w:color="000000"/>
            </w:tcBorders>
            <w:shd w:val="clear" w:color="auto" w:fill="auto"/>
          </w:tcPr>
          <w:p w14:paraId="104176E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2C84" w14:textId="77777777" w:rsidR="006D0118" w:rsidRPr="006D0118" w:rsidRDefault="006D0118" w:rsidP="00FA3D8D">
            <w:pPr>
              <w:pStyle w:val="TAL"/>
              <w:rPr>
                <w:rFonts w:eastAsia="Malgun Gothic"/>
              </w:rPr>
            </w:pPr>
            <w:r w:rsidRPr="006D0118">
              <w:rPr>
                <w:rFonts w:eastAsia="Malgun Gothic"/>
              </w:rPr>
              <w:t xml:space="preserve">UEs hosting IoT-App clients for which the subscription is requested </w:t>
            </w:r>
          </w:p>
        </w:tc>
      </w:tr>
      <w:tr w:rsidR="006D0118" w:rsidRPr="006D0118" w14:paraId="1446DB8B"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3F9637EF" w14:textId="77777777" w:rsidR="006D0118" w:rsidRPr="006D0118" w:rsidRDefault="006D0118" w:rsidP="00FA3D8D">
            <w:pPr>
              <w:pStyle w:val="TAL"/>
              <w:rPr>
                <w:rFonts w:eastAsia="Malgun Gothic"/>
                <w:lang w:eastAsia="zh-CN"/>
              </w:rPr>
            </w:pPr>
            <w:r w:rsidRPr="006D0118">
              <w:rPr>
                <w:rFonts w:eastAsia="Malgun Gothic"/>
              </w:rPr>
              <w:t>IoT-App VAL service ID</w:t>
            </w:r>
          </w:p>
        </w:tc>
        <w:tc>
          <w:tcPr>
            <w:tcW w:w="1309" w:type="dxa"/>
            <w:tcBorders>
              <w:top w:val="single" w:sz="4" w:space="0" w:color="000000"/>
              <w:left w:val="single" w:sz="4" w:space="0" w:color="000000"/>
              <w:bottom w:val="single" w:sz="4" w:space="0" w:color="000000"/>
            </w:tcBorders>
            <w:shd w:val="clear" w:color="auto" w:fill="auto"/>
          </w:tcPr>
          <w:p w14:paraId="00ECA42B"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2BF05" w14:textId="77777777" w:rsidR="006D0118" w:rsidRPr="006D0118" w:rsidRDefault="006D0118" w:rsidP="00FA3D8D">
            <w:pPr>
              <w:pStyle w:val="TAL"/>
              <w:rPr>
                <w:rFonts w:eastAsia="Malgun Gothic"/>
                <w:lang w:eastAsia="zh-CN"/>
              </w:rPr>
            </w:pPr>
            <w:r w:rsidRPr="006D0118">
              <w:rPr>
                <w:rFonts w:eastAsia="Malgun Gothic"/>
              </w:rPr>
              <w:t>Identi</w:t>
            </w:r>
            <w:r w:rsidRPr="006D0118">
              <w:rPr>
                <w:rFonts w:eastAsia="Malgun Gothic"/>
                <w:lang w:eastAsia="zh-CN"/>
              </w:rPr>
              <w:t>t</w:t>
            </w:r>
            <w:r w:rsidRPr="006D0118">
              <w:rPr>
                <w:rFonts w:eastAsia="Malgun Gothic"/>
              </w:rPr>
              <w:t xml:space="preserve">y of the VAL service for which the </w:t>
            </w:r>
            <w:r w:rsidRPr="006D0118">
              <w:rPr>
                <w:rFonts w:eastAsia="Malgun Gothic"/>
                <w:lang w:eastAsia="zh-CN"/>
              </w:rPr>
              <w:t>subscription is</w:t>
            </w:r>
            <w:r w:rsidRPr="006D0118">
              <w:rPr>
                <w:rFonts w:eastAsia="Malgun Gothic"/>
              </w:rPr>
              <w:t xml:space="preserve"> re</w:t>
            </w:r>
            <w:r w:rsidRPr="006D0118">
              <w:rPr>
                <w:rFonts w:eastAsia="Malgun Gothic"/>
                <w:lang w:eastAsia="zh-CN"/>
              </w:rPr>
              <w:t>quest</w:t>
            </w:r>
            <w:r w:rsidRPr="006D0118">
              <w:rPr>
                <w:rFonts w:eastAsia="Malgun Gothic"/>
              </w:rPr>
              <w:t>ed.</w:t>
            </w:r>
          </w:p>
        </w:tc>
      </w:tr>
      <w:tr w:rsidR="006D0118" w:rsidRPr="006D0118" w14:paraId="2F82B9B1"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610F5D" w14:textId="77777777" w:rsidR="006D0118" w:rsidRPr="006D0118" w:rsidRDefault="006D0118" w:rsidP="00FA3D8D">
            <w:pPr>
              <w:pStyle w:val="TAL"/>
              <w:rPr>
                <w:rFonts w:eastAsia="Malgun Gothic"/>
              </w:rPr>
            </w:pPr>
            <w:r w:rsidRPr="006D0118">
              <w:rPr>
                <w:rFonts w:eastAsia="Malgun Gothic"/>
              </w:rPr>
              <w:t>Management subscription indications</w:t>
            </w:r>
          </w:p>
        </w:tc>
        <w:tc>
          <w:tcPr>
            <w:tcW w:w="1309" w:type="dxa"/>
            <w:tcBorders>
              <w:top w:val="single" w:sz="4" w:space="0" w:color="000000"/>
              <w:left w:val="single" w:sz="4" w:space="0" w:color="000000"/>
              <w:bottom w:val="single" w:sz="4" w:space="0" w:color="000000"/>
            </w:tcBorders>
            <w:shd w:val="clear" w:color="auto" w:fill="auto"/>
          </w:tcPr>
          <w:p w14:paraId="0F975D42"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16F97" w14:textId="77777777" w:rsidR="006D0118" w:rsidRPr="006D0118" w:rsidRDefault="006D0118" w:rsidP="00FA3D8D">
            <w:pPr>
              <w:pStyle w:val="TAL"/>
              <w:rPr>
                <w:rFonts w:eastAsia="Malgun Gothic"/>
              </w:rPr>
            </w:pPr>
            <w:r w:rsidRPr="006D0118">
              <w:rPr>
                <w:rFonts w:eastAsia="Malgun Gothic"/>
              </w:rPr>
              <w:t>At least one of the following indications is to be provided</w:t>
            </w:r>
          </w:p>
        </w:tc>
      </w:tr>
      <w:tr w:rsidR="006D0118" w:rsidRPr="006D0118" w14:paraId="60603B7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1A79DE" w14:textId="77777777" w:rsidR="006D0118" w:rsidRPr="006D0118" w:rsidRDefault="006D0118" w:rsidP="00FA3D8D">
            <w:pPr>
              <w:pStyle w:val="TAL"/>
              <w:rPr>
                <w:rFonts w:eastAsia="Malgun Gothic"/>
              </w:rPr>
            </w:pPr>
            <w:r w:rsidRPr="006D0118">
              <w:rPr>
                <w:rFonts w:eastAsia="Malgun Gothic"/>
              </w:rPr>
              <w:t>&gt; CP configuration indication</w:t>
            </w:r>
          </w:p>
        </w:tc>
        <w:tc>
          <w:tcPr>
            <w:tcW w:w="1309" w:type="dxa"/>
            <w:tcBorders>
              <w:top w:val="single" w:sz="4" w:space="0" w:color="000000"/>
              <w:left w:val="single" w:sz="4" w:space="0" w:color="000000"/>
              <w:bottom w:val="single" w:sz="4" w:space="0" w:color="000000"/>
            </w:tcBorders>
            <w:shd w:val="clear" w:color="auto" w:fill="auto"/>
          </w:tcPr>
          <w:p w14:paraId="23C206D4"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CA9F0" w14:textId="77777777" w:rsidR="006D0118" w:rsidRPr="006D0118" w:rsidRDefault="006D0118" w:rsidP="00FA3D8D">
            <w:pPr>
              <w:pStyle w:val="TAL"/>
              <w:rPr>
                <w:rFonts w:eastAsia="Malgun Gothic"/>
              </w:rPr>
            </w:pPr>
            <w:r w:rsidRPr="006D0118">
              <w:rPr>
                <w:rFonts w:eastAsia="Malgun Gothic"/>
              </w:rPr>
              <w:t>Indicates whether CP configuration by the IoT-PCS Server with 5GC  is requested. (NOTE 1)</w:t>
            </w:r>
          </w:p>
        </w:tc>
      </w:tr>
      <w:tr w:rsidR="006D0118" w:rsidRPr="006D0118" w14:paraId="54DAA56C"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6D752C6" w14:textId="77777777" w:rsidR="006D0118" w:rsidRPr="006D0118" w:rsidRDefault="006D0118" w:rsidP="00FA3D8D">
            <w:pPr>
              <w:pStyle w:val="TAL"/>
              <w:rPr>
                <w:rFonts w:eastAsia="Malgun Gothic"/>
              </w:rPr>
            </w:pPr>
            <w:r w:rsidRPr="006D0118">
              <w:rPr>
                <w:rFonts w:eastAsia="Malgun Gothic"/>
              </w:rPr>
              <w:t>&gt; UE activity monitoring management indication</w:t>
            </w:r>
          </w:p>
        </w:tc>
        <w:tc>
          <w:tcPr>
            <w:tcW w:w="1309" w:type="dxa"/>
            <w:tcBorders>
              <w:top w:val="single" w:sz="4" w:space="0" w:color="000000"/>
              <w:left w:val="single" w:sz="4" w:space="0" w:color="000000"/>
              <w:bottom w:val="single" w:sz="4" w:space="0" w:color="000000"/>
            </w:tcBorders>
            <w:shd w:val="clear" w:color="auto" w:fill="auto"/>
          </w:tcPr>
          <w:p w14:paraId="6D8F5563"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BA08A" w14:textId="77777777" w:rsidR="006D0118" w:rsidRPr="006D0118" w:rsidRDefault="006D0118" w:rsidP="00FA3D8D">
            <w:pPr>
              <w:pStyle w:val="TAL"/>
              <w:rPr>
                <w:rFonts w:eastAsia="Malgun Gothic"/>
              </w:rPr>
            </w:pPr>
            <w:r w:rsidRPr="006D0118">
              <w:rPr>
                <w:rFonts w:eastAsia="Malgun Gothic"/>
              </w:rPr>
              <w:t>Indicates that management of the UE activity monitoring is requested</w:t>
            </w:r>
          </w:p>
        </w:tc>
      </w:tr>
      <w:tr w:rsidR="006D0118" w:rsidRPr="006D0118" w14:paraId="52B0059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091186" w14:textId="77777777" w:rsidR="006D0118" w:rsidRPr="006D0118" w:rsidRDefault="006D0118" w:rsidP="00FA3D8D">
            <w:pPr>
              <w:pStyle w:val="TAL"/>
              <w:rPr>
                <w:rFonts w:eastAsia="Malgun Gothic"/>
              </w:rPr>
            </w:pPr>
            <w:r w:rsidRPr="006D0118">
              <w:rPr>
                <w:rFonts w:eastAsia="Malgun Gothic"/>
              </w:rPr>
              <w:t>&gt; UE unified traffic pattern update notification indication</w:t>
            </w:r>
          </w:p>
        </w:tc>
        <w:tc>
          <w:tcPr>
            <w:tcW w:w="1309" w:type="dxa"/>
            <w:tcBorders>
              <w:top w:val="single" w:sz="4" w:space="0" w:color="000000"/>
              <w:left w:val="single" w:sz="4" w:space="0" w:color="000000"/>
              <w:bottom w:val="single" w:sz="4" w:space="0" w:color="000000"/>
            </w:tcBorders>
            <w:shd w:val="clear" w:color="auto" w:fill="auto"/>
          </w:tcPr>
          <w:p w14:paraId="6DF2341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56491" w14:textId="77777777" w:rsidR="006D0118" w:rsidRPr="006D0118" w:rsidRDefault="006D0118" w:rsidP="00FA3D8D">
            <w:pPr>
              <w:pStyle w:val="TAL"/>
              <w:rPr>
                <w:rFonts w:eastAsia="Malgun Gothic"/>
              </w:rPr>
            </w:pPr>
            <w:r w:rsidRPr="006D0118">
              <w:rPr>
                <w:rFonts w:eastAsia="Malgun Gothic"/>
              </w:rPr>
              <w:t>Indicates that notifications for updates of the UE activity monitoring is requested</w:t>
            </w:r>
          </w:p>
        </w:tc>
      </w:tr>
      <w:tr w:rsidR="006D0118" w:rsidRPr="006D0118" w14:paraId="2A10F9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D32F85" w14:textId="77777777" w:rsidR="006D0118" w:rsidRPr="006D0118" w:rsidRDefault="006D0118" w:rsidP="00FA3D8D">
            <w:pPr>
              <w:pStyle w:val="TAL"/>
              <w:rPr>
                <w:rFonts w:eastAsia="Malgun Gothic"/>
              </w:rPr>
            </w:pPr>
            <w:r w:rsidRPr="006D0118">
              <w:rPr>
                <w:rFonts w:eastAsia="Malgun Gothic"/>
              </w:rPr>
              <w:t>&gt; Network parameter coordination indication</w:t>
            </w:r>
          </w:p>
        </w:tc>
        <w:tc>
          <w:tcPr>
            <w:tcW w:w="1309" w:type="dxa"/>
            <w:tcBorders>
              <w:top w:val="single" w:sz="4" w:space="0" w:color="000000"/>
              <w:left w:val="single" w:sz="4" w:space="0" w:color="000000"/>
              <w:bottom w:val="single" w:sz="4" w:space="0" w:color="000000"/>
            </w:tcBorders>
            <w:shd w:val="clear" w:color="auto" w:fill="auto"/>
          </w:tcPr>
          <w:p w14:paraId="51D2EDF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FDEBF" w14:textId="77777777" w:rsidR="006D0118" w:rsidRPr="006D0118" w:rsidRDefault="006D0118" w:rsidP="00FA3D8D">
            <w:pPr>
              <w:pStyle w:val="TAL"/>
              <w:rPr>
                <w:rFonts w:eastAsia="Malgun Gothic"/>
              </w:rPr>
            </w:pPr>
            <w:r w:rsidRPr="006D0118">
              <w:rPr>
                <w:rFonts w:eastAsia="Malgun Gothic"/>
              </w:rPr>
              <w:t>Indicates whether network parameter coordination by the IoT-PCS with 5GC is requested  (NOTE 1)</w:t>
            </w:r>
          </w:p>
        </w:tc>
      </w:tr>
      <w:tr w:rsidR="006D0118" w:rsidRPr="006D0118" w14:paraId="649B55F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4D6646" w14:textId="77777777" w:rsidR="006D0118" w:rsidRPr="006D0118" w:rsidRDefault="006D0118" w:rsidP="00FA3D8D">
            <w:pPr>
              <w:pStyle w:val="TAL"/>
              <w:rPr>
                <w:rFonts w:eastAsia="Malgun Gothic"/>
              </w:rPr>
            </w:pPr>
            <w:r w:rsidRPr="006D0118">
              <w:rPr>
                <w:rFonts w:eastAsia="Malgun Gothic"/>
                <w:lang w:eastAsia="zh-CN"/>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7C597BF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28E" w14:textId="220F4D5A"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r w:rsidR="006D0118" w:rsidRPr="006D0118" w14:paraId="26D411BA"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3EEB42" w14:textId="77777777" w:rsidR="006D0118" w:rsidRPr="006D0118" w:rsidRDefault="006D0118" w:rsidP="00FA3D8D">
            <w:pPr>
              <w:pStyle w:val="TAL"/>
              <w:rPr>
                <w:rFonts w:eastAsia="Malgun Gothic" w:cs="Arial"/>
                <w:szCs w:val="18"/>
                <w:lang w:eastAsia="zh-CN"/>
              </w:rPr>
            </w:pPr>
            <w:r w:rsidRPr="006D0118">
              <w:rPr>
                <w:rFonts w:eastAsia="Microsoft YaHei"/>
                <w:lang w:eastAsia="ko-KR"/>
              </w:rPr>
              <w:t xml:space="preserve">NOTE 1: </w:t>
            </w:r>
            <w:r w:rsidRPr="006D0118">
              <w:rPr>
                <w:rFonts w:eastAsia="Microsoft YaHei"/>
                <w:lang w:eastAsia="ko-KR"/>
              </w:rPr>
              <w:tab/>
              <w:t xml:space="preserve">The </w:t>
            </w:r>
            <w:r w:rsidRPr="006D0118">
              <w:rPr>
                <w:rFonts w:eastAsia="Malgun Gothic"/>
              </w:rPr>
              <w:t xml:space="preserve">CP configuration and the network parameter coordination functionality </w:t>
            </w:r>
            <w:r w:rsidRPr="006D0118">
              <w:rPr>
                <w:rFonts w:eastAsia="Microsoft YaHei"/>
                <w:lang w:eastAsia="ko-KR"/>
              </w:rPr>
              <w:t>are also subject to policies available at the IoT-PCS Server.</w:t>
            </w:r>
          </w:p>
        </w:tc>
      </w:tr>
    </w:tbl>
    <w:p w14:paraId="30B8E2BD" w14:textId="77777777" w:rsidR="006D0118" w:rsidRPr="006D0118" w:rsidRDefault="006D0118" w:rsidP="003876BE"/>
    <w:p w14:paraId="3FDF4227" w14:textId="127C9334" w:rsidR="006D0118" w:rsidRPr="006D0118" w:rsidRDefault="006D0118" w:rsidP="00FA3D8D">
      <w:pPr>
        <w:pStyle w:val="TH"/>
        <w:rPr>
          <w:rFonts w:eastAsia="Malgun Gothic"/>
          <w:lang w:eastAsia="zh-CN"/>
        </w:rPr>
      </w:pPr>
      <w:bookmarkStart w:id="223" w:name="_Hlk112396978"/>
      <w:r w:rsidRPr="006D0118">
        <w:rPr>
          <w:rFonts w:eastAsia="Malgun Gothic"/>
        </w:rPr>
        <w:t>Table </w:t>
      </w:r>
      <w:r w:rsidR="001E1B4D">
        <w:rPr>
          <w:rFonts w:eastAsia="Malgun Gothic"/>
        </w:rPr>
        <w:t>5.7</w:t>
      </w:r>
      <w:r w:rsidRPr="006D0118">
        <w:rPr>
          <w:rFonts w:eastAsia="Malgun Gothic"/>
        </w:rPr>
        <w:t>.2.5.1-</w:t>
      </w:r>
      <w:r w:rsidRPr="006D0118">
        <w:rPr>
          <w:rFonts w:eastAsia="Malgun Gothic"/>
          <w:lang w:eastAsia="zh-CN"/>
        </w:rPr>
        <w:t>2</w:t>
      </w:r>
      <w:bookmarkEnd w:id="223"/>
      <w:r w:rsidRPr="006D0118">
        <w:rPr>
          <w:rFonts w:eastAsia="Malgun Gothic"/>
        </w:rPr>
        <w:t>: IoT-App traffic pattern configuration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2A8C71B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2F9B5AC"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70BB69B6"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3706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96D24ED"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F45AB1"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01481BE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26FF0" w14:textId="77777777" w:rsidR="006D0118" w:rsidRPr="006D0118" w:rsidRDefault="006D0118" w:rsidP="00FA3D8D">
            <w:pPr>
              <w:pStyle w:val="TAL"/>
              <w:rPr>
                <w:rFonts w:eastAsia="Malgun Gothic"/>
              </w:rPr>
            </w:pPr>
            <w:r w:rsidRPr="006D0118">
              <w:rPr>
                <w:rFonts w:eastAsia="Malgun Gothic"/>
                <w:lang w:eastAsia="zh-CN"/>
              </w:rPr>
              <w:t>List of schedule elements applicable to the traffic patterns of the VAL service for this UE.</w:t>
            </w:r>
            <w:r w:rsidRPr="006D0118">
              <w:rPr>
                <w:rFonts w:eastAsia="Malgun Gothic"/>
              </w:rPr>
              <w:t xml:space="preserve"> </w:t>
            </w:r>
            <w:r w:rsidRPr="006D0118">
              <w:rPr>
                <w:rFonts w:eastAsia="Malgun Gothic"/>
                <w:lang w:eastAsia="zh-CN"/>
              </w:rPr>
              <w:t>Each schedule  element is composed from seven fields:  second, minute, hour, day of month, month, day of week and year.  Each element indicates times or durations when the service traffic occurs. Multiple schedule elements can be used to create complex scheduling. (NOTE 3)</w:t>
            </w:r>
          </w:p>
        </w:tc>
      </w:tr>
      <w:tr w:rsidR="006D0118" w:rsidRPr="006D0118" w14:paraId="7079509A"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B2E7C20" w14:textId="77777777" w:rsidR="006D0118" w:rsidRPr="006D0118" w:rsidRDefault="006D0118" w:rsidP="00FA3D8D">
            <w:pPr>
              <w:pStyle w:val="TAL"/>
              <w:rPr>
                <w:rFonts w:eastAsia="Malgun Gothic"/>
              </w:rPr>
            </w:pPr>
            <w:r w:rsidRPr="006D0118">
              <w:rPr>
                <w:rFonts w:eastAsia="Malgun Gothic"/>
              </w:rPr>
              <w:t>Expiration time</w:t>
            </w:r>
          </w:p>
        </w:tc>
        <w:tc>
          <w:tcPr>
            <w:tcW w:w="1309" w:type="dxa"/>
            <w:tcBorders>
              <w:top w:val="single" w:sz="4" w:space="0" w:color="000000"/>
              <w:left w:val="single" w:sz="4" w:space="0" w:color="000000"/>
              <w:bottom w:val="single" w:sz="4" w:space="0" w:color="000000"/>
            </w:tcBorders>
            <w:shd w:val="clear" w:color="auto" w:fill="auto"/>
          </w:tcPr>
          <w:p w14:paraId="415CC445"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27398" w14:textId="77777777" w:rsidR="006D0118" w:rsidRPr="006D0118" w:rsidRDefault="006D0118" w:rsidP="00FA3D8D">
            <w:pPr>
              <w:pStyle w:val="TAL"/>
              <w:rPr>
                <w:rFonts w:eastAsia="Malgun Gothic"/>
              </w:rPr>
            </w:pPr>
            <w:r w:rsidRPr="006D0118">
              <w:rPr>
                <w:rFonts w:eastAsia="Malgun Gothic"/>
              </w:rPr>
              <w:t>Identifies when the IoT-App traffic pattern parameter configuration expire. If absent, it indicates that there is no expiration time.</w:t>
            </w:r>
          </w:p>
        </w:tc>
      </w:tr>
      <w:tr w:rsidR="006D0118" w:rsidRPr="006D0118" w14:paraId="1152433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91621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6113DBF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9CC5F" w14:textId="77777777" w:rsidR="006D0118" w:rsidRPr="006D0118" w:rsidRDefault="006D0118" w:rsidP="00FA3D8D">
            <w:pPr>
              <w:pStyle w:val="TAL"/>
              <w:rPr>
                <w:rFonts w:eastAsia="Malgun Gothic"/>
              </w:rPr>
            </w:pPr>
            <w:r w:rsidRPr="006D0118">
              <w:rPr>
                <w:rFonts w:eastAsia="Malgun Gothic"/>
              </w:rPr>
              <w:t>Identifies whether the UE is expected to be stationary or mobile while communicating using this traffic pattern configuration</w:t>
            </w:r>
          </w:p>
        </w:tc>
      </w:tr>
    </w:tbl>
    <w:p w14:paraId="1BE93B45" w14:textId="77777777" w:rsidR="006D0118" w:rsidRPr="006D0118" w:rsidRDefault="006D0118" w:rsidP="006D0118"/>
    <w:p w14:paraId="5D9398F0" w14:textId="77777777" w:rsidR="006D0118" w:rsidRPr="006D0118" w:rsidRDefault="006D0118" w:rsidP="003876BE"/>
    <w:p w14:paraId="025F04FC" w14:textId="19B51D7A" w:rsidR="006D0118" w:rsidRPr="00CC4025" w:rsidRDefault="006D0118" w:rsidP="00CC4025">
      <w:pPr>
        <w:pStyle w:val="NO"/>
        <w:rPr>
          <w:rFonts w:eastAsia="Malgun Gothic"/>
        </w:rPr>
      </w:pPr>
      <w:r w:rsidRPr="00CC4025">
        <w:rPr>
          <w:rFonts w:eastAsia="Malgun Gothic"/>
        </w:rPr>
        <w:t>NOTE 3:</w:t>
      </w:r>
      <w:r w:rsidR="00CC4025">
        <w:rPr>
          <w:rFonts w:eastAsia="Malgun Gothic"/>
        </w:rPr>
        <w:tab/>
      </w:r>
      <w:r w:rsidRPr="00CC4025">
        <w:rPr>
          <w:rFonts w:eastAsia="Malgun Gothic"/>
        </w:rPr>
        <w:t>The following is an example of a schedule element with the fields: second, minute, hour, day of month, month, day of week and year:</w:t>
      </w:r>
    </w:p>
    <w:p w14:paraId="124EEA34" w14:textId="77777777" w:rsidR="006D0118" w:rsidRPr="006D0118" w:rsidRDefault="006D0118" w:rsidP="00FA3D8D">
      <w:pPr>
        <w:pStyle w:val="NO"/>
        <w:ind w:left="1987"/>
        <w:rPr>
          <w:rFonts w:eastAsia="Malgun Gothic"/>
        </w:rPr>
      </w:pPr>
      <w:r w:rsidRPr="006D0118">
        <w:rPr>
          <w:rFonts w:eastAsia="Malgun Gothic"/>
        </w:rPr>
        <w:t xml:space="preserve"> *; 0-30 ; 2; *; Jan-Sept; Tues; *. </w:t>
      </w:r>
    </w:p>
    <w:p w14:paraId="787B7846" w14:textId="6E5E7B07" w:rsidR="006D0118" w:rsidRPr="006D0118" w:rsidRDefault="006D0118" w:rsidP="00FA3D8D">
      <w:pPr>
        <w:pStyle w:val="NO"/>
        <w:ind w:left="1987"/>
        <w:rPr>
          <w:rFonts w:eastAsia="Malgun Gothic"/>
        </w:rPr>
      </w:pPr>
      <w:r w:rsidRPr="006D0118">
        <w:rPr>
          <w:rFonts w:eastAsia="Malgun Gothic"/>
        </w:rPr>
        <w:t xml:space="preserve">This schedule element, when used for </w:t>
      </w:r>
      <w:r w:rsidRPr="006D0118">
        <w:rPr>
          <w:rFonts w:eastAsia="Malgun Gothic"/>
          <w:lang w:eastAsia="zh-CN"/>
        </w:rPr>
        <w:t xml:space="preserve">IoT-App VAL traffic patterns </w:t>
      </w:r>
      <w:r w:rsidRPr="006D0118">
        <w:rPr>
          <w:rFonts w:eastAsia="Malgun Gothic"/>
        </w:rPr>
        <w:t xml:space="preserve">translates to the following in the CpProvisioning API as described in </w:t>
      </w:r>
      <w:r w:rsidR="00EC2D62">
        <w:rPr>
          <w:rFonts w:eastAsia="Malgun Gothic"/>
        </w:rPr>
        <w:t xml:space="preserve">3GPP </w:t>
      </w:r>
      <w:r w:rsidRPr="006D0118">
        <w:rPr>
          <w:rFonts w:eastAsia="Malgun Gothic"/>
        </w:rPr>
        <w:t>TS 29.122</w:t>
      </w:r>
      <w:r w:rsidR="00EC2D62">
        <w:rPr>
          <w:rFonts w:eastAsia="Malgun Gothic"/>
        </w:rPr>
        <w:t xml:space="preserve">[10] </w:t>
      </w:r>
      <w:r w:rsidRPr="006D0118">
        <w:rPr>
          <w:rFonts w:eastAsia="Malgun Gothic"/>
        </w:rPr>
        <w:t xml:space="preserve"> clause 5.10: </w:t>
      </w:r>
    </w:p>
    <w:p w14:paraId="085E7381" w14:textId="16C55ACA" w:rsidR="001E1B4D" w:rsidRDefault="00564A66" w:rsidP="00564A66">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periodicCommunicationIndicator</w:t>
      </w:r>
      <w:r w:rsidR="006D0118" w:rsidRPr="006D0118">
        <w:rPr>
          <w:rFonts w:eastAsia="Malgun Gothic"/>
        </w:rPr>
        <w:t>: TRU</w:t>
      </w:r>
      <w:r w:rsidR="001E1B4D">
        <w:rPr>
          <w:rFonts w:eastAsia="Malgun Gothic"/>
        </w:rPr>
        <w:t>E</w:t>
      </w:r>
    </w:p>
    <w:p w14:paraId="178AC4C9" w14:textId="5E117FE5" w:rsidR="001E1B4D" w:rsidRDefault="00564A66" w:rsidP="00564A66">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communicationDurationTime</w:t>
      </w:r>
      <w:r w:rsidR="006D0118" w:rsidRPr="001E1B4D">
        <w:rPr>
          <w:rFonts w:eastAsia="Malgun Gothic"/>
        </w:rPr>
        <w:t>: 30 mi</w:t>
      </w:r>
      <w:r w:rsidR="001E1B4D">
        <w:rPr>
          <w:rFonts w:eastAsia="Malgun Gothic"/>
        </w:rPr>
        <w:t>n</w:t>
      </w:r>
    </w:p>
    <w:p w14:paraId="3C9C33D8" w14:textId="7EE58EDE" w:rsidR="006D0118" w:rsidRPr="001E1B4D" w:rsidRDefault="00564A66" w:rsidP="00564A66">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periodicTime</w:t>
      </w:r>
      <w:r w:rsidR="006D0118" w:rsidRPr="001E1B4D">
        <w:rPr>
          <w:rFonts w:eastAsia="Malgun Gothic"/>
        </w:rPr>
        <w:t>: 1 week</w:t>
      </w:r>
    </w:p>
    <w:p w14:paraId="4F7DA9BA" w14:textId="150F2C77" w:rsidR="006D0118" w:rsidRPr="006D0118" w:rsidRDefault="00564A66" w:rsidP="00564A66">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scheduledCommunicationTime</w:t>
      </w:r>
      <w:r w:rsidR="006D0118" w:rsidRPr="006D0118">
        <w:rPr>
          <w:rFonts w:eastAsia="Malgun Gothic"/>
        </w:rPr>
        <w:t>: Tues, 2:00-2:30</w:t>
      </w:r>
    </w:p>
    <w:p w14:paraId="22E5309E" w14:textId="0507FA21" w:rsidR="006D0118" w:rsidRPr="006D0118" w:rsidRDefault="00564A66" w:rsidP="00564A66">
      <w:pPr>
        <w:pStyle w:val="B4"/>
        <w:rPr>
          <w:rFonts w:eastAsia="Malgun Gothic"/>
        </w:rPr>
      </w:pPr>
      <w:r>
        <w:rPr>
          <w:rFonts w:eastAsia="Malgun Gothic"/>
          <w:lang w:eastAsia="zh-CN"/>
        </w:rPr>
        <w:lastRenderedPageBreak/>
        <w:t>-</w:t>
      </w:r>
      <w:r>
        <w:rPr>
          <w:rFonts w:eastAsia="Malgun Gothic"/>
          <w:lang w:eastAsia="zh-CN"/>
        </w:rPr>
        <w:tab/>
      </w:r>
      <w:r w:rsidR="006D0118" w:rsidRPr="006D0118">
        <w:rPr>
          <w:rFonts w:eastAsia="Malgun Gothic"/>
          <w:lang w:eastAsia="zh-CN"/>
        </w:rPr>
        <w:t>validityTime: calculated using the Jan-Sept range and the provided expiration time.</w:t>
      </w:r>
    </w:p>
    <w:p w14:paraId="4D86F464" w14:textId="40E2654D" w:rsidR="006D0118" w:rsidRPr="006D0118" w:rsidRDefault="006D0118" w:rsidP="00FA3D8D">
      <w:pPr>
        <w:pStyle w:val="EditorsNote"/>
        <w:rPr>
          <w:rFonts w:eastAsia="Malgun Gothic"/>
        </w:rPr>
      </w:pPr>
      <w:r w:rsidRPr="006D0118">
        <w:rPr>
          <w:rFonts w:eastAsia="Malgun Gothic"/>
          <w:lang w:eastAsia="zh-CN"/>
        </w:rPr>
        <w:t>Editor</w:t>
      </w:r>
      <w:r w:rsidR="00CC4025" w:rsidRPr="00CC4025">
        <w:rPr>
          <w:rFonts w:eastAsia="Malgun Gothic"/>
          <w:lang w:eastAsia="zh-CN"/>
        </w:rPr>
        <w:t>'</w:t>
      </w:r>
      <w:r w:rsidRPr="006D0118">
        <w:rPr>
          <w:rFonts w:eastAsia="Malgun Gothic"/>
          <w:lang w:eastAsia="zh-CN"/>
        </w:rPr>
        <w:t>s Note: The format of this IE is to be provided in stage 3. The purpose of the TR description is to clarify how the same element can contain multiple periodicities, specify start/stop times, etc.</w:t>
      </w:r>
    </w:p>
    <w:p w14:paraId="4D5A75BF" w14:textId="7EBB079E" w:rsidR="006D0118" w:rsidRPr="006D0118" w:rsidRDefault="001E1B4D" w:rsidP="00FA3D8D">
      <w:pPr>
        <w:pStyle w:val="Heading5"/>
        <w:rPr>
          <w:rFonts w:eastAsia="Malgun Gothic"/>
        </w:rPr>
      </w:pPr>
      <w:bookmarkStart w:id="224" w:name="_Toc113357408"/>
      <w:r>
        <w:rPr>
          <w:rFonts w:eastAsia="Malgun Gothic"/>
        </w:rPr>
        <w:t>5.7</w:t>
      </w:r>
      <w:r w:rsidR="006D0118" w:rsidRPr="006D0118">
        <w:rPr>
          <w:rFonts w:eastAsia="Malgun Gothic"/>
        </w:rPr>
        <w:t xml:space="preserve">.2.5.2 </w:t>
      </w:r>
      <w:r w:rsidR="006D0118" w:rsidRPr="006D0118">
        <w:rPr>
          <w:rFonts w:eastAsia="Malgun Gothic"/>
        </w:rPr>
        <w:tab/>
        <w:t>UE unified traffic pattern and monitoring management subscription response</w:t>
      </w:r>
      <w:bookmarkEnd w:id="224"/>
    </w:p>
    <w:p w14:paraId="2263FCED" w14:textId="36B8245B" w:rsidR="006D0118" w:rsidRPr="006D0118" w:rsidRDefault="006D0118" w:rsidP="006D0118">
      <w:r w:rsidRPr="006D0118">
        <w:t>Table </w:t>
      </w:r>
      <w:r w:rsidR="001E1B4D">
        <w:t>5.7</w:t>
      </w:r>
      <w:r w:rsidRPr="006D0118">
        <w:t>.2.5.2-</w:t>
      </w:r>
      <w:r w:rsidRPr="006D0118">
        <w:rPr>
          <w:lang w:eastAsia="zh-CN"/>
        </w:rPr>
        <w:t>1</w:t>
      </w:r>
      <w:r w:rsidRPr="006D0118">
        <w:t xml:space="preserve"> describes the information flow for the UE unified traffic pattern and monitoring management subscription response from the IoT-PCS </w:t>
      </w:r>
      <w:r w:rsidRPr="006D0118">
        <w:rPr>
          <w:lang w:eastAsia="zh-CN"/>
        </w:rPr>
        <w:t>server</w:t>
      </w:r>
      <w:r w:rsidRPr="006D0118">
        <w:t xml:space="preserve"> to the IoT-App VAL/SEAL server.</w:t>
      </w:r>
    </w:p>
    <w:p w14:paraId="70EAD015" w14:textId="362952A4" w:rsidR="006D0118" w:rsidRPr="006D0118" w:rsidRDefault="006D0118" w:rsidP="00FA3D8D">
      <w:pPr>
        <w:pStyle w:val="TH"/>
      </w:pPr>
      <w:r w:rsidRPr="006D0118">
        <w:t>Table </w:t>
      </w:r>
      <w:r w:rsidR="001E1B4D">
        <w:t>5.7</w:t>
      </w:r>
      <w:r w:rsidRPr="006D0118">
        <w:t>.2.5.2-1: UE unified traffic pattern and monitoring management subscription response</w:t>
      </w:r>
    </w:p>
    <w:tbl>
      <w:tblPr>
        <w:tblW w:w="8640" w:type="dxa"/>
        <w:jc w:val="center"/>
        <w:tblLayout w:type="fixed"/>
        <w:tblLook w:val="0000" w:firstRow="0" w:lastRow="0" w:firstColumn="0" w:lastColumn="0" w:noHBand="0" w:noVBand="0"/>
      </w:tblPr>
      <w:tblGrid>
        <w:gridCol w:w="2880"/>
        <w:gridCol w:w="1440"/>
        <w:gridCol w:w="4320"/>
      </w:tblGrid>
      <w:tr w:rsidR="006D0118" w:rsidRPr="006D0118" w14:paraId="09C3E719"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7B3DBA79" w14:textId="77777777" w:rsidR="006D0118" w:rsidRPr="006D0118" w:rsidRDefault="006D0118" w:rsidP="00FA3D8D">
            <w:pPr>
              <w:pStyle w:val="TAL"/>
            </w:pPr>
            <w:r w:rsidRPr="006D0118">
              <w:t>Information element</w:t>
            </w:r>
          </w:p>
        </w:tc>
        <w:tc>
          <w:tcPr>
            <w:tcW w:w="1440" w:type="dxa"/>
            <w:tcBorders>
              <w:top w:val="single" w:sz="4" w:space="0" w:color="000000"/>
              <w:left w:val="single" w:sz="4" w:space="0" w:color="000000"/>
              <w:bottom w:val="single" w:sz="4" w:space="0" w:color="000000"/>
            </w:tcBorders>
            <w:shd w:val="clear" w:color="auto" w:fill="auto"/>
          </w:tcPr>
          <w:p w14:paraId="0A27B61C" w14:textId="77777777" w:rsidR="006D0118" w:rsidRPr="006D0118" w:rsidRDefault="006D0118" w:rsidP="00FA3D8D">
            <w:pPr>
              <w:pStyle w:val="TAL"/>
            </w:pPr>
            <w:r w:rsidRPr="006D0118">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21748" w14:textId="77777777" w:rsidR="006D0118" w:rsidRPr="006D0118" w:rsidRDefault="006D0118" w:rsidP="00FA3D8D">
            <w:pPr>
              <w:pStyle w:val="TAL"/>
            </w:pPr>
            <w:r w:rsidRPr="006D0118">
              <w:t>Description</w:t>
            </w:r>
          </w:p>
        </w:tc>
      </w:tr>
      <w:tr w:rsidR="006D0118" w:rsidRPr="006D0118" w14:paraId="79E3B72B"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3B855790" w14:textId="77777777" w:rsidR="006D0118" w:rsidRPr="006D0118" w:rsidRDefault="006D0118" w:rsidP="00FA3D8D">
            <w:pPr>
              <w:pStyle w:val="TAL"/>
            </w:pPr>
            <w:r w:rsidRPr="006D0118">
              <w:t>Result</w:t>
            </w:r>
          </w:p>
        </w:tc>
        <w:tc>
          <w:tcPr>
            <w:tcW w:w="1440" w:type="dxa"/>
            <w:tcBorders>
              <w:top w:val="single" w:sz="4" w:space="0" w:color="000000"/>
              <w:left w:val="single" w:sz="4" w:space="0" w:color="000000"/>
              <w:bottom w:val="single" w:sz="4" w:space="0" w:color="000000"/>
            </w:tcBorders>
            <w:shd w:val="clear" w:color="auto" w:fill="auto"/>
          </w:tcPr>
          <w:p w14:paraId="057D12F9" w14:textId="77777777" w:rsidR="006D0118" w:rsidRPr="006D0118" w:rsidRDefault="006D0118" w:rsidP="00FA3D8D">
            <w:pPr>
              <w:pStyle w:val="TAL"/>
            </w:pPr>
            <w:r w:rsidRPr="006D011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D7DE6" w14:textId="77777777" w:rsidR="006D0118" w:rsidRPr="006D0118" w:rsidRDefault="006D0118" w:rsidP="00FA3D8D">
            <w:pPr>
              <w:pStyle w:val="TAL"/>
            </w:pPr>
            <w:r w:rsidRPr="006D0118">
              <w:t>Indicates success or failure of the subscription request</w:t>
            </w:r>
          </w:p>
        </w:tc>
      </w:tr>
    </w:tbl>
    <w:p w14:paraId="2EC5ADF4" w14:textId="77777777" w:rsidR="006D0118" w:rsidRPr="006D0118" w:rsidRDefault="006D0118" w:rsidP="006D0118"/>
    <w:p w14:paraId="70AF2EB9" w14:textId="2452CC99" w:rsidR="006D0118" w:rsidRPr="006D0118" w:rsidRDefault="001E1B4D" w:rsidP="00FA3D8D">
      <w:pPr>
        <w:pStyle w:val="Heading5"/>
        <w:rPr>
          <w:rFonts w:eastAsia="Malgun Gothic"/>
        </w:rPr>
      </w:pPr>
      <w:bookmarkStart w:id="225" w:name="_Toc113357409"/>
      <w:r>
        <w:rPr>
          <w:rFonts w:eastAsia="Malgun Gothic"/>
        </w:rPr>
        <w:t>5.7</w:t>
      </w:r>
      <w:r w:rsidR="006D0118" w:rsidRPr="006D0118">
        <w:rPr>
          <w:rFonts w:eastAsia="Malgun Gothic"/>
        </w:rPr>
        <w:t xml:space="preserve">.2.5.3 </w:t>
      </w:r>
      <w:r w:rsidR="006D0118" w:rsidRPr="006D0118">
        <w:rPr>
          <w:rFonts w:eastAsia="Malgun Gothic"/>
        </w:rPr>
        <w:tab/>
        <w:t>UE  activity pattern update notification</w:t>
      </w:r>
      <w:bookmarkEnd w:id="225"/>
    </w:p>
    <w:p w14:paraId="0BA05B2F" w14:textId="6B43F28D" w:rsidR="006D0118" w:rsidRPr="006D0118" w:rsidRDefault="006D0118" w:rsidP="006D0118">
      <w:r w:rsidRPr="006D0118">
        <w:t>Table </w:t>
      </w:r>
      <w:r w:rsidR="001E1B4D">
        <w:t>5.7</w:t>
      </w:r>
      <w:r w:rsidRPr="006D0118">
        <w:t>.2.5.3-</w:t>
      </w:r>
      <w:r w:rsidRPr="006D0118">
        <w:rPr>
          <w:lang w:eastAsia="zh-CN"/>
        </w:rPr>
        <w:t>1</w:t>
      </w:r>
      <w:r w:rsidRPr="006D0118">
        <w:t xml:space="preserve"> describes the information flow for the UE unified traffic pattern update notification from the IoT-PCS </w:t>
      </w:r>
      <w:r w:rsidRPr="006D0118">
        <w:rPr>
          <w:lang w:eastAsia="zh-CN"/>
        </w:rPr>
        <w:t>server</w:t>
      </w:r>
      <w:r w:rsidRPr="006D0118">
        <w:t xml:space="preserve"> to the IoT-App VAL/SEAL server.</w:t>
      </w:r>
    </w:p>
    <w:p w14:paraId="21D6C3D0" w14:textId="10A74747"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.2.5.3-</w:t>
      </w:r>
      <w:r w:rsidRPr="006D0118">
        <w:rPr>
          <w:rFonts w:eastAsia="Malgun Gothic"/>
          <w:lang w:eastAsia="zh-CN"/>
        </w:rPr>
        <w:t>1</w:t>
      </w:r>
      <w:r w:rsidRPr="006D0118">
        <w:rPr>
          <w:rFonts w:eastAsia="Malgun Gothic"/>
        </w:rPr>
        <w:t>: UE unified traffic pattern update notification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7FD87B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722BCB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AAE43CC"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BACFF"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1D69506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F13D2B4"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268716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7BCF8" w14:textId="77777777" w:rsidR="006D0118" w:rsidRPr="006D0118" w:rsidRDefault="006D0118" w:rsidP="00FA3D8D">
            <w:pPr>
              <w:pStyle w:val="TAL"/>
              <w:rPr>
                <w:rFonts w:eastAsia="Malgun Gothic"/>
              </w:rPr>
            </w:pPr>
            <w:r w:rsidRPr="006D0118">
              <w:rPr>
                <w:rFonts w:eastAsia="Malgun Gothic"/>
              </w:rPr>
              <w:t xml:space="preserve">UE for which the UE unified traffic pattern update the notification is provided for </w:t>
            </w:r>
          </w:p>
        </w:tc>
      </w:tr>
      <w:tr w:rsidR="006D0118" w:rsidRPr="006D0118" w14:paraId="079FA5E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C3D94B8"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117F3DE0"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5648F" w14:textId="77777777" w:rsidR="006D0118" w:rsidRPr="006D0118" w:rsidRDefault="006D0118" w:rsidP="00FA3D8D">
            <w:pPr>
              <w:pStyle w:val="TAL"/>
              <w:rPr>
                <w:rFonts w:eastAsia="Malgun Gothic"/>
              </w:rPr>
            </w:pPr>
            <w:r w:rsidRPr="006D0118">
              <w:rPr>
                <w:rFonts w:eastAsia="Malgun Gothic"/>
                <w:lang w:eastAsia="zh-CN"/>
              </w:rPr>
              <w:t>Schedule element applicable to the activity patterns of the UE.</w:t>
            </w:r>
            <w:r w:rsidRPr="006D0118">
              <w:rPr>
                <w:rFonts w:eastAsia="Malgun Gothic"/>
              </w:rPr>
              <w:t xml:space="preserve"> </w:t>
            </w:r>
            <w:r w:rsidRPr="006D0118">
              <w:rPr>
                <w:rFonts w:eastAsia="Malgun Gothic"/>
                <w:lang w:eastAsia="zh-CN"/>
              </w:rPr>
              <w:t xml:space="preserve">A schedule element is composed from seven fields:  second, minute, hour, day of month, month, day of week and year.  Each element indicates times or durations of UE availability. </w:t>
            </w:r>
          </w:p>
        </w:tc>
      </w:tr>
      <w:tr w:rsidR="006D0118" w:rsidRPr="006D0118" w14:paraId="5E62578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12AC74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7D01D7B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D61EB" w14:textId="77777777" w:rsidR="006D0118" w:rsidRPr="006D0118" w:rsidRDefault="006D0118" w:rsidP="00FA3D8D">
            <w:pPr>
              <w:pStyle w:val="TAL"/>
              <w:rPr>
                <w:rFonts w:eastAsia="Malgun Gothic"/>
              </w:rPr>
            </w:pPr>
            <w:r w:rsidRPr="006D0118">
              <w:rPr>
                <w:rFonts w:eastAsia="Malgun Gothic"/>
              </w:rPr>
              <w:t>Identifies whether the UE is expected to be stationary or mobile while communicating using this activity pattern, as determined by the IoT-PCS Server</w:t>
            </w:r>
          </w:p>
        </w:tc>
      </w:tr>
      <w:tr w:rsidR="006D0118" w:rsidRPr="006D0118" w14:paraId="4E50D74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C3AF40" w14:textId="77777777" w:rsidR="006D0118" w:rsidRPr="006D0118" w:rsidRDefault="006D0118" w:rsidP="00FA3D8D">
            <w:pPr>
              <w:pStyle w:val="TAL"/>
              <w:rPr>
                <w:rFonts w:eastAsia="Malgun Gothic"/>
              </w:rPr>
            </w:pPr>
            <w:r w:rsidRPr="006D0118">
              <w:rPr>
                <w:rFonts w:eastAsia="Malgun Gothic"/>
              </w:rPr>
              <w:t>Cause</w:t>
            </w:r>
          </w:p>
        </w:tc>
        <w:tc>
          <w:tcPr>
            <w:tcW w:w="1309" w:type="dxa"/>
            <w:tcBorders>
              <w:top w:val="single" w:sz="4" w:space="0" w:color="000000"/>
              <w:left w:val="single" w:sz="4" w:space="0" w:color="000000"/>
              <w:bottom w:val="single" w:sz="4" w:space="0" w:color="000000"/>
            </w:tcBorders>
            <w:shd w:val="clear" w:color="auto" w:fill="auto"/>
          </w:tcPr>
          <w:p w14:paraId="57271DB7"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BCBE0" w14:textId="77777777" w:rsidR="006D0118" w:rsidRPr="006D0118" w:rsidRDefault="006D0118" w:rsidP="00FA3D8D">
            <w:pPr>
              <w:pStyle w:val="TAL"/>
              <w:rPr>
                <w:rFonts w:eastAsia="Malgun Gothic"/>
              </w:rPr>
            </w:pPr>
            <w:r w:rsidRPr="006D0118">
              <w:rPr>
                <w:rFonts w:eastAsia="Malgun Gothic"/>
              </w:rPr>
              <w:t>This element is mandatory when the notification is provided to inform of a parameter configuration applied by the network which is incompatible with the existing Traffic Patterns. (NOTE)</w:t>
            </w:r>
          </w:p>
          <w:p w14:paraId="63B91468" w14:textId="77777777" w:rsidR="006D0118" w:rsidRPr="006D0118" w:rsidRDefault="006D0118" w:rsidP="00FA3D8D">
            <w:pPr>
              <w:pStyle w:val="TAL"/>
              <w:rPr>
                <w:rFonts w:eastAsia="Malgun Gothic"/>
              </w:rPr>
            </w:pPr>
            <w:r w:rsidRPr="006D0118">
              <w:rPr>
                <w:rFonts w:eastAsia="Malgun Gothic"/>
              </w:rPr>
              <w:t xml:space="preserve">The element is optional when the notification informs of UE unified traffic pattern updates, providing additional information on the reason for the UE unified traffic pattern update (e.g. monitoring events received) </w:t>
            </w:r>
          </w:p>
        </w:tc>
      </w:tr>
      <w:tr w:rsidR="006D0118" w:rsidRPr="006D0118" w14:paraId="115BDBAC"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5FEEE1" w14:textId="77777777" w:rsidR="006D0118" w:rsidRPr="006D0118" w:rsidRDefault="006D0118" w:rsidP="00FA3D8D">
            <w:pPr>
              <w:pStyle w:val="TAL"/>
              <w:rPr>
                <w:rFonts w:eastAsia="Malgun Gothic" w:cs="Arial"/>
                <w:szCs w:val="18"/>
              </w:rPr>
            </w:pPr>
            <w:r w:rsidRPr="006D0118">
              <w:rPr>
                <w:rFonts w:eastAsia="Malgun Gothic" w:cs="Arial"/>
                <w:szCs w:val="18"/>
              </w:rPr>
              <w:t xml:space="preserve">NOTE: For notifications of incompatible configurations, the normative phase can consider whether adding an optional element with a proposed IoT-PCS Server UE unified traffic pattern update is beneficial. </w:t>
            </w:r>
          </w:p>
        </w:tc>
      </w:tr>
    </w:tbl>
    <w:p w14:paraId="0C07163A" w14:textId="77777777" w:rsidR="006D0118" w:rsidRPr="006D0118" w:rsidRDefault="006D0118" w:rsidP="006D0118">
      <w:pPr>
        <w:rPr>
          <w:rFonts w:eastAsia="Malgun Gothic"/>
        </w:rPr>
      </w:pPr>
    </w:p>
    <w:p w14:paraId="06EC6027" w14:textId="00F6DC68" w:rsidR="006D0118" w:rsidRPr="006D0118" w:rsidRDefault="001E1B4D" w:rsidP="00FA3D8D">
      <w:pPr>
        <w:pStyle w:val="Heading5"/>
        <w:rPr>
          <w:rFonts w:eastAsia="Malgun Gothic"/>
        </w:rPr>
      </w:pPr>
      <w:bookmarkStart w:id="226" w:name="_Toc113357410"/>
      <w:r>
        <w:rPr>
          <w:rFonts w:eastAsia="Malgun Gothic"/>
        </w:rPr>
        <w:t>5.7</w:t>
      </w:r>
      <w:r w:rsidR="006D0118" w:rsidRPr="006D0118">
        <w:rPr>
          <w:rFonts w:eastAsia="Malgun Gothic"/>
        </w:rPr>
        <w:t xml:space="preserve">.2.5.4 </w:t>
      </w:r>
      <w:r w:rsidR="006D0118" w:rsidRPr="006D0118">
        <w:rPr>
          <w:rFonts w:eastAsia="Malgun Gothic"/>
        </w:rPr>
        <w:tab/>
        <w:t>Traffic pattern configuration request</w:t>
      </w:r>
      <w:bookmarkEnd w:id="226"/>
    </w:p>
    <w:p w14:paraId="35316AAC" w14:textId="660DE988" w:rsidR="006D0118" w:rsidRPr="006D0118" w:rsidRDefault="006D0118" w:rsidP="006D0118">
      <w:r w:rsidRPr="006D0118">
        <w:t>Table </w:t>
      </w:r>
      <w:r w:rsidR="001E1B4D">
        <w:t>5.7</w:t>
      </w:r>
      <w:r w:rsidRPr="006D0118">
        <w:t>.2.5.4-</w:t>
      </w:r>
      <w:r w:rsidRPr="006D0118">
        <w:rPr>
          <w:lang w:eastAsia="zh-CN"/>
        </w:rPr>
        <w:t>1</w:t>
      </w:r>
      <w:r w:rsidRPr="006D0118">
        <w:t xml:space="preserve"> describes the information flow for the Traffic pattern configuration request from the IoT-PCS </w:t>
      </w:r>
      <w:r w:rsidRPr="006D0118">
        <w:rPr>
          <w:lang w:eastAsia="zh-CN"/>
        </w:rPr>
        <w:t>server</w:t>
      </w:r>
      <w:r w:rsidRPr="006D0118">
        <w:t xml:space="preserve"> to the IoT-App VAL/SEAL server.</w:t>
      </w:r>
    </w:p>
    <w:p w14:paraId="43D60C4B" w14:textId="6FEAC02C"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.2.5.4-</w:t>
      </w:r>
      <w:r w:rsidRPr="006D0118">
        <w:rPr>
          <w:rFonts w:eastAsia="Malgun Gothic"/>
          <w:lang w:eastAsia="zh-CN"/>
        </w:rPr>
        <w:t>1</w:t>
      </w:r>
      <w:r w:rsidRPr="006D0118">
        <w:rPr>
          <w:rFonts w:eastAsia="Malgun Gothic"/>
        </w:rPr>
        <w:t>: Traffic pattern configuration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491E62F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5A281DA"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465C2B30"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1A39B"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5D77A1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DC7D95A"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6EA24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803D3" w14:textId="77777777" w:rsidR="006D0118" w:rsidRPr="006D0118" w:rsidRDefault="006D0118" w:rsidP="00FA3D8D">
            <w:pPr>
              <w:pStyle w:val="TAL"/>
              <w:rPr>
                <w:rFonts w:eastAsia="Malgun Gothic"/>
              </w:rPr>
            </w:pPr>
            <w:r w:rsidRPr="006D0118">
              <w:rPr>
                <w:rFonts w:eastAsia="Malgun Gothic"/>
              </w:rPr>
              <w:t>UE for which the Traffic pattern configuration is requested.</w:t>
            </w:r>
          </w:p>
        </w:tc>
      </w:tr>
    </w:tbl>
    <w:p w14:paraId="76728B6E" w14:textId="77777777" w:rsidR="006D0118" w:rsidRPr="006D0118" w:rsidRDefault="006D0118" w:rsidP="006D0118">
      <w:pPr>
        <w:rPr>
          <w:rFonts w:eastAsia="Malgun Gothic"/>
        </w:rPr>
      </w:pPr>
    </w:p>
    <w:p w14:paraId="235BF013" w14:textId="38BADAF9" w:rsidR="006D0118" w:rsidRPr="006D0118" w:rsidRDefault="001E1B4D" w:rsidP="00FA3D8D">
      <w:pPr>
        <w:pStyle w:val="Heading5"/>
        <w:rPr>
          <w:rFonts w:eastAsia="Malgun Gothic"/>
        </w:rPr>
      </w:pPr>
      <w:bookmarkStart w:id="227" w:name="_Toc113357411"/>
      <w:r>
        <w:rPr>
          <w:rFonts w:eastAsia="Malgun Gothic"/>
        </w:rPr>
        <w:lastRenderedPageBreak/>
        <w:t>5.7</w:t>
      </w:r>
      <w:r w:rsidR="006D0118" w:rsidRPr="006D0118">
        <w:rPr>
          <w:rFonts w:eastAsia="Malgun Gothic"/>
        </w:rPr>
        <w:t xml:space="preserve">.2.5.5 </w:t>
      </w:r>
      <w:r w:rsidR="006D0118" w:rsidRPr="006D0118">
        <w:rPr>
          <w:rFonts w:eastAsia="Malgun Gothic"/>
        </w:rPr>
        <w:tab/>
        <w:t>Traffic pattern configuration response</w:t>
      </w:r>
      <w:bookmarkEnd w:id="227"/>
    </w:p>
    <w:p w14:paraId="1915DF26" w14:textId="0A8E9983" w:rsidR="006D0118" w:rsidRPr="006D0118" w:rsidRDefault="006D0118" w:rsidP="006D0118">
      <w:r w:rsidRPr="006D0118">
        <w:t>Table </w:t>
      </w:r>
      <w:r w:rsidR="001E1B4D">
        <w:t>5.7</w:t>
      </w:r>
      <w:r w:rsidRPr="006D0118">
        <w:t>.2.5.5-</w:t>
      </w:r>
      <w:r w:rsidRPr="006D0118">
        <w:rPr>
          <w:lang w:eastAsia="zh-CN"/>
        </w:rPr>
        <w:t>1</w:t>
      </w:r>
      <w:r w:rsidRPr="006D0118">
        <w:t xml:space="preserve"> describes the information flow for the Traffic pattern configuration response from the IoT-App </w:t>
      </w:r>
      <w:r w:rsidRPr="006D0118">
        <w:rPr>
          <w:lang w:eastAsia="zh-CN"/>
        </w:rPr>
        <w:t>server</w:t>
      </w:r>
      <w:r w:rsidRPr="006D0118">
        <w:t xml:space="preserve"> to the IoT-PCS server.</w:t>
      </w:r>
    </w:p>
    <w:p w14:paraId="771E6AE6" w14:textId="6C9416DF"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w:t>
      </w:r>
      <w:r w:rsidR="00E37E59">
        <w:rPr>
          <w:rFonts w:eastAsia="Malgun Gothic"/>
        </w:rPr>
        <w:t>5</w:t>
      </w:r>
      <w:r w:rsidRPr="006D0118">
        <w:rPr>
          <w:rFonts w:eastAsia="Malgun Gothic"/>
        </w:rPr>
        <w:t>-</w:t>
      </w:r>
      <w:r w:rsidRPr="006D0118">
        <w:rPr>
          <w:rFonts w:eastAsia="Malgun Gothic"/>
          <w:lang w:eastAsia="zh-CN"/>
        </w:rPr>
        <w:t>1</w:t>
      </w:r>
      <w:r w:rsidRPr="006D0118">
        <w:rPr>
          <w:rFonts w:eastAsia="Malgun Gothic"/>
        </w:rPr>
        <w:t>: Traffic pattern configuration response</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5F60454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4F7FF4D"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90A0FA8"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75BF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8F744C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B4ED598"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A64D40D"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DA87" w14:textId="77777777" w:rsidR="006D0118" w:rsidRPr="006D0118" w:rsidRDefault="006D0118" w:rsidP="00FA3D8D">
            <w:pPr>
              <w:pStyle w:val="TAL"/>
              <w:rPr>
                <w:rFonts w:eastAsia="Malgun Gothic"/>
              </w:rPr>
            </w:pPr>
            <w:r w:rsidRPr="006D0118">
              <w:rPr>
                <w:rFonts w:eastAsia="Malgun Gothic"/>
              </w:rPr>
              <w:t>UE for which the Traffic pattern configuration is provided</w:t>
            </w:r>
          </w:p>
        </w:tc>
      </w:tr>
      <w:tr w:rsidR="006D0118" w:rsidRPr="006D0118" w14:paraId="73628CD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116A165" w14:textId="77777777" w:rsidR="006D0118" w:rsidRPr="006D0118" w:rsidRDefault="006D0118" w:rsidP="00FA3D8D">
            <w:pPr>
              <w:pStyle w:val="TAL"/>
              <w:rPr>
                <w:rFonts w:eastAsia="Malgun Gothic"/>
              </w:rPr>
            </w:pPr>
            <w:r w:rsidRPr="006D0118">
              <w:rPr>
                <w:rFonts w:eastAsia="Malgun Gothic"/>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6C3A7961"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F6857" w14:textId="7E73AB3C"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bl>
    <w:p w14:paraId="26C33ADA" w14:textId="77777777" w:rsidR="006D0118" w:rsidRPr="006D0118" w:rsidRDefault="006D0118" w:rsidP="006D0118">
      <w:pPr>
        <w:rPr>
          <w:rFonts w:eastAsia="Malgun Gothic"/>
        </w:rPr>
      </w:pPr>
    </w:p>
    <w:p w14:paraId="2AB59024" w14:textId="77777777" w:rsidR="006D0118" w:rsidRPr="006D0118" w:rsidRDefault="006D0118" w:rsidP="006D0118">
      <w:pPr>
        <w:rPr>
          <w:rFonts w:eastAsia="Malgun Gothic"/>
        </w:rPr>
      </w:pPr>
    </w:p>
    <w:p w14:paraId="126791D8" w14:textId="0FC61589" w:rsidR="006D0118" w:rsidRPr="006D0118" w:rsidRDefault="001E1B4D" w:rsidP="00FA3D8D">
      <w:pPr>
        <w:pStyle w:val="Heading3"/>
        <w:rPr>
          <w:rFonts w:eastAsia="Malgun Gothic"/>
        </w:rPr>
      </w:pPr>
      <w:bookmarkStart w:id="228" w:name="_Toc113357412"/>
      <w:r>
        <w:rPr>
          <w:rFonts w:eastAsia="Malgun Gothic"/>
        </w:rPr>
        <w:t>5.7</w:t>
      </w:r>
      <w:r w:rsidR="006D0118" w:rsidRPr="006D0118">
        <w:rPr>
          <w:rFonts w:eastAsia="Malgun Gothic"/>
        </w:rPr>
        <w:t>.3</w:t>
      </w:r>
      <w:r w:rsidR="006D0118" w:rsidRPr="006D0118">
        <w:rPr>
          <w:rFonts w:eastAsia="Malgun Gothic"/>
        </w:rPr>
        <w:tab/>
        <w:t>Management and 5GC exposure procedures</w:t>
      </w:r>
      <w:bookmarkEnd w:id="228"/>
    </w:p>
    <w:p w14:paraId="2A52BA00" w14:textId="171F417B" w:rsidR="006D0118" w:rsidRPr="006D0118" w:rsidRDefault="001E1B4D" w:rsidP="00FA3D8D">
      <w:pPr>
        <w:pStyle w:val="Heading4"/>
        <w:rPr>
          <w:rFonts w:eastAsia="Malgun Gothic"/>
        </w:rPr>
      </w:pPr>
      <w:bookmarkStart w:id="229" w:name="_Toc113357413"/>
      <w:r>
        <w:rPr>
          <w:rFonts w:eastAsia="Malgun Gothic"/>
        </w:rPr>
        <w:t>5.7</w:t>
      </w:r>
      <w:r w:rsidR="006D0118" w:rsidRPr="006D0118">
        <w:rPr>
          <w:rFonts w:eastAsia="Malgun Gothic"/>
        </w:rPr>
        <w:t>.3.1</w:t>
      </w:r>
      <w:r w:rsidR="006D0118" w:rsidRPr="006D0118">
        <w:rPr>
          <w:rFonts w:eastAsia="Malgun Gothic"/>
        </w:rPr>
        <w:tab/>
        <w:t>General</w:t>
      </w:r>
      <w:bookmarkEnd w:id="229"/>
    </w:p>
    <w:p w14:paraId="42B6641F" w14:textId="5E948C8E" w:rsidR="006D0118" w:rsidRPr="006D0118" w:rsidRDefault="001E1B4D" w:rsidP="00FA3D8D">
      <w:pPr>
        <w:pStyle w:val="Heading4"/>
        <w:rPr>
          <w:rFonts w:eastAsia="Malgun Gothic"/>
        </w:rPr>
      </w:pPr>
      <w:bookmarkStart w:id="230" w:name="_Toc113357414"/>
      <w:r>
        <w:rPr>
          <w:rFonts w:eastAsia="Malgun Gothic"/>
        </w:rPr>
        <w:t>5.7</w:t>
      </w:r>
      <w:r w:rsidR="006D0118" w:rsidRPr="006D0118">
        <w:rPr>
          <w:rFonts w:eastAsia="Malgun Gothic"/>
        </w:rPr>
        <w:t>.3.2</w:t>
      </w:r>
      <w:r w:rsidR="006D0118" w:rsidRPr="006D0118">
        <w:rPr>
          <w:rFonts w:eastAsia="Malgun Gothic"/>
        </w:rPr>
        <w:tab/>
        <w:t>CP configuration procedure</w:t>
      </w:r>
      <w:bookmarkEnd w:id="230"/>
    </w:p>
    <w:p w14:paraId="6A2BD618" w14:textId="77777777" w:rsidR="006D0118" w:rsidRPr="006D0118" w:rsidRDefault="006D0118" w:rsidP="006D0118">
      <w:pPr>
        <w:rPr>
          <w:rFonts w:eastAsia="Malgun Gothic"/>
        </w:rPr>
      </w:pPr>
      <w:r w:rsidRPr="006D0118">
        <w:rPr>
          <w:rFonts w:eastAsia="Malgun Gothic"/>
        </w:rPr>
        <w:t>The CP configuration procedure uses the information received by the IoT-PCS Server from the IoT-App regarding predictable communication behaviour of their services to provide information to 5GC for resource planning purposes, using an existing network exposure API.</w:t>
      </w:r>
    </w:p>
    <w:p w14:paraId="2EC158F2" w14:textId="77777777" w:rsidR="006D0118" w:rsidRPr="006D0118" w:rsidRDefault="006D0118" w:rsidP="006D0118">
      <w:r w:rsidRPr="006D0118">
        <w:t>Pre-conditions:</w:t>
      </w:r>
    </w:p>
    <w:p w14:paraId="4A7E09EA" w14:textId="01C9DF95" w:rsidR="006D0118" w:rsidRPr="006D0118" w:rsidRDefault="00564A66" w:rsidP="00564A66">
      <w:pPr>
        <w:pStyle w:val="B1"/>
      </w:pPr>
      <w:r>
        <w:t>1.</w:t>
      </w:r>
      <w:r>
        <w:tab/>
      </w:r>
      <w:r w:rsidR="006D0118" w:rsidRPr="006D0118">
        <w:t>IoT-PCS Server determines to provide the service for a specific UE after receiving CP configuration indications in UE unified traffic pattern and monitoring management subscription requests, subject to policy.</w:t>
      </w:r>
    </w:p>
    <w:p w14:paraId="604F3338" w14:textId="77777777" w:rsidR="006D0118" w:rsidRPr="006D0118" w:rsidRDefault="006D0118" w:rsidP="006D0118">
      <w:pPr>
        <w:ind w:left="720"/>
      </w:pPr>
    </w:p>
    <w:p w14:paraId="596CC3AF" w14:textId="77777777" w:rsidR="006D0118" w:rsidRPr="006D0118" w:rsidRDefault="00C6100D" w:rsidP="00FA3D8D">
      <w:pPr>
        <w:pStyle w:val="TH"/>
      </w:pPr>
      <w:r>
        <w:pict w14:anchorId="5867E7D0">
          <v:shape id="_x0000_i1045" type="#_x0000_t75" style="width:429.8pt;height:131.2pt">
            <v:imagedata r:id="rId48" o:title=""/>
          </v:shape>
        </w:pict>
      </w:r>
    </w:p>
    <w:p w14:paraId="455FCBF7" w14:textId="1A960C47" w:rsidR="006D0118" w:rsidRPr="00A95927" w:rsidRDefault="006D0118" w:rsidP="00EB6B78">
      <w:pPr>
        <w:pStyle w:val="TF"/>
      </w:pPr>
      <w:r w:rsidRPr="00A95927">
        <w:t>Figure </w:t>
      </w:r>
      <w:r w:rsidR="001E1B4D" w:rsidRPr="00A95927">
        <w:t>5.7</w:t>
      </w:r>
      <w:r w:rsidRPr="00A95927">
        <w:t>.2.2-1: CP configuration procedure</w:t>
      </w:r>
    </w:p>
    <w:p w14:paraId="06465FB1" w14:textId="281A6B81" w:rsidR="006D0118" w:rsidRPr="006D0118" w:rsidRDefault="00564A66" w:rsidP="00564A66">
      <w:pPr>
        <w:pStyle w:val="B1"/>
        <w:rPr>
          <w:rFonts w:eastAsia="Malgun Gothic"/>
        </w:rPr>
      </w:pPr>
      <w:r>
        <w:rPr>
          <w:rFonts w:eastAsia="Malgun Gothic"/>
        </w:rPr>
        <w:t>1.</w:t>
      </w:r>
      <w:r>
        <w:rPr>
          <w:rFonts w:eastAsia="Malgun Gothic"/>
        </w:rPr>
        <w:tab/>
      </w:r>
      <w:r w:rsidR="006D0118" w:rsidRPr="006D0118">
        <w:rPr>
          <w:rFonts w:eastAsia="Malgun Gothic"/>
        </w:rPr>
        <w:t xml:space="preserve">The IoT-PCS Server stores all Traffic pattern configurations received for the UE in subsequent UE unified traffic pattern and monitoring management subscription procedures, and determines the UE unified traffic pattern. The IoT-PCS Server can also initiate Traffic pattern configuration requests to obtain additional configurations. The IoT-PCS Server uses the UE unified traffic pattern  to determine a CpParameterSet, as defined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for the CpProvisioning API.</w:t>
      </w:r>
    </w:p>
    <w:p w14:paraId="54D1CB63" w14:textId="7CBAEB79" w:rsidR="006D0118" w:rsidRPr="006D0118" w:rsidRDefault="00564A66" w:rsidP="00564A66">
      <w:pPr>
        <w:pStyle w:val="B1"/>
        <w:rPr>
          <w:rFonts w:eastAsia="Malgun Gothic"/>
        </w:rPr>
      </w:pPr>
      <w:r>
        <w:rPr>
          <w:rFonts w:eastAsia="Malgun Gothic"/>
        </w:rPr>
        <w:t>2.</w:t>
      </w:r>
      <w:r>
        <w:rPr>
          <w:rFonts w:eastAsia="Malgun Gothic"/>
        </w:rPr>
        <w:tab/>
      </w:r>
      <w:r w:rsidR="006D0118" w:rsidRPr="006D0118">
        <w:rPr>
          <w:rFonts w:eastAsia="Malgun Gothic"/>
        </w:rPr>
        <w:t>The IoT-PCS Server determines based on local policy when the CpProvisioning API is to be invoked and executes the CP parameter provisioning procedure described in</w:t>
      </w:r>
      <w:r w:rsidR="00EC2D62">
        <w:rPr>
          <w:rFonts w:eastAsia="Malgun Gothic"/>
        </w:rPr>
        <w:t xml:space="preserve"> 3GPP</w:t>
      </w:r>
      <w:r w:rsidR="006D0118" w:rsidRPr="006D0118">
        <w:rPr>
          <w:rFonts w:eastAsia="Malgun Gothic"/>
        </w:rPr>
        <w:t xml:space="preserve"> TS 29.122</w:t>
      </w:r>
      <w:r w:rsidR="00EC2D62">
        <w:rPr>
          <w:rFonts w:eastAsia="Malgun Gothic"/>
        </w:rPr>
        <w:t>[10]</w:t>
      </w:r>
      <w:r w:rsidR="006D0118" w:rsidRPr="006D0118">
        <w:rPr>
          <w:rFonts w:eastAsia="Malgun Gothic"/>
        </w:rPr>
        <w:t xml:space="preserve"> clause 4.4.9.</w:t>
      </w:r>
    </w:p>
    <w:p w14:paraId="0F7476C0" w14:textId="77777777" w:rsidR="006D0118" w:rsidRPr="006D0118" w:rsidRDefault="006D0118" w:rsidP="006D0118">
      <w:pPr>
        <w:rPr>
          <w:rFonts w:eastAsia="Malgun Gothic"/>
        </w:rPr>
      </w:pPr>
    </w:p>
    <w:p w14:paraId="01FC58CE" w14:textId="228FC927" w:rsidR="006D0118" w:rsidRPr="006D0118" w:rsidRDefault="001E1B4D" w:rsidP="00FA3D8D">
      <w:pPr>
        <w:pStyle w:val="Heading4"/>
        <w:rPr>
          <w:rFonts w:eastAsia="Malgun Gothic"/>
        </w:rPr>
      </w:pPr>
      <w:bookmarkStart w:id="231" w:name="_Toc113357415"/>
      <w:r>
        <w:rPr>
          <w:rFonts w:eastAsia="Malgun Gothic"/>
        </w:rPr>
        <w:lastRenderedPageBreak/>
        <w:t>5.7</w:t>
      </w:r>
      <w:r w:rsidR="006D0118" w:rsidRPr="006D0118">
        <w:rPr>
          <w:rFonts w:eastAsia="Malgun Gothic"/>
        </w:rPr>
        <w:t>.3.3</w:t>
      </w:r>
      <w:r w:rsidR="006D0118" w:rsidRPr="006D0118">
        <w:rPr>
          <w:rFonts w:eastAsia="Malgun Gothic"/>
        </w:rPr>
        <w:tab/>
        <w:t>UE unified traffic pattern management procedure</w:t>
      </w:r>
      <w:bookmarkEnd w:id="231"/>
    </w:p>
    <w:p w14:paraId="48E77B07" w14:textId="77777777" w:rsidR="006D0118" w:rsidRPr="006D0118" w:rsidRDefault="006D0118" w:rsidP="006D0118">
      <w:pPr>
        <w:rPr>
          <w:rFonts w:eastAsia="Malgun Gothic"/>
        </w:rPr>
      </w:pPr>
      <w:r w:rsidRPr="006D0118">
        <w:rPr>
          <w:rFonts w:eastAsia="Malgun Gothic"/>
        </w:rPr>
        <w:t>The Activity pattern management procedure is used to determine and manage a unified Activity pattern applicable to a specified UE. The IoT-PCS Server then uses the 5GC exposure of UE monitoring events to update the UE unified traffic pattern.</w:t>
      </w:r>
    </w:p>
    <w:p w14:paraId="73678B1E" w14:textId="77777777" w:rsidR="006D0118" w:rsidRPr="006D0118" w:rsidRDefault="006D0118" w:rsidP="006D0118">
      <w:r w:rsidRPr="006D0118">
        <w:t>Pre-conditions:</w:t>
      </w:r>
    </w:p>
    <w:p w14:paraId="6650EAFE" w14:textId="60C6C66A" w:rsidR="006D0118" w:rsidRPr="006D0118" w:rsidRDefault="00564A66" w:rsidP="00564A66">
      <w:pPr>
        <w:pStyle w:val="B1"/>
      </w:pPr>
      <w:r>
        <w:t>1.</w:t>
      </w:r>
      <w:r>
        <w:tab/>
      </w:r>
      <w:r w:rsidR="006D0118" w:rsidRPr="006D0118">
        <w:t>IoT-PCS Server determines to provide the service for a specific UE if either of the following conditions is true:</w:t>
      </w:r>
    </w:p>
    <w:p w14:paraId="0BB0F8D7" w14:textId="6994B84B" w:rsidR="00A95927" w:rsidRDefault="00564A66" w:rsidP="00564A66">
      <w:pPr>
        <w:pStyle w:val="B2"/>
      </w:pPr>
      <w:r>
        <w:t>a)</w:t>
      </w:r>
      <w:r>
        <w:tab/>
      </w:r>
      <w:r w:rsidR="006D0118" w:rsidRPr="006D0118">
        <w:t xml:space="preserve">It receives </w:t>
      </w:r>
      <w:r w:rsidR="006D0118" w:rsidRPr="006D0118">
        <w:rPr>
          <w:rFonts w:eastAsia="Malgun Gothic"/>
        </w:rPr>
        <w:t xml:space="preserve">UE activity monitoring management indications </w:t>
      </w:r>
      <w:r w:rsidR="006D0118" w:rsidRPr="006D0118">
        <w:t>in UE unified traffic pattern and monitoring management subscription requests; or</w:t>
      </w:r>
    </w:p>
    <w:p w14:paraId="3647C72B" w14:textId="3D7C3F2E" w:rsidR="006D0118" w:rsidRPr="006D0118" w:rsidRDefault="00564A66" w:rsidP="00564A66">
      <w:pPr>
        <w:pStyle w:val="B2"/>
      </w:pPr>
      <w:r>
        <w:t>b)</w:t>
      </w:r>
      <w:r>
        <w:tab/>
      </w:r>
      <w:r w:rsidR="006D0118" w:rsidRPr="006D0118">
        <w:t>It determines to provide Network parameter coordination services for the UE.</w:t>
      </w:r>
    </w:p>
    <w:p w14:paraId="7AB09E66" w14:textId="77777777" w:rsidR="006D0118" w:rsidRPr="006D0118" w:rsidRDefault="006D0118" w:rsidP="006D0118">
      <w:pPr>
        <w:rPr>
          <w:rFonts w:eastAsia="Malgun Gothic"/>
        </w:rPr>
      </w:pPr>
    </w:p>
    <w:p w14:paraId="64B9B0D4" w14:textId="77777777" w:rsidR="006D0118" w:rsidRPr="006D0118" w:rsidRDefault="00C6100D" w:rsidP="00FA3D8D">
      <w:pPr>
        <w:pStyle w:val="TH"/>
        <w:rPr>
          <w:rFonts w:eastAsia="Malgun Gothic"/>
        </w:rPr>
      </w:pPr>
      <w:r>
        <w:rPr>
          <w:rFonts w:eastAsia="Malgun Gothic"/>
        </w:rPr>
        <w:pict w14:anchorId="2534F294">
          <v:shape id="_x0000_i1046" type="#_x0000_t75" style="width:485pt;height:290.2pt">
            <v:imagedata r:id="rId49" o:title=""/>
          </v:shape>
        </w:pict>
      </w:r>
    </w:p>
    <w:p w14:paraId="42C1A5EF" w14:textId="083E5669" w:rsidR="006D0118" w:rsidRPr="006D0118" w:rsidRDefault="006D0118" w:rsidP="00FA3D8D">
      <w:pPr>
        <w:pStyle w:val="TF"/>
      </w:pPr>
      <w:r w:rsidRPr="006D0118">
        <w:t>Figure </w:t>
      </w:r>
      <w:r w:rsidR="001E1B4D">
        <w:t>5.7</w:t>
      </w:r>
      <w:r w:rsidRPr="006D0118">
        <w:t>.</w:t>
      </w:r>
      <w:r w:rsidR="00A243E7">
        <w:t>3.3</w:t>
      </w:r>
      <w:r w:rsidRPr="006D0118">
        <w:t>-1: UE unified traffic pattern and monitoring management subscription procedure</w:t>
      </w:r>
    </w:p>
    <w:p w14:paraId="1A079167" w14:textId="44D9AFF1" w:rsidR="006D0118" w:rsidRPr="006D0118" w:rsidRDefault="00FF16FC" w:rsidP="00FF16FC">
      <w:pPr>
        <w:pStyle w:val="B1"/>
        <w:rPr>
          <w:rFonts w:eastAsia="Malgun Gothic"/>
        </w:rPr>
      </w:pPr>
      <w:r>
        <w:rPr>
          <w:rFonts w:eastAsia="Malgun Gothic"/>
        </w:rPr>
        <w:t>1.</w:t>
      </w:r>
      <w:r>
        <w:rPr>
          <w:rFonts w:eastAsia="Malgun Gothic"/>
        </w:rPr>
        <w:tab/>
      </w:r>
      <w:r w:rsidR="006D0118" w:rsidRPr="006D0118">
        <w:rPr>
          <w:rFonts w:eastAsia="Malgun Gothic"/>
        </w:rPr>
        <w:t>The IoT-PCS Server determines an initial UE unified traffic pattern, e.g. by using all Traffic pattern configurations received for the UE .</w:t>
      </w:r>
    </w:p>
    <w:p w14:paraId="2F61CC26" w14:textId="2A4CE63F" w:rsidR="006D0118" w:rsidRPr="006D0118" w:rsidRDefault="00FF16FC" w:rsidP="00FF16FC">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determines, based on local policy that UE monitoring events are to be configured and executes the corresponding Monitoring procedure as described in </w:t>
      </w:r>
      <w:r w:rsidR="00EC2D62">
        <w:rPr>
          <w:rFonts w:eastAsia="Malgun Gothic"/>
        </w:rPr>
        <w:t xml:space="preserve">3GPP </w:t>
      </w:r>
      <w:r w:rsidR="006D0118" w:rsidRPr="006D0118">
        <w:rPr>
          <w:rFonts w:eastAsia="Malgun Gothic"/>
        </w:rPr>
        <w:t>TS 29.122</w:t>
      </w:r>
      <w:r w:rsidR="00EC2D62">
        <w:rPr>
          <w:rFonts w:eastAsia="Malgun Gothic"/>
        </w:rPr>
        <w:t xml:space="preserve"> [10]</w:t>
      </w:r>
      <w:r w:rsidR="006D0118" w:rsidRPr="006D0118">
        <w:rPr>
          <w:rFonts w:eastAsia="Malgun Gothic"/>
        </w:rPr>
        <w:t xml:space="preserve"> clause 4.4.2.</w:t>
      </w:r>
    </w:p>
    <w:p w14:paraId="55E19C54" w14:textId="41BFD675" w:rsidR="006D0118" w:rsidRPr="006D0118" w:rsidRDefault="00FF16FC" w:rsidP="00FF16FC">
      <w:pPr>
        <w:pStyle w:val="B1"/>
        <w:rPr>
          <w:rFonts w:eastAsia="Malgun Gothic"/>
        </w:rPr>
      </w:pPr>
      <w:r>
        <w:rPr>
          <w:rFonts w:eastAsia="Malgun Gothic"/>
        </w:rPr>
        <w:t>3.</w:t>
      </w:r>
      <w:r>
        <w:rPr>
          <w:rFonts w:eastAsia="Malgun Gothic"/>
        </w:rPr>
        <w:tab/>
      </w:r>
      <w:r w:rsidR="006D0118" w:rsidRPr="006D0118">
        <w:rPr>
          <w:rFonts w:eastAsia="Malgun Gothic"/>
        </w:rPr>
        <w:t>The IoT-PCS Server updates the UE unified traffic pattern based on the received monitoring events as follows:</w:t>
      </w:r>
    </w:p>
    <w:p w14:paraId="4B372A24" w14:textId="0E3E2513" w:rsidR="006D0118" w:rsidRPr="006D0118" w:rsidRDefault="00FF16FC" w:rsidP="00FF16FC">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UE_REACHABILITY is received, and </w:t>
      </w:r>
      <w:r w:rsidR="006D0118" w:rsidRPr="006D0118">
        <w:rPr>
          <w:rFonts w:eastAsia="Malgun Gothic"/>
          <w:i/>
        </w:rPr>
        <w:t xml:space="preserve">idleStatusInfo </w:t>
      </w:r>
      <w:r w:rsidR="006D0118" w:rsidRPr="006D0118">
        <w:rPr>
          <w:rFonts w:eastAsia="Malgun Gothic"/>
        </w:rPr>
        <w:t xml:space="preserve">information is provided in the report, the IoT-PCS Server changes the </w:t>
      </w:r>
      <w:r w:rsidR="006D0118" w:rsidRPr="006D0118">
        <w:rPr>
          <w:rFonts w:eastAsia="Malgun Gothic"/>
          <w:iCs/>
        </w:rPr>
        <w:t>schedule element</w:t>
      </w:r>
      <w:r w:rsidR="006D0118" w:rsidRPr="006D0118">
        <w:rPr>
          <w:rFonts w:eastAsia="Malgun Gothic"/>
        </w:rPr>
        <w:t xml:space="preserve"> of the UE unified traffic pattern such that the duration of activity is set to the value of the </w:t>
      </w:r>
      <w:r w:rsidR="006D0118" w:rsidRPr="006D0118">
        <w:rPr>
          <w:rFonts w:eastAsia="Malgun Gothic"/>
          <w:i/>
        </w:rPr>
        <w:t>activeTime</w:t>
      </w:r>
      <w:r w:rsidR="006D0118" w:rsidRPr="006D0118">
        <w:rPr>
          <w:rFonts w:eastAsia="Malgun Gothic"/>
        </w:rPr>
        <w:t xml:space="preserve"> parameter configured in the </w:t>
      </w:r>
      <w:r w:rsidR="006D0118" w:rsidRPr="006D0118">
        <w:rPr>
          <w:rFonts w:eastAsia="Malgun Gothic"/>
          <w:i/>
        </w:rPr>
        <w:t>idleStatusInfo</w:t>
      </w:r>
      <w:r w:rsidR="006D0118" w:rsidRPr="006D0118">
        <w:rPr>
          <w:rFonts w:eastAsia="Malgun Gothic"/>
        </w:rPr>
        <w:t>.</w:t>
      </w:r>
    </w:p>
    <w:p w14:paraId="1E5888F0" w14:textId="6086D1E8" w:rsidR="006D0118" w:rsidRPr="006D0118" w:rsidRDefault="00FF16FC" w:rsidP="00FF16FC">
      <w:pPr>
        <w:pStyle w:val="B2"/>
        <w:rPr>
          <w:rFonts w:eastAsia="Malgun Gothic"/>
        </w:rPr>
      </w:pPr>
      <w:r>
        <w:rPr>
          <w:rFonts w:eastAsia="Malgun Gothic"/>
        </w:rPr>
        <w:t>-</w:t>
      </w:r>
      <w:r>
        <w:rPr>
          <w:rFonts w:eastAsia="Malgun Gothic"/>
        </w:rPr>
        <w:tab/>
      </w:r>
      <w:r w:rsidR="006D0118" w:rsidRPr="006D0118">
        <w:rPr>
          <w:rFonts w:eastAsia="Malgun Gothic"/>
        </w:rPr>
        <w:t>If a Monitoring Notification report for AVAILABILITY_AFTER_DDN_FAILURE</w:t>
      </w:r>
      <w:r w:rsidR="006D0118" w:rsidRPr="006D0118">
        <w:rPr>
          <w:rFonts w:eastAsia="Malgun Gothic"/>
          <w:lang w:eastAsia="zh-CN"/>
        </w:rPr>
        <w:t xml:space="preserve"> is received after a UE transitions to idle mode, </w:t>
      </w:r>
      <w:r w:rsidR="006D0118" w:rsidRPr="006D0118">
        <w:rPr>
          <w:rFonts w:eastAsia="Malgun Gothic"/>
        </w:rPr>
        <w:t xml:space="preserve">the IoT-PCS Server updates the </w:t>
      </w:r>
      <w:r w:rsidR="006D0118" w:rsidRPr="006D0118">
        <w:rPr>
          <w:rFonts w:eastAsia="Malgun Gothic"/>
          <w:iCs/>
        </w:rPr>
        <w:t>schedule element</w:t>
      </w:r>
      <w:r w:rsidR="006D0118" w:rsidRPr="006D0118">
        <w:rPr>
          <w:rFonts w:eastAsia="Malgun Gothic"/>
        </w:rPr>
        <w:t xml:space="preserve"> of the UE unified traffic pattern such that:  the start of an activity window is based on the Idle Timestamp, with a periodicity equal to the TAU/RAU Timer; the duration of the activity window indicates the Active Time value.</w:t>
      </w:r>
    </w:p>
    <w:p w14:paraId="458A1B34" w14:textId="6A78F3E2" w:rsidR="006D0118" w:rsidRPr="006D0118" w:rsidRDefault="00FF16FC" w:rsidP="00FF16FC">
      <w:pPr>
        <w:pStyle w:val="B2"/>
        <w:ind w:hanging="283"/>
        <w:rPr>
          <w:rFonts w:eastAsia="Malgun Gothic"/>
        </w:rPr>
      </w:pPr>
      <w:r>
        <w:rPr>
          <w:rFonts w:eastAsia="Malgun Gothic"/>
        </w:rPr>
        <w:lastRenderedPageBreak/>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COMMUNICATION_FAILURE is received </w:t>
      </w:r>
      <w:r w:rsidR="006D0118" w:rsidRPr="006D0118">
        <w:rPr>
          <w:rFonts w:eastAsia="Malgun Gothic"/>
        </w:rPr>
        <w:t xml:space="preserve">The IOT-PCS updates the schedule element of the UE unified traffic pattern to indicate that no communications are currently available (e.g. by using a keyword such as </w:t>
      </w:r>
      <w:r w:rsidR="00EB6B78" w:rsidRPr="00EB6B78">
        <w:rPr>
          <w:rFonts w:eastAsia="Malgun Gothic"/>
        </w:rPr>
        <w:t>"</w:t>
      </w:r>
      <w:r w:rsidR="006D0118" w:rsidRPr="006D0118">
        <w:rPr>
          <w:rFonts w:eastAsia="Malgun Gothic"/>
        </w:rPr>
        <w:t>NULL</w:t>
      </w:r>
      <w:r w:rsidR="00EB6B78" w:rsidRPr="00EB6B78">
        <w:rPr>
          <w:rFonts w:eastAsia="Malgun Gothic"/>
        </w:rPr>
        <w:t>"</w:t>
      </w:r>
      <w:r w:rsidR="006D0118" w:rsidRPr="006D0118">
        <w:rPr>
          <w:rFonts w:eastAsia="Malgun Gothic"/>
        </w:rPr>
        <w:t>). Local policies may specify events/ thresholds further defining when the IoT-PCS may provide a UE unified traffic pattern update based on monitoring events. For example, the update may be provided only after repeated communication failures are received within a timespan, or only if high reliability communications are expected.  It is recommended that UE Reachability monitoring is also enabled in conjunction with the Communication Failure monitoring. This enables the IoT-PCS to provide updated timing information once the UE becomes reachable again.</w:t>
      </w:r>
    </w:p>
    <w:p w14:paraId="5E4286AF" w14:textId="67888939" w:rsidR="006D0118" w:rsidRPr="006D0118" w:rsidRDefault="00FF16FC" w:rsidP="00FF16FC">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LOSS_OF_CONNECTIVITY is received,</w:t>
      </w:r>
      <w:r w:rsidR="006D0118" w:rsidRPr="006D0118">
        <w:rPr>
          <w:rFonts w:eastAsia="Malgun Gothic"/>
        </w:rPr>
        <w:t xml:space="preserve"> the IoT-PCS Server changes the </w:t>
      </w:r>
      <w:r w:rsidR="006D0118" w:rsidRPr="006D0118">
        <w:rPr>
          <w:rFonts w:eastAsia="Malgun Gothic"/>
          <w:iCs/>
        </w:rPr>
        <w:t>schedule element</w:t>
      </w:r>
      <w:r w:rsidR="006D0118" w:rsidRPr="006D0118">
        <w:rPr>
          <w:rFonts w:eastAsia="Malgun Gothic"/>
        </w:rPr>
        <w:t xml:space="preserve"> of the UE unified traffic pattern to indicate that no communications are currently available </w:t>
      </w:r>
    </w:p>
    <w:p w14:paraId="016FD98E" w14:textId="1962DE9C" w:rsidR="006D0118" w:rsidRPr="00A95927" w:rsidRDefault="00FF16FC" w:rsidP="00FF16FC">
      <w:pPr>
        <w:pStyle w:val="B1"/>
        <w:rPr>
          <w:rFonts w:eastAsia="Malgun Gothic"/>
        </w:rPr>
      </w:pPr>
      <w:r>
        <w:rPr>
          <w:rFonts w:eastAsia="Malgun Gothic"/>
        </w:rPr>
        <w:t>4.</w:t>
      </w:r>
      <w:r>
        <w:rPr>
          <w:rFonts w:eastAsia="Malgun Gothic"/>
        </w:rPr>
        <w:tab/>
      </w:r>
      <w:r w:rsidR="006D0118" w:rsidRPr="006D0118">
        <w:rPr>
          <w:rFonts w:eastAsia="Malgun Gothic"/>
        </w:rPr>
        <w:t xml:space="preserve">Conditional: The IoT-PCS Server notifies subscribers of the UE unified traffic pattern updates, as described in clause </w:t>
      </w:r>
      <w:r w:rsidR="001E1B4D">
        <w:rPr>
          <w:rFonts w:eastAsia="Malgun Gothic"/>
        </w:rPr>
        <w:t>5.7</w:t>
      </w:r>
      <w:r w:rsidR="006D0118" w:rsidRPr="006D0118">
        <w:rPr>
          <w:rFonts w:eastAsia="Malgun Gothic"/>
        </w:rPr>
        <w:t>.2.3</w:t>
      </w:r>
    </w:p>
    <w:p w14:paraId="3AF9DFB9" w14:textId="3D0982A5" w:rsidR="006D0118" w:rsidRPr="006D0118" w:rsidRDefault="001E1B4D" w:rsidP="00FA3D8D">
      <w:pPr>
        <w:pStyle w:val="Heading4"/>
        <w:rPr>
          <w:rFonts w:eastAsia="Malgun Gothic"/>
        </w:rPr>
      </w:pPr>
      <w:bookmarkStart w:id="232" w:name="_Toc113357416"/>
      <w:r>
        <w:rPr>
          <w:rFonts w:eastAsia="Malgun Gothic"/>
        </w:rPr>
        <w:t>5.7</w:t>
      </w:r>
      <w:r w:rsidR="006D0118" w:rsidRPr="006D0118">
        <w:rPr>
          <w:rFonts w:eastAsia="Malgun Gothic"/>
        </w:rPr>
        <w:t>.3.4</w:t>
      </w:r>
      <w:r w:rsidR="006D0118" w:rsidRPr="006D0118">
        <w:rPr>
          <w:rFonts w:eastAsia="Malgun Gothic"/>
        </w:rPr>
        <w:tab/>
        <w:t>Network parameter coordination procedure</w:t>
      </w:r>
      <w:bookmarkEnd w:id="232"/>
    </w:p>
    <w:p w14:paraId="1F088C75" w14:textId="097A23B3" w:rsidR="006D0118" w:rsidRPr="006D0118" w:rsidRDefault="006D0118" w:rsidP="006D0118">
      <w:pPr>
        <w:rPr>
          <w:rFonts w:eastAsia="Malgun Gothic"/>
        </w:rPr>
      </w:pPr>
      <w:r w:rsidRPr="006D0118">
        <w:rPr>
          <w:rFonts w:eastAsia="Malgun Gothic"/>
        </w:rPr>
        <w:t>The network parameter coordination  procedure uses UE unified traffic pattern information  to influence aspects of UE/network behaviour such as the UE</w:t>
      </w:r>
      <w:r w:rsidR="00CC4025" w:rsidRPr="00CC4025">
        <w:rPr>
          <w:rFonts w:eastAsia="Malgun Gothic"/>
        </w:rPr>
        <w:t>'</w:t>
      </w:r>
      <w:r w:rsidRPr="006D0118">
        <w:rPr>
          <w:rFonts w:eastAsia="Malgun Gothic"/>
        </w:rPr>
        <w:t>s PSM and extended idle mode DRX. For this purpose, parameter values may be suggested for Maximum Latency and Maximum Response Time for a UE. 5GC may choose to accept, reject or modify the suggested configuration parameter value.</w:t>
      </w:r>
    </w:p>
    <w:p w14:paraId="2601380D" w14:textId="77777777" w:rsidR="006D0118" w:rsidRPr="006D0118" w:rsidRDefault="006D0118" w:rsidP="006D0118">
      <w:r w:rsidRPr="006D0118">
        <w:t>Pre-conditions:</w:t>
      </w:r>
    </w:p>
    <w:p w14:paraId="17D01282" w14:textId="75E37FA0" w:rsidR="006D0118" w:rsidRPr="006D0118" w:rsidRDefault="00FB3387" w:rsidP="00FB3387">
      <w:pPr>
        <w:pStyle w:val="B1"/>
      </w:pPr>
      <w:r>
        <w:t>1.</w:t>
      </w:r>
      <w:r>
        <w:tab/>
      </w:r>
      <w:r w:rsidR="006D0118" w:rsidRPr="006D0118">
        <w:t>IoT-PCS Server determines to provide the service for a specific UE after receiving Network parameter coordination indications in UE unified traffic pattern and monitoring management subscription requests, subject to policy.</w:t>
      </w:r>
    </w:p>
    <w:p w14:paraId="2462B927" w14:textId="16A97A14" w:rsidR="006D0118" w:rsidRPr="006D0118" w:rsidRDefault="00FB3387" w:rsidP="00FB3387">
      <w:pPr>
        <w:pStyle w:val="B1"/>
        <w:rPr>
          <w:rFonts w:eastAsia="Malgun Gothic"/>
        </w:rPr>
      </w:pPr>
      <w:r>
        <w:t>2.</w:t>
      </w:r>
      <w:r>
        <w:tab/>
      </w:r>
      <w:r w:rsidR="006D0118" w:rsidRPr="006D0118">
        <w:t xml:space="preserve">IoT-PCS Server determines and manages UE unified traffic patterns as described in clause </w:t>
      </w:r>
      <w:r w:rsidR="001E1B4D">
        <w:t>5.7</w:t>
      </w:r>
      <w:r w:rsidR="006D0118" w:rsidRPr="006D0118">
        <w:t>.3.3.</w:t>
      </w:r>
    </w:p>
    <w:p w14:paraId="7A65E249" w14:textId="77777777" w:rsidR="006D0118" w:rsidRPr="006D0118" w:rsidRDefault="00C6100D" w:rsidP="00FA3D8D">
      <w:pPr>
        <w:pStyle w:val="TH"/>
        <w:rPr>
          <w:rFonts w:eastAsia="Malgun Gothic"/>
        </w:rPr>
      </w:pPr>
      <w:r>
        <w:rPr>
          <w:rFonts w:eastAsia="Malgun Gothic"/>
        </w:rPr>
        <w:pict w14:anchorId="7B4ACD56">
          <v:shape id="_x0000_i1047" type="#_x0000_t75" style="width:441.7pt;height:134.3pt">
            <v:imagedata r:id="rId50" o:title=""/>
          </v:shape>
        </w:pict>
      </w:r>
    </w:p>
    <w:p w14:paraId="6C8D5868" w14:textId="5A85B51D" w:rsidR="006D0118" w:rsidRPr="006D0118" w:rsidRDefault="006D0118" w:rsidP="00FA3D8D">
      <w:pPr>
        <w:pStyle w:val="TF"/>
      </w:pPr>
      <w:r w:rsidRPr="006D0118">
        <w:t>Figure </w:t>
      </w:r>
      <w:r w:rsidR="001E1B4D">
        <w:t>5.7</w:t>
      </w:r>
      <w:r w:rsidRPr="006D0118">
        <w:t>.</w:t>
      </w:r>
      <w:r w:rsidR="007D00F4">
        <w:t>3.4</w:t>
      </w:r>
      <w:r w:rsidRPr="006D0118">
        <w:t>-1: Network parameter coordination procedure</w:t>
      </w:r>
    </w:p>
    <w:p w14:paraId="058571BD" w14:textId="7654ED4C" w:rsidR="006D0118" w:rsidRPr="006D0118" w:rsidRDefault="00FB3387" w:rsidP="00FB3387">
      <w:pPr>
        <w:pStyle w:val="B1"/>
        <w:rPr>
          <w:rFonts w:eastAsia="Malgun Gothic"/>
        </w:rPr>
      </w:pPr>
      <w:r>
        <w:rPr>
          <w:rFonts w:eastAsia="Malgun Gothic"/>
        </w:rPr>
        <w:t>1.</w:t>
      </w:r>
      <w:r>
        <w:rPr>
          <w:rFonts w:eastAsia="Malgun Gothic"/>
        </w:rPr>
        <w:tab/>
      </w:r>
      <w:r w:rsidR="006D0118" w:rsidRPr="006D0118">
        <w:rPr>
          <w:rFonts w:eastAsia="Malgun Gothic"/>
        </w:rPr>
        <w:t>The IoT-PCS Server determines to provide Network parameter configuration to 5GC. This determination can be based on updates to the UE unified traffic patterns resulting from interactions with IoT-App Servers (e.g. Traffic pattern configuration updates), on local policies, etc.</w:t>
      </w:r>
    </w:p>
    <w:p w14:paraId="6B691F1F" w14:textId="7368999D" w:rsidR="006D0118" w:rsidRPr="006D0118" w:rsidRDefault="006D0118" w:rsidP="00FB3387">
      <w:pPr>
        <w:pStyle w:val="B1"/>
        <w:ind w:firstLine="0"/>
        <w:rPr>
          <w:rFonts w:eastAsia="Malgun Gothic"/>
        </w:rPr>
      </w:pPr>
      <w:r w:rsidRPr="006D0118">
        <w:rPr>
          <w:rFonts w:eastAsia="Malgun Gothic"/>
        </w:rPr>
        <w:t>The IoT-PCS Server determines parameters the needed for NpConfiguration data structure as specified in 3GPP TS 29.122</w:t>
      </w:r>
      <w:r w:rsidR="00EC2D62">
        <w:rPr>
          <w:rFonts w:eastAsia="Malgun Gothic"/>
        </w:rPr>
        <w:t>[10]</w:t>
      </w:r>
      <w:r w:rsidRPr="006D0118">
        <w:rPr>
          <w:rFonts w:eastAsia="Malgun Gothic"/>
        </w:rPr>
        <w:t xml:space="preserve"> from the UE unified traffic patterns as follows:</w:t>
      </w:r>
    </w:p>
    <w:p w14:paraId="3ADBE2B2" w14:textId="77777777" w:rsidR="006D0118" w:rsidRPr="006D0118" w:rsidRDefault="006D0118">
      <w:pPr>
        <w:pStyle w:val="B2"/>
        <w:numPr>
          <w:ilvl w:val="0"/>
          <w:numId w:val="2"/>
        </w:numPr>
        <w:rPr>
          <w:rFonts w:eastAsia="Malgun Gothic"/>
        </w:rPr>
      </w:pPr>
      <w:r w:rsidRPr="006D0118">
        <w:rPr>
          <w:rFonts w:eastAsia="Malgun Gothic"/>
          <w:i/>
        </w:rPr>
        <w:t>maximumLatency</w:t>
      </w:r>
      <w:r w:rsidRPr="006D0118">
        <w:rPr>
          <w:rFonts w:eastAsia="Malgun Gothic"/>
        </w:rPr>
        <w:t xml:space="preserve"> – This value tells the network how long the UE is allowed to sleep.  Setting it to 0 will disable PSM, extended idle mode DRX, and extended buffering.  The IoT-PCS can extract the periodicity derived from the UE unified traffic pattern, which includes the schedule elements for the UEs communications with all IoT-Apps.</w:t>
      </w:r>
      <w:r w:rsidRPr="006D0118">
        <w:rPr>
          <w:rFonts w:eastAsia="Malgun Gothic"/>
          <w:i/>
        </w:rPr>
        <w:t xml:space="preserve"> </w:t>
      </w:r>
      <w:r w:rsidRPr="006D0118">
        <w:rPr>
          <w:rFonts w:eastAsia="Malgun Gothic"/>
        </w:rPr>
        <w:t>The</w:t>
      </w:r>
      <w:r w:rsidRPr="006D0118">
        <w:rPr>
          <w:rFonts w:eastAsia="Malgun Gothic"/>
          <w:iCs/>
        </w:rPr>
        <w:t xml:space="preserve"> IoT-PCS Server </w:t>
      </w:r>
      <w:r w:rsidRPr="006D0118">
        <w:rPr>
          <w:rFonts w:eastAsia="Malgun Gothic"/>
        </w:rPr>
        <w:t xml:space="preserve">sets </w:t>
      </w:r>
      <w:r w:rsidRPr="006D0118">
        <w:rPr>
          <w:rFonts w:eastAsia="Malgun Gothic"/>
          <w:i/>
        </w:rPr>
        <w:t>Maximum Latency</w:t>
      </w:r>
      <w:r w:rsidRPr="006D0118">
        <w:rPr>
          <w:rFonts w:eastAsia="Malgun Gothic"/>
        </w:rPr>
        <w:t xml:space="preserve"> to be approximately the periodicity of the active periods derived from the </w:t>
      </w:r>
      <w:r w:rsidRPr="006D0118">
        <w:rPr>
          <w:rFonts w:eastAsia="Malgun Gothic"/>
          <w:iCs/>
        </w:rPr>
        <w:t>schedule element</w:t>
      </w:r>
      <w:r w:rsidRPr="006D0118">
        <w:rPr>
          <w:rFonts w:eastAsia="Malgun Gothic"/>
          <w:i/>
        </w:rPr>
        <w:t xml:space="preserve"> </w:t>
      </w:r>
      <w:r w:rsidRPr="006D0118">
        <w:rPr>
          <w:rFonts w:eastAsia="Malgun Gothic"/>
        </w:rPr>
        <w:t>of the UE unified traffic pattern.</w:t>
      </w:r>
    </w:p>
    <w:p w14:paraId="20949903" w14:textId="6E8E3F77" w:rsidR="006D0118" w:rsidRPr="006D0118" w:rsidRDefault="006D0118">
      <w:pPr>
        <w:pStyle w:val="B2"/>
        <w:numPr>
          <w:ilvl w:val="0"/>
          <w:numId w:val="2"/>
        </w:numPr>
        <w:rPr>
          <w:rFonts w:eastAsia="Malgun Gothic"/>
        </w:rPr>
      </w:pPr>
      <w:r w:rsidRPr="006D0118">
        <w:rPr>
          <w:rFonts w:eastAsia="Malgun Gothic"/>
          <w:i/>
        </w:rPr>
        <w:t>maximumResponseTime</w:t>
      </w:r>
      <w:r w:rsidRPr="006D0118">
        <w:rPr>
          <w:rFonts w:eastAsia="Malgun Gothic"/>
        </w:rPr>
        <w:t xml:space="preserve"> – When the UE uses PSM, Maximum Response Time tells the network how long the UE should stay reachable after a transition to idle.  When the UE uses eDRX, Maximum Response Time is used by the network to determine when to send a reachability notification before a UE</w:t>
      </w:r>
      <w:r w:rsidR="00CC4025" w:rsidRPr="00CC4025">
        <w:rPr>
          <w:rFonts w:eastAsia="Malgun Gothic"/>
        </w:rPr>
        <w:t>'</w:t>
      </w:r>
      <w:r w:rsidRPr="006D0118">
        <w:rPr>
          <w:rFonts w:eastAsia="Malgun Gothic"/>
        </w:rPr>
        <w:t xml:space="preserve">s paging occasion.  The IoT-PCS Server extracts a duration of activity from the </w:t>
      </w:r>
      <w:r w:rsidRPr="006D0118">
        <w:rPr>
          <w:rFonts w:eastAsia="Malgun Gothic"/>
          <w:iCs/>
        </w:rPr>
        <w:t>schedule element</w:t>
      </w:r>
      <w:r w:rsidRPr="006D0118">
        <w:rPr>
          <w:rFonts w:eastAsia="Malgun Gothic"/>
        </w:rPr>
        <w:t xml:space="preserve"> of </w:t>
      </w:r>
      <w:r w:rsidRPr="006D0118">
        <w:rPr>
          <w:rFonts w:eastAsia="Malgun Gothic"/>
        </w:rPr>
        <w:lastRenderedPageBreak/>
        <w:t xml:space="preserve">the UE unified traffic pattern and sets </w:t>
      </w:r>
      <w:r w:rsidRPr="006D0118">
        <w:rPr>
          <w:rFonts w:eastAsia="Malgun Gothic"/>
          <w:i/>
        </w:rPr>
        <w:t>Maximum Response Time</w:t>
      </w:r>
      <w:r w:rsidRPr="006D0118">
        <w:rPr>
          <w:rFonts w:eastAsia="Malgun Gothic"/>
        </w:rPr>
        <w:t xml:space="preserve"> to reflect the duration of activity, indicating how long the UE should stay reachable for downlink communications. </w:t>
      </w:r>
    </w:p>
    <w:p w14:paraId="7FBED377" w14:textId="48E9EE5C" w:rsidR="006D0118" w:rsidRPr="006D0118" w:rsidRDefault="00FB3387" w:rsidP="00FB3387">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performs the Network Parameter Configuration procedure as described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xml:space="preserve"> clause 4.4.12.</w:t>
      </w:r>
    </w:p>
    <w:p w14:paraId="56C37217" w14:textId="5D7ED103" w:rsidR="006D0118" w:rsidRPr="006D0118" w:rsidRDefault="006D0118" w:rsidP="00CC4025">
      <w:pPr>
        <w:pStyle w:val="NO"/>
        <w:rPr>
          <w:rFonts w:eastAsia="Malgun Gothic"/>
        </w:rPr>
      </w:pPr>
      <w:r w:rsidRPr="006D0118">
        <w:rPr>
          <w:rFonts w:eastAsia="Malgun Gothic"/>
        </w:rPr>
        <w:t>NOTE:</w:t>
      </w:r>
      <w:r w:rsidR="00CC4025">
        <w:rPr>
          <w:rFonts w:eastAsia="Malgun Gothic"/>
        </w:rPr>
        <w:tab/>
      </w:r>
      <w:r w:rsidRPr="006D0118">
        <w:rPr>
          <w:rFonts w:eastAsia="Malgun Gothic"/>
        </w:rPr>
        <w:t xml:space="preserve">The values provided by IoT-PCS Server to 5GC in the Network parameter configuration procedure may or may not be accepted by the network. If they are not accepted, 5GC responds accordingly and the previous values apply, or new values are provided. The new values are used by IoT-PCS Server as described in clause </w:t>
      </w:r>
      <w:r w:rsidR="001E1B4D">
        <w:rPr>
          <w:rFonts w:eastAsia="Malgun Gothic"/>
        </w:rPr>
        <w:t>5.7</w:t>
      </w:r>
      <w:r w:rsidRPr="006D0118">
        <w:rPr>
          <w:rFonts w:eastAsia="Malgun Gothic"/>
        </w:rPr>
        <w:t>.3.3, when they were provided via monitoring event notifications.</w:t>
      </w:r>
    </w:p>
    <w:p w14:paraId="22FCD1EC" w14:textId="77777777" w:rsidR="006D0118" w:rsidRPr="006D0118" w:rsidRDefault="006D0118" w:rsidP="006D0118">
      <w:pPr>
        <w:rPr>
          <w:rFonts w:eastAsia="Malgun Gothic"/>
        </w:rPr>
      </w:pPr>
    </w:p>
    <w:p w14:paraId="580DFDFC" w14:textId="5217B060" w:rsidR="006D0118" w:rsidRPr="006D0118" w:rsidRDefault="001E1B4D" w:rsidP="006D0118">
      <w:pPr>
        <w:keepNext/>
        <w:keepLines/>
        <w:spacing w:before="120"/>
        <w:ind w:left="1134" w:hanging="1134"/>
        <w:outlineLvl w:val="2"/>
        <w:rPr>
          <w:rFonts w:ascii="Arial" w:hAnsi="Arial"/>
          <w:sz w:val="28"/>
        </w:rPr>
      </w:pPr>
      <w:bookmarkStart w:id="233" w:name="_Toc102406302"/>
      <w:r>
        <w:rPr>
          <w:rFonts w:ascii="Arial" w:hAnsi="Arial"/>
          <w:sz w:val="28"/>
        </w:rPr>
        <w:t>5.7</w:t>
      </w:r>
      <w:r w:rsidR="006D0118" w:rsidRPr="006D0118">
        <w:rPr>
          <w:rFonts w:ascii="Arial" w:hAnsi="Arial"/>
          <w:sz w:val="28"/>
        </w:rPr>
        <w:t>.3</w:t>
      </w:r>
      <w:r w:rsidR="006D0118" w:rsidRPr="006D0118">
        <w:rPr>
          <w:rFonts w:ascii="Arial" w:hAnsi="Arial"/>
          <w:sz w:val="28"/>
        </w:rPr>
        <w:tab/>
        <w:t>Evaluation</w:t>
      </w:r>
      <w:bookmarkEnd w:id="233"/>
    </w:p>
    <w:p w14:paraId="2BD58FAE" w14:textId="77777777" w:rsidR="006D0118" w:rsidRPr="006D0118" w:rsidRDefault="006D0118" w:rsidP="006D0118">
      <w:pPr>
        <w:rPr>
          <w:rFonts w:eastAsia="Malgun Gothic"/>
        </w:rPr>
      </w:pPr>
      <w:r w:rsidRPr="006D0118">
        <w:rPr>
          <w:rFonts w:eastAsia="Malgun Gothic"/>
        </w:rPr>
        <w:t xml:space="preserve">The solution addresses Key Issues #3 and #4. </w:t>
      </w:r>
    </w:p>
    <w:p w14:paraId="3AF5C59A" w14:textId="7AA6609C" w:rsidR="006D0118" w:rsidRPr="006D0118" w:rsidRDefault="006D0118" w:rsidP="006D0118">
      <w:pPr>
        <w:rPr>
          <w:rFonts w:eastAsia="Malgun Gothic"/>
        </w:rPr>
      </w:pPr>
      <w:r w:rsidRPr="006D0118">
        <w:rPr>
          <w:rFonts w:eastAsia="Malgun Gothic"/>
        </w:rPr>
        <w:t xml:space="preserve">The solution captured in this clause except sub-clause </w:t>
      </w:r>
      <w:r w:rsidR="001E1B4D">
        <w:rPr>
          <w:rFonts w:eastAsia="Malgun Gothic"/>
        </w:rPr>
        <w:t>5.7</w:t>
      </w:r>
      <w:r w:rsidRPr="006D0118">
        <w:rPr>
          <w:rFonts w:eastAsia="Malgun Gothic"/>
        </w:rPr>
        <w:t>.3.2 allows the IoT-PCS to aggregate scheduling information and monitoring requests from multiple IoT-App Servers. Aggregated monitoring in the application layer can greatly reduce the signalling burden on the exposure interfaces, i.e. T8/ N33, especially for MIoT.</w:t>
      </w:r>
    </w:p>
    <w:p w14:paraId="01AA720D" w14:textId="77777777" w:rsidR="006D0118" w:rsidRPr="006D0118" w:rsidRDefault="006D0118" w:rsidP="006D0118">
      <w:pPr>
        <w:rPr>
          <w:rFonts w:eastAsia="Malgun Gothic"/>
        </w:rPr>
      </w:pPr>
      <w:r w:rsidRPr="006D0118">
        <w:rPr>
          <w:rFonts w:eastAsia="Malgun Gothic"/>
        </w:rPr>
        <w:t>In addition, the solution enables IoT Platforms to integrate network-agnostic ASs (i.e. without SCEF/NEF APIs) and to provide them with UE monitoring and scheduling features. IoT-PCS Server is also used to use application-level scheduling to derive 5GC PSM configurations on behalf of multiple IoT-App servers. At the same time, this solution does not affect the ability of IoT-App VAL/SEAL Servers to directly interact with 5GS for UE monitoring. Therefore, the UE unified traffic pattern management features, provide a viable solution recommended for the normative phase.</w:t>
      </w:r>
    </w:p>
    <w:p w14:paraId="02E60CAE" w14:textId="77777777" w:rsidR="006D0118" w:rsidRPr="006D0118" w:rsidRDefault="006D0118" w:rsidP="006D0118">
      <w:pPr>
        <w:rPr>
          <w:rFonts w:eastAsia="Malgun Gothic"/>
        </w:rPr>
      </w:pPr>
      <w:r w:rsidRPr="006D0118">
        <w:rPr>
          <w:rFonts w:eastAsia="Malgun Gothic"/>
        </w:rPr>
        <w:t xml:space="preserve">The UE unified traffic pattern management procedure can be considered in the normative phase as enhancement to NRM event monitoring (as an alternative to IoT-PCS functionality).The IoT-PCS server can aggregate network parameter configurations for its serviced IoT App servers. However, additional coordination from different IoT-PCS servers and other AFs (not served by IoT-PCS server) is done in the 3GPP CN. </w:t>
      </w:r>
    </w:p>
    <w:p w14:paraId="4E812C47" w14:textId="6F6D144B" w:rsidR="006D0118" w:rsidRPr="002C5EB0" w:rsidRDefault="006D0118" w:rsidP="00FA3D8D">
      <w:pPr>
        <w:pStyle w:val="EditorsNote"/>
        <w:rPr>
          <w:rFonts w:eastAsia="Malgun Gothic"/>
        </w:rPr>
      </w:pPr>
      <w:r w:rsidRPr="002C5EB0">
        <w:rPr>
          <w:rFonts w:eastAsia="Malgun Gothic"/>
        </w:rPr>
        <w:t>Editor</w:t>
      </w:r>
      <w:r w:rsidR="00CC4025" w:rsidRPr="00CC4025">
        <w:rPr>
          <w:rFonts w:eastAsia="Malgun Gothic"/>
        </w:rPr>
        <w:t>'</w:t>
      </w:r>
      <w:r w:rsidRPr="002C5EB0">
        <w:rPr>
          <w:rFonts w:eastAsia="Malgun Gothic"/>
        </w:rPr>
        <w:t xml:space="preserve">s Note : Further evaluation of the solution is FFS and coordination with SA2 may be needed before deciding this function to normative work. Coordination is needed to determine whether CN enhancements to enable aggregation of inputs form servers external to an IoT-PCS deployment are being developed. Using SA2 feedback, SA6 will determine whether the SA6 solution in clause </w:t>
      </w:r>
      <w:r w:rsidR="001E1B4D" w:rsidRPr="002C5EB0">
        <w:rPr>
          <w:rFonts w:eastAsia="Malgun Gothic"/>
        </w:rPr>
        <w:t>5.7</w:t>
      </w:r>
      <w:r w:rsidRPr="002C5EB0">
        <w:rPr>
          <w:rFonts w:eastAsia="Malgun Gothic"/>
        </w:rPr>
        <w:t>.3.4 is beneficial and will adjust the scope of normative work accordingly.</w:t>
      </w:r>
    </w:p>
    <w:p w14:paraId="4C8C920E" w14:textId="0477749D" w:rsidR="006D0118" w:rsidRPr="006D0118" w:rsidRDefault="006D0118" w:rsidP="006D0118">
      <w:pPr>
        <w:rPr>
          <w:rFonts w:eastAsia="Malgun Gothic"/>
        </w:rPr>
      </w:pPr>
      <w:r w:rsidRPr="006D0118">
        <w:rPr>
          <w:rFonts w:eastAsia="Malgun Gothic"/>
        </w:rPr>
        <w:t xml:space="preserve">The procedure for CP configuration in clause </w:t>
      </w:r>
      <w:r w:rsidR="001E1B4D">
        <w:rPr>
          <w:rFonts w:eastAsia="Malgun Gothic"/>
        </w:rPr>
        <w:t>5.7</w:t>
      </w:r>
      <w:r w:rsidRPr="006D0118">
        <w:rPr>
          <w:rFonts w:eastAsia="Malgun Gothic"/>
        </w:rPr>
        <w:t>.3.2 addresses KI #4. However, given the SCEF/NEF capabilities to deal with multiple CP configurations per UE, such a solution does not provide significant advantages, therefore it is not proposed to be considered for the normative phase.</w:t>
      </w:r>
    </w:p>
    <w:p w14:paraId="0795CB14" w14:textId="228CA78F" w:rsidR="005809A0" w:rsidRPr="00FA3D8D" w:rsidRDefault="005809A0" w:rsidP="00A4331D">
      <w:pPr>
        <w:pStyle w:val="Heading2"/>
        <w:rPr>
          <w:lang w:val="fr-FR"/>
        </w:rPr>
      </w:pPr>
      <w:bookmarkStart w:id="234" w:name="_Toc113357417"/>
      <w:r w:rsidRPr="00FA3D8D">
        <w:rPr>
          <w:lang w:val="fr-FR"/>
        </w:rPr>
        <w:t>5.</w:t>
      </w:r>
      <w:r w:rsidR="005309B6" w:rsidRPr="00FA3D8D">
        <w:rPr>
          <w:lang w:val="fr-FR"/>
        </w:rPr>
        <w:t>x</w:t>
      </w:r>
      <w:r w:rsidRPr="00FA3D8D">
        <w:rPr>
          <w:lang w:val="fr-FR"/>
        </w:rPr>
        <w:tab/>
        <w:t>Solution #: &lt;Solution title&gt;</w:t>
      </w:r>
      <w:bookmarkEnd w:id="96"/>
      <w:bookmarkEnd w:id="97"/>
      <w:bookmarkEnd w:id="98"/>
      <w:bookmarkEnd w:id="99"/>
      <w:bookmarkEnd w:id="213"/>
      <w:bookmarkEnd w:id="214"/>
      <w:bookmarkEnd w:id="234"/>
    </w:p>
    <w:p w14:paraId="189C6395" w14:textId="0690278C" w:rsidR="005809A0" w:rsidRPr="00FA3D8D" w:rsidRDefault="005809A0" w:rsidP="00A4331D">
      <w:pPr>
        <w:pStyle w:val="Heading3"/>
        <w:rPr>
          <w:lang w:val="fr-FR"/>
        </w:rPr>
      </w:pPr>
      <w:bookmarkStart w:id="235" w:name="_Toc440360448"/>
      <w:bookmarkStart w:id="236" w:name="_Toc507354360"/>
      <w:bookmarkStart w:id="237" w:name="_Toc76547877"/>
      <w:bookmarkStart w:id="238" w:name="_Toc77933470"/>
      <w:bookmarkStart w:id="239" w:name="_Toc88561516"/>
      <w:bookmarkStart w:id="240" w:name="_Toc88561677"/>
      <w:bookmarkStart w:id="241" w:name="_Toc113357418"/>
      <w:r w:rsidRPr="00FA3D8D">
        <w:rPr>
          <w:lang w:val="fr-FR"/>
        </w:rPr>
        <w:t>5.</w:t>
      </w:r>
      <w:r w:rsidR="005309B6" w:rsidRPr="00FA3D8D">
        <w:rPr>
          <w:lang w:val="fr-FR"/>
        </w:rPr>
        <w:t>x</w:t>
      </w:r>
      <w:r w:rsidRPr="00FA3D8D">
        <w:rPr>
          <w:lang w:val="fr-FR"/>
        </w:rPr>
        <w:t>.1</w:t>
      </w:r>
      <w:r w:rsidRPr="00FA3D8D">
        <w:rPr>
          <w:lang w:val="fr-FR"/>
        </w:rPr>
        <w:tab/>
        <w:t>Description</w:t>
      </w:r>
      <w:bookmarkEnd w:id="235"/>
      <w:bookmarkEnd w:id="236"/>
      <w:bookmarkEnd w:id="237"/>
      <w:bookmarkEnd w:id="238"/>
      <w:bookmarkEnd w:id="239"/>
      <w:bookmarkEnd w:id="240"/>
      <w:bookmarkEnd w:id="241"/>
    </w:p>
    <w:p w14:paraId="42A51023" w14:textId="14B5D824" w:rsidR="005809A0" w:rsidRPr="002A743D" w:rsidRDefault="005809A0" w:rsidP="005809A0">
      <w:pPr>
        <w:pStyle w:val="EditorsNote"/>
        <w:rPr>
          <w:lang w:val="en-US"/>
        </w:rPr>
      </w:pPr>
      <w:r w:rsidRPr="002A743D">
        <w:rPr>
          <w:lang w:val="en-US"/>
        </w:rPr>
        <w:t>Editor</w:t>
      </w:r>
      <w:r w:rsidR="00CC4025" w:rsidRPr="00CC4025">
        <w:rPr>
          <w:lang w:val="en-US"/>
        </w:rPr>
        <w:t>'</w:t>
      </w:r>
      <w:r w:rsidRPr="002A743D">
        <w:rPr>
          <w:lang w:val="en-US"/>
        </w:rPr>
        <w:t xml:space="preserve">s Note: </w:t>
      </w:r>
      <w:r w:rsidR="00B3603E" w:rsidRPr="002A743D">
        <w:rPr>
          <w:lang w:val="en-US"/>
        </w:rPr>
        <w:t>This clause provides d</w:t>
      </w:r>
      <w:r w:rsidRPr="002A743D">
        <w:rPr>
          <w:lang w:val="en-US"/>
        </w:rPr>
        <w:t>escri</w:t>
      </w:r>
      <w:r w:rsidR="00B3603E" w:rsidRPr="002A743D">
        <w:rPr>
          <w:lang w:val="en-US"/>
        </w:rPr>
        <w:t>ption of</w:t>
      </w:r>
      <w:r w:rsidRPr="002A743D">
        <w:rPr>
          <w:lang w:val="en-US"/>
        </w:rPr>
        <w:t xml:space="preserve"> </w:t>
      </w:r>
      <w:r w:rsidR="00B3603E" w:rsidRPr="002A743D">
        <w:rPr>
          <w:lang w:val="en-US"/>
        </w:rPr>
        <w:t xml:space="preserve">the </w:t>
      </w:r>
      <w:r w:rsidRPr="002A743D">
        <w:rPr>
          <w:lang w:val="en-US"/>
        </w:rPr>
        <w:t>solution. Sub-clause(s) may be added to capture details, procedural flow etc.</w:t>
      </w:r>
    </w:p>
    <w:p w14:paraId="73644737" w14:textId="6349E552" w:rsidR="00E31E68" w:rsidRPr="002A743D" w:rsidRDefault="00E31E68" w:rsidP="00E31E68">
      <w:pPr>
        <w:pStyle w:val="Heading3"/>
        <w:rPr>
          <w:lang w:val="en-US"/>
        </w:rPr>
      </w:pPr>
      <w:bookmarkStart w:id="242" w:name="_Toc77933471"/>
      <w:bookmarkStart w:id="243" w:name="_Toc88561517"/>
      <w:bookmarkStart w:id="244" w:name="_Toc88561678"/>
      <w:bookmarkStart w:id="245" w:name="_Toc113357419"/>
      <w:r w:rsidRPr="002A743D">
        <w:rPr>
          <w:lang w:val="en-US"/>
        </w:rPr>
        <w:t>5.</w:t>
      </w:r>
      <w:r w:rsidR="005309B6" w:rsidRPr="002A743D">
        <w:rPr>
          <w:lang w:val="en-US"/>
        </w:rPr>
        <w:t>x</w:t>
      </w:r>
      <w:r w:rsidRPr="002A743D">
        <w:rPr>
          <w:lang w:val="en-US"/>
        </w:rPr>
        <w:t>.2</w:t>
      </w:r>
      <w:r w:rsidRPr="002A743D">
        <w:rPr>
          <w:lang w:val="en-US"/>
        </w:rPr>
        <w:tab/>
        <w:t>Evaluation</w:t>
      </w:r>
      <w:bookmarkEnd w:id="242"/>
      <w:bookmarkEnd w:id="243"/>
      <w:bookmarkEnd w:id="244"/>
      <w:bookmarkEnd w:id="245"/>
    </w:p>
    <w:p w14:paraId="690D0163" w14:textId="753C1223" w:rsidR="00E31E68" w:rsidRPr="002A743D" w:rsidRDefault="00E31E68" w:rsidP="00E31E68">
      <w:pPr>
        <w:pStyle w:val="EditorsNote"/>
        <w:rPr>
          <w:lang w:val="en-US"/>
        </w:rPr>
      </w:pPr>
      <w:r w:rsidRPr="002A743D">
        <w:rPr>
          <w:lang w:val="en-US"/>
        </w:rPr>
        <w:t>Editor</w:t>
      </w:r>
      <w:r w:rsidR="00024B2B" w:rsidRPr="002A743D">
        <w:rPr>
          <w:lang w:val="en-US"/>
        </w:rPr>
        <w:t>'</w:t>
      </w:r>
      <w:r w:rsidRPr="002A743D">
        <w:rPr>
          <w:lang w:val="en-US"/>
        </w:rPr>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246" w:name="_Toc76547878"/>
      <w:bookmarkStart w:id="247" w:name="_Toc77933472"/>
      <w:bookmarkStart w:id="248" w:name="_Toc88561518"/>
      <w:bookmarkStart w:id="249" w:name="_Toc88561679"/>
      <w:bookmarkStart w:id="250" w:name="_Toc113357420"/>
      <w:r w:rsidRPr="004322F7">
        <w:t>6</w:t>
      </w:r>
      <w:r w:rsidRPr="004322F7">
        <w:tab/>
        <w:t>Overall Evaluation</w:t>
      </w:r>
      <w:bookmarkEnd w:id="246"/>
      <w:bookmarkEnd w:id="247"/>
      <w:bookmarkEnd w:id="248"/>
      <w:bookmarkEnd w:id="249"/>
      <w:bookmarkEnd w:id="250"/>
    </w:p>
    <w:p w14:paraId="6A36C15F" w14:textId="3704A444" w:rsidR="00E4221B" w:rsidRDefault="00E4221B" w:rsidP="00E4221B">
      <w:pPr>
        <w:keepLines/>
        <w:ind w:left="1135" w:hanging="851"/>
        <w:rPr>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CCB6BEB" w14:textId="77777777" w:rsidR="004C7D2B" w:rsidRPr="0084052F" w:rsidRDefault="004C7D2B" w:rsidP="0084052F">
      <w:pPr>
        <w:pStyle w:val="Heading2"/>
      </w:pPr>
      <w:bookmarkStart w:id="251" w:name="_Toc14352823"/>
      <w:bookmarkStart w:id="252" w:name="_Toc19026921"/>
      <w:bookmarkStart w:id="253" w:name="_Toc19034332"/>
      <w:bookmarkStart w:id="254" w:name="_Toc19036522"/>
      <w:bookmarkStart w:id="255" w:name="_Toc19037520"/>
      <w:bookmarkStart w:id="256" w:name="_Toc25612825"/>
      <w:bookmarkStart w:id="257" w:name="_Toc25613528"/>
      <w:bookmarkStart w:id="258" w:name="_Toc25613792"/>
      <w:bookmarkStart w:id="259" w:name="_Toc27647750"/>
      <w:bookmarkStart w:id="260" w:name="_Toc113357421"/>
      <w:r w:rsidRPr="0084052F">
        <w:lastRenderedPageBreak/>
        <w:t>6.1</w:t>
      </w:r>
      <w:r w:rsidRPr="0084052F">
        <w:tab/>
        <w:t>Architecture evaluation</w:t>
      </w:r>
      <w:bookmarkEnd w:id="251"/>
      <w:bookmarkEnd w:id="252"/>
      <w:bookmarkEnd w:id="253"/>
      <w:bookmarkEnd w:id="254"/>
      <w:bookmarkEnd w:id="255"/>
      <w:bookmarkEnd w:id="256"/>
      <w:bookmarkEnd w:id="257"/>
      <w:bookmarkEnd w:id="258"/>
      <w:bookmarkEnd w:id="259"/>
      <w:bookmarkEnd w:id="260"/>
    </w:p>
    <w:p w14:paraId="52F80B7C" w14:textId="77777777" w:rsidR="004C7D2B" w:rsidRPr="00923BDA" w:rsidRDefault="004C7D2B" w:rsidP="0084052F">
      <w:r>
        <w:t xml:space="preserve">This clause </w:t>
      </w:r>
      <w:r w:rsidRPr="00923BDA">
        <w:t xml:space="preserve">provides an evaluation of the application architecture for enabling </w:t>
      </w:r>
      <w:r w:rsidRPr="004322F7">
        <w:t>application capability exposure to general purpose servers or 3rd party IoT applications via IoT Platforms</w:t>
      </w:r>
      <w:r>
        <w:t xml:space="preserve">. </w:t>
      </w:r>
    </w:p>
    <w:p w14:paraId="10DD6A4B" w14:textId="77777777" w:rsidR="004C7D2B" w:rsidRPr="00923BDA" w:rsidRDefault="004C7D2B" w:rsidP="0084052F">
      <w:r w:rsidRPr="00923BDA">
        <w:t xml:space="preserve">A summary of the architecture and key issues specified in this technical report are listed in </w:t>
      </w:r>
      <w:r>
        <w:t>T</w:t>
      </w:r>
      <w:r w:rsidRPr="00923BDA">
        <w:t>able </w:t>
      </w:r>
      <w:r>
        <w:t>6.1</w:t>
      </w:r>
      <w:r w:rsidRPr="00923BDA">
        <w:t>-1.</w:t>
      </w:r>
      <w:r>
        <w:t xml:space="preserve"> </w:t>
      </w:r>
      <w:r w:rsidRPr="00923BDA">
        <w:t xml:space="preserve">The architecture </w:t>
      </w:r>
      <w:r>
        <w:t xml:space="preserve">enhancements proposed </w:t>
      </w:r>
      <w:r w:rsidRPr="00923BDA">
        <w:t>in clause</w:t>
      </w:r>
      <w:r>
        <w:t>s</w:t>
      </w:r>
      <w:r w:rsidRPr="00923BDA">
        <w:t> </w:t>
      </w:r>
      <w:r>
        <w:t>5</w:t>
      </w:r>
      <w:r w:rsidRPr="00923BDA">
        <w:t>.</w:t>
      </w:r>
      <w:r>
        <w:t>1 and 5.3</w:t>
      </w:r>
      <w:r w:rsidRPr="00923BDA">
        <w:t xml:space="preserve"> describ</w:t>
      </w:r>
      <w:r>
        <w:t>e</w:t>
      </w:r>
      <w:r w:rsidRPr="00923BDA">
        <w:t xml:space="preserve"> the.</w:t>
      </w:r>
    </w:p>
    <w:p w14:paraId="19437559" w14:textId="77777777" w:rsidR="004C7D2B" w:rsidRPr="00923BDA" w:rsidRDefault="004C7D2B" w:rsidP="004C7D2B"/>
    <w:p w14:paraId="4BF9905A" w14:textId="77777777" w:rsidR="004C7D2B" w:rsidRPr="00923BDA" w:rsidRDefault="004C7D2B" w:rsidP="004C7D2B">
      <w:pPr>
        <w:pStyle w:val="TH"/>
      </w:pPr>
      <w:r w:rsidRPr="00923BDA">
        <w:t>Table </w:t>
      </w:r>
      <w:r>
        <w:t>6.1</w:t>
      </w:r>
      <w:r w:rsidRPr="00923BDA">
        <w:t>-1 Architecture evaluation</w:t>
      </w:r>
    </w:p>
    <w:tbl>
      <w:tblPr>
        <w:tblW w:w="41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43"/>
        <w:gridCol w:w="1968"/>
        <w:gridCol w:w="1966"/>
      </w:tblGrid>
      <w:tr w:rsidR="004C7D2B" w:rsidRPr="00923BDA" w14:paraId="4A92D1B8" w14:textId="77777777" w:rsidTr="009C27E9">
        <w:trPr>
          <w:cantSplit/>
          <w:tblHeader/>
          <w:jc w:val="center"/>
        </w:trPr>
        <w:tc>
          <w:tcPr>
            <w:tcW w:w="2565" w:type="pct"/>
          </w:tcPr>
          <w:p w14:paraId="4023AF4D" w14:textId="77777777" w:rsidR="004C7D2B" w:rsidRPr="00923BDA" w:rsidRDefault="004C7D2B" w:rsidP="009C27E9">
            <w:pPr>
              <w:pStyle w:val="TAH"/>
            </w:pPr>
            <w:r w:rsidRPr="00923BDA">
              <w:t>Architecture solution</w:t>
            </w:r>
          </w:p>
        </w:tc>
        <w:tc>
          <w:tcPr>
            <w:tcW w:w="1218" w:type="pct"/>
          </w:tcPr>
          <w:p w14:paraId="3408F850" w14:textId="77777777" w:rsidR="004C7D2B" w:rsidRPr="00923BDA" w:rsidRDefault="004C7D2B" w:rsidP="009C27E9">
            <w:pPr>
              <w:pStyle w:val="TAH"/>
            </w:pPr>
            <w:r w:rsidRPr="00923BDA">
              <w:t xml:space="preserve">Applicable key issues </w:t>
            </w:r>
          </w:p>
          <w:p w14:paraId="572AD8A6" w14:textId="77777777" w:rsidR="004C7D2B" w:rsidRPr="00923BDA" w:rsidRDefault="004C7D2B" w:rsidP="009C27E9">
            <w:pPr>
              <w:pStyle w:val="TAH"/>
            </w:pPr>
            <w:r w:rsidRPr="00923BDA">
              <w:t>(clause reference)</w:t>
            </w:r>
          </w:p>
        </w:tc>
        <w:tc>
          <w:tcPr>
            <w:tcW w:w="1217" w:type="pct"/>
          </w:tcPr>
          <w:p w14:paraId="21C62C00" w14:textId="77777777" w:rsidR="004C7D2B" w:rsidRPr="00923BDA" w:rsidRDefault="004C7D2B" w:rsidP="009C27E9">
            <w:pPr>
              <w:pStyle w:val="TAH"/>
            </w:pPr>
            <w:r w:rsidRPr="000379BD">
              <w:t>Dependency on other working groups</w:t>
            </w:r>
          </w:p>
        </w:tc>
      </w:tr>
      <w:tr w:rsidR="004C7D2B" w:rsidRPr="00923BDA" w14:paraId="7815DEAB" w14:textId="77777777" w:rsidTr="009C27E9">
        <w:trPr>
          <w:cantSplit/>
          <w:jc w:val="center"/>
        </w:trPr>
        <w:tc>
          <w:tcPr>
            <w:tcW w:w="2565" w:type="pct"/>
          </w:tcPr>
          <w:p w14:paraId="7D8451E3" w14:textId="77777777" w:rsidR="004C7D2B" w:rsidRPr="00923BDA" w:rsidRDefault="004C7D2B" w:rsidP="009C27E9">
            <w:pPr>
              <w:pStyle w:val="TAL"/>
            </w:pPr>
            <w:r>
              <w:t xml:space="preserve">5.3 </w:t>
            </w:r>
            <w:r w:rsidRPr="00923BDA">
              <w:tab/>
            </w:r>
            <w:r>
              <w:t>IoT Platform functional model</w:t>
            </w:r>
          </w:p>
        </w:tc>
        <w:tc>
          <w:tcPr>
            <w:tcW w:w="1218" w:type="pct"/>
          </w:tcPr>
          <w:p w14:paraId="58466DB2" w14:textId="77777777" w:rsidR="004C7D2B" w:rsidRPr="00923BDA" w:rsidRDefault="004C7D2B" w:rsidP="009C27E9">
            <w:pPr>
              <w:pStyle w:val="TAL"/>
              <w:jc w:val="center"/>
            </w:pPr>
            <w:r w:rsidRPr="00923BDA">
              <w:t xml:space="preserve">Supports </w:t>
            </w:r>
            <w:r>
              <w:t>all key issues</w:t>
            </w:r>
          </w:p>
        </w:tc>
        <w:tc>
          <w:tcPr>
            <w:tcW w:w="1217" w:type="pct"/>
          </w:tcPr>
          <w:p w14:paraId="20EB25CD" w14:textId="77777777" w:rsidR="004C7D2B" w:rsidRPr="00923BDA" w:rsidRDefault="004C7D2B" w:rsidP="009C27E9">
            <w:pPr>
              <w:pStyle w:val="TAL"/>
              <w:jc w:val="center"/>
            </w:pPr>
            <w:r>
              <w:t>None</w:t>
            </w:r>
          </w:p>
        </w:tc>
      </w:tr>
      <w:tr w:rsidR="004C7D2B" w:rsidRPr="00923BDA" w14:paraId="5CB01955" w14:textId="77777777" w:rsidTr="009C27E9">
        <w:trPr>
          <w:cantSplit/>
          <w:jc w:val="center"/>
        </w:trPr>
        <w:tc>
          <w:tcPr>
            <w:tcW w:w="2565" w:type="pct"/>
          </w:tcPr>
          <w:p w14:paraId="7A0C44F9" w14:textId="77777777" w:rsidR="004C7D2B" w:rsidRPr="00923BDA" w:rsidRDefault="004C7D2B" w:rsidP="009C27E9">
            <w:pPr>
              <w:pStyle w:val="TAL"/>
            </w:pPr>
            <w:r>
              <w:t xml:space="preserve">5.1 </w:t>
            </w:r>
            <w:r w:rsidRPr="00923BDA">
              <w:tab/>
            </w:r>
            <w:r w:rsidRPr="00BA2CEE">
              <w:t>Functional model for application service management</w:t>
            </w:r>
          </w:p>
        </w:tc>
        <w:tc>
          <w:tcPr>
            <w:tcW w:w="1218" w:type="pct"/>
          </w:tcPr>
          <w:p w14:paraId="43BEF23A" w14:textId="77777777" w:rsidR="004C7D2B" w:rsidRPr="00923BDA" w:rsidRDefault="004C7D2B" w:rsidP="009C27E9">
            <w:pPr>
              <w:pStyle w:val="TAL"/>
              <w:jc w:val="center"/>
            </w:pPr>
            <w:r w:rsidRPr="00923BDA">
              <w:t>Supports key issue</w:t>
            </w:r>
            <w:r>
              <w:t xml:space="preserve"> 2</w:t>
            </w:r>
          </w:p>
        </w:tc>
        <w:tc>
          <w:tcPr>
            <w:tcW w:w="1217" w:type="pct"/>
          </w:tcPr>
          <w:p w14:paraId="0F5F78F5" w14:textId="77777777" w:rsidR="004C7D2B" w:rsidRDefault="004C7D2B" w:rsidP="009C27E9">
            <w:pPr>
              <w:pStyle w:val="TAL"/>
              <w:jc w:val="center"/>
            </w:pPr>
            <w:r>
              <w:t>None</w:t>
            </w:r>
          </w:p>
        </w:tc>
      </w:tr>
    </w:tbl>
    <w:p w14:paraId="481E92EE" w14:textId="35423A1A" w:rsidR="004C7D2B" w:rsidRPr="00CC4025" w:rsidRDefault="004C7D2B" w:rsidP="00E4221B">
      <w:pPr>
        <w:keepLines/>
        <w:ind w:left="1135" w:hanging="851"/>
      </w:pPr>
    </w:p>
    <w:p w14:paraId="5C04128B" w14:textId="77777777" w:rsidR="0084052F" w:rsidRPr="0084052F" w:rsidRDefault="0084052F" w:rsidP="0084052F">
      <w:pPr>
        <w:pStyle w:val="Heading2"/>
        <w:rPr>
          <w:lang w:val="en-IN"/>
        </w:rPr>
      </w:pPr>
      <w:bookmarkStart w:id="261" w:name="_Toc19026922"/>
      <w:bookmarkStart w:id="262" w:name="_Toc19034333"/>
      <w:bookmarkStart w:id="263" w:name="_Toc19036523"/>
      <w:bookmarkStart w:id="264" w:name="_Toc19037521"/>
      <w:bookmarkStart w:id="265" w:name="_Toc25612826"/>
      <w:bookmarkStart w:id="266" w:name="_Toc25613529"/>
      <w:bookmarkStart w:id="267" w:name="_Toc25613793"/>
      <w:bookmarkStart w:id="268" w:name="_Toc27647751"/>
      <w:bookmarkStart w:id="269" w:name="_Toc113357422"/>
      <w:r w:rsidRPr="0084052F">
        <w:rPr>
          <w:lang w:val="en-IN"/>
        </w:rPr>
        <w:t>6.2</w:t>
      </w:r>
      <w:r w:rsidRPr="0084052F">
        <w:rPr>
          <w:lang w:val="en-IN"/>
        </w:rPr>
        <w:tab/>
        <w:t>Solution evaluations</w:t>
      </w:r>
      <w:bookmarkEnd w:id="261"/>
      <w:bookmarkEnd w:id="262"/>
      <w:bookmarkEnd w:id="263"/>
      <w:bookmarkEnd w:id="264"/>
      <w:bookmarkEnd w:id="265"/>
      <w:bookmarkEnd w:id="266"/>
      <w:bookmarkEnd w:id="267"/>
      <w:bookmarkEnd w:id="268"/>
      <w:bookmarkEnd w:id="269"/>
    </w:p>
    <w:p w14:paraId="2348545C" w14:textId="77777777" w:rsidR="0084052F" w:rsidRPr="0084052F" w:rsidRDefault="0084052F" w:rsidP="0084052F">
      <w:pPr>
        <w:pStyle w:val="Heading3"/>
      </w:pPr>
      <w:bookmarkStart w:id="270" w:name="_Toc25612827"/>
      <w:bookmarkStart w:id="271" w:name="_Toc25613530"/>
      <w:bookmarkStart w:id="272" w:name="_Toc25613794"/>
      <w:bookmarkStart w:id="273" w:name="_Toc27647752"/>
      <w:bookmarkStart w:id="274" w:name="_Toc113357423"/>
      <w:r w:rsidRPr="0084052F">
        <w:t>6.2.1</w:t>
      </w:r>
      <w:r w:rsidRPr="0084052F">
        <w:tab/>
        <w:t>General</w:t>
      </w:r>
      <w:bookmarkEnd w:id="270"/>
      <w:bookmarkEnd w:id="271"/>
      <w:bookmarkEnd w:id="272"/>
      <w:bookmarkEnd w:id="273"/>
      <w:bookmarkEnd w:id="274"/>
    </w:p>
    <w:p w14:paraId="2C28F982" w14:textId="710F72FF" w:rsidR="0084052F" w:rsidRPr="0084052F" w:rsidRDefault="0084052F" w:rsidP="00CC4025">
      <w:r w:rsidRPr="0084052F">
        <w:t>All the key issues and solutions specified in this technical report are listed in Table 6.2.1-1. It includes the mapping of the key issues (clause 4) to the solutions and corresponding solution evaluations. It also lists the dependencies on other working groups that will need consideration during the Release 18 normative phase.</w:t>
      </w:r>
    </w:p>
    <w:p w14:paraId="3AF8B11D" w14:textId="77777777" w:rsidR="0084052F" w:rsidRPr="0084052F" w:rsidRDefault="0084052F" w:rsidP="008F24A5">
      <w:pPr>
        <w:pStyle w:val="TH"/>
        <w:rPr>
          <w:rFonts w:eastAsia="SimSun"/>
          <w:lang w:val="en-IN"/>
        </w:rPr>
      </w:pPr>
      <w:r w:rsidRPr="0084052F">
        <w:rPr>
          <w:rFonts w:eastAsia="SimSun"/>
          <w:lang w:val="en-IN"/>
        </w:rPr>
        <w:t xml:space="preserve">Table 6.2.1-1 Key issue and solutions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870"/>
        <w:gridCol w:w="2513"/>
        <w:gridCol w:w="1710"/>
        <w:gridCol w:w="1532"/>
      </w:tblGrid>
      <w:tr w:rsidR="0084052F" w:rsidRPr="0084052F" w14:paraId="6D6A0A5C" w14:textId="77777777" w:rsidTr="00346F5D">
        <w:trPr>
          <w:cantSplit/>
          <w:tblHeader/>
          <w:jc w:val="center"/>
        </w:trPr>
        <w:tc>
          <w:tcPr>
            <w:tcW w:w="2010" w:type="pct"/>
            <w:tcBorders>
              <w:top w:val="single" w:sz="6" w:space="0" w:color="auto"/>
              <w:left w:val="single" w:sz="6" w:space="0" w:color="auto"/>
              <w:bottom w:val="single" w:sz="6" w:space="0" w:color="auto"/>
              <w:right w:val="single" w:sz="6" w:space="0" w:color="auto"/>
            </w:tcBorders>
          </w:tcPr>
          <w:p w14:paraId="71AF8AE9" w14:textId="77777777" w:rsidR="0084052F" w:rsidRPr="0084052F" w:rsidRDefault="0084052F" w:rsidP="00346F5D">
            <w:pPr>
              <w:pStyle w:val="TAL"/>
              <w:rPr>
                <w:rFonts w:eastAsia="SimSun"/>
                <w:lang w:val="en-IN"/>
              </w:rPr>
            </w:pPr>
            <w:r w:rsidRPr="0084052F">
              <w:rPr>
                <w:rFonts w:eastAsia="SimSun"/>
                <w:lang w:val="en-IN"/>
              </w:rPr>
              <w:t>Key issues</w:t>
            </w:r>
            <w:r w:rsidRPr="0084052F">
              <w:rPr>
                <w:rFonts w:eastAsia="SimSun"/>
                <w:lang w:val="en-IN"/>
              </w:rPr>
              <w:br/>
              <w:t>(evaluation clause reference)</w:t>
            </w:r>
          </w:p>
        </w:tc>
        <w:tc>
          <w:tcPr>
            <w:tcW w:w="1305" w:type="pct"/>
            <w:tcBorders>
              <w:top w:val="single" w:sz="6" w:space="0" w:color="auto"/>
              <w:left w:val="single" w:sz="6" w:space="0" w:color="auto"/>
              <w:bottom w:val="single" w:sz="6" w:space="0" w:color="auto"/>
              <w:right w:val="single" w:sz="6" w:space="0" w:color="auto"/>
            </w:tcBorders>
          </w:tcPr>
          <w:p w14:paraId="767103A1" w14:textId="77777777" w:rsidR="0084052F" w:rsidRPr="0084052F" w:rsidRDefault="0084052F" w:rsidP="00346F5D">
            <w:pPr>
              <w:pStyle w:val="TAL"/>
              <w:rPr>
                <w:rFonts w:eastAsia="SimSun"/>
                <w:lang w:val="en-IN"/>
              </w:rPr>
            </w:pPr>
            <w:r w:rsidRPr="0084052F">
              <w:rPr>
                <w:rFonts w:eastAsia="SimSun"/>
                <w:lang w:val="en-IN"/>
              </w:rPr>
              <w:t>Solution</w:t>
            </w:r>
          </w:p>
        </w:tc>
        <w:tc>
          <w:tcPr>
            <w:tcW w:w="888" w:type="pct"/>
            <w:tcBorders>
              <w:top w:val="single" w:sz="6" w:space="0" w:color="auto"/>
              <w:left w:val="single" w:sz="6" w:space="0" w:color="auto"/>
              <w:bottom w:val="single" w:sz="6" w:space="0" w:color="auto"/>
              <w:right w:val="single" w:sz="6" w:space="0" w:color="auto"/>
            </w:tcBorders>
          </w:tcPr>
          <w:p w14:paraId="68A52269" w14:textId="0ABE8FE0" w:rsidR="0084052F" w:rsidRPr="0084052F" w:rsidRDefault="0084052F" w:rsidP="00346F5D">
            <w:pPr>
              <w:pStyle w:val="TAL"/>
              <w:rPr>
                <w:rFonts w:eastAsia="SimSun"/>
                <w:lang w:val="en-IN"/>
              </w:rPr>
            </w:pPr>
            <w:r w:rsidRPr="0084052F">
              <w:rPr>
                <w:rFonts w:eastAsia="SimSun"/>
                <w:lang w:val="en-IN"/>
              </w:rPr>
              <w:t>Solution</w:t>
            </w:r>
          </w:p>
          <w:p w14:paraId="2225F7C7" w14:textId="77777777" w:rsidR="0084052F" w:rsidRPr="0084052F" w:rsidRDefault="0084052F" w:rsidP="00346F5D">
            <w:pPr>
              <w:pStyle w:val="TAL"/>
              <w:rPr>
                <w:rFonts w:eastAsia="SimSun"/>
                <w:lang w:val="en-IN"/>
              </w:rPr>
            </w:pPr>
            <w:r w:rsidRPr="0084052F">
              <w:rPr>
                <w:rFonts w:eastAsia="SimSun"/>
                <w:lang w:val="en-IN"/>
              </w:rPr>
              <w:t>(clause reference)</w:t>
            </w:r>
          </w:p>
        </w:tc>
        <w:tc>
          <w:tcPr>
            <w:tcW w:w="796" w:type="pct"/>
            <w:tcBorders>
              <w:top w:val="single" w:sz="6" w:space="0" w:color="auto"/>
              <w:left w:val="single" w:sz="6" w:space="0" w:color="auto"/>
              <w:bottom w:val="single" w:sz="6" w:space="0" w:color="auto"/>
              <w:right w:val="single" w:sz="6" w:space="0" w:color="auto"/>
            </w:tcBorders>
          </w:tcPr>
          <w:p w14:paraId="259F5AC5" w14:textId="77777777" w:rsidR="0084052F" w:rsidRPr="0084052F" w:rsidRDefault="0084052F" w:rsidP="00346F5D">
            <w:pPr>
              <w:pStyle w:val="TAL"/>
              <w:rPr>
                <w:rFonts w:eastAsia="SimSun"/>
                <w:lang w:val="en-IN"/>
              </w:rPr>
            </w:pPr>
            <w:r w:rsidRPr="0084052F">
              <w:rPr>
                <w:rFonts w:eastAsia="SimSun"/>
                <w:lang w:val="en-IN"/>
              </w:rPr>
              <w:t>Dependency on other working groups</w:t>
            </w:r>
          </w:p>
        </w:tc>
      </w:tr>
      <w:tr w:rsidR="0084052F" w:rsidRPr="0084052F" w14:paraId="3479E115" w14:textId="77777777" w:rsidTr="00346F5D">
        <w:trPr>
          <w:cantSplit/>
          <w:jc w:val="center"/>
        </w:trPr>
        <w:tc>
          <w:tcPr>
            <w:tcW w:w="2010" w:type="pct"/>
          </w:tcPr>
          <w:p w14:paraId="181C609D" w14:textId="77777777" w:rsidR="0084052F" w:rsidRPr="0084052F" w:rsidRDefault="0084052F" w:rsidP="00346F5D">
            <w:pPr>
              <w:pStyle w:val="TAL"/>
              <w:rPr>
                <w:rFonts w:eastAsia="SimSun"/>
                <w:lang w:val="en-IN"/>
              </w:rPr>
            </w:pPr>
            <w:r w:rsidRPr="0084052F">
              <w:rPr>
                <w:rFonts w:eastAsia="SimSun"/>
                <w:lang w:val="en-IN"/>
              </w:rPr>
              <w:t>#1: Background Data Transfer negotiation</w:t>
            </w:r>
          </w:p>
        </w:tc>
        <w:tc>
          <w:tcPr>
            <w:tcW w:w="1305" w:type="pct"/>
          </w:tcPr>
          <w:p w14:paraId="13B31DD0" w14:textId="77777777" w:rsidR="0084052F" w:rsidRPr="0084052F" w:rsidRDefault="0084052F" w:rsidP="00346F5D">
            <w:pPr>
              <w:pStyle w:val="TAL"/>
              <w:rPr>
                <w:rFonts w:eastAsia="SimSun"/>
                <w:lang w:val="en-IN"/>
              </w:rPr>
            </w:pPr>
            <w:r w:rsidRPr="0084052F">
              <w:rPr>
                <w:rFonts w:eastAsia="SimSun"/>
                <w:lang w:val="en-IN"/>
              </w:rPr>
              <w:t>#2: Provisioning of Edge Data Network configuration</w:t>
            </w:r>
          </w:p>
        </w:tc>
        <w:tc>
          <w:tcPr>
            <w:tcW w:w="888" w:type="pct"/>
          </w:tcPr>
          <w:p w14:paraId="598B5F92" w14:textId="77777777" w:rsidR="0084052F" w:rsidRPr="0084052F" w:rsidRDefault="0084052F" w:rsidP="00346F5D">
            <w:pPr>
              <w:pStyle w:val="TAL"/>
              <w:rPr>
                <w:rFonts w:eastAsia="SimSun"/>
                <w:lang w:val="en-IN"/>
              </w:rPr>
            </w:pPr>
            <w:r w:rsidRPr="0084052F">
              <w:rPr>
                <w:rFonts w:eastAsia="SimSun"/>
                <w:lang w:val="en-IN"/>
              </w:rPr>
              <w:t>5.2</w:t>
            </w:r>
          </w:p>
        </w:tc>
        <w:tc>
          <w:tcPr>
            <w:tcW w:w="796" w:type="pct"/>
          </w:tcPr>
          <w:p w14:paraId="52DE47EB"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348F77EB" w14:textId="77777777" w:rsidTr="00346F5D">
        <w:trPr>
          <w:cantSplit/>
          <w:trHeight w:val="279"/>
          <w:jc w:val="center"/>
        </w:trPr>
        <w:tc>
          <w:tcPr>
            <w:tcW w:w="2010" w:type="pct"/>
            <w:vMerge w:val="restart"/>
          </w:tcPr>
          <w:p w14:paraId="42BCACE2" w14:textId="77777777" w:rsidR="0084052F" w:rsidRPr="0084052F" w:rsidRDefault="0084052F" w:rsidP="00346F5D">
            <w:pPr>
              <w:pStyle w:val="TAL"/>
              <w:rPr>
                <w:rFonts w:eastAsia="SimSun"/>
                <w:lang w:val="en-IN"/>
              </w:rPr>
            </w:pPr>
            <w:r w:rsidRPr="0084052F">
              <w:rPr>
                <w:rFonts w:eastAsia="SimSun"/>
                <w:lang w:val="en-IN"/>
              </w:rPr>
              <w:t>#2: Application server monitoring and control of traffic</w:t>
            </w:r>
          </w:p>
        </w:tc>
        <w:tc>
          <w:tcPr>
            <w:tcW w:w="1305" w:type="pct"/>
          </w:tcPr>
          <w:p w14:paraId="5B41342A" w14:textId="77777777" w:rsidR="0084052F" w:rsidRPr="0084052F" w:rsidRDefault="0084052F" w:rsidP="00346F5D">
            <w:pPr>
              <w:pStyle w:val="TAL"/>
              <w:rPr>
                <w:rFonts w:eastAsia="SimSun"/>
                <w:lang w:val="en-IN"/>
              </w:rPr>
            </w:pPr>
            <w:r w:rsidRPr="0084052F">
              <w:rPr>
                <w:rFonts w:eastAsia="SimSun"/>
                <w:lang w:val="en-IN"/>
              </w:rPr>
              <w:t>#1: Application Service Management Service</w:t>
            </w:r>
          </w:p>
        </w:tc>
        <w:tc>
          <w:tcPr>
            <w:tcW w:w="888" w:type="pct"/>
          </w:tcPr>
          <w:p w14:paraId="6F7B15D5" w14:textId="77777777" w:rsidR="0084052F" w:rsidRPr="0084052F" w:rsidRDefault="0084052F" w:rsidP="00346F5D">
            <w:pPr>
              <w:pStyle w:val="TAL"/>
              <w:rPr>
                <w:rFonts w:eastAsia="SimSun"/>
                <w:lang w:val="en-IN"/>
              </w:rPr>
            </w:pPr>
            <w:r w:rsidRPr="0084052F">
              <w:rPr>
                <w:rFonts w:eastAsia="SimSun"/>
                <w:lang w:val="en-IN"/>
              </w:rPr>
              <w:t>5.1</w:t>
            </w:r>
          </w:p>
        </w:tc>
        <w:tc>
          <w:tcPr>
            <w:tcW w:w="796" w:type="pct"/>
          </w:tcPr>
          <w:p w14:paraId="60017FC4"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B05E246" w14:textId="77777777" w:rsidTr="00346F5D">
        <w:trPr>
          <w:cantSplit/>
          <w:trHeight w:val="278"/>
          <w:jc w:val="center"/>
        </w:trPr>
        <w:tc>
          <w:tcPr>
            <w:tcW w:w="2010" w:type="pct"/>
            <w:vMerge/>
          </w:tcPr>
          <w:p w14:paraId="7EF8338E" w14:textId="77777777" w:rsidR="0084052F" w:rsidRPr="0084052F" w:rsidRDefault="0084052F" w:rsidP="00FA3D8D">
            <w:pPr>
              <w:pStyle w:val="TAL"/>
              <w:rPr>
                <w:rFonts w:eastAsia="SimSun"/>
                <w:lang w:val="en-IN"/>
              </w:rPr>
            </w:pPr>
          </w:p>
        </w:tc>
        <w:tc>
          <w:tcPr>
            <w:tcW w:w="1305" w:type="pct"/>
          </w:tcPr>
          <w:p w14:paraId="12DECFD7" w14:textId="77777777" w:rsidR="0084052F" w:rsidRPr="0084052F" w:rsidRDefault="0084052F" w:rsidP="00FA3D8D">
            <w:pPr>
              <w:pStyle w:val="TAL"/>
              <w:rPr>
                <w:rFonts w:eastAsia="SimSun"/>
                <w:lang w:val="en-IN"/>
              </w:rPr>
            </w:pPr>
            <w:r w:rsidRPr="0084052F">
              <w:rPr>
                <w:rFonts w:eastAsia="SimSun"/>
                <w:lang w:val="en-IN"/>
              </w:rPr>
              <w:t>#5: Application Server status monitoring via CAPIF</w:t>
            </w:r>
          </w:p>
        </w:tc>
        <w:tc>
          <w:tcPr>
            <w:tcW w:w="888" w:type="pct"/>
          </w:tcPr>
          <w:p w14:paraId="08D82B53" w14:textId="77777777" w:rsidR="0084052F" w:rsidRPr="0084052F" w:rsidRDefault="0084052F" w:rsidP="00346F5D">
            <w:pPr>
              <w:pStyle w:val="TAL"/>
              <w:rPr>
                <w:rFonts w:eastAsia="SimSun"/>
                <w:lang w:val="en-IN"/>
              </w:rPr>
            </w:pPr>
            <w:r w:rsidRPr="0084052F">
              <w:rPr>
                <w:rFonts w:eastAsia="SimSun"/>
                <w:lang w:val="en-IN"/>
              </w:rPr>
              <w:t>5.5</w:t>
            </w:r>
          </w:p>
        </w:tc>
        <w:tc>
          <w:tcPr>
            <w:tcW w:w="796" w:type="pct"/>
          </w:tcPr>
          <w:p w14:paraId="6802B5D0"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5037FA2" w14:textId="77777777" w:rsidTr="00346F5D">
        <w:trPr>
          <w:cantSplit/>
          <w:jc w:val="center"/>
        </w:trPr>
        <w:tc>
          <w:tcPr>
            <w:tcW w:w="2010" w:type="pct"/>
          </w:tcPr>
          <w:p w14:paraId="3BC67EFB" w14:textId="77777777" w:rsidR="0084052F" w:rsidRPr="0084052F" w:rsidRDefault="0084052F" w:rsidP="00346F5D">
            <w:pPr>
              <w:pStyle w:val="TAL"/>
              <w:rPr>
                <w:rFonts w:eastAsia="SimSun"/>
                <w:lang w:val="en-IN"/>
              </w:rPr>
            </w:pPr>
            <w:r w:rsidRPr="0084052F">
              <w:rPr>
                <w:rFonts w:eastAsia="SimSun"/>
                <w:lang w:val="en-IN"/>
              </w:rPr>
              <w:t>#3: Key issue #3: IoT Platform PSM monitoring and configuration</w:t>
            </w:r>
          </w:p>
        </w:tc>
        <w:tc>
          <w:tcPr>
            <w:tcW w:w="1305" w:type="pct"/>
          </w:tcPr>
          <w:p w14:paraId="49023E12" w14:textId="5681F180" w:rsidR="0084052F" w:rsidRPr="0084052F" w:rsidRDefault="0084052F" w:rsidP="00346F5D">
            <w:pPr>
              <w:pStyle w:val="TAL"/>
              <w:rPr>
                <w:rFonts w:eastAsia="SimSun"/>
                <w:lang w:val="en-IN"/>
              </w:rPr>
            </w:pPr>
            <w:r w:rsidRPr="0084052F">
              <w:rPr>
                <w:rFonts w:eastAsia="SimSun"/>
                <w:lang w:val="en-IN"/>
              </w:rPr>
              <w:t xml:space="preserve">#Z: UE activity pattern and monitoring management (except </w:t>
            </w:r>
            <w:r w:rsidR="001E1B4D">
              <w:rPr>
                <w:rFonts w:eastAsia="SimSun"/>
                <w:lang w:val="en-IN"/>
              </w:rPr>
              <w:t>5.7</w:t>
            </w:r>
            <w:r w:rsidRPr="0084052F">
              <w:rPr>
                <w:rFonts w:eastAsia="SimSun"/>
                <w:lang w:val="en-IN"/>
              </w:rPr>
              <w:t>.3.2)</w:t>
            </w:r>
          </w:p>
        </w:tc>
        <w:tc>
          <w:tcPr>
            <w:tcW w:w="888" w:type="pct"/>
          </w:tcPr>
          <w:p w14:paraId="76141F0A" w14:textId="521A9EC7" w:rsidR="0084052F" w:rsidRPr="0084052F" w:rsidRDefault="001E1B4D" w:rsidP="00346F5D">
            <w:pPr>
              <w:pStyle w:val="TAL"/>
              <w:rPr>
                <w:rFonts w:eastAsia="SimSun"/>
                <w:lang w:val="en-IN"/>
              </w:rPr>
            </w:pPr>
            <w:r>
              <w:rPr>
                <w:rFonts w:eastAsia="SimSun"/>
                <w:lang w:val="en-IN"/>
              </w:rPr>
              <w:t>5.7</w:t>
            </w:r>
          </w:p>
        </w:tc>
        <w:tc>
          <w:tcPr>
            <w:tcW w:w="796" w:type="pct"/>
          </w:tcPr>
          <w:p w14:paraId="7CF7AF0D" w14:textId="77777777" w:rsidR="0084052F" w:rsidRPr="0084052F" w:rsidRDefault="0084052F" w:rsidP="00346F5D">
            <w:pPr>
              <w:pStyle w:val="TAL"/>
              <w:rPr>
                <w:rFonts w:eastAsia="SimSun"/>
                <w:lang w:val="en-IN"/>
              </w:rPr>
            </w:pPr>
            <w:r w:rsidRPr="0084052F">
              <w:rPr>
                <w:rFonts w:eastAsia="SimSun"/>
                <w:lang w:val="en-IN"/>
              </w:rPr>
              <w:t>SA2</w:t>
            </w:r>
          </w:p>
        </w:tc>
      </w:tr>
      <w:tr w:rsidR="0084052F" w:rsidRPr="0084052F" w14:paraId="5124C083" w14:textId="77777777" w:rsidTr="00346F5D">
        <w:trPr>
          <w:cantSplit/>
          <w:jc w:val="center"/>
        </w:trPr>
        <w:tc>
          <w:tcPr>
            <w:tcW w:w="2010" w:type="pct"/>
          </w:tcPr>
          <w:p w14:paraId="324431B5" w14:textId="77777777" w:rsidR="0084052F" w:rsidRPr="0084052F" w:rsidRDefault="0084052F" w:rsidP="00346F5D">
            <w:pPr>
              <w:pStyle w:val="TAL"/>
              <w:rPr>
                <w:rFonts w:eastAsia="SimSun"/>
                <w:lang w:val="en-IN"/>
              </w:rPr>
            </w:pPr>
            <w:r w:rsidRPr="0084052F">
              <w:rPr>
                <w:rFonts w:eastAsia="SimSun"/>
                <w:lang w:val="en-IN"/>
              </w:rPr>
              <w:t>#4: Key issue #4: Configuration of Communication Patterns</w:t>
            </w:r>
          </w:p>
        </w:tc>
        <w:tc>
          <w:tcPr>
            <w:tcW w:w="1305" w:type="pct"/>
          </w:tcPr>
          <w:p w14:paraId="7D33CE02" w14:textId="624A2BFB" w:rsidR="0084052F" w:rsidRPr="0084052F" w:rsidRDefault="0084052F" w:rsidP="00346F5D">
            <w:pPr>
              <w:pStyle w:val="TAL"/>
              <w:rPr>
                <w:rFonts w:eastAsia="SimSun"/>
                <w:lang w:val="en-IN"/>
              </w:rPr>
            </w:pPr>
            <w:bookmarkStart w:id="275" w:name="_Hlk111530669"/>
            <w:r w:rsidRPr="0084052F">
              <w:rPr>
                <w:rFonts w:eastAsia="SimSun"/>
                <w:lang w:val="en-IN"/>
              </w:rPr>
              <w:t>#Z: UE activity pattern and monitoring management</w:t>
            </w:r>
            <w:bookmarkEnd w:id="275"/>
            <w:r w:rsidRPr="0084052F">
              <w:rPr>
                <w:rFonts w:eastAsia="SimSun"/>
                <w:lang w:val="en-IN"/>
              </w:rPr>
              <w:t xml:space="preserve"> (clause </w:t>
            </w:r>
            <w:r w:rsidR="001E1B4D">
              <w:rPr>
                <w:rFonts w:eastAsia="SimSun"/>
                <w:lang w:val="en-IN"/>
              </w:rPr>
              <w:t>5.7</w:t>
            </w:r>
            <w:r w:rsidRPr="0084052F">
              <w:rPr>
                <w:rFonts w:eastAsia="SimSun"/>
                <w:lang w:val="en-IN"/>
              </w:rPr>
              <w:t>.3.2)</w:t>
            </w:r>
          </w:p>
        </w:tc>
        <w:tc>
          <w:tcPr>
            <w:tcW w:w="888" w:type="pct"/>
          </w:tcPr>
          <w:p w14:paraId="47731A16" w14:textId="52862768" w:rsidR="0084052F" w:rsidRPr="0084052F" w:rsidRDefault="001E1B4D" w:rsidP="00346F5D">
            <w:pPr>
              <w:pStyle w:val="TAL"/>
              <w:rPr>
                <w:rFonts w:eastAsia="SimSun"/>
                <w:lang w:val="en-IN"/>
              </w:rPr>
            </w:pPr>
            <w:r>
              <w:rPr>
                <w:rFonts w:eastAsia="SimSun"/>
                <w:lang w:val="en-IN"/>
              </w:rPr>
              <w:t>5.7</w:t>
            </w:r>
          </w:p>
        </w:tc>
        <w:tc>
          <w:tcPr>
            <w:tcW w:w="796" w:type="pct"/>
          </w:tcPr>
          <w:p w14:paraId="25BCA578"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35048829" w14:textId="77777777" w:rsidTr="00346F5D">
        <w:trPr>
          <w:cantSplit/>
          <w:jc w:val="center"/>
        </w:trPr>
        <w:tc>
          <w:tcPr>
            <w:tcW w:w="2010" w:type="pct"/>
          </w:tcPr>
          <w:p w14:paraId="09FA4C37" w14:textId="77777777" w:rsidR="0084052F" w:rsidRPr="0084052F" w:rsidRDefault="0084052F" w:rsidP="00346F5D">
            <w:pPr>
              <w:pStyle w:val="TAL"/>
              <w:rPr>
                <w:rFonts w:eastAsia="SimSun"/>
                <w:lang w:val="en-IN"/>
              </w:rPr>
            </w:pPr>
            <w:r w:rsidRPr="0084052F">
              <w:rPr>
                <w:rFonts w:eastAsia="SimSun"/>
                <w:lang w:val="en-IN"/>
              </w:rPr>
              <w:t>#5 Key issue #5: NIDD configuration</w:t>
            </w:r>
          </w:p>
        </w:tc>
        <w:tc>
          <w:tcPr>
            <w:tcW w:w="1305" w:type="pct"/>
          </w:tcPr>
          <w:p w14:paraId="624A9FA9" w14:textId="77777777" w:rsidR="0084052F" w:rsidRPr="0084052F" w:rsidRDefault="0084052F" w:rsidP="00346F5D">
            <w:pPr>
              <w:pStyle w:val="TAL"/>
              <w:rPr>
                <w:rFonts w:eastAsia="SimSun"/>
                <w:lang w:val="en-IN"/>
              </w:rPr>
            </w:pPr>
            <w:r w:rsidRPr="0084052F">
              <w:rPr>
                <w:rFonts w:eastAsia="SimSun"/>
                <w:lang w:val="en-IN"/>
              </w:rPr>
              <w:t>none</w:t>
            </w:r>
          </w:p>
        </w:tc>
        <w:tc>
          <w:tcPr>
            <w:tcW w:w="888" w:type="pct"/>
          </w:tcPr>
          <w:p w14:paraId="63DC13BF" w14:textId="77777777" w:rsidR="0084052F" w:rsidRPr="0084052F" w:rsidRDefault="0084052F" w:rsidP="00346F5D">
            <w:pPr>
              <w:pStyle w:val="TAL"/>
              <w:rPr>
                <w:rFonts w:eastAsia="SimSun"/>
                <w:lang w:val="en-IN"/>
              </w:rPr>
            </w:pPr>
            <w:r w:rsidRPr="0084052F">
              <w:rPr>
                <w:rFonts w:eastAsia="SimSun"/>
                <w:lang w:val="en-IN"/>
              </w:rPr>
              <w:t>N/A</w:t>
            </w:r>
          </w:p>
        </w:tc>
        <w:tc>
          <w:tcPr>
            <w:tcW w:w="796" w:type="pct"/>
          </w:tcPr>
          <w:p w14:paraId="0CEE822C"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1F2393E2" w14:textId="77777777" w:rsidTr="00346F5D">
        <w:trPr>
          <w:cantSplit/>
          <w:jc w:val="center"/>
        </w:trPr>
        <w:tc>
          <w:tcPr>
            <w:tcW w:w="2010" w:type="pct"/>
          </w:tcPr>
          <w:p w14:paraId="09E84CE3" w14:textId="77777777" w:rsidR="0084052F" w:rsidRPr="0084052F" w:rsidRDefault="0084052F" w:rsidP="00346F5D">
            <w:pPr>
              <w:pStyle w:val="TAL"/>
              <w:rPr>
                <w:rFonts w:eastAsia="SimSun"/>
                <w:lang w:val="en-IN"/>
              </w:rPr>
            </w:pPr>
            <w:r w:rsidRPr="0084052F">
              <w:rPr>
                <w:rFonts w:eastAsia="SimSun"/>
                <w:lang w:val="en-IN"/>
              </w:rPr>
              <w:t>#6 Key issue #6: Device Triggering services.</w:t>
            </w:r>
          </w:p>
        </w:tc>
        <w:tc>
          <w:tcPr>
            <w:tcW w:w="1305" w:type="pct"/>
          </w:tcPr>
          <w:p w14:paraId="2FDA5896" w14:textId="77777777" w:rsidR="0084052F" w:rsidRPr="0084052F" w:rsidRDefault="0084052F" w:rsidP="00346F5D">
            <w:pPr>
              <w:pStyle w:val="TAL"/>
              <w:rPr>
                <w:rFonts w:eastAsia="SimSun"/>
                <w:lang w:val="en-IN"/>
              </w:rPr>
            </w:pPr>
            <w:r w:rsidRPr="0084052F">
              <w:rPr>
                <w:rFonts w:eastAsia="SimSun"/>
                <w:lang w:val="en-IN"/>
              </w:rPr>
              <w:t>Solution #4: Device triggering</w:t>
            </w:r>
          </w:p>
        </w:tc>
        <w:tc>
          <w:tcPr>
            <w:tcW w:w="888" w:type="pct"/>
          </w:tcPr>
          <w:p w14:paraId="66854E34" w14:textId="77777777" w:rsidR="0084052F" w:rsidRPr="0084052F" w:rsidRDefault="0084052F" w:rsidP="00346F5D">
            <w:pPr>
              <w:pStyle w:val="TAL"/>
              <w:rPr>
                <w:rFonts w:eastAsia="SimSun"/>
                <w:lang w:val="en-IN"/>
              </w:rPr>
            </w:pPr>
            <w:r w:rsidRPr="0084052F">
              <w:rPr>
                <w:rFonts w:eastAsia="SimSun"/>
                <w:lang w:val="en-IN"/>
              </w:rPr>
              <w:t>5.4</w:t>
            </w:r>
          </w:p>
        </w:tc>
        <w:tc>
          <w:tcPr>
            <w:tcW w:w="796" w:type="pct"/>
          </w:tcPr>
          <w:p w14:paraId="23160752" w14:textId="77777777" w:rsidR="0084052F" w:rsidRPr="0084052F" w:rsidRDefault="0084052F" w:rsidP="00346F5D">
            <w:pPr>
              <w:pStyle w:val="TAL"/>
              <w:rPr>
                <w:rFonts w:eastAsia="SimSun"/>
                <w:lang w:val="en-IN"/>
              </w:rPr>
            </w:pPr>
            <w:r w:rsidRPr="0084052F">
              <w:rPr>
                <w:rFonts w:eastAsia="SimSun"/>
                <w:lang w:val="en-IN"/>
              </w:rPr>
              <w:t>None</w:t>
            </w:r>
          </w:p>
        </w:tc>
      </w:tr>
    </w:tbl>
    <w:p w14:paraId="32ECF655" w14:textId="77777777" w:rsidR="0084052F" w:rsidRPr="0084052F" w:rsidRDefault="0084052F" w:rsidP="0084052F"/>
    <w:p w14:paraId="439602DF" w14:textId="3B2DE329" w:rsidR="00D43174" w:rsidRDefault="00D43174" w:rsidP="00FA3D8D">
      <w:pPr>
        <w:pStyle w:val="Heading3"/>
      </w:pPr>
      <w:bookmarkStart w:id="276" w:name="_Toc113357424"/>
      <w:r>
        <w:t>6.</w:t>
      </w:r>
      <w:r w:rsidR="004666AF">
        <w:t>2</w:t>
      </w:r>
      <w:r w:rsidR="00857DF1">
        <w:t>.2</w:t>
      </w:r>
      <w:r>
        <w:tab/>
      </w:r>
      <w:r w:rsidRPr="004322F7">
        <w:t>Key issue #2: Application server monitoring and control of traffic</w:t>
      </w:r>
      <w:bookmarkEnd w:id="276"/>
    </w:p>
    <w:p w14:paraId="6CF902D2" w14:textId="77777777" w:rsidR="00D43174" w:rsidRDefault="00D43174" w:rsidP="00D43174">
      <w:pPr>
        <w:rPr>
          <w:rFonts w:eastAsia="SimSun"/>
        </w:rPr>
      </w:pPr>
      <w:r>
        <w:t>Solution #1 (</w:t>
      </w:r>
      <w:r w:rsidRPr="00FA3D8D">
        <w:t>Application Service Management Service) and solution #5 (</w:t>
      </w:r>
      <w:r w:rsidRPr="00D35880">
        <w:rPr>
          <w:rFonts w:eastAsia="SimSun"/>
        </w:rPr>
        <w:t>Application Server status monitoring via CAPIF</w:t>
      </w:r>
      <w:r>
        <w:rPr>
          <w:rFonts w:eastAsia="SimSun"/>
        </w:rPr>
        <w:t>) addresses the key issue#2.</w:t>
      </w:r>
    </w:p>
    <w:p w14:paraId="27EE1C04" w14:textId="77777777" w:rsidR="00D43174" w:rsidRDefault="00D43174" w:rsidP="00D43174">
      <w:pPr>
        <w:rPr>
          <w:lang w:eastAsia="zh-CN"/>
        </w:rPr>
      </w:pPr>
      <w:r>
        <w:rPr>
          <w:rFonts w:eastAsia="SimSun"/>
        </w:rPr>
        <w:t xml:space="preserve">Solution #1 proposes </w:t>
      </w:r>
      <w:r w:rsidRPr="00042C58">
        <w:t>application service management</w:t>
      </w:r>
      <w:r>
        <w:t xml:space="preserve"> using SEAL server.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r>
        <w:t>. I</w:t>
      </w:r>
      <w:r w:rsidRPr="00042C58">
        <w:t xml:space="preserve">f required, </w:t>
      </w:r>
      <w:r>
        <w:t>the ASM server</w:t>
      </w:r>
      <w:r w:rsidRPr="00042C58">
        <w:t xml:space="preserve"> decides corrective action to take for </w:t>
      </w:r>
      <w:r w:rsidRPr="00042C58">
        <w:rPr>
          <w:lang w:eastAsia="zh-CN"/>
        </w:rPr>
        <w:t>VAL client or VAL server</w:t>
      </w:r>
      <w:r>
        <w:rPr>
          <w:lang w:eastAsia="zh-CN"/>
        </w:rPr>
        <w:t>.</w:t>
      </w:r>
    </w:p>
    <w:p w14:paraId="74B58451" w14:textId="77777777" w:rsidR="00D43174" w:rsidRDefault="00D43174" w:rsidP="00D43174">
      <w:pPr>
        <w:pStyle w:val="NO"/>
      </w:pPr>
      <w:r w:rsidRPr="00AA08FF">
        <w:t xml:space="preserve">NOTE: </w:t>
      </w:r>
      <w:r>
        <w:t xml:space="preserve">For solution#1, </w:t>
      </w:r>
      <w:r w:rsidRPr="00AA08FF">
        <w:t>whether configuring VAL server procedure is required or not – will be considered in normative work</w:t>
      </w:r>
      <w:r>
        <w:t>.</w:t>
      </w:r>
    </w:p>
    <w:p w14:paraId="72A20079" w14:textId="77777777" w:rsidR="00D43174" w:rsidRPr="004322F7" w:rsidRDefault="00D43174" w:rsidP="00D43174">
      <w:r>
        <w:t xml:space="preserve">Solution #5 proposes to enhance CAPIF service to monitoring application server status. </w:t>
      </w:r>
      <w:r w:rsidRPr="00D35880">
        <w:rPr>
          <w:rFonts w:eastAsia="SimSun"/>
        </w:rPr>
        <w:t>When an AS acting as an AEF publishes its service API to the CCF, the AS updates its service API status (active, inactive) at the CCF</w:t>
      </w:r>
      <w:r>
        <w:rPr>
          <w:rFonts w:eastAsia="SimSun"/>
        </w:rPr>
        <w:t>.</w:t>
      </w:r>
      <w:r>
        <w:t xml:space="preserve"> The </w:t>
      </w:r>
      <w:r>
        <w:rPr>
          <w:rFonts w:eastAsia="SimSun"/>
        </w:rPr>
        <w:t xml:space="preserve">API </w:t>
      </w:r>
      <w:r>
        <w:rPr>
          <w:rFonts w:eastAsia="SimSun"/>
        </w:rPr>
        <w:lastRenderedPageBreak/>
        <w:t>invoker</w:t>
      </w:r>
      <w:r w:rsidRPr="00D35880">
        <w:rPr>
          <w:rFonts w:eastAsia="SimSun"/>
        </w:rPr>
        <w:t xml:space="preserve"> can discover the service API status via service API discovery procedure or be notified about the service API status change via CAPIF event exposure procedure</w:t>
      </w:r>
      <w:r>
        <w:rPr>
          <w:rFonts w:eastAsia="SimSun"/>
        </w:rPr>
        <w:t>.</w:t>
      </w:r>
    </w:p>
    <w:p w14:paraId="660AC66A" w14:textId="220D2A3B" w:rsidR="00E31E68" w:rsidRPr="00CC4025" w:rsidRDefault="00D43174" w:rsidP="00E4221B">
      <w:pPr>
        <w:rPr>
          <w:noProof/>
          <w:lang w:val="en-US"/>
        </w:rPr>
      </w:pPr>
      <w:r>
        <w:rPr>
          <w:noProof/>
          <w:lang w:val="en-US"/>
        </w:rPr>
        <w:t>Both solutions can be considered as a base for normative work.</w:t>
      </w:r>
    </w:p>
    <w:p w14:paraId="4B87DEC2" w14:textId="2258DCBA" w:rsidR="00E4221B" w:rsidRPr="004322F7" w:rsidRDefault="00E4221B" w:rsidP="00E4221B">
      <w:pPr>
        <w:pStyle w:val="Heading1"/>
      </w:pPr>
      <w:bookmarkStart w:id="277" w:name="_Toc76547879"/>
      <w:bookmarkStart w:id="278" w:name="_Toc77933473"/>
      <w:bookmarkStart w:id="279" w:name="_Toc88561519"/>
      <w:bookmarkStart w:id="280" w:name="_Toc88561680"/>
      <w:bookmarkStart w:id="281" w:name="_Toc113357425"/>
      <w:r w:rsidRPr="004322F7">
        <w:t>7</w:t>
      </w:r>
      <w:r w:rsidRPr="004322F7">
        <w:tab/>
        <w:t>Conclusions</w:t>
      </w:r>
      <w:bookmarkEnd w:id="277"/>
      <w:bookmarkEnd w:id="278"/>
      <w:bookmarkEnd w:id="279"/>
      <w:bookmarkEnd w:id="280"/>
      <w:bookmarkEnd w:id="281"/>
    </w:p>
    <w:p w14:paraId="0EEC265A" w14:textId="7AD1A198"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3F2BAD80" w14:textId="77777777" w:rsidR="00E93E86" w:rsidRPr="00E93E86" w:rsidRDefault="00E93E86" w:rsidP="00E93E86">
      <w:pPr>
        <w:pStyle w:val="Heading2"/>
        <w:rPr>
          <w:rFonts w:eastAsia="SimSun"/>
        </w:rPr>
      </w:pPr>
      <w:bookmarkStart w:id="282" w:name="_Toc108431825"/>
      <w:bookmarkStart w:id="283" w:name="_Toc113357426"/>
      <w:r w:rsidRPr="00E93E86">
        <w:rPr>
          <w:rFonts w:eastAsia="SimSun"/>
        </w:rPr>
        <w:t>7.1</w:t>
      </w:r>
      <w:r w:rsidRPr="00E93E86">
        <w:rPr>
          <w:rFonts w:eastAsia="SimSun"/>
        </w:rPr>
        <w:tab/>
        <w:t>Solution conclusions</w:t>
      </w:r>
      <w:bookmarkEnd w:id="282"/>
      <w:bookmarkEnd w:id="283"/>
    </w:p>
    <w:p w14:paraId="09ABE17E" w14:textId="77777777" w:rsidR="00E93E86" w:rsidRPr="0053087B" w:rsidRDefault="00E93E86" w:rsidP="00E93E86">
      <w:r w:rsidRPr="0053087B">
        <w:t xml:space="preserve">The study concludes with following </w:t>
      </w:r>
      <w:r>
        <w:t xml:space="preserve">solution </w:t>
      </w:r>
      <w:r w:rsidRPr="0053087B">
        <w:t>considerations for the normative work:</w:t>
      </w:r>
    </w:p>
    <w:p w14:paraId="21F65805" w14:textId="77777777" w:rsidR="00E93E86" w:rsidRPr="0053087B" w:rsidRDefault="00E93E86" w:rsidP="00A56258">
      <w:pPr>
        <w:pStyle w:val="B2"/>
      </w:pPr>
      <w:r>
        <w:t>1</w:t>
      </w:r>
      <w:r w:rsidRPr="0053087B">
        <w:t>.</w:t>
      </w:r>
      <w:r w:rsidRPr="0053087B">
        <w:tab/>
        <w:t xml:space="preserve">Following individual solutions, corresponding to the key issues, will be considered as </w:t>
      </w:r>
      <w:r>
        <w:t xml:space="preserve">candidate </w:t>
      </w:r>
      <w:r w:rsidRPr="0053087B">
        <w:t>solutions:</w:t>
      </w:r>
    </w:p>
    <w:p w14:paraId="029B88F8" w14:textId="77777777" w:rsidR="00E93E86" w:rsidRDefault="00E93E86" w:rsidP="0039316E">
      <w:pPr>
        <w:pStyle w:val="B2"/>
        <w:ind w:left="1136"/>
      </w:pPr>
      <w:r>
        <w:t>i</w:t>
      </w:r>
      <w:r w:rsidRPr="0053087B">
        <w:t>.</w:t>
      </w:r>
      <w:r w:rsidRPr="0053087B">
        <w:tab/>
      </w:r>
      <w:r>
        <w:t>for Key issue #</w:t>
      </w:r>
      <w:r w:rsidRPr="004322F7">
        <w:t xml:space="preserve">2: </w:t>
      </w:r>
      <w:r>
        <w:t>(</w:t>
      </w:r>
      <w:r w:rsidRPr="004322F7">
        <w:t>Application server monitoring and control of traffic</w:t>
      </w:r>
      <w:r>
        <w:t>):</w:t>
      </w:r>
    </w:p>
    <w:p w14:paraId="23E23AB5" w14:textId="77777777" w:rsidR="00E93E86" w:rsidRPr="00FA3D8D" w:rsidRDefault="00E93E86" w:rsidP="0039316E">
      <w:pPr>
        <w:pStyle w:val="B2"/>
        <w:ind w:left="1420"/>
        <w:rPr>
          <w:lang w:val="fr-FR"/>
        </w:rPr>
      </w:pPr>
      <w:r w:rsidRPr="00FA3D8D">
        <w:rPr>
          <w:lang w:val="fr-FR"/>
        </w:rPr>
        <w:t>a.</w:t>
      </w:r>
      <w:r w:rsidRPr="00FA3D8D">
        <w:rPr>
          <w:lang w:val="fr-FR"/>
        </w:rPr>
        <w:tab/>
        <w:t xml:space="preserve">Solution #1: </w:t>
      </w:r>
      <w:r w:rsidRPr="00490317">
        <w:rPr>
          <w:lang w:val="fr-FR"/>
        </w:rPr>
        <w:t>Application Service Management Service</w:t>
      </w:r>
    </w:p>
    <w:p w14:paraId="38F2F677" w14:textId="79F86591" w:rsidR="00E93E86" w:rsidRDefault="00E93E86" w:rsidP="0039316E">
      <w:pPr>
        <w:pStyle w:val="B2"/>
        <w:ind w:left="1420"/>
        <w:rPr>
          <w:rFonts w:eastAsia="SimSun"/>
        </w:rPr>
      </w:pPr>
      <w:r>
        <w:t>b.</w:t>
      </w:r>
      <w:r>
        <w:tab/>
      </w:r>
      <w:r w:rsidRPr="00FA3D8D">
        <w:t xml:space="preserve">Solution #5: </w:t>
      </w:r>
      <w:r w:rsidRPr="00D35880">
        <w:rPr>
          <w:rFonts w:eastAsia="SimSun"/>
        </w:rPr>
        <w:t>Application Server status monitoring via CAPIF</w:t>
      </w:r>
    </w:p>
    <w:p w14:paraId="683DBFC1" w14:textId="77777777" w:rsidR="00901DE4" w:rsidRPr="003A4570" w:rsidRDefault="00901DE4" w:rsidP="00901DE4">
      <w:pPr>
        <w:rPr>
          <w:rFonts w:eastAsia="SimSun"/>
          <w:lang w:val="en-IN"/>
        </w:rPr>
      </w:pPr>
      <w:r w:rsidRPr="003A4570">
        <w:rPr>
          <w:rFonts w:eastAsia="SimSun"/>
          <w:lang w:val="en-IN"/>
        </w:rPr>
        <w:t xml:space="preserve">This technical report </w:t>
      </w:r>
      <w:r>
        <w:rPr>
          <w:rFonts w:eastAsia="SimSun"/>
          <w:lang w:val="en-IN"/>
        </w:rPr>
        <w:t xml:space="preserve">completes </w:t>
      </w:r>
      <w:r w:rsidRPr="003A4570">
        <w:rPr>
          <w:rFonts w:eastAsia="SimSun"/>
          <w:lang w:val="en-IN"/>
        </w:rPr>
        <w:t xml:space="preserve">the study on application architecture for enabling </w:t>
      </w:r>
      <w:r w:rsidRPr="004322F7">
        <w:t>application capability exposure to general purpose servers or 3rd party IoT applications via IoT Platforms</w:t>
      </w:r>
      <w:r>
        <w:rPr>
          <w:rFonts w:eastAsia="SimSun"/>
          <w:lang w:val="en-IN"/>
        </w:rPr>
        <w:t xml:space="preserve">, </w:t>
      </w:r>
      <w:r w:rsidRPr="003A4570">
        <w:rPr>
          <w:rFonts w:eastAsia="SimSun"/>
          <w:lang w:val="en-IN"/>
        </w:rPr>
        <w:t xml:space="preserve">with </w:t>
      </w:r>
      <w:r>
        <w:rPr>
          <w:rFonts w:eastAsia="SimSun"/>
          <w:lang w:val="en-IN"/>
        </w:rPr>
        <w:t xml:space="preserve">the </w:t>
      </w:r>
      <w:r w:rsidRPr="003A4570">
        <w:rPr>
          <w:rFonts w:eastAsia="SimSun"/>
          <w:lang w:val="en-IN"/>
        </w:rPr>
        <w:t>following considerations for normative work:</w:t>
      </w:r>
    </w:p>
    <w:p w14:paraId="23F23FCF" w14:textId="77777777" w:rsidR="00901DE4" w:rsidRPr="003A4570" w:rsidRDefault="00901DE4" w:rsidP="00901DE4">
      <w:pPr>
        <w:ind w:left="568" w:hanging="284"/>
        <w:rPr>
          <w:rFonts w:eastAsia="SimSun"/>
          <w:lang w:val="en-IN"/>
        </w:rPr>
      </w:pPr>
      <w:r w:rsidRPr="003A4570">
        <w:rPr>
          <w:rFonts w:eastAsia="SimSun"/>
          <w:lang w:val="en-IN"/>
        </w:rPr>
        <w:t>1.</w:t>
      </w:r>
      <w:r w:rsidRPr="003A4570">
        <w:rPr>
          <w:rFonts w:eastAsia="SimSun"/>
          <w:lang w:val="en-IN"/>
        </w:rPr>
        <w:tab/>
        <w:t>Definition of terms and abbreviations captured in clause 3 will be reused</w:t>
      </w:r>
      <w:r>
        <w:rPr>
          <w:rFonts w:eastAsia="SimSun"/>
          <w:lang w:val="en-IN"/>
        </w:rPr>
        <w:t xml:space="preserve"> as needed.</w:t>
      </w:r>
    </w:p>
    <w:p w14:paraId="1F86A2DF" w14:textId="77777777" w:rsidR="00901DE4" w:rsidRDefault="00901DE4" w:rsidP="00901DE4">
      <w:pPr>
        <w:ind w:left="568" w:hanging="284"/>
        <w:rPr>
          <w:rFonts w:eastAsia="SimSun"/>
          <w:lang w:val="en-IN"/>
        </w:rPr>
      </w:pPr>
      <w:r>
        <w:rPr>
          <w:rFonts w:eastAsia="SimSun"/>
          <w:lang w:val="en-IN"/>
        </w:rPr>
        <w:t>2</w:t>
      </w:r>
      <w:r w:rsidRPr="003A4570">
        <w:rPr>
          <w:rFonts w:eastAsia="SimSun"/>
          <w:lang w:val="en-IN"/>
        </w:rPr>
        <w:t>.</w:t>
      </w:r>
      <w:r w:rsidRPr="003A4570">
        <w:rPr>
          <w:rFonts w:eastAsia="SimSun"/>
          <w:lang w:val="en-IN"/>
        </w:rPr>
        <w:tab/>
        <w:t xml:space="preserve">The application </w:t>
      </w:r>
      <w:r w:rsidRPr="00923BDA">
        <w:t xml:space="preserve">architecture </w:t>
      </w:r>
      <w:r>
        <w:t xml:space="preserve">enhancements </w:t>
      </w:r>
      <w:r w:rsidRPr="00923BDA">
        <w:t xml:space="preserve">for enabling </w:t>
      </w:r>
      <w:r w:rsidRPr="004322F7">
        <w:t>application capability exposure to general purpose servers or 3rd party IoT applications via IoT Platforms</w:t>
      </w:r>
      <w:r>
        <w:t xml:space="preserve"> are summarized</w:t>
      </w:r>
      <w:r w:rsidRPr="003A4570">
        <w:rPr>
          <w:rFonts w:eastAsia="SimSun"/>
          <w:lang w:val="en-IN"/>
        </w:rPr>
        <w:t xml:space="preserve"> in clause 6</w:t>
      </w:r>
      <w:r>
        <w:rPr>
          <w:rFonts w:eastAsia="SimSun"/>
          <w:lang w:val="en-IN"/>
        </w:rPr>
        <w:t>.1</w:t>
      </w:r>
      <w:r w:rsidRPr="003A4570">
        <w:rPr>
          <w:rFonts w:eastAsia="SimSun"/>
          <w:lang w:val="en-IN"/>
        </w:rPr>
        <w:t xml:space="preserve"> will be used </w:t>
      </w:r>
      <w:r>
        <w:rPr>
          <w:rFonts w:eastAsia="SimSun"/>
          <w:lang w:val="en-IN"/>
        </w:rPr>
        <w:t>as follows:</w:t>
      </w:r>
    </w:p>
    <w:p w14:paraId="0B23011C" w14:textId="77777777" w:rsidR="00901DE4" w:rsidRDefault="00901DE4">
      <w:pPr>
        <w:numPr>
          <w:ilvl w:val="0"/>
          <w:numId w:val="1"/>
        </w:numPr>
        <w:rPr>
          <w:rFonts w:eastAsia="SimSun"/>
          <w:lang w:val="en-IN"/>
        </w:rPr>
      </w:pPr>
      <w:r>
        <w:rPr>
          <w:rFonts w:eastAsia="SimSun"/>
          <w:lang w:val="en-IN"/>
        </w:rPr>
        <w:t xml:space="preserve">The </w:t>
      </w:r>
      <w:r w:rsidRPr="00BD456D">
        <w:rPr>
          <w:rFonts w:eastAsia="SimSun"/>
          <w:lang w:val="en-IN"/>
        </w:rPr>
        <w:t xml:space="preserve">IoT Platform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5.3 will be used to describe a new IoT-PCS SEAL service with the corresponding IoT-App VAL services. </w:t>
      </w:r>
    </w:p>
    <w:p w14:paraId="58EE3635" w14:textId="77777777" w:rsidR="00901DE4" w:rsidRPr="00744603" w:rsidRDefault="00901DE4">
      <w:pPr>
        <w:numPr>
          <w:ilvl w:val="0"/>
          <w:numId w:val="1"/>
        </w:numPr>
        <w:rPr>
          <w:rFonts w:eastAsia="SimSun"/>
          <w:lang w:val="en-IN"/>
        </w:rPr>
      </w:pPr>
      <w:r>
        <w:rPr>
          <w:rFonts w:eastAsia="SimSun"/>
          <w:lang w:val="en-IN"/>
        </w:rPr>
        <w:t xml:space="preserve">The </w:t>
      </w:r>
      <w:r w:rsidRPr="00BA2CEE">
        <w:t xml:space="preserve">Application service </w:t>
      </w:r>
      <w:r w:rsidRPr="004322F7">
        <w:t xml:space="preserve">management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5.1 will be used to describe a new ASM SEAL service with the corresponding VAL services.</w:t>
      </w:r>
    </w:p>
    <w:p w14:paraId="45A28172" w14:textId="77777777" w:rsidR="00901DE4" w:rsidRDefault="00901DE4" w:rsidP="00901DE4">
      <w:pPr>
        <w:ind w:left="568" w:hanging="284"/>
        <w:rPr>
          <w:rFonts w:eastAsia="SimSun"/>
          <w:lang w:val="en-IN"/>
        </w:rPr>
      </w:pPr>
      <w:r>
        <w:rPr>
          <w:rFonts w:eastAsia="SimSun"/>
          <w:lang w:val="en-IN"/>
        </w:rPr>
        <w:t>3</w:t>
      </w:r>
      <w:r w:rsidRPr="003A4570">
        <w:rPr>
          <w:rFonts w:eastAsia="SimSun"/>
          <w:lang w:val="en-IN"/>
        </w:rPr>
        <w:t>.</w:t>
      </w:r>
      <w:r w:rsidRPr="003A4570">
        <w:rPr>
          <w:rFonts w:eastAsia="SimSun"/>
          <w:lang w:val="en-IN"/>
        </w:rPr>
        <w:tab/>
      </w:r>
      <w:r>
        <w:rPr>
          <w:rFonts w:eastAsia="SimSun"/>
          <w:lang w:val="en-IN"/>
        </w:rPr>
        <w:t>The IoT platform deployment options detailed in clause 5.2 will be captured for the new IoT PCS SEAL service.</w:t>
      </w:r>
    </w:p>
    <w:p w14:paraId="064CC55D" w14:textId="5F97CD22" w:rsidR="00901DE4" w:rsidRPr="003A4570" w:rsidRDefault="00901DE4" w:rsidP="00901DE4">
      <w:pPr>
        <w:ind w:left="568" w:hanging="284"/>
        <w:rPr>
          <w:rFonts w:eastAsia="SimSun"/>
          <w:lang w:val="en-IN"/>
        </w:rPr>
      </w:pPr>
      <w:r>
        <w:rPr>
          <w:rFonts w:eastAsia="SimSun"/>
          <w:lang w:val="en-IN"/>
        </w:rPr>
        <w:t>4.</w:t>
      </w:r>
      <w:r w:rsidR="00FB3387">
        <w:rPr>
          <w:rFonts w:eastAsia="SimSun"/>
          <w:lang w:val="en-IN"/>
        </w:rPr>
        <w:tab/>
      </w:r>
      <w:r>
        <w:rPr>
          <w:rFonts w:eastAsia="SimSun"/>
          <w:lang w:val="en-IN"/>
        </w:rPr>
        <w:t>The f</w:t>
      </w:r>
      <w:r w:rsidRPr="003A4570">
        <w:rPr>
          <w:rFonts w:eastAsia="SimSun"/>
          <w:lang w:val="en-IN"/>
        </w:rPr>
        <w:t>ollowing individual solutions, corresponding to the key issues, will be considered as candidate solutions:</w:t>
      </w:r>
    </w:p>
    <w:p w14:paraId="4A3C372F" w14:textId="77777777" w:rsidR="00901DE4" w:rsidRPr="003A4570" w:rsidRDefault="00901DE4" w:rsidP="00901DE4">
      <w:pPr>
        <w:ind w:left="851" w:hanging="284"/>
        <w:rPr>
          <w:rFonts w:eastAsia="SimSun"/>
          <w:lang w:val="en-IN"/>
        </w:rPr>
      </w:pPr>
      <w:r w:rsidRPr="003A4570">
        <w:rPr>
          <w:rFonts w:eastAsia="SimSun"/>
          <w:lang w:val="en-IN"/>
        </w:rPr>
        <w:t>a.</w:t>
      </w:r>
      <w:r w:rsidRPr="003A4570">
        <w:rPr>
          <w:rFonts w:eastAsia="SimSun"/>
          <w:lang w:val="en-IN"/>
        </w:rPr>
        <w:tab/>
        <w:t>for Key issue #1 (</w:t>
      </w:r>
      <w:r w:rsidRPr="00BC0E6E">
        <w:rPr>
          <w:rFonts w:eastAsia="SimSun"/>
          <w:lang w:val="en-IN"/>
        </w:rPr>
        <w:t>Background Data Transfer negotiation</w:t>
      </w:r>
      <w:r w:rsidRPr="003A4570">
        <w:rPr>
          <w:rFonts w:eastAsia="SimSun"/>
          <w:lang w:val="en-IN"/>
        </w:rPr>
        <w:t>):</w:t>
      </w:r>
    </w:p>
    <w:p w14:paraId="031DDAF9"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6</w:t>
      </w:r>
      <w:r w:rsidRPr="003A4570">
        <w:rPr>
          <w:rFonts w:eastAsia="SimSun"/>
          <w:lang w:val="en-IN"/>
        </w:rPr>
        <w:t xml:space="preserve"> (</w:t>
      </w:r>
      <w:r>
        <w:rPr>
          <w:rFonts w:eastAsia="SimSun"/>
          <w:lang w:val="en-IN"/>
        </w:rPr>
        <w:t xml:space="preserve">BDT </w:t>
      </w:r>
      <w:r w:rsidRPr="003A4570">
        <w:rPr>
          <w:rFonts w:eastAsia="SimSun"/>
          <w:lang w:val="en-IN"/>
        </w:rPr>
        <w:t>configuration)</w:t>
      </w:r>
      <w:r>
        <w:rPr>
          <w:rFonts w:eastAsia="SimSun"/>
          <w:lang w:val="en-IN"/>
        </w:rPr>
        <w:t xml:space="preserve"> as IoT-PCS SEAL functionality.</w:t>
      </w:r>
    </w:p>
    <w:p w14:paraId="2B662E37" w14:textId="77777777" w:rsidR="00901DE4" w:rsidRPr="003A4570" w:rsidRDefault="00901DE4" w:rsidP="00901DE4">
      <w:pPr>
        <w:ind w:left="851" w:hanging="284"/>
        <w:rPr>
          <w:rFonts w:eastAsia="SimSun"/>
          <w:lang w:val="en-IN"/>
        </w:rPr>
      </w:pPr>
      <w:r w:rsidRPr="003A4570">
        <w:rPr>
          <w:rFonts w:eastAsia="SimSun"/>
          <w:lang w:val="en-IN"/>
        </w:rPr>
        <w:t>b.</w:t>
      </w:r>
      <w:r w:rsidRPr="003A4570">
        <w:rPr>
          <w:rFonts w:eastAsia="SimSun"/>
          <w:lang w:val="en-IN"/>
        </w:rPr>
        <w:tab/>
        <w:t>for Key issue #2 (</w:t>
      </w:r>
      <w:r w:rsidRPr="00602E34">
        <w:rPr>
          <w:rFonts w:eastAsia="SimSun"/>
          <w:lang w:val="en-IN"/>
        </w:rPr>
        <w:t>Application server monitoring and control of traffic</w:t>
      </w:r>
      <w:r w:rsidRPr="003A4570">
        <w:rPr>
          <w:rFonts w:eastAsia="SimSun"/>
          <w:lang w:val="en-IN"/>
        </w:rPr>
        <w:t>):</w:t>
      </w:r>
    </w:p>
    <w:p w14:paraId="0A07D0D3"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1</w:t>
      </w:r>
      <w:r w:rsidRPr="003A4570">
        <w:rPr>
          <w:rFonts w:eastAsia="SimSun"/>
          <w:lang w:val="en-IN"/>
        </w:rPr>
        <w:t xml:space="preserve"> (</w:t>
      </w:r>
      <w:r w:rsidRPr="00602E34">
        <w:rPr>
          <w:rFonts w:eastAsia="SimSun"/>
          <w:lang w:val="en-IN"/>
        </w:rPr>
        <w:t>Application Service Management Service</w:t>
      </w:r>
      <w:r w:rsidRPr="003A4570">
        <w:rPr>
          <w:rFonts w:eastAsia="SimSun"/>
          <w:lang w:val="en-IN"/>
        </w:rPr>
        <w:t>)</w:t>
      </w:r>
      <w:r w:rsidRPr="00602E34">
        <w:rPr>
          <w:rFonts w:eastAsia="SimSun"/>
          <w:lang w:val="en-IN"/>
        </w:rPr>
        <w:t xml:space="preserve"> </w:t>
      </w:r>
      <w:r>
        <w:rPr>
          <w:rFonts w:eastAsia="SimSun"/>
          <w:lang w:val="en-IN"/>
        </w:rPr>
        <w:t>as ASM SEAL functionality</w:t>
      </w:r>
      <w:r w:rsidRPr="003A4570">
        <w:rPr>
          <w:rFonts w:eastAsia="SimSun"/>
          <w:lang w:val="en-IN"/>
        </w:rPr>
        <w:t>; and</w:t>
      </w:r>
    </w:p>
    <w:p w14:paraId="68E2D4CA" w14:textId="77777777" w:rsidR="00901DE4" w:rsidRPr="003A4570" w:rsidRDefault="00901DE4" w:rsidP="00901DE4">
      <w:pPr>
        <w:ind w:left="1135" w:hanging="284"/>
        <w:rPr>
          <w:rFonts w:eastAsia="SimSun"/>
          <w:lang w:val="en-IN"/>
        </w:rPr>
      </w:pPr>
      <w:r w:rsidRPr="003A4570">
        <w:rPr>
          <w:rFonts w:eastAsia="SimSun"/>
          <w:lang w:val="en-IN"/>
        </w:rPr>
        <w:t>ii.</w:t>
      </w:r>
      <w:r w:rsidRPr="003A4570">
        <w:rPr>
          <w:rFonts w:eastAsia="SimSun"/>
          <w:lang w:val="en-IN"/>
        </w:rPr>
        <w:tab/>
        <w:t>Solution #</w:t>
      </w:r>
      <w:r>
        <w:rPr>
          <w:rFonts w:eastAsia="SimSun"/>
          <w:lang w:val="en-IN"/>
        </w:rPr>
        <w:t>5</w:t>
      </w:r>
      <w:r w:rsidRPr="003A4570">
        <w:rPr>
          <w:rFonts w:eastAsia="SimSun"/>
          <w:lang w:val="en-IN"/>
        </w:rPr>
        <w:t xml:space="preserve"> (</w:t>
      </w:r>
      <w:r w:rsidRPr="00D35880">
        <w:rPr>
          <w:rFonts w:eastAsia="SimSun"/>
        </w:rPr>
        <w:t>Application Server status monitoring via CAPIF</w:t>
      </w:r>
      <w:r w:rsidRPr="003A4570">
        <w:rPr>
          <w:rFonts w:eastAsia="SimSun"/>
          <w:lang w:val="en-IN"/>
        </w:rPr>
        <w:t>)</w:t>
      </w:r>
      <w:r>
        <w:rPr>
          <w:rFonts w:eastAsia="SimSun"/>
          <w:lang w:val="en-IN"/>
        </w:rPr>
        <w:t xml:space="preserve"> as new CAPIF functionality.</w:t>
      </w:r>
    </w:p>
    <w:p w14:paraId="610A34AE" w14:textId="77777777" w:rsidR="00901DE4" w:rsidRPr="003A4570" w:rsidRDefault="00901DE4" w:rsidP="00901DE4">
      <w:pPr>
        <w:ind w:left="851" w:hanging="284"/>
        <w:rPr>
          <w:rFonts w:eastAsia="SimSun"/>
          <w:lang w:val="en-IN"/>
        </w:rPr>
      </w:pPr>
      <w:r>
        <w:rPr>
          <w:rFonts w:eastAsia="SimSun"/>
          <w:lang w:val="en-IN"/>
        </w:rPr>
        <w:t>c</w:t>
      </w:r>
      <w:r w:rsidRPr="003A4570">
        <w:rPr>
          <w:rFonts w:eastAsia="SimSun"/>
          <w:lang w:val="en-IN"/>
        </w:rPr>
        <w:t>.</w:t>
      </w:r>
      <w:r w:rsidRPr="003A4570">
        <w:rPr>
          <w:rFonts w:eastAsia="SimSun"/>
          <w:lang w:val="en-IN"/>
        </w:rPr>
        <w:tab/>
        <w:t>for Key issue #</w:t>
      </w:r>
      <w:r>
        <w:rPr>
          <w:rFonts w:eastAsia="SimSun"/>
          <w:lang w:val="en-IN"/>
        </w:rPr>
        <w:t>3</w:t>
      </w:r>
      <w:r w:rsidRPr="003A4570">
        <w:rPr>
          <w:rFonts w:eastAsia="SimSun"/>
          <w:lang w:val="en-IN"/>
        </w:rPr>
        <w:t xml:space="preserve"> (</w:t>
      </w:r>
      <w:r w:rsidRPr="00744603">
        <w:rPr>
          <w:rFonts w:eastAsia="SimSun"/>
          <w:lang w:val="en-IN"/>
        </w:rPr>
        <w:t>IoT Platform PSM monitoring and configuration</w:t>
      </w:r>
      <w:r w:rsidRPr="003A4570">
        <w:rPr>
          <w:rFonts w:eastAsia="SimSun"/>
          <w:lang w:val="en-IN"/>
        </w:rPr>
        <w:t>)</w:t>
      </w:r>
      <w:r>
        <w:rPr>
          <w:rFonts w:eastAsia="SimSun"/>
          <w:lang w:val="en-IN"/>
        </w:rPr>
        <w:t xml:space="preserve"> </w:t>
      </w:r>
    </w:p>
    <w:p w14:paraId="5F93D53F" w14:textId="1BA83C39"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Z</w:t>
      </w:r>
      <w:r w:rsidRPr="003A4570">
        <w:rPr>
          <w:rFonts w:eastAsia="SimSun"/>
          <w:lang w:val="en-IN"/>
        </w:rPr>
        <w:t xml:space="preserve"> (</w:t>
      </w:r>
      <w:r w:rsidRPr="00744603">
        <w:rPr>
          <w:rFonts w:eastAsia="SimSun"/>
          <w:lang w:val="en-IN"/>
        </w:rPr>
        <w:t xml:space="preserve">UE </w:t>
      </w:r>
      <w:r>
        <w:rPr>
          <w:rFonts w:eastAsia="SimSun"/>
          <w:lang w:val="en-IN"/>
        </w:rPr>
        <w:t xml:space="preserve">unified traffic </w:t>
      </w:r>
      <w:r w:rsidRPr="00744603">
        <w:rPr>
          <w:rFonts w:eastAsia="SimSun"/>
          <w:lang w:val="en-IN"/>
        </w:rPr>
        <w:t>pattern and monitoring management</w:t>
      </w:r>
      <w:r>
        <w:rPr>
          <w:rFonts w:eastAsia="SimSun"/>
          <w:lang w:val="en-IN"/>
        </w:rPr>
        <w:t xml:space="preserve">) except clauses </w:t>
      </w:r>
      <w:r w:rsidR="001E1B4D">
        <w:rPr>
          <w:rFonts w:eastAsia="SimSun"/>
          <w:lang w:val="en-IN"/>
        </w:rPr>
        <w:t>5.7</w:t>
      </w:r>
      <w:r>
        <w:rPr>
          <w:rFonts w:eastAsia="SimSun"/>
          <w:lang w:val="en-IN"/>
        </w:rPr>
        <w:t xml:space="preserve">.3.2, </w:t>
      </w:r>
      <w:r w:rsidR="001E1B4D">
        <w:rPr>
          <w:rFonts w:eastAsia="SimSun"/>
          <w:lang w:val="en-IN"/>
        </w:rPr>
        <w:t>5.7</w:t>
      </w:r>
      <w:r>
        <w:rPr>
          <w:rFonts w:eastAsia="SimSun"/>
          <w:lang w:val="en-IN"/>
        </w:rPr>
        <w:t>.3.4, as IoT-PCS SEAL functionality.</w:t>
      </w:r>
    </w:p>
    <w:p w14:paraId="4568AA27" w14:textId="482EC113" w:rsidR="00901DE4" w:rsidRDefault="00901DE4" w:rsidP="00901DE4">
      <w:pPr>
        <w:pStyle w:val="NO"/>
        <w:ind w:left="1988"/>
        <w:rPr>
          <w:rFonts w:eastAsia="SimSun"/>
          <w:lang w:val="en-IN"/>
        </w:rPr>
      </w:pPr>
      <w:r>
        <w:rPr>
          <w:rFonts w:eastAsia="SimSun"/>
          <w:lang w:val="en-IN"/>
        </w:rPr>
        <w:t xml:space="preserve">NOTE: Evaluation of Solution #Z (clause </w:t>
      </w:r>
      <w:r w:rsidR="001E1B4D">
        <w:rPr>
          <w:rFonts w:eastAsia="SimSun"/>
          <w:lang w:val="en-IN"/>
        </w:rPr>
        <w:t>5.7</w:t>
      </w:r>
      <w:r>
        <w:rPr>
          <w:rFonts w:eastAsia="SimSun"/>
          <w:lang w:val="en-IN"/>
        </w:rPr>
        <w:t xml:space="preserve">.3.4) has dependencies on </w:t>
      </w:r>
      <w:r>
        <w:t xml:space="preserve">coordination with SA2 (i.e. LS) as captured in </w:t>
      </w:r>
      <w:r w:rsidR="001E1B4D">
        <w:t>5.7</w:t>
      </w:r>
      <w:r>
        <w:t>.3 Evaluation clause.</w:t>
      </w:r>
    </w:p>
    <w:p w14:paraId="5B5472F5" w14:textId="77777777" w:rsidR="00901DE4" w:rsidRPr="003A4570" w:rsidRDefault="00901DE4" w:rsidP="00901DE4">
      <w:pPr>
        <w:ind w:left="851" w:hanging="284"/>
        <w:rPr>
          <w:rFonts w:eastAsia="SimSun"/>
          <w:lang w:val="en-IN"/>
        </w:rPr>
      </w:pPr>
      <w:r>
        <w:rPr>
          <w:rFonts w:eastAsia="SimSun"/>
          <w:lang w:val="en-IN"/>
        </w:rPr>
        <w:t>d</w:t>
      </w:r>
      <w:r w:rsidRPr="003A4570">
        <w:rPr>
          <w:rFonts w:eastAsia="SimSun"/>
          <w:lang w:val="en-IN"/>
        </w:rPr>
        <w:t>.</w:t>
      </w:r>
      <w:r w:rsidRPr="003A4570">
        <w:rPr>
          <w:rFonts w:eastAsia="SimSun"/>
          <w:lang w:val="en-IN"/>
        </w:rPr>
        <w:tab/>
        <w:t>for Key issue</w:t>
      </w:r>
      <w:r>
        <w:rPr>
          <w:rFonts w:eastAsia="SimSun"/>
          <w:lang w:val="en-IN"/>
        </w:rPr>
        <w:t xml:space="preserve"> #4 (</w:t>
      </w:r>
      <w:r w:rsidRPr="00744603">
        <w:rPr>
          <w:rFonts w:eastAsia="SimSun"/>
          <w:lang w:val="en-IN"/>
        </w:rPr>
        <w:t>Configuration of Communication Patterns</w:t>
      </w:r>
      <w:r>
        <w:rPr>
          <w:rFonts w:eastAsia="SimSun"/>
          <w:lang w:val="en-IN"/>
        </w:rPr>
        <w:t>)</w:t>
      </w:r>
      <w:r w:rsidRPr="003A4570">
        <w:rPr>
          <w:rFonts w:eastAsia="SimSun"/>
          <w:lang w:val="en-IN"/>
        </w:rPr>
        <w:t>:</w:t>
      </w:r>
    </w:p>
    <w:p w14:paraId="51CB0435" w14:textId="44B1CCBF"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 xml:space="preserve">Clause </w:t>
      </w:r>
      <w:r w:rsidR="001E1B4D">
        <w:rPr>
          <w:rFonts w:eastAsia="SimSun"/>
          <w:lang w:val="en-IN"/>
        </w:rPr>
        <w:t>5.7</w:t>
      </w:r>
      <w:r>
        <w:rPr>
          <w:rFonts w:eastAsia="SimSun"/>
          <w:lang w:val="en-IN"/>
        </w:rPr>
        <w:t xml:space="preserve">.3.2 of </w:t>
      </w:r>
      <w:r w:rsidRPr="003A4570">
        <w:rPr>
          <w:rFonts w:eastAsia="SimSun"/>
          <w:lang w:val="en-IN"/>
        </w:rPr>
        <w:t>Solution #</w:t>
      </w:r>
      <w:r>
        <w:rPr>
          <w:rFonts w:eastAsia="SimSun"/>
          <w:lang w:val="en-IN"/>
        </w:rPr>
        <w:t>Z</w:t>
      </w:r>
      <w:r w:rsidRPr="003A4570">
        <w:rPr>
          <w:rFonts w:eastAsia="SimSun"/>
          <w:lang w:val="en-IN"/>
        </w:rPr>
        <w:t xml:space="preserve"> </w:t>
      </w:r>
      <w:r>
        <w:rPr>
          <w:rFonts w:eastAsia="SimSun"/>
          <w:lang w:val="en-IN"/>
        </w:rPr>
        <w:t>(CP configuration procedure) addresses the key issue but does not provide enough enhancement over existing SCEF/NEF functionality. Therefore, no functionality is considered for normative phase.</w:t>
      </w:r>
    </w:p>
    <w:p w14:paraId="746D51F9" w14:textId="77777777" w:rsidR="00901DE4" w:rsidRPr="003A4570" w:rsidRDefault="00901DE4" w:rsidP="00901DE4">
      <w:pPr>
        <w:ind w:left="851" w:hanging="284"/>
        <w:rPr>
          <w:rFonts w:eastAsia="SimSun"/>
          <w:lang w:val="en-IN"/>
        </w:rPr>
      </w:pPr>
      <w:r>
        <w:rPr>
          <w:rFonts w:eastAsia="SimSun"/>
          <w:lang w:val="en-IN"/>
        </w:rPr>
        <w:lastRenderedPageBreak/>
        <w:t>e</w:t>
      </w:r>
      <w:r w:rsidRPr="003A4570">
        <w:rPr>
          <w:rFonts w:eastAsia="SimSun"/>
          <w:lang w:val="en-IN"/>
        </w:rPr>
        <w:t>.</w:t>
      </w:r>
      <w:r w:rsidRPr="003A4570">
        <w:rPr>
          <w:rFonts w:eastAsia="SimSun"/>
          <w:lang w:val="en-IN"/>
        </w:rPr>
        <w:tab/>
        <w:t>for Key issue #</w:t>
      </w:r>
      <w:r>
        <w:rPr>
          <w:rFonts w:eastAsia="SimSun"/>
          <w:lang w:val="en-IN"/>
        </w:rPr>
        <w:t>5</w:t>
      </w:r>
      <w:r w:rsidRPr="003A4570">
        <w:rPr>
          <w:rFonts w:eastAsia="SimSun"/>
          <w:lang w:val="en-IN"/>
        </w:rPr>
        <w:t xml:space="preserve"> (</w:t>
      </w:r>
      <w:r>
        <w:rPr>
          <w:rFonts w:eastAsia="SimSun"/>
          <w:lang w:val="en-IN"/>
        </w:rPr>
        <w:t>NIDD configuration</w:t>
      </w:r>
      <w:r w:rsidRPr="003A4570">
        <w:rPr>
          <w:rFonts w:eastAsia="SimSun"/>
          <w:lang w:val="en-IN"/>
        </w:rPr>
        <w:t>):</w:t>
      </w:r>
    </w:p>
    <w:p w14:paraId="20EEACCD" w14:textId="77777777"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No solutions introduced have been agreed, therefore no functionality is considered for normative phase.</w:t>
      </w:r>
    </w:p>
    <w:p w14:paraId="7F680B50" w14:textId="77777777" w:rsidR="00901DE4" w:rsidRDefault="00901DE4" w:rsidP="00901DE4">
      <w:pPr>
        <w:ind w:left="1135" w:hanging="284"/>
        <w:rPr>
          <w:rFonts w:eastAsia="SimSun"/>
          <w:lang w:val="en-IN"/>
        </w:rPr>
      </w:pPr>
    </w:p>
    <w:p w14:paraId="00687955" w14:textId="01B86536" w:rsidR="00A4331D" w:rsidRPr="00CC4025" w:rsidRDefault="00901DE4" w:rsidP="00A4331D">
      <w:pPr>
        <w:rPr>
          <w:rFonts w:eastAsia="SimSun"/>
          <w:lang w:val="en-IN"/>
        </w:rPr>
      </w:pPr>
      <w:r>
        <w:rPr>
          <w:rFonts w:eastAsia="SimSun"/>
          <w:lang w:val="en-IN"/>
        </w:rPr>
        <w:t xml:space="preserve">There is one dependency on coordination with other working groups within 3GPP, as captured in the NOTE above. The remainder </w:t>
      </w:r>
      <w:r w:rsidRPr="003A4570">
        <w:rPr>
          <w:rFonts w:eastAsia="SimSun"/>
          <w:lang w:val="en-IN"/>
        </w:rPr>
        <w:t xml:space="preserve">of the individual solutions have </w:t>
      </w:r>
      <w:r>
        <w:rPr>
          <w:rFonts w:eastAsia="SimSun"/>
          <w:lang w:val="en-IN"/>
        </w:rPr>
        <w:t xml:space="preserve">no </w:t>
      </w:r>
      <w:r w:rsidRPr="003A4570">
        <w:rPr>
          <w:rFonts w:eastAsia="SimSun"/>
          <w:lang w:val="en-IN"/>
        </w:rPr>
        <w:t>dependenc</w:t>
      </w:r>
      <w:r>
        <w:rPr>
          <w:rFonts w:eastAsia="SimSun"/>
          <w:lang w:val="en-IN"/>
        </w:rPr>
        <w:t>ies</w:t>
      </w:r>
      <w:r w:rsidRPr="003A4570">
        <w:rPr>
          <w:rFonts w:eastAsia="SimSun"/>
          <w:lang w:val="en-IN"/>
        </w:rPr>
        <w:t xml:space="preserve"> on other working groups within 3GPP.</w:t>
      </w:r>
    </w:p>
    <w:bookmarkEnd w:id="59"/>
    <w:p w14:paraId="24EB140B" w14:textId="67D32B4C" w:rsidR="006B30D0" w:rsidRPr="004322F7" w:rsidRDefault="00461D3C" w:rsidP="00E4221B">
      <w:pPr>
        <w:pStyle w:val="Heading9"/>
      </w:pPr>
      <w:r w:rsidRPr="004322F7">
        <w:br w:type="page"/>
      </w:r>
      <w:bookmarkStart w:id="284" w:name="_Toc76547880"/>
      <w:bookmarkStart w:id="285" w:name="_Toc77933474"/>
      <w:bookmarkStart w:id="286" w:name="_Toc88561520"/>
      <w:bookmarkStart w:id="287" w:name="_Toc88561681"/>
      <w:bookmarkStart w:id="288" w:name="_Toc113357427"/>
      <w:r w:rsidRPr="004322F7">
        <w:lastRenderedPageBreak/>
        <w:t>Annex A:</w:t>
      </w:r>
      <w:bookmarkEnd w:id="284"/>
      <w:bookmarkEnd w:id="285"/>
      <w:r w:rsidR="001875CF" w:rsidRPr="004322F7">
        <w:br/>
        <w:t>&lt;Informative annex title for a Technical Report&gt;</w:t>
      </w:r>
      <w:bookmarkEnd w:id="286"/>
      <w:bookmarkEnd w:id="287"/>
      <w:bookmarkEnd w:id="288"/>
    </w:p>
    <w:p w14:paraId="696CA33D" w14:textId="09BEE1C9"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04C86"/>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289" w:name="_Toc88561521"/>
      <w:bookmarkStart w:id="290" w:name="_Toc88561682"/>
      <w:bookmarkStart w:id="291" w:name="_Toc2086459"/>
      <w:bookmarkStart w:id="292" w:name="_Toc76547881"/>
      <w:bookmarkStart w:id="293" w:name="_Toc77933475"/>
      <w:bookmarkStart w:id="294" w:name="_Toc113357428"/>
      <w:r w:rsidRPr="004322F7">
        <w:t>Annex B:</w:t>
      </w:r>
      <w:r w:rsidRPr="004322F7">
        <w:br/>
        <w:t>Change history</w:t>
      </w:r>
      <w:bookmarkEnd w:id="289"/>
      <w:bookmarkEnd w:id="290"/>
      <w:bookmarkEnd w:id="2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295" w:name="historyclause"/>
            <w:bookmarkEnd w:id="291"/>
            <w:bookmarkEnd w:id="292"/>
            <w:bookmarkEnd w:id="293"/>
            <w:bookmarkEnd w:id="295"/>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2B2E3EB7" w:rsidR="00076F5C" w:rsidRPr="009943CB" w:rsidRDefault="00076F5C" w:rsidP="00F07C1A">
            <w:pPr>
              <w:pStyle w:val="TAC"/>
              <w:rPr>
                <w:sz w:val="16"/>
                <w:szCs w:val="16"/>
              </w:rPr>
            </w:pPr>
            <w:r>
              <w:rPr>
                <w:sz w:val="16"/>
                <w:szCs w:val="16"/>
              </w:rPr>
              <w:t>SA6#48</w:t>
            </w:r>
            <w:r w:rsidR="00C27A2F">
              <w:rPr>
                <w:sz w:val="16"/>
                <w:szCs w:val="16"/>
              </w:rPr>
              <w:t>-e</w:t>
            </w:r>
          </w:p>
        </w:tc>
        <w:tc>
          <w:tcPr>
            <w:tcW w:w="1094" w:type="dxa"/>
            <w:shd w:val="solid" w:color="FFFFFF" w:fill="auto"/>
          </w:tcPr>
          <w:p w14:paraId="31176FB7" w14:textId="77777777" w:rsidR="00076F5C" w:rsidRPr="009943CB" w:rsidRDefault="00076F5C" w:rsidP="00F22E92">
            <w:pPr>
              <w:pStyle w:val="TAC"/>
              <w:rPr>
                <w:sz w:val="16"/>
                <w:szCs w:val="16"/>
              </w:rPr>
            </w:pPr>
          </w:p>
        </w:tc>
        <w:tc>
          <w:tcPr>
            <w:tcW w:w="425"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7B7DF2FA"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 xml:space="preserve">corrected </w:t>
            </w:r>
            <w:r w:rsidR="00765EB6">
              <w:rPr>
                <w:sz w:val="16"/>
                <w:szCs w:val="16"/>
              </w:rPr>
              <w:t xml:space="preserve">5.5.1.1.clause number, corrected </w:t>
            </w:r>
            <w:r w:rsidR="00FA4855">
              <w:rPr>
                <w:sz w:val="16"/>
                <w:szCs w:val="16"/>
              </w:rPr>
              <w:t>reference</w:t>
            </w:r>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r w:rsidR="0014309D" w:rsidRPr="006B0D02" w14:paraId="21BDEAD2" w14:textId="77777777" w:rsidTr="009943CB">
        <w:tc>
          <w:tcPr>
            <w:tcW w:w="800" w:type="dxa"/>
            <w:shd w:val="solid" w:color="FFFFFF" w:fill="auto"/>
          </w:tcPr>
          <w:p w14:paraId="47C79F28" w14:textId="1F54C4A5" w:rsidR="0014309D" w:rsidRDefault="0014309D" w:rsidP="0014309D">
            <w:pPr>
              <w:pStyle w:val="TAC"/>
              <w:rPr>
                <w:sz w:val="16"/>
                <w:szCs w:val="16"/>
              </w:rPr>
            </w:pPr>
            <w:r>
              <w:rPr>
                <w:sz w:val="16"/>
                <w:szCs w:val="16"/>
              </w:rPr>
              <w:t>2022-06</w:t>
            </w:r>
          </w:p>
        </w:tc>
        <w:tc>
          <w:tcPr>
            <w:tcW w:w="800" w:type="dxa"/>
            <w:shd w:val="solid" w:color="FFFFFF" w:fill="auto"/>
          </w:tcPr>
          <w:p w14:paraId="5031AF4D" w14:textId="3EAD0A2A" w:rsidR="0014309D" w:rsidRDefault="0014309D" w:rsidP="0014309D">
            <w:pPr>
              <w:pStyle w:val="TAC"/>
              <w:rPr>
                <w:sz w:val="16"/>
                <w:szCs w:val="16"/>
              </w:rPr>
            </w:pPr>
            <w:r>
              <w:rPr>
                <w:sz w:val="16"/>
                <w:szCs w:val="16"/>
              </w:rPr>
              <w:t>SA6#49</w:t>
            </w:r>
            <w:r w:rsidR="00C27A2F">
              <w:rPr>
                <w:sz w:val="16"/>
                <w:szCs w:val="16"/>
              </w:rPr>
              <w:t>-e</w:t>
            </w:r>
          </w:p>
        </w:tc>
        <w:tc>
          <w:tcPr>
            <w:tcW w:w="1094" w:type="dxa"/>
            <w:shd w:val="solid" w:color="FFFFFF" w:fill="auto"/>
          </w:tcPr>
          <w:p w14:paraId="1D1EFAC9" w14:textId="77777777" w:rsidR="0014309D" w:rsidRPr="009943CB" w:rsidRDefault="0014309D" w:rsidP="0014309D">
            <w:pPr>
              <w:pStyle w:val="TAC"/>
              <w:rPr>
                <w:sz w:val="16"/>
                <w:szCs w:val="16"/>
              </w:rPr>
            </w:pPr>
          </w:p>
        </w:tc>
        <w:tc>
          <w:tcPr>
            <w:tcW w:w="425" w:type="dxa"/>
            <w:shd w:val="solid" w:color="FFFFFF" w:fill="auto"/>
          </w:tcPr>
          <w:p w14:paraId="4887B461" w14:textId="77777777" w:rsidR="0014309D" w:rsidRPr="009943CB" w:rsidRDefault="0014309D" w:rsidP="0014309D">
            <w:pPr>
              <w:pStyle w:val="TAL"/>
              <w:rPr>
                <w:sz w:val="16"/>
                <w:szCs w:val="16"/>
              </w:rPr>
            </w:pPr>
          </w:p>
        </w:tc>
        <w:tc>
          <w:tcPr>
            <w:tcW w:w="425" w:type="dxa"/>
            <w:shd w:val="solid" w:color="FFFFFF" w:fill="auto"/>
          </w:tcPr>
          <w:p w14:paraId="191FD265" w14:textId="77777777" w:rsidR="0014309D" w:rsidRPr="009943CB" w:rsidRDefault="0014309D" w:rsidP="0014309D">
            <w:pPr>
              <w:pStyle w:val="TAR"/>
              <w:rPr>
                <w:sz w:val="16"/>
                <w:szCs w:val="16"/>
              </w:rPr>
            </w:pPr>
          </w:p>
        </w:tc>
        <w:tc>
          <w:tcPr>
            <w:tcW w:w="425" w:type="dxa"/>
            <w:shd w:val="solid" w:color="FFFFFF" w:fill="auto"/>
          </w:tcPr>
          <w:p w14:paraId="74D72868" w14:textId="77777777" w:rsidR="0014309D" w:rsidRPr="009943CB" w:rsidRDefault="0014309D" w:rsidP="0014309D">
            <w:pPr>
              <w:pStyle w:val="TAC"/>
              <w:rPr>
                <w:sz w:val="16"/>
                <w:szCs w:val="16"/>
              </w:rPr>
            </w:pPr>
          </w:p>
        </w:tc>
        <w:tc>
          <w:tcPr>
            <w:tcW w:w="4962" w:type="dxa"/>
            <w:shd w:val="solid" w:color="FFFFFF" w:fill="auto"/>
          </w:tcPr>
          <w:p w14:paraId="7D361510" w14:textId="05A299F8" w:rsidR="0014309D" w:rsidRPr="00FA4855" w:rsidRDefault="0014309D" w:rsidP="0014309D">
            <w:pPr>
              <w:pStyle w:val="TAL"/>
              <w:rPr>
                <w:sz w:val="16"/>
                <w:szCs w:val="16"/>
              </w:rPr>
            </w:pPr>
            <w:r w:rsidRPr="00FA4855">
              <w:rPr>
                <w:sz w:val="16"/>
                <w:szCs w:val="16"/>
              </w:rPr>
              <w:t>S6-22</w:t>
            </w:r>
            <w:r w:rsidR="00B06E6F">
              <w:rPr>
                <w:sz w:val="16"/>
                <w:szCs w:val="16"/>
              </w:rPr>
              <w:t>1307</w:t>
            </w:r>
            <w:r w:rsidRPr="00FA4855">
              <w:rPr>
                <w:sz w:val="16"/>
                <w:szCs w:val="16"/>
              </w:rPr>
              <w:t>, S6- 22</w:t>
            </w:r>
            <w:r w:rsidR="00B06E6F">
              <w:rPr>
                <w:sz w:val="16"/>
                <w:szCs w:val="16"/>
              </w:rPr>
              <w:t>1394</w:t>
            </w:r>
            <w:r w:rsidRPr="00FA4855">
              <w:rPr>
                <w:sz w:val="16"/>
                <w:szCs w:val="16"/>
              </w:rPr>
              <w:t xml:space="preserve">, </w:t>
            </w:r>
            <w:r w:rsidR="00B06E6F">
              <w:rPr>
                <w:sz w:val="16"/>
                <w:szCs w:val="16"/>
              </w:rPr>
              <w:t xml:space="preserve">S6-221395. </w:t>
            </w:r>
            <w:r w:rsidRPr="00FA4855">
              <w:rPr>
                <w:sz w:val="16"/>
                <w:szCs w:val="16"/>
              </w:rPr>
              <w:t xml:space="preserve">Editorials: </w:t>
            </w:r>
            <w:r w:rsidR="003D4FEB">
              <w:rPr>
                <w:sz w:val="16"/>
                <w:szCs w:val="16"/>
              </w:rPr>
              <w:t xml:space="preserve">Corrected number for </w:t>
            </w:r>
            <w:r w:rsidR="003D4FEB" w:rsidRPr="003D4FEB">
              <w:rPr>
                <w:sz w:val="16"/>
                <w:szCs w:val="16"/>
              </w:rPr>
              <w:t>Figure 5.6.2.3-1</w:t>
            </w:r>
            <w:r w:rsidR="00540ACB">
              <w:rPr>
                <w:sz w:val="16"/>
                <w:szCs w:val="16"/>
              </w:rPr>
              <w:t xml:space="preserve">, deleted a repeated </w:t>
            </w:r>
            <w:r w:rsidR="00B75FF6" w:rsidRPr="00B75FF6">
              <w:rPr>
                <w:sz w:val="16"/>
                <w:szCs w:val="16"/>
              </w:rPr>
              <w:t>"</w:t>
            </w:r>
            <w:r w:rsidR="00540ACB">
              <w:rPr>
                <w:sz w:val="16"/>
                <w:szCs w:val="16"/>
              </w:rPr>
              <w:t>3</w:t>
            </w:r>
            <w:r w:rsidR="00EF79CE">
              <w:rPr>
                <w:sz w:val="16"/>
                <w:szCs w:val="16"/>
              </w:rPr>
              <w:t>G</w:t>
            </w:r>
            <w:r w:rsidR="00540ACB">
              <w:rPr>
                <w:sz w:val="16"/>
                <w:szCs w:val="16"/>
              </w:rPr>
              <w:t>PP</w:t>
            </w:r>
            <w:r w:rsidR="00B75FF6" w:rsidRPr="00B75FF6">
              <w:rPr>
                <w:sz w:val="16"/>
                <w:szCs w:val="16"/>
              </w:rPr>
              <w:t>"</w:t>
            </w:r>
            <w:r w:rsidR="00540ACB">
              <w:rPr>
                <w:sz w:val="16"/>
                <w:szCs w:val="16"/>
              </w:rPr>
              <w:t xml:space="preserve"> in step</w:t>
            </w:r>
            <w:r w:rsidR="00EF79CE">
              <w:rPr>
                <w:sz w:val="16"/>
                <w:szCs w:val="16"/>
              </w:rPr>
              <w:t xml:space="preserve"> 1 of 5.6.2.2</w:t>
            </w:r>
            <w:r w:rsidR="009C1A5E">
              <w:rPr>
                <w:sz w:val="16"/>
                <w:szCs w:val="16"/>
              </w:rPr>
              <w:t xml:space="preserve">, added a reference, </w:t>
            </w:r>
            <w:r w:rsidR="006D3BF5">
              <w:rPr>
                <w:sz w:val="16"/>
                <w:szCs w:val="16"/>
              </w:rPr>
              <w:t>removed double blanks between words.</w:t>
            </w:r>
          </w:p>
        </w:tc>
        <w:tc>
          <w:tcPr>
            <w:tcW w:w="708" w:type="dxa"/>
            <w:shd w:val="solid" w:color="FFFFFF" w:fill="auto"/>
          </w:tcPr>
          <w:p w14:paraId="1ED30D9C" w14:textId="647CCD4C" w:rsidR="0014309D" w:rsidRDefault="0014309D" w:rsidP="0014309D">
            <w:pPr>
              <w:pStyle w:val="TAC"/>
              <w:rPr>
                <w:sz w:val="16"/>
                <w:szCs w:val="16"/>
              </w:rPr>
            </w:pPr>
            <w:r>
              <w:rPr>
                <w:sz w:val="16"/>
                <w:szCs w:val="16"/>
              </w:rPr>
              <w:t>0.</w:t>
            </w:r>
            <w:r w:rsidR="00B06E6F">
              <w:rPr>
                <w:sz w:val="16"/>
                <w:szCs w:val="16"/>
              </w:rPr>
              <w:t>7</w:t>
            </w:r>
            <w:r>
              <w:rPr>
                <w:sz w:val="16"/>
                <w:szCs w:val="16"/>
              </w:rPr>
              <w:t>.0</w:t>
            </w:r>
          </w:p>
        </w:tc>
      </w:tr>
      <w:tr w:rsidR="003D0C40" w:rsidRPr="006B0D02" w14:paraId="6489EF09" w14:textId="77777777" w:rsidTr="009943CB">
        <w:tc>
          <w:tcPr>
            <w:tcW w:w="800" w:type="dxa"/>
            <w:shd w:val="solid" w:color="FFFFFF" w:fill="auto"/>
          </w:tcPr>
          <w:p w14:paraId="27208EFA" w14:textId="1CB7ECD2" w:rsidR="003D0C40" w:rsidRDefault="003D0C40" w:rsidP="003D0C40">
            <w:pPr>
              <w:pStyle w:val="TAC"/>
              <w:rPr>
                <w:sz w:val="16"/>
                <w:szCs w:val="16"/>
              </w:rPr>
            </w:pPr>
            <w:r>
              <w:rPr>
                <w:sz w:val="16"/>
                <w:szCs w:val="16"/>
              </w:rPr>
              <w:t>2022-07</w:t>
            </w:r>
          </w:p>
        </w:tc>
        <w:tc>
          <w:tcPr>
            <w:tcW w:w="800" w:type="dxa"/>
            <w:shd w:val="solid" w:color="FFFFFF" w:fill="auto"/>
          </w:tcPr>
          <w:p w14:paraId="2719E3F7" w14:textId="666299E5" w:rsidR="003D0C40" w:rsidRDefault="003D0C40" w:rsidP="003D0C40">
            <w:pPr>
              <w:pStyle w:val="TAC"/>
              <w:rPr>
                <w:sz w:val="16"/>
                <w:szCs w:val="16"/>
              </w:rPr>
            </w:pPr>
            <w:r>
              <w:rPr>
                <w:sz w:val="16"/>
                <w:szCs w:val="16"/>
              </w:rPr>
              <w:t>SA6#49-bis</w:t>
            </w:r>
            <w:r w:rsidR="00C27A2F">
              <w:rPr>
                <w:sz w:val="16"/>
                <w:szCs w:val="16"/>
              </w:rPr>
              <w:t>-e</w:t>
            </w:r>
          </w:p>
        </w:tc>
        <w:tc>
          <w:tcPr>
            <w:tcW w:w="1094" w:type="dxa"/>
            <w:shd w:val="solid" w:color="FFFFFF" w:fill="auto"/>
          </w:tcPr>
          <w:p w14:paraId="274B37B9" w14:textId="77777777" w:rsidR="003D0C40" w:rsidRPr="009943CB" w:rsidRDefault="003D0C40" w:rsidP="003D0C40">
            <w:pPr>
              <w:pStyle w:val="TAC"/>
              <w:rPr>
                <w:sz w:val="16"/>
                <w:szCs w:val="16"/>
              </w:rPr>
            </w:pPr>
          </w:p>
        </w:tc>
        <w:tc>
          <w:tcPr>
            <w:tcW w:w="425" w:type="dxa"/>
            <w:shd w:val="solid" w:color="FFFFFF" w:fill="auto"/>
          </w:tcPr>
          <w:p w14:paraId="0BA58881" w14:textId="77777777" w:rsidR="003D0C40" w:rsidRPr="009943CB" w:rsidRDefault="003D0C40" w:rsidP="003D0C40">
            <w:pPr>
              <w:pStyle w:val="TAL"/>
              <w:rPr>
                <w:sz w:val="16"/>
                <w:szCs w:val="16"/>
              </w:rPr>
            </w:pPr>
          </w:p>
        </w:tc>
        <w:tc>
          <w:tcPr>
            <w:tcW w:w="425" w:type="dxa"/>
            <w:shd w:val="solid" w:color="FFFFFF" w:fill="auto"/>
          </w:tcPr>
          <w:p w14:paraId="68727D99" w14:textId="77777777" w:rsidR="003D0C40" w:rsidRPr="009943CB" w:rsidRDefault="003D0C40" w:rsidP="003D0C40">
            <w:pPr>
              <w:pStyle w:val="TAR"/>
              <w:rPr>
                <w:sz w:val="16"/>
                <w:szCs w:val="16"/>
              </w:rPr>
            </w:pPr>
          </w:p>
        </w:tc>
        <w:tc>
          <w:tcPr>
            <w:tcW w:w="425" w:type="dxa"/>
            <w:shd w:val="solid" w:color="FFFFFF" w:fill="auto"/>
          </w:tcPr>
          <w:p w14:paraId="0B495464" w14:textId="77777777" w:rsidR="003D0C40" w:rsidRPr="009943CB" w:rsidRDefault="003D0C40" w:rsidP="003D0C40">
            <w:pPr>
              <w:pStyle w:val="TAC"/>
              <w:rPr>
                <w:sz w:val="16"/>
                <w:szCs w:val="16"/>
              </w:rPr>
            </w:pPr>
          </w:p>
        </w:tc>
        <w:tc>
          <w:tcPr>
            <w:tcW w:w="4962" w:type="dxa"/>
            <w:shd w:val="solid" w:color="FFFFFF" w:fill="auto"/>
          </w:tcPr>
          <w:p w14:paraId="173732D5" w14:textId="2DDCAC5E" w:rsidR="003D0C40" w:rsidRPr="00FA4855" w:rsidRDefault="003D0C40" w:rsidP="003D0C40">
            <w:pPr>
              <w:pStyle w:val="TAL"/>
              <w:rPr>
                <w:sz w:val="16"/>
                <w:szCs w:val="16"/>
              </w:rPr>
            </w:pPr>
            <w:r w:rsidRPr="00FA4855">
              <w:rPr>
                <w:sz w:val="16"/>
                <w:szCs w:val="16"/>
              </w:rPr>
              <w:t>S6-22</w:t>
            </w:r>
            <w:r>
              <w:rPr>
                <w:sz w:val="16"/>
                <w:szCs w:val="16"/>
              </w:rPr>
              <w:t>1</w:t>
            </w:r>
            <w:r w:rsidR="00C27A2F">
              <w:rPr>
                <w:sz w:val="16"/>
                <w:szCs w:val="16"/>
              </w:rPr>
              <w:t xml:space="preserve">968. </w:t>
            </w:r>
            <w:r w:rsidRPr="00FA4855">
              <w:rPr>
                <w:sz w:val="16"/>
                <w:szCs w:val="16"/>
              </w:rPr>
              <w:t xml:space="preserve">Editorials: </w:t>
            </w:r>
            <w:r w:rsidR="0065388D">
              <w:rPr>
                <w:sz w:val="16"/>
                <w:szCs w:val="16"/>
              </w:rPr>
              <w:t>Formatting, c</w:t>
            </w:r>
            <w:r>
              <w:rPr>
                <w:sz w:val="16"/>
                <w:szCs w:val="16"/>
              </w:rPr>
              <w:t xml:space="preserve">orrected </w:t>
            </w:r>
            <w:r w:rsidR="00C27A2F">
              <w:rPr>
                <w:sz w:val="16"/>
                <w:szCs w:val="16"/>
              </w:rPr>
              <w:t>meeting numbers in Annex B</w:t>
            </w:r>
            <w:r w:rsidR="00E72893">
              <w:rPr>
                <w:sz w:val="16"/>
                <w:szCs w:val="16"/>
              </w:rPr>
              <w:t>.</w:t>
            </w:r>
          </w:p>
        </w:tc>
        <w:tc>
          <w:tcPr>
            <w:tcW w:w="708" w:type="dxa"/>
            <w:shd w:val="solid" w:color="FFFFFF" w:fill="auto"/>
          </w:tcPr>
          <w:p w14:paraId="3BA5D931" w14:textId="21E5BEC8" w:rsidR="003D0C40" w:rsidRDefault="003D0C40" w:rsidP="003D0C40">
            <w:pPr>
              <w:pStyle w:val="TAC"/>
              <w:rPr>
                <w:sz w:val="16"/>
                <w:szCs w:val="16"/>
              </w:rPr>
            </w:pPr>
            <w:r>
              <w:rPr>
                <w:sz w:val="16"/>
                <w:szCs w:val="16"/>
              </w:rPr>
              <w:t>0.</w:t>
            </w:r>
            <w:r w:rsidR="00E72893">
              <w:rPr>
                <w:sz w:val="16"/>
                <w:szCs w:val="16"/>
              </w:rPr>
              <w:t>8</w:t>
            </w:r>
            <w:r>
              <w:rPr>
                <w:sz w:val="16"/>
                <w:szCs w:val="16"/>
              </w:rPr>
              <w:t>.0</w:t>
            </w:r>
          </w:p>
        </w:tc>
      </w:tr>
      <w:tr w:rsidR="00D82F36" w:rsidRPr="006B0D02" w14:paraId="13CD99E3" w14:textId="77777777" w:rsidTr="009943CB">
        <w:tc>
          <w:tcPr>
            <w:tcW w:w="800" w:type="dxa"/>
            <w:shd w:val="solid" w:color="FFFFFF" w:fill="auto"/>
          </w:tcPr>
          <w:p w14:paraId="642FE434" w14:textId="576064F2" w:rsidR="00D82F36" w:rsidRDefault="00D82F36" w:rsidP="003D0C40">
            <w:pPr>
              <w:pStyle w:val="TAC"/>
              <w:rPr>
                <w:sz w:val="16"/>
                <w:szCs w:val="16"/>
              </w:rPr>
            </w:pPr>
            <w:r>
              <w:rPr>
                <w:sz w:val="16"/>
                <w:szCs w:val="16"/>
              </w:rPr>
              <w:t>2022-09</w:t>
            </w:r>
          </w:p>
        </w:tc>
        <w:tc>
          <w:tcPr>
            <w:tcW w:w="800" w:type="dxa"/>
            <w:shd w:val="solid" w:color="FFFFFF" w:fill="auto"/>
          </w:tcPr>
          <w:p w14:paraId="1C529C19" w14:textId="1399FE34" w:rsidR="00D82F36" w:rsidRDefault="00D82F36" w:rsidP="003D0C40">
            <w:pPr>
              <w:pStyle w:val="TAC"/>
              <w:rPr>
                <w:sz w:val="16"/>
                <w:szCs w:val="16"/>
              </w:rPr>
            </w:pPr>
            <w:r>
              <w:rPr>
                <w:sz w:val="16"/>
                <w:szCs w:val="16"/>
              </w:rPr>
              <w:t>SA6#50-e</w:t>
            </w:r>
          </w:p>
        </w:tc>
        <w:tc>
          <w:tcPr>
            <w:tcW w:w="1094" w:type="dxa"/>
            <w:shd w:val="solid" w:color="FFFFFF" w:fill="auto"/>
          </w:tcPr>
          <w:p w14:paraId="283B3291" w14:textId="77777777" w:rsidR="00D82F36" w:rsidRPr="009943CB" w:rsidRDefault="00D82F36" w:rsidP="003D0C40">
            <w:pPr>
              <w:pStyle w:val="TAC"/>
              <w:rPr>
                <w:sz w:val="16"/>
                <w:szCs w:val="16"/>
              </w:rPr>
            </w:pPr>
          </w:p>
        </w:tc>
        <w:tc>
          <w:tcPr>
            <w:tcW w:w="425" w:type="dxa"/>
            <w:shd w:val="solid" w:color="FFFFFF" w:fill="auto"/>
          </w:tcPr>
          <w:p w14:paraId="020FA318" w14:textId="77777777" w:rsidR="00D82F36" w:rsidRPr="009943CB" w:rsidRDefault="00D82F36" w:rsidP="003D0C40">
            <w:pPr>
              <w:pStyle w:val="TAL"/>
              <w:rPr>
                <w:sz w:val="16"/>
                <w:szCs w:val="16"/>
              </w:rPr>
            </w:pPr>
          </w:p>
        </w:tc>
        <w:tc>
          <w:tcPr>
            <w:tcW w:w="425" w:type="dxa"/>
            <w:shd w:val="solid" w:color="FFFFFF" w:fill="auto"/>
          </w:tcPr>
          <w:p w14:paraId="2CF08EF6" w14:textId="77777777" w:rsidR="00D82F36" w:rsidRPr="009943CB" w:rsidRDefault="00D82F36" w:rsidP="003D0C40">
            <w:pPr>
              <w:pStyle w:val="TAR"/>
              <w:rPr>
                <w:sz w:val="16"/>
                <w:szCs w:val="16"/>
              </w:rPr>
            </w:pPr>
          </w:p>
        </w:tc>
        <w:tc>
          <w:tcPr>
            <w:tcW w:w="425" w:type="dxa"/>
            <w:shd w:val="solid" w:color="FFFFFF" w:fill="auto"/>
          </w:tcPr>
          <w:p w14:paraId="23A93289" w14:textId="77777777" w:rsidR="00D82F36" w:rsidRPr="009943CB" w:rsidRDefault="00D82F36" w:rsidP="003D0C40">
            <w:pPr>
              <w:pStyle w:val="TAC"/>
              <w:rPr>
                <w:sz w:val="16"/>
                <w:szCs w:val="16"/>
              </w:rPr>
            </w:pPr>
          </w:p>
        </w:tc>
        <w:tc>
          <w:tcPr>
            <w:tcW w:w="4962" w:type="dxa"/>
            <w:shd w:val="solid" w:color="FFFFFF" w:fill="auto"/>
          </w:tcPr>
          <w:p w14:paraId="2D0480F8" w14:textId="251DBE9D" w:rsidR="00D82F36" w:rsidRPr="00FA4855" w:rsidRDefault="00D82F36" w:rsidP="003D0C40">
            <w:pPr>
              <w:pStyle w:val="TAL"/>
              <w:rPr>
                <w:sz w:val="16"/>
                <w:szCs w:val="16"/>
              </w:rPr>
            </w:pPr>
            <w:r w:rsidRPr="00FA4855">
              <w:rPr>
                <w:sz w:val="16"/>
                <w:szCs w:val="16"/>
              </w:rPr>
              <w:t>S6-22</w:t>
            </w:r>
            <w:r>
              <w:rPr>
                <w:sz w:val="16"/>
                <w:szCs w:val="16"/>
              </w:rPr>
              <w:t xml:space="preserve">2090, </w:t>
            </w:r>
            <w:r w:rsidRPr="00FA4855">
              <w:rPr>
                <w:sz w:val="16"/>
                <w:szCs w:val="16"/>
              </w:rPr>
              <w:t>S6-22</w:t>
            </w:r>
            <w:r>
              <w:rPr>
                <w:sz w:val="16"/>
                <w:szCs w:val="16"/>
              </w:rPr>
              <w:t xml:space="preserve">2474, </w:t>
            </w:r>
            <w:r w:rsidRPr="00FA4855">
              <w:rPr>
                <w:sz w:val="16"/>
                <w:szCs w:val="16"/>
              </w:rPr>
              <w:t>S6-22</w:t>
            </w:r>
            <w:r>
              <w:rPr>
                <w:sz w:val="16"/>
                <w:szCs w:val="16"/>
              </w:rPr>
              <w:t>2597,</w:t>
            </w:r>
            <w:r w:rsidRPr="00FA4855">
              <w:rPr>
                <w:sz w:val="16"/>
                <w:szCs w:val="16"/>
              </w:rPr>
              <w:t xml:space="preserve"> S6-22</w:t>
            </w:r>
            <w:r>
              <w:rPr>
                <w:sz w:val="16"/>
                <w:szCs w:val="16"/>
              </w:rPr>
              <w:t>2607. Editorials</w:t>
            </w:r>
            <w:r w:rsidR="00865D5C">
              <w:rPr>
                <w:sz w:val="16"/>
                <w:szCs w:val="16"/>
              </w:rPr>
              <w:t>: Formatting, add</w:t>
            </w:r>
            <w:r w:rsidR="004A5DBA">
              <w:rPr>
                <w:sz w:val="16"/>
                <w:szCs w:val="16"/>
              </w:rPr>
              <w:t>ed</w:t>
            </w:r>
            <w:r w:rsidR="00865D5C">
              <w:rPr>
                <w:sz w:val="16"/>
                <w:szCs w:val="16"/>
              </w:rPr>
              <w:t xml:space="preserve"> reference</w:t>
            </w:r>
            <w:r w:rsidR="004A5DBA">
              <w:rPr>
                <w:sz w:val="16"/>
                <w:szCs w:val="16"/>
              </w:rPr>
              <w:t xml:space="preserve"> [10] in</w:t>
            </w:r>
            <w:r w:rsidR="001A21B9">
              <w:rPr>
                <w:sz w:val="16"/>
                <w:szCs w:val="16"/>
              </w:rPr>
              <w:t xml:space="preserve"> clause 2 and text, corrected numbering for figures </w:t>
            </w:r>
            <w:r w:rsidR="00865D5C">
              <w:rPr>
                <w:sz w:val="16"/>
                <w:szCs w:val="16"/>
              </w:rPr>
              <w:t xml:space="preserve"> </w:t>
            </w:r>
            <w:r w:rsidR="001A21B9">
              <w:rPr>
                <w:sz w:val="16"/>
                <w:szCs w:val="16"/>
              </w:rPr>
              <w:t>5.7.3.3-1 and 5.7.3.4-1</w:t>
            </w:r>
            <w:r w:rsidR="00C966E3">
              <w:rPr>
                <w:sz w:val="16"/>
                <w:szCs w:val="16"/>
              </w:rPr>
              <w:t>, changed KI #2 evaluation from being clause 6.2 to being clause 6.2.2</w:t>
            </w:r>
          </w:p>
        </w:tc>
        <w:tc>
          <w:tcPr>
            <w:tcW w:w="708" w:type="dxa"/>
            <w:shd w:val="solid" w:color="FFFFFF" w:fill="auto"/>
          </w:tcPr>
          <w:p w14:paraId="20D483B6" w14:textId="72511368" w:rsidR="00D82F36" w:rsidRDefault="00865D5C" w:rsidP="003D0C40">
            <w:pPr>
              <w:pStyle w:val="TAC"/>
              <w:rPr>
                <w:sz w:val="16"/>
                <w:szCs w:val="16"/>
              </w:rPr>
            </w:pPr>
            <w:r>
              <w:rPr>
                <w:sz w:val="16"/>
                <w:szCs w:val="16"/>
              </w:rPr>
              <w:t>0.9.0</w:t>
            </w:r>
          </w:p>
        </w:tc>
      </w:tr>
      <w:tr w:rsidR="00C6100D" w:rsidRPr="006B0D02" w14:paraId="4F8F5C25" w14:textId="77777777" w:rsidTr="009943CB">
        <w:tc>
          <w:tcPr>
            <w:tcW w:w="800" w:type="dxa"/>
            <w:shd w:val="solid" w:color="FFFFFF" w:fill="auto"/>
          </w:tcPr>
          <w:p w14:paraId="6AA902D9" w14:textId="5EFEF150" w:rsidR="00C6100D" w:rsidRDefault="00C6100D" w:rsidP="00C6100D">
            <w:pPr>
              <w:pStyle w:val="TAC"/>
              <w:rPr>
                <w:sz w:val="16"/>
                <w:szCs w:val="16"/>
              </w:rPr>
            </w:pPr>
            <w:r>
              <w:rPr>
                <w:sz w:val="16"/>
                <w:szCs w:val="16"/>
              </w:rPr>
              <w:t>2022-09</w:t>
            </w:r>
          </w:p>
        </w:tc>
        <w:tc>
          <w:tcPr>
            <w:tcW w:w="800" w:type="dxa"/>
            <w:shd w:val="solid" w:color="FFFFFF" w:fill="auto"/>
          </w:tcPr>
          <w:p w14:paraId="70DF1F90" w14:textId="551413BD" w:rsidR="00C6100D" w:rsidRDefault="00C6100D" w:rsidP="00C6100D">
            <w:pPr>
              <w:pStyle w:val="TAC"/>
              <w:rPr>
                <w:sz w:val="16"/>
                <w:szCs w:val="16"/>
              </w:rPr>
            </w:pPr>
            <w:r>
              <w:rPr>
                <w:sz w:val="16"/>
                <w:szCs w:val="16"/>
              </w:rPr>
              <w:t>SA#</w:t>
            </w:r>
            <w:r>
              <w:rPr>
                <w:sz w:val="16"/>
                <w:szCs w:val="16"/>
              </w:rPr>
              <w:t>97</w:t>
            </w:r>
            <w:r>
              <w:rPr>
                <w:sz w:val="16"/>
                <w:szCs w:val="16"/>
              </w:rPr>
              <w:t>-e</w:t>
            </w:r>
          </w:p>
        </w:tc>
        <w:tc>
          <w:tcPr>
            <w:tcW w:w="1094" w:type="dxa"/>
            <w:shd w:val="solid" w:color="FFFFFF" w:fill="auto"/>
          </w:tcPr>
          <w:p w14:paraId="3ACAC442" w14:textId="7C1DBFAE" w:rsidR="00C6100D" w:rsidRPr="009943CB" w:rsidRDefault="00C6100D" w:rsidP="00C6100D">
            <w:pPr>
              <w:pStyle w:val="TAC"/>
              <w:rPr>
                <w:sz w:val="16"/>
                <w:szCs w:val="16"/>
              </w:rPr>
            </w:pPr>
            <w:r w:rsidRPr="00C6100D">
              <w:rPr>
                <w:sz w:val="16"/>
                <w:szCs w:val="16"/>
              </w:rPr>
              <w:t>SP-220946</w:t>
            </w:r>
          </w:p>
        </w:tc>
        <w:tc>
          <w:tcPr>
            <w:tcW w:w="425" w:type="dxa"/>
            <w:shd w:val="solid" w:color="FFFFFF" w:fill="auto"/>
          </w:tcPr>
          <w:p w14:paraId="0FD7F604" w14:textId="77777777" w:rsidR="00C6100D" w:rsidRPr="009943CB" w:rsidRDefault="00C6100D" w:rsidP="00C6100D">
            <w:pPr>
              <w:pStyle w:val="TAL"/>
              <w:rPr>
                <w:sz w:val="16"/>
                <w:szCs w:val="16"/>
              </w:rPr>
            </w:pPr>
          </w:p>
        </w:tc>
        <w:tc>
          <w:tcPr>
            <w:tcW w:w="425" w:type="dxa"/>
            <w:shd w:val="solid" w:color="FFFFFF" w:fill="auto"/>
          </w:tcPr>
          <w:p w14:paraId="6B05A95A" w14:textId="77777777" w:rsidR="00C6100D" w:rsidRPr="009943CB" w:rsidRDefault="00C6100D" w:rsidP="00C6100D">
            <w:pPr>
              <w:pStyle w:val="TAR"/>
              <w:rPr>
                <w:sz w:val="16"/>
                <w:szCs w:val="16"/>
              </w:rPr>
            </w:pPr>
          </w:p>
        </w:tc>
        <w:tc>
          <w:tcPr>
            <w:tcW w:w="425" w:type="dxa"/>
            <w:shd w:val="solid" w:color="FFFFFF" w:fill="auto"/>
          </w:tcPr>
          <w:p w14:paraId="533EE0D9" w14:textId="77777777" w:rsidR="00C6100D" w:rsidRPr="009943CB" w:rsidRDefault="00C6100D" w:rsidP="00C6100D">
            <w:pPr>
              <w:pStyle w:val="TAC"/>
              <w:rPr>
                <w:sz w:val="16"/>
                <w:szCs w:val="16"/>
              </w:rPr>
            </w:pPr>
          </w:p>
        </w:tc>
        <w:tc>
          <w:tcPr>
            <w:tcW w:w="4962" w:type="dxa"/>
            <w:shd w:val="solid" w:color="FFFFFF" w:fill="auto"/>
          </w:tcPr>
          <w:p w14:paraId="2E44C81D" w14:textId="7DF26688" w:rsidR="00C6100D" w:rsidRPr="00FA4855" w:rsidRDefault="00C6100D" w:rsidP="00C6100D">
            <w:pPr>
              <w:pStyle w:val="TAL"/>
              <w:rPr>
                <w:sz w:val="16"/>
                <w:szCs w:val="16"/>
              </w:rPr>
            </w:pPr>
            <w:r w:rsidRPr="00C6100D">
              <w:rPr>
                <w:sz w:val="16"/>
                <w:szCs w:val="16"/>
              </w:rPr>
              <w:t>Presentation for information at SA#9</w:t>
            </w:r>
            <w:r>
              <w:rPr>
                <w:sz w:val="16"/>
                <w:szCs w:val="16"/>
              </w:rPr>
              <w:t>7</w:t>
            </w:r>
            <w:r w:rsidRPr="00C6100D">
              <w:rPr>
                <w:sz w:val="16"/>
                <w:szCs w:val="16"/>
              </w:rPr>
              <w:t>-e</w:t>
            </w:r>
          </w:p>
        </w:tc>
        <w:tc>
          <w:tcPr>
            <w:tcW w:w="708" w:type="dxa"/>
            <w:shd w:val="solid" w:color="FFFFFF" w:fill="auto"/>
          </w:tcPr>
          <w:p w14:paraId="1FBDCDDD" w14:textId="708E03D1" w:rsidR="00C6100D" w:rsidRDefault="00C6100D" w:rsidP="00C6100D">
            <w:pPr>
              <w:pStyle w:val="TAC"/>
              <w:rPr>
                <w:sz w:val="16"/>
                <w:szCs w:val="16"/>
              </w:rPr>
            </w:pPr>
            <w:r>
              <w:rPr>
                <w:sz w:val="16"/>
                <w:szCs w:val="16"/>
              </w:rPr>
              <w:t>1.0.0</w:t>
            </w:r>
          </w:p>
        </w:tc>
      </w:tr>
    </w:tbl>
    <w:p w14:paraId="372E0B07" w14:textId="77777777" w:rsidR="009943CB" w:rsidRPr="00284EBC" w:rsidRDefault="009943CB"/>
    <w:sectPr w:rsidR="009943CB" w:rsidRPr="00284EBC">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71CE3" w14:textId="77777777" w:rsidR="00033B6B" w:rsidRDefault="00033B6B">
      <w:r>
        <w:separator/>
      </w:r>
    </w:p>
  </w:endnote>
  <w:endnote w:type="continuationSeparator" w:id="0">
    <w:p w14:paraId="6D8C538A" w14:textId="77777777" w:rsidR="00033B6B" w:rsidRDefault="00033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160D1" w14:textId="77777777" w:rsidR="00033B6B" w:rsidRDefault="00033B6B">
      <w:r>
        <w:separator/>
      </w:r>
    </w:p>
  </w:footnote>
  <w:footnote w:type="continuationSeparator" w:id="0">
    <w:p w14:paraId="02D2002D" w14:textId="77777777" w:rsidR="00033B6B" w:rsidRDefault="00033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65E821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681">
      <w:rPr>
        <w:rFonts w:ascii="Arial" w:hAnsi="Arial" w:cs="Arial"/>
        <w:b/>
        <w:noProof/>
        <w:sz w:val="18"/>
        <w:szCs w:val="18"/>
      </w:rPr>
      <w:t>3GPP TR 23.700-97 V1.0.0 (2022-09)</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3E84AE7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681">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77899"/>
    <w:multiLevelType w:val="hybridMultilevel"/>
    <w:tmpl w:val="C9123B72"/>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2CE809E6"/>
    <w:multiLevelType w:val="hybridMultilevel"/>
    <w:tmpl w:val="D716E04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224489977">
    <w:abstractNumId w:val="1"/>
  </w:num>
  <w:num w:numId="2" w16cid:durableId="150590235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DF"/>
    <w:rsid w:val="00024B2B"/>
    <w:rsid w:val="000261DB"/>
    <w:rsid w:val="00033397"/>
    <w:rsid w:val="00033B6B"/>
    <w:rsid w:val="00040095"/>
    <w:rsid w:val="00042C58"/>
    <w:rsid w:val="00043C37"/>
    <w:rsid w:val="00050781"/>
    <w:rsid w:val="00051834"/>
    <w:rsid w:val="00054823"/>
    <w:rsid w:val="00054A22"/>
    <w:rsid w:val="00062023"/>
    <w:rsid w:val="00062681"/>
    <w:rsid w:val="000655A6"/>
    <w:rsid w:val="0006640B"/>
    <w:rsid w:val="00067B30"/>
    <w:rsid w:val="00076F5C"/>
    <w:rsid w:val="00080512"/>
    <w:rsid w:val="000910B8"/>
    <w:rsid w:val="000931B1"/>
    <w:rsid w:val="000979A5"/>
    <w:rsid w:val="000A3202"/>
    <w:rsid w:val="000C47C3"/>
    <w:rsid w:val="000D58AB"/>
    <w:rsid w:val="000D5928"/>
    <w:rsid w:val="000D62A9"/>
    <w:rsid w:val="001100FB"/>
    <w:rsid w:val="0011384D"/>
    <w:rsid w:val="00114BEB"/>
    <w:rsid w:val="00124C43"/>
    <w:rsid w:val="00125512"/>
    <w:rsid w:val="0013119D"/>
    <w:rsid w:val="00133525"/>
    <w:rsid w:val="0014309D"/>
    <w:rsid w:val="001875CF"/>
    <w:rsid w:val="001A032E"/>
    <w:rsid w:val="001A21B9"/>
    <w:rsid w:val="001A3267"/>
    <w:rsid w:val="001A4C42"/>
    <w:rsid w:val="001A7420"/>
    <w:rsid w:val="001B1248"/>
    <w:rsid w:val="001B6637"/>
    <w:rsid w:val="001C21C3"/>
    <w:rsid w:val="001C48D5"/>
    <w:rsid w:val="001C62E1"/>
    <w:rsid w:val="001D02C2"/>
    <w:rsid w:val="001E1B4D"/>
    <w:rsid w:val="001F0C1D"/>
    <w:rsid w:val="001F1132"/>
    <w:rsid w:val="001F168B"/>
    <w:rsid w:val="001F1F59"/>
    <w:rsid w:val="001F587F"/>
    <w:rsid w:val="00207B89"/>
    <w:rsid w:val="002347A2"/>
    <w:rsid w:val="00243DBE"/>
    <w:rsid w:val="0024480E"/>
    <w:rsid w:val="00247227"/>
    <w:rsid w:val="00250C5B"/>
    <w:rsid w:val="00263546"/>
    <w:rsid w:val="002675F0"/>
    <w:rsid w:val="00271A93"/>
    <w:rsid w:val="00284EBC"/>
    <w:rsid w:val="002924C6"/>
    <w:rsid w:val="0029730D"/>
    <w:rsid w:val="002A743D"/>
    <w:rsid w:val="002B6339"/>
    <w:rsid w:val="002C5EB0"/>
    <w:rsid w:val="002E00EE"/>
    <w:rsid w:val="002F41A6"/>
    <w:rsid w:val="002F7CD2"/>
    <w:rsid w:val="00312AD0"/>
    <w:rsid w:val="003172DC"/>
    <w:rsid w:val="0033235F"/>
    <w:rsid w:val="00346F5D"/>
    <w:rsid w:val="003513DD"/>
    <w:rsid w:val="00352742"/>
    <w:rsid w:val="0035462D"/>
    <w:rsid w:val="00374F14"/>
    <w:rsid w:val="003765B8"/>
    <w:rsid w:val="003876BE"/>
    <w:rsid w:val="0039316E"/>
    <w:rsid w:val="00397C8B"/>
    <w:rsid w:val="003B04F6"/>
    <w:rsid w:val="003B477F"/>
    <w:rsid w:val="003C3971"/>
    <w:rsid w:val="003D0C40"/>
    <w:rsid w:val="003D4FEB"/>
    <w:rsid w:val="003F2EE1"/>
    <w:rsid w:val="003F4671"/>
    <w:rsid w:val="003F6CA1"/>
    <w:rsid w:val="004105BC"/>
    <w:rsid w:val="00423334"/>
    <w:rsid w:val="004322F7"/>
    <w:rsid w:val="004345EC"/>
    <w:rsid w:val="00461D3C"/>
    <w:rsid w:val="00465515"/>
    <w:rsid w:val="004666AF"/>
    <w:rsid w:val="00487F05"/>
    <w:rsid w:val="00490317"/>
    <w:rsid w:val="004A11DD"/>
    <w:rsid w:val="004A5DBA"/>
    <w:rsid w:val="004B6D47"/>
    <w:rsid w:val="004C4CE9"/>
    <w:rsid w:val="004C7D2B"/>
    <w:rsid w:val="004D3578"/>
    <w:rsid w:val="004E213A"/>
    <w:rsid w:val="004E270D"/>
    <w:rsid w:val="004F0988"/>
    <w:rsid w:val="004F3340"/>
    <w:rsid w:val="004F68AF"/>
    <w:rsid w:val="005076F8"/>
    <w:rsid w:val="005229EF"/>
    <w:rsid w:val="005306D8"/>
    <w:rsid w:val="005309B6"/>
    <w:rsid w:val="00532C11"/>
    <w:rsid w:val="0053388B"/>
    <w:rsid w:val="00535773"/>
    <w:rsid w:val="00540ACB"/>
    <w:rsid w:val="00543808"/>
    <w:rsid w:val="00543E6C"/>
    <w:rsid w:val="00550F8E"/>
    <w:rsid w:val="00564A66"/>
    <w:rsid w:val="00565087"/>
    <w:rsid w:val="005809A0"/>
    <w:rsid w:val="00582CFE"/>
    <w:rsid w:val="00593AEF"/>
    <w:rsid w:val="00597B11"/>
    <w:rsid w:val="005A1CFA"/>
    <w:rsid w:val="005C51D9"/>
    <w:rsid w:val="005D2E01"/>
    <w:rsid w:val="005D7526"/>
    <w:rsid w:val="005E17AC"/>
    <w:rsid w:val="005E4BB2"/>
    <w:rsid w:val="006021D9"/>
    <w:rsid w:val="00602AEA"/>
    <w:rsid w:val="00614FDF"/>
    <w:rsid w:val="00630BE8"/>
    <w:rsid w:val="00634936"/>
    <w:rsid w:val="0063543D"/>
    <w:rsid w:val="00647114"/>
    <w:rsid w:val="0065388D"/>
    <w:rsid w:val="00656B43"/>
    <w:rsid w:val="00667939"/>
    <w:rsid w:val="006765E9"/>
    <w:rsid w:val="0068178F"/>
    <w:rsid w:val="006A323F"/>
    <w:rsid w:val="006B30D0"/>
    <w:rsid w:val="006C3D95"/>
    <w:rsid w:val="006D0118"/>
    <w:rsid w:val="006D3BF5"/>
    <w:rsid w:val="006D5FBD"/>
    <w:rsid w:val="006E3604"/>
    <w:rsid w:val="006E5C86"/>
    <w:rsid w:val="00701116"/>
    <w:rsid w:val="00704A70"/>
    <w:rsid w:val="00713C44"/>
    <w:rsid w:val="00716B7F"/>
    <w:rsid w:val="00721650"/>
    <w:rsid w:val="007228C0"/>
    <w:rsid w:val="00734A5B"/>
    <w:rsid w:val="0074026F"/>
    <w:rsid w:val="007425DB"/>
    <w:rsid w:val="007429F6"/>
    <w:rsid w:val="00744E76"/>
    <w:rsid w:val="00765EB6"/>
    <w:rsid w:val="00772FD1"/>
    <w:rsid w:val="00774DA4"/>
    <w:rsid w:val="00781F0F"/>
    <w:rsid w:val="00795F86"/>
    <w:rsid w:val="007B4998"/>
    <w:rsid w:val="007B600E"/>
    <w:rsid w:val="007C0BE7"/>
    <w:rsid w:val="007C5C13"/>
    <w:rsid w:val="007D00F4"/>
    <w:rsid w:val="007F0F4A"/>
    <w:rsid w:val="007F2458"/>
    <w:rsid w:val="008028A4"/>
    <w:rsid w:val="0080414E"/>
    <w:rsid w:val="00830747"/>
    <w:rsid w:val="008323CD"/>
    <w:rsid w:val="0084052F"/>
    <w:rsid w:val="008423E6"/>
    <w:rsid w:val="00857DF1"/>
    <w:rsid w:val="00865D5C"/>
    <w:rsid w:val="00866F87"/>
    <w:rsid w:val="0087034B"/>
    <w:rsid w:val="008768CA"/>
    <w:rsid w:val="008A7FF9"/>
    <w:rsid w:val="008C384C"/>
    <w:rsid w:val="008E32C2"/>
    <w:rsid w:val="008F24A5"/>
    <w:rsid w:val="008F73BF"/>
    <w:rsid w:val="009005E3"/>
    <w:rsid w:val="00901DE4"/>
    <w:rsid w:val="0090271F"/>
    <w:rsid w:val="00902E23"/>
    <w:rsid w:val="009114D7"/>
    <w:rsid w:val="00912169"/>
    <w:rsid w:val="0091348E"/>
    <w:rsid w:val="00917CCB"/>
    <w:rsid w:val="00942EC2"/>
    <w:rsid w:val="0095109B"/>
    <w:rsid w:val="00974EFE"/>
    <w:rsid w:val="00982CC5"/>
    <w:rsid w:val="0098774A"/>
    <w:rsid w:val="00993531"/>
    <w:rsid w:val="009943CB"/>
    <w:rsid w:val="009B3401"/>
    <w:rsid w:val="009C1A5E"/>
    <w:rsid w:val="009C51EA"/>
    <w:rsid w:val="009D0B87"/>
    <w:rsid w:val="009F37B7"/>
    <w:rsid w:val="00A10F02"/>
    <w:rsid w:val="00A164B4"/>
    <w:rsid w:val="00A243E7"/>
    <w:rsid w:val="00A26956"/>
    <w:rsid w:val="00A27486"/>
    <w:rsid w:val="00A4331D"/>
    <w:rsid w:val="00A53724"/>
    <w:rsid w:val="00A56066"/>
    <w:rsid w:val="00A56258"/>
    <w:rsid w:val="00A6706F"/>
    <w:rsid w:val="00A73129"/>
    <w:rsid w:val="00A74A25"/>
    <w:rsid w:val="00A82346"/>
    <w:rsid w:val="00A82A8F"/>
    <w:rsid w:val="00A92BA1"/>
    <w:rsid w:val="00A95927"/>
    <w:rsid w:val="00AC6BC6"/>
    <w:rsid w:val="00AE65E2"/>
    <w:rsid w:val="00B04C86"/>
    <w:rsid w:val="00B06E6F"/>
    <w:rsid w:val="00B15449"/>
    <w:rsid w:val="00B3603E"/>
    <w:rsid w:val="00B44C13"/>
    <w:rsid w:val="00B6058E"/>
    <w:rsid w:val="00B66AC9"/>
    <w:rsid w:val="00B70487"/>
    <w:rsid w:val="00B7420A"/>
    <w:rsid w:val="00B75FF6"/>
    <w:rsid w:val="00B804E9"/>
    <w:rsid w:val="00B83069"/>
    <w:rsid w:val="00B83806"/>
    <w:rsid w:val="00B93086"/>
    <w:rsid w:val="00BA19ED"/>
    <w:rsid w:val="00BA2CEE"/>
    <w:rsid w:val="00BA4B8D"/>
    <w:rsid w:val="00BC0F7D"/>
    <w:rsid w:val="00BC4583"/>
    <w:rsid w:val="00BD7D31"/>
    <w:rsid w:val="00BE3255"/>
    <w:rsid w:val="00BF128E"/>
    <w:rsid w:val="00BF1D28"/>
    <w:rsid w:val="00BF3E70"/>
    <w:rsid w:val="00C01744"/>
    <w:rsid w:val="00C074DD"/>
    <w:rsid w:val="00C10CAE"/>
    <w:rsid w:val="00C1496A"/>
    <w:rsid w:val="00C1608D"/>
    <w:rsid w:val="00C2340A"/>
    <w:rsid w:val="00C27A2F"/>
    <w:rsid w:val="00C33079"/>
    <w:rsid w:val="00C45231"/>
    <w:rsid w:val="00C57895"/>
    <w:rsid w:val="00C603DD"/>
    <w:rsid w:val="00C6100D"/>
    <w:rsid w:val="00C61185"/>
    <w:rsid w:val="00C65C1E"/>
    <w:rsid w:val="00C72833"/>
    <w:rsid w:val="00C80F1D"/>
    <w:rsid w:val="00C85C28"/>
    <w:rsid w:val="00C902D8"/>
    <w:rsid w:val="00C93959"/>
    <w:rsid w:val="00C93F40"/>
    <w:rsid w:val="00C966E3"/>
    <w:rsid w:val="00CA3D0C"/>
    <w:rsid w:val="00CB0A67"/>
    <w:rsid w:val="00CC4025"/>
    <w:rsid w:val="00CF35AB"/>
    <w:rsid w:val="00D23D2E"/>
    <w:rsid w:val="00D26D55"/>
    <w:rsid w:val="00D33136"/>
    <w:rsid w:val="00D33E19"/>
    <w:rsid w:val="00D35880"/>
    <w:rsid w:val="00D43174"/>
    <w:rsid w:val="00D57972"/>
    <w:rsid w:val="00D675A9"/>
    <w:rsid w:val="00D7038A"/>
    <w:rsid w:val="00D738D6"/>
    <w:rsid w:val="00D75492"/>
    <w:rsid w:val="00D755EB"/>
    <w:rsid w:val="00D76048"/>
    <w:rsid w:val="00D82F36"/>
    <w:rsid w:val="00D840AB"/>
    <w:rsid w:val="00D87E00"/>
    <w:rsid w:val="00D9134D"/>
    <w:rsid w:val="00DA7A03"/>
    <w:rsid w:val="00DB1818"/>
    <w:rsid w:val="00DB2AFC"/>
    <w:rsid w:val="00DC309B"/>
    <w:rsid w:val="00DC4DA2"/>
    <w:rsid w:val="00DD4C17"/>
    <w:rsid w:val="00DD74A5"/>
    <w:rsid w:val="00DF2B1F"/>
    <w:rsid w:val="00DF62CD"/>
    <w:rsid w:val="00E05A98"/>
    <w:rsid w:val="00E16509"/>
    <w:rsid w:val="00E239D0"/>
    <w:rsid w:val="00E26D54"/>
    <w:rsid w:val="00E31E68"/>
    <w:rsid w:val="00E34D4A"/>
    <w:rsid w:val="00E37E59"/>
    <w:rsid w:val="00E4221B"/>
    <w:rsid w:val="00E44582"/>
    <w:rsid w:val="00E45AAE"/>
    <w:rsid w:val="00E53530"/>
    <w:rsid w:val="00E536C9"/>
    <w:rsid w:val="00E72893"/>
    <w:rsid w:val="00E75C0F"/>
    <w:rsid w:val="00E77645"/>
    <w:rsid w:val="00E84EFC"/>
    <w:rsid w:val="00E93E86"/>
    <w:rsid w:val="00EA15B0"/>
    <w:rsid w:val="00EA5EA7"/>
    <w:rsid w:val="00EA7307"/>
    <w:rsid w:val="00EB6B78"/>
    <w:rsid w:val="00EB786B"/>
    <w:rsid w:val="00EC2D62"/>
    <w:rsid w:val="00EC4A25"/>
    <w:rsid w:val="00ED462E"/>
    <w:rsid w:val="00EE401C"/>
    <w:rsid w:val="00EF16CC"/>
    <w:rsid w:val="00EF6028"/>
    <w:rsid w:val="00EF6AA1"/>
    <w:rsid w:val="00EF79CE"/>
    <w:rsid w:val="00F025A2"/>
    <w:rsid w:val="00F04712"/>
    <w:rsid w:val="00F07C1A"/>
    <w:rsid w:val="00F13360"/>
    <w:rsid w:val="00F22E92"/>
    <w:rsid w:val="00F22EC7"/>
    <w:rsid w:val="00F30E63"/>
    <w:rsid w:val="00F325C8"/>
    <w:rsid w:val="00F440CF"/>
    <w:rsid w:val="00F653B8"/>
    <w:rsid w:val="00F845DC"/>
    <w:rsid w:val="00F9008D"/>
    <w:rsid w:val="00F93B57"/>
    <w:rsid w:val="00F96DA7"/>
    <w:rsid w:val="00FA1266"/>
    <w:rsid w:val="00FA1339"/>
    <w:rsid w:val="00FA20B7"/>
    <w:rsid w:val="00FA3D8D"/>
    <w:rsid w:val="00FA4855"/>
    <w:rsid w:val="00FB3387"/>
    <w:rsid w:val="00FC1192"/>
    <w:rsid w:val="00FD0C8C"/>
    <w:rsid w:val="00FD1976"/>
    <w:rsid w:val="00FD5A68"/>
    <w:rsid w:val="00FF16FC"/>
    <w:rsid w:val="00FF4211"/>
    <w:rsid w:val="00FF541E"/>
    <w:rsid w:val="00FF7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 w:type="character" w:customStyle="1" w:styleId="B1Char">
    <w:name w:val="B1 Char"/>
    <w:link w:val="B1"/>
    <w:qFormat/>
    <w:rsid w:val="00E93E86"/>
    <w:rPr>
      <w:lang w:eastAsia="en-US"/>
    </w:rPr>
  </w:style>
  <w:style w:type="character" w:customStyle="1" w:styleId="B2Char">
    <w:name w:val="B2 Char"/>
    <w:link w:val="B2"/>
    <w:rsid w:val="00E93E86"/>
    <w:rPr>
      <w:lang w:eastAsia="en-US"/>
    </w:rPr>
  </w:style>
  <w:style w:type="character" w:customStyle="1" w:styleId="B3Char2">
    <w:name w:val="B3 Char2"/>
    <w:link w:val="B3"/>
    <w:rsid w:val="00E93E86"/>
    <w:rPr>
      <w:lang w:eastAsia="en-US"/>
    </w:rPr>
  </w:style>
  <w:style w:type="character" w:customStyle="1" w:styleId="TALChar">
    <w:name w:val="TAL Char"/>
    <w:link w:val="TAL"/>
    <w:rsid w:val="004C7D2B"/>
    <w:rPr>
      <w:rFonts w:ascii="Arial" w:hAnsi="Arial"/>
      <w:sz w:val="18"/>
      <w:lang w:eastAsia="en-US"/>
    </w:rPr>
  </w:style>
  <w:style w:type="character" w:customStyle="1" w:styleId="THChar">
    <w:name w:val="TH Char"/>
    <w:link w:val="TH"/>
    <w:qFormat/>
    <w:locked/>
    <w:rsid w:val="004C7D2B"/>
    <w:rPr>
      <w:rFonts w:ascii="Arial" w:hAnsi="Arial"/>
      <w:b/>
      <w:lang w:eastAsia="en-US"/>
    </w:rPr>
  </w:style>
  <w:style w:type="character" w:customStyle="1" w:styleId="TAHCar">
    <w:name w:val="TAH Car"/>
    <w:link w:val="TAH"/>
    <w:qFormat/>
    <w:rsid w:val="004C7D2B"/>
    <w:rPr>
      <w:rFonts w:ascii="Arial" w:hAnsi="Arial"/>
      <w:b/>
      <w:sz w:val="18"/>
      <w:lang w:eastAsia="en-US"/>
    </w:rPr>
  </w:style>
  <w:style w:type="numbering" w:customStyle="1" w:styleId="NoList1">
    <w:name w:val="No List1"/>
    <w:next w:val="NoList"/>
    <w:semiHidden/>
    <w:rsid w:val="006D0118"/>
  </w:style>
  <w:style w:type="paragraph" w:styleId="Index2">
    <w:name w:val="index 2"/>
    <w:basedOn w:val="Index1"/>
    <w:rsid w:val="006D0118"/>
    <w:pPr>
      <w:ind w:left="284"/>
    </w:pPr>
  </w:style>
  <w:style w:type="paragraph" w:styleId="Index1">
    <w:name w:val="index 1"/>
    <w:basedOn w:val="Normal"/>
    <w:rsid w:val="006D0118"/>
    <w:pPr>
      <w:keepLines/>
      <w:spacing w:after="0"/>
    </w:pPr>
    <w:rPr>
      <w:rFonts w:eastAsia="Malgun Gothic"/>
    </w:rPr>
  </w:style>
  <w:style w:type="paragraph" w:styleId="ListNumber2">
    <w:name w:val="List Number 2"/>
    <w:basedOn w:val="ListNumber"/>
    <w:rsid w:val="006D0118"/>
    <w:pPr>
      <w:ind w:left="851"/>
    </w:pPr>
  </w:style>
  <w:style w:type="character" w:styleId="FootnoteReference">
    <w:name w:val="footnote reference"/>
    <w:rsid w:val="006D0118"/>
    <w:rPr>
      <w:b/>
      <w:position w:val="6"/>
      <w:sz w:val="16"/>
    </w:rPr>
  </w:style>
  <w:style w:type="paragraph" w:styleId="FootnoteText">
    <w:name w:val="footnote text"/>
    <w:basedOn w:val="Normal"/>
    <w:link w:val="FootnoteTextChar"/>
    <w:rsid w:val="006D0118"/>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6D0118"/>
    <w:rPr>
      <w:rFonts w:eastAsia="Malgun Gothic"/>
      <w:sz w:val="16"/>
      <w:lang w:eastAsia="en-US"/>
    </w:rPr>
  </w:style>
  <w:style w:type="paragraph" w:styleId="ListBullet2">
    <w:name w:val="List Bullet 2"/>
    <w:basedOn w:val="ListBullet"/>
    <w:rsid w:val="006D0118"/>
    <w:pPr>
      <w:ind w:left="851"/>
    </w:pPr>
  </w:style>
  <w:style w:type="paragraph" w:styleId="ListBullet3">
    <w:name w:val="List Bullet 3"/>
    <w:basedOn w:val="ListBullet2"/>
    <w:rsid w:val="006D0118"/>
    <w:pPr>
      <w:ind w:left="1135"/>
    </w:pPr>
  </w:style>
  <w:style w:type="paragraph" w:styleId="ListNumber">
    <w:name w:val="List Number"/>
    <w:basedOn w:val="List"/>
    <w:rsid w:val="006D0118"/>
  </w:style>
  <w:style w:type="paragraph" w:styleId="List2">
    <w:name w:val="List 2"/>
    <w:basedOn w:val="List"/>
    <w:rsid w:val="006D0118"/>
    <w:pPr>
      <w:ind w:left="851"/>
    </w:pPr>
  </w:style>
  <w:style w:type="paragraph" w:styleId="List3">
    <w:name w:val="List 3"/>
    <w:basedOn w:val="List2"/>
    <w:rsid w:val="006D0118"/>
    <w:pPr>
      <w:ind w:left="1135"/>
    </w:pPr>
  </w:style>
  <w:style w:type="paragraph" w:styleId="List4">
    <w:name w:val="List 4"/>
    <w:basedOn w:val="List3"/>
    <w:rsid w:val="006D0118"/>
    <w:pPr>
      <w:ind w:left="1418"/>
    </w:pPr>
  </w:style>
  <w:style w:type="paragraph" w:styleId="List5">
    <w:name w:val="List 5"/>
    <w:basedOn w:val="List4"/>
    <w:rsid w:val="006D0118"/>
    <w:pPr>
      <w:ind w:left="1702"/>
    </w:pPr>
  </w:style>
  <w:style w:type="paragraph" w:styleId="List">
    <w:name w:val="List"/>
    <w:basedOn w:val="Normal"/>
    <w:rsid w:val="006D0118"/>
    <w:pPr>
      <w:ind w:left="568" w:hanging="284"/>
    </w:pPr>
    <w:rPr>
      <w:rFonts w:eastAsia="Malgun Gothic"/>
    </w:rPr>
  </w:style>
  <w:style w:type="paragraph" w:styleId="ListBullet">
    <w:name w:val="List Bullet"/>
    <w:basedOn w:val="List"/>
    <w:rsid w:val="006D0118"/>
  </w:style>
  <w:style w:type="paragraph" w:styleId="ListBullet4">
    <w:name w:val="List Bullet 4"/>
    <w:basedOn w:val="ListBullet3"/>
    <w:rsid w:val="006D0118"/>
    <w:pPr>
      <w:ind w:left="1418"/>
    </w:pPr>
  </w:style>
  <w:style w:type="paragraph" w:styleId="ListBullet5">
    <w:name w:val="List Bullet 5"/>
    <w:basedOn w:val="ListBullet4"/>
    <w:rsid w:val="006D0118"/>
    <w:pPr>
      <w:ind w:left="1702"/>
    </w:pPr>
  </w:style>
  <w:style w:type="paragraph" w:customStyle="1" w:styleId="CRCoverPage">
    <w:name w:val="CR Cover Page"/>
    <w:rsid w:val="006D0118"/>
    <w:pPr>
      <w:spacing w:after="120"/>
    </w:pPr>
    <w:rPr>
      <w:rFonts w:ascii="Arial" w:eastAsia="Malgun Gothic" w:hAnsi="Arial"/>
      <w:lang w:eastAsia="en-US"/>
    </w:rPr>
  </w:style>
  <w:style w:type="paragraph" w:customStyle="1" w:styleId="tdoc-header">
    <w:name w:val="tdoc-header"/>
    <w:rsid w:val="006D0118"/>
    <w:rPr>
      <w:rFonts w:ascii="Arial" w:eastAsia="Malgun Gothic" w:hAnsi="Arial"/>
      <w:noProof/>
      <w:sz w:val="24"/>
      <w:lang w:eastAsia="en-US"/>
    </w:rPr>
  </w:style>
  <w:style w:type="character" w:styleId="CommentReference">
    <w:name w:val="annotation reference"/>
    <w:rsid w:val="006D0118"/>
    <w:rPr>
      <w:sz w:val="16"/>
    </w:rPr>
  </w:style>
  <w:style w:type="paragraph" w:styleId="CommentText">
    <w:name w:val="annotation text"/>
    <w:basedOn w:val="Normal"/>
    <w:link w:val="CommentTextChar"/>
    <w:rsid w:val="006D0118"/>
    <w:rPr>
      <w:rFonts w:eastAsia="Malgun Gothic"/>
    </w:rPr>
  </w:style>
  <w:style w:type="character" w:customStyle="1" w:styleId="CommentTextChar">
    <w:name w:val="Comment Text Char"/>
    <w:basedOn w:val="DefaultParagraphFont"/>
    <w:link w:val="CommentText"/>
    <w:rsid w:val="006D0118"/>
    <w:rPr>
      <w:rFonts w:eastAsia="Malgun Gothic"/>
      <w:lang w:eastAsia="en-US"/>
    </w:rPr>
  </w:style>
  <w:style w:type="paragraph" w:styleId="CommentSubject">
    <w:name w:val="annotation subject"/>
    <w:basedOn w:val="CommentText"/>
    <w:next w:val="CommentText"/>
    <w:link w:val="CommentSubjectChar"/>
    <w:rsid w:val="006D0118"/>
    <w:rPr>
      <w:b/>
      <w:bCs/>
    </w:rPr>
  </w:style>
  <w:style w:type="character" w:customStyle="1" w:styleId="CommentSubjectChar">
    <w:name w:val="Comment Subject Char"/>
    <w:basedOn w:val="CommentTextChar"/>
    <w:link w:val="CommentSubject"/>
    <w:rsid w:val="006D0118"/>
    <w:rPr>
      <w:rFonts w:eastAsia="Malgun Gothic"/>
      <w:b/>
      <w:bCs/>
      <w:lang w:eastAsia="en-US"/>
    </w:rPr>
  </w:style>
  <w:style w:type="paragraph" w:styleId="DocumentMap">
    <w:name w:val="Document Map"/>
    <w:basedOn w:val="Normal"/>
    <w:link w:val="DocumentMapChar"/>
    <w:rsid w:val="006D0118"/>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6D0118"/>
    <w:rPr>
      <w:rFonts w:ascii="Tahoma" w:eastAsia="Malgun Gothic" w:hAnsi="Tahoma" w:cs="Tahoma"/>
      <w:shd w:val="clear" w:color="auto" w:fill="000080"/>
      <w:lang w:eastAsia="en-US"/>
    </w:rPr>
  </w:style>
  <w:style w:type="character" w:customStyle="1" w:styleId="NOChar">
    <w:name w:val="NO Char"/>
    <w:link w:val="NO"/>
    <w:locked/>
    <w:rsid w:val="006D0118"/>
    <w:rPr>
      <w:lang w:eastAsia="en-US"/>
    </w:rPr>
  </w:style>
  <w:style w:type="character" w:customStyle="1" w:styleId="TFChar">
    <w:name w:val="TF Char"/>
    <w:link w:val="TF"/>
    <w:qFormat/>
    <w:rsid w:val="006D0118"/>
    <w:rPr>
      <w:rFonts w:ascii="Arial" w:hAnsi="Arial"/>
      <w:b/>
      <w:lang w:eastAsia="en-US"/>
    </w:rPr>
  </w:style>
  <w:style w:type="character" w:customStyle="1" w:styleId="Heading4Char">
    <w:name w:val="Heading 4 Char"/>
    <w:link w:val="Heading4"/>
    <w:rsid w:val="006D0118"/>
    <w:rPr>
      <w:rFonts w:ascii="Arial" w:hAnsi="Arial"/>
      <w:sz w:val="24"/>
      <w:lang w:eastAsia="en-US"/>
    </w:rPr>
  </w:style>
  <w:style w:type="character" w:customStyle="1" w:styleId="Heading2Char">
    <w:name w:val="Heading 2 Char"/>
    <w:link w:val="Heading2"/>
    <w:rsid w:val="006D0118"/>
    <w:rPr>
      <w:rFonts w:ascii="Arial" w:hAnsi="Arial"/>
      <w:sz w:val="32"/>
      <w:lang w:eastAsia="en-US"/>
    </w:rPr>
  </w:style>
  <w:style w:type="character" w:styleId="Emphasis">
    <w:name w:val="Emphasis"/>
    <w:qFormat/>
    <w:rsid w:val="006D0118"/>
    <w:rPr>
      <w:i/>
      <w:iCs/>
    </w:rPr>
  </w:style>
  <w:style w:type="character" w:customStyle="1" w:styleId="Heading5Char">
    <w:name w:val="Heading 5 Char"/>
    <w:link w:val="Heading5"/>
    <w:rsid w:val="006D0118"/>
    <w:rPr>
      <w:rFonts w:ascii="Arial" w:hAnsi="Arial"/>
      <w:sz w:val="22"/>
      <w:lang w:eastAsia="en-US"/>
    </w:rPr>
  </w:style>
  <w:style w:type="character" w:customStyle="1" w:styleId="Heading6Char">
    <w:name w:val="Heading 6 Char"/>
    <w:link w:val="Heading6"/>
    <w:rsid w:val="006D0118"/>
    <w:rPr>
      <w:rFonts w:ascii="Arial" w:hAnsi="Arial"/>
      <w:lang w:eastAsia="en-US"/>
    </w:rPr>
  </w:style>
  <w:style w:type="character" w:customStyle="1" w:styleId="Heading7Char">
    <w:name w:val="Heading 7 Char"/>
    <w:link w:val="Heading7"/>
    <w:rsid w:val="006D0118"/>
    <w:rPr>
      <w:rFonts w:ascii="Arial" w:hAnsi="Arial"/>
      <w:lang w:eastAsia="en-US"/>
    </w:rPr>
  </w:style>
  <w:style w:type="character" w:customStyle="1" w:styleId="Heading8Char">
    <w:name w:val="Heading 8 Char"/>
    <w:link w:val="Heading8"/>
    <w:rsid w:val="006D0118"/>
    <w:rPr>
      <w:rFonts w:ascii="Arial" w:hAnsi="Arial"/>
      <w:sz w:val="36"/>
      <w:lang w:eastAsia="en-US"/>
    </w:rPr>
  </w:style>
  <w:style w:type="character" w:customStyle="1" w:styleId="Heading9Char">
    <w:name w:val="Heading 9 Char"/>
    <w:link w:val="Heading9"/>
    <w:rsid w:val="006D0118"/>
    <w:rPr>
      <w:rFonts w:ascii="Arial" w:hAnsi="Arial"/>
      <w:sz w:val="36"/>
      <w:lang w:eastAsia="en-US"/>
    </w:rPr>
  </w:style>
  <w:style w:type="character" w:customStyle="1" w:styleId="HeaderChar">
    <w:name w:val="Header Char"/>
    <w:link w:val="Header"/>
    <w:rsid w:val="006D0118"/>
    <w:rPr>
      <w:rFonts w:ascii="Arial" w:hAnsi="Arial"/>
      <w:b/>
      <w:noProof/>
      <w:sz w:val="18"/>
      <w:lang w:eastAsia="ja-JP"/>
    </w:rPr>
  </w:style>
  <w:style w:type="character" w:customStyle="1" w:styleId="FooterChar">
    <w:name w:val="Footer Char"/>
    <w:link w:val="Footer"/>
    <w:rsid w:val="006D0118"/>
    <w:rPr>
      <w:rFonts w:ascii="Arial" w:hAnsi="Arial"/>
      <w:b/>
      <w:i/>
      <w:noProof/>
      <w:sz w:val="18"/>
      <w:lang w:eastAsia="ja-JP"/>
    </w:rPr>
  </w:style>
  <w:style w:type="paragraph" w:styleId="ListParagraph">
    <w:name w:val="List Paragraph"/>
    <w:basedOn w:val="Normal"/>
    <w:uiPriority w:val="34"/>
    <w:qFormat/>
    <w:rsid w:val="006D0118"/>
    <w:pPr>
      <w:spacing w:after="0"/>
      <w:ind w:left="720"/>
    </w:pPr>
    <w:rPr>
      <w:rFonts w:eastAsia="Calibri"/>
      <w:sz w:val="24"/>
      <w:szCs w:val="24"/>
      <w:lang w:val="en-US"/>
    </w:rPr>
  </w:style>
  <w:style w:type="numbering" w:customStyle="1" w:styleId="NoList11">
    <w:name w:val="No List11"/>
    <w:next w:val="NoList"/>
    <w:semiHidden/>
    <w:unhideWhenUsed/>
    <w:rsid w:val="006D0118"/>
  </w:style>
  <w:style w:type="character" w:customStyle="1" w:styleId="TAHChar">
    <w:name w:val="TAH Char"/>
    <w:locked/>
    <w:rsid w:val="006D0118"/>
    <w:rPr>
      <w:rFonts w:ascii="Arial" w:hAnsi="Arial"/>
      <w:b/>
      <w:sz w:val="18"/>
      <w:lang w:eastAsia="en-US"/>
    </w:rPr>
  </w:style>
  <w:style w:type="character" w:customStyle="1" w:styleId="TACChar">
    <w:name w:val="TAC Char"/>
    <w:link w:val="TAC"/>
    <w:locked/>
    <w:rsid w:val="006D0118"/>
    <w:rPr>
      <w:rFonts w:ascii="Arial" w:hAnsi="Arial"/>
      <w:sz w:val="18"/>
      <w:lang w:eastAsia="en-US"/>
    </w:rPr>
  </w:style>
  <w:style w:type="character" w:customStyle="1" w:styleId="PLChar">
    <w:name w:val="PL Char"/>
    <w:link w:val="PL"/>
    <w:qFormat/>
    <w:rsid w:val="006D0118"/>
    <w:rPr>
      <w:rFonts w:ascii="Courier New" w:hAnsi="Courier New"/>
      <w:noProof/>
      <w:sz w:val="16"/>
      <w:lang w:eastAsia="en-US"/>
    </w:rPr>
  </w:style>
  <w:style w:type="character" w:customStyle="1" w:styleId="NOZchn">
    <w:name w:val="NO Zchn"/>
    <w:rsid w:val="006D01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package" Target="embeddings/Microsoft_Visio_Drawing14.vsdx"/><Relationship Id="rId47" Type="http://schemas.openxmlformats.org/officeDocument/2006/relationships/image" Target="media/image22.emf"/><Relationship Id="rId50"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image" Target="media/image21.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3.vsdx"/><Relationship Id="rId45" Type="http://schemas.openxmlformats.org/officeDocument/2006/relationships/image" Target="media/image20.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49" Type="http://schemas.openxmlformats.org/officeDocument/2006/relationships/image" Target="media/image24.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5.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image" Target="media/image23.emf"/><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41</Pages>
  <Words>13498</Words>
  <Characters>76939</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CR0164</cp:lastModifiedBy>
  <cp:revision>15</cp:revision>
  <cp:lastPrinted>2019-02-25T14:05:00Z</cp:lastPrinted>
  <dcterms:created xsi:type="dcterms:W3CDTF">2022-09-06T08:25:00Z</dcterms:created>
  <dcterms:modified xsi:type="dcterms:W3CDTF">2022-09-06T09:49:00Z</dcterms:modified>
</cp:coreProperties>
</file>