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11F70" w14:textId="77777777" w:rsidR="00B37637" w:rsidRDefault="00B37637" w:rsidP="00B3763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##96</w:t>
      </w:r>
      <w:r>
        <w:rPr>
          <w:rFonts w:ascii="Arial" w:hAnsi="Arial" w:cs="Arial"/>
          <w:b/>
          <w:sz w:val="24"/>
        </w:rPr>
        <w:tab/>
        <w:t>SP-220376</w:t>
      </w:r>
    </w:p>
    <w:p w14:paraId="214CE8D3" w14:textId="77777777" w:rsidR="00B37637" w:rsidRDefault="00B37637" w:rsidP="00B3763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07-10 June 2022, Budapest, Hungary</w:t>
      </w:r>
    </w:p>
    <w:p w14:paraId="2021AE8E" w14:textId="0220042D" w:rsidR="00B37637" w:rsidRPr="00B37637" w:rsidRDefault="00B37637" w:rsidP="00B3763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279624C9" w14:textId="77777777" w:rsidTr="009F6811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CC1032" w14:textId="77777777" w:rsidR="00D9435B" w:rsidRPr="002E5375" w:rsidRDefault="00D9435B" w:rsidP="005C2800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6EE80F09" w14:textId="77777777" w:rsidTr="009F6811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2C54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CB220E" w14:paraId="41BD2AA2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5B3F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D06F7" w14:textId="05B16C74" w:rsidR="004470B1" w:rsidRPr="00FD26A2" w:rsidRDefault="006177B6" w:rsidP="007E6801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Liaison </w:t>
            </w:r>
            <w:r w:rsidR="00FB58D4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Statement announcing publication of </w:t>
            </w:r>
            <w:r w:rsidR="00FB58D4" w:rsidRPr="00FF4421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IPE</w:t>
            </w:r>
            <w:r w:rsidR="00FB58D4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-002</w:t>
            </w:r>
            <w:r w:rsidR="00FB58D4" w:rsidRPr="00FF4421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:</w:t>
            </w:r>
          </w:p>
          <w:p w14:paraId="252619EC" w14:textId="628D6E46" w:rsidR="00911477" w:rsidRPr="00FD26A2" w:rsidRDefault="001A62A1" w:rsidP="007E680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1A62A1">
              <w:rPr>
                <w:rFonts w:ascii="Arial" w:hAnsi="Arial" w:cs="Arial"/>
                <w:b/>
                <w:color w:val="0000FF"/>
                <w:sz w:val="28"/>
                <w:szCs w:val="28"/>
              </w:rPr>
              <w:t>IPv6 based Data Centers, Network and Cloud Integration</w:t>
            </w:r>
          </w:p>
        </w:tc>
      </w:tr>
      <w:tr w:rsidR="00911477" w:rsidRPr="002A36EA" w14:paraId="2DD1A69F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94FA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1D2D3" w14:textId="78F7BEF6" w:rsidR="00911477" w:rsidRPr="00911477" w:rsidRDefault="004C059C" w:rsidP="00F9153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B58D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-0</w:t>
            </w:r>
            <w:r w:rsidR="00FB58D4">
              <w:rPr>
                <w:rFonts w:ascii="Arial" w:hAnsi="Arial" w:cs="Arial"/>
              </w:rPr>
              <w:t>5</w:t>
            </w:r>
            <w:r w:rsidRPr="00D9435B">
              <w:rPr>
                <w:rFonts w:ascii="Arial" w:hAnsi="Arial" w:cs="Arial"/>
              </w:rPr>
              <w:t>-</w:t>
            </w:r>
            <w:r w:rsidR="00FB58D4">
              <w:rPr>
                <w:rFonts w:ascii="Arial" w:hAnsi="Arial" w:cs="Arial"/>
              </w:rPr>
              <w:t>23</w:t>
            </w:r>
          </w:p>
        </w:tc>
      </w:tr>
      <w:tr w:rsidR="00911477" w:rsidRPr="00D21604" w14:paraId="062DECA3" w14:textId="77777777" w:rsidTr="009F6811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1DD8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D687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CA42D18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BD4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5275" w14:textId="18F7CC99" w:rsidR="00911477" w:rsidRPr="00DE4DB9" w:rsidRDefault="00DA7065" w:rsidP="002D603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F64A72">
              <w:rPr>
                <w:rFonts w:ascii="Arial" w:hAnsi="Arial" w:cs="Arial"/>
                <w:color w:val="0000FF"/>
                <w:sz w:val="28"/>
                <w:szCs w:val="28"/>
              </w:rPr>
              <w:t>ISG IPE</w:t>
            </w:r>
          </w:p>
        </w:tc>
      </w:tr>
      <w:tr w:rsidR="00911477" w:rsidRPr="009F6811" w14:paraId="11B83F8A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BC5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078E0" w14:textId="77777777" w:rsidR="00313B6B" w:rsidRDefault="00313B6B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05043C70" w14:textId="3DEE8378" w:rsidR="009F6811" w:rsidRPr="009F6811" w:rsidRDefault="00B37637" w:rsidP="00DA7065">
            <w:pPr>
              <w:ind w:left="57"/>
              <w:rPr>
                <w:sz w:val="24"/>
                <w:szCs w:val="24"/>
              </w:rPr>
            </w:pPr>
            <w:hyperlink r:id="rId8" w:history="1">
              <w:r w:rsidR="009F6811" w:rsidRPr="009F6811">
                <w:rPr>
                  <w:rStyle w:val="Hyperlink"/>
                  <w:rFonts w:ascii="Arial" w:hAnsi="Arial" w:cs="Arial"/>
                  <w:sz w:val="24"/>
                  <w:szCs w:val="24"/>
                </w:rPr>
                <w:t>latif.ladid@uni.lu</w:t>
              </w:r>
            </w:hyperlink>
            <w:r w:rsidR="009F6811" w:rsidRPr="009F6811">
              <w:t xml:space="preserve">; </w:t>
            </w:r>
            <w:r w:rsidR="009F6811" w:rsidRPr="009F6811">
              <w:rPr>
                <w:rFonts w:ascii="Arial" w:hAnsi="Arial" w:cs="Arial"/>
                <w:sz w:val="24"/>
                <w:szCs w:val="24"/>
              </w:rPr>
              <w:t>Latid Ladid, ISG Chair,</w:t>
            </w:r>
          </w:p>
          <w:p w14:paraId="1A66989B" w14:textId="1C653800" w:rsidR="00770459" w:rsidRPr="009F6811" w:rsidRDefault="00B37637" w:rsidP="00DA7065">
            <w:pPr>
              <w:ind w:left="57"/>
              <w:rPr>
                <w:rFonts w:ascii="Arial" w:hAnsi="Arial" w:cs="Arial"/>
                <w:sz w:val="24"/>
              </w:rPr>
            </w:pPr>
            <w:hyperlink r:id="rId9" w:history="1">
              <w:r w:rsidR="009F6811" w:rsidRPr="00AA1193">
                <w:rPr>
                  <w:rStyle w:val="Hyperlink"/>
                  <w:rFonts w:ascii="Arial" w:hAnsi="Arial" w:cs="Arial"/>
                  <w:sz w:val="24"/>
                </w:rPr>
                <w:t>pwetterw@cisco.com</w:t>
              </w:r>
            </w:hyperlink>
            <w:r w:rsidR="009F6811">
              <w:rPr>
                <w:rFonts w:ascii="Arial" w:hAnsi="Arial" w:cs="Arial"/>
                <w:sz w:val="24"/>
              </w:rPr>
              <w:t>; P</w:t>
            </w:r>
            <w:r w:rsidR="004D5B37">
              <w:rPr>
                <w:rFonts w:ascii="Arial" w:hAnsi="Arial" w:cs="Arial"/>
                <w:sz w:val="24"/>
              </w:rPr>
              <w:t>atrick</w:t>
            </w:r>
            <w:r w:rsidR="009F6811">
              <w:rPr>
                <w:rFonts w:ascii="Arial" w:hAnsi="Arial" w:cs="Arial"/>
                <w:sz w:val="24"/>
              </w:rPr>
              <w:t xml:space="preserve"> Wetterwald, ISG Vice-Chair</w:t>
            </w:r>
          </w:p>
          <w:p w14:paraId="55AD2CC5" w14:textId="53DF0A55" w:rsidR="00C67731" w:rsidRDefault="00B37637" w:rsidP="00DA7065">
            <w:pPr>
              <w:ind w:left="57"/>
              <w:rPr>
                <w:rStyle w:val="Hyperlink"/>
                <w:rFonts w:ascii="Arial" w:hAnsi="Arial" w:cs="Arial"/>
                <w:sz w:val="24"/>
              </w:rPr>
            </w:pPr>
            <w:hyperlink r:id="rId10" w:history="1">
              <w:r w:rsidR="005F1464" w:rsidRPr="005430B9">
                <w:rPr>
                  <w:rStyle w:val="Hyperlink"/>
                  <w:rFonts w:ascii="Arial" w:hAnsi="Arial" w:cs="Arial"/>
                  <w:sz w:val="24"/>
                </w:rPr>
                <w:t>xiechf@chinatelecom.cn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</w:rPr>
              <w:t xml:space="preserve">;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Chon</w:t>
            </w:r>
            <w:r w:rsidR="00E17629">
              <w:rPr>
                <w:rStyle w:val="Hyperlink"/>
                <w:rFonts w:ascii="Arial" w:hAnsi="Arial" w:cs="Arial"/>
                <w:color w:val="auto"/>
                <w:sz w:val="24"/>
              </w:rPr>
              <w:t>g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feng Xie, ISG Vice Chair</w:t>
            </w:r>
          </w:p>
          <w:p w14:paraId="04A71D66" w14:textId="4DEB1C64" w:rsidR="00472D22" w:rsidRPr="009F6811" w:rsidRDefault="00B37637" w:rsidP="00472D22">
            <w:pPr>
              <w:ind w:left="57"/>
              <w:rPr>
                <w:rFonts w:ascii="Arial" w:hAnsi="Arial" w:cs="Arial"/>
                <w:sz w:val="24"/>
              </w:rPr>
            </w:pPr>
            <w:hyperlink r:id="rId11" w:history="1">
              <w:r w:rsidR="00472D22" w:rsidRPr="005430B9">
                <w:rPr>
                  <w:rStyle w:val="Hyperlink"/>
                  <w:rFonts w:ascii="Arial" w:hAnsi="Arial" w:cs="Arial"/>
                  <w:sz w:val="24"/>
                </w:rPr>
                <w:t>liushucheng@huawei.com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</w:rPr>
              <w:t xml:space="preserve">;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Will Liu</w:t>
            </w:r>
            <w:r w:rsidR="009F6811">
              <w:rPr>
                <w:rStyle w:val="Hyperlink"/>
                <w:rFonts w:ascii="Arial" w:hAnsi="Arial" w:cs="Arial"/>
                <w:color w:val="auto"/>
                <w:sz w:val="24"/>
              </w:rPr>
              <w:t>,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 xml:space="preserve"> ISG Vice-Chair</w:t>
            </w:r>
          </w:p>
          <w:p w14:paraId="4D9B246A" w14:textId="3AC32299" w:rsidR="005F1464" w:rsidRPr="009F6811" w:rsidRDefault="00B37637" w:rsidP="00472D22">
            <w:pPr>
              <w:rPr>
                <w:rFonts w:ascii="Arial" w:hAnsi="Arial" w:cs="Arial"/>
                <w:sz w:val="24"/>
                <w:lang w:val="fr-FR"/>
              </w:rPr>
            </w:pPr>
            <w:hyperlink r:id="rId12" w:history="1">
              <w:r w:rsidR="005F1464" w:rsidRPr="009F6811">
                <w:rPr>
                  <w:rStyle w:val="Hyperlink"/>
                  <w:rFonts w:ascii="Arial" w:hAnsi="Arial" w:cs="Arial"/>
                  <w:sz w:val="24"/>
                  <w:lang w:val="fr-FR"/>
                </w:rPr>
                <w:t>ISGsupport@etsi.org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  <w:lang w:val="fr-FR"/>
              </w:rPr>
              <w:t>;</w:t>
            </w:r>
            <w:r w:rsidR="009F6811" w:rsidRPr="009F6811">
              <w:rPr>
                <w:rStyle w:val="Hyperlink"/>
                <w:rFonts w:ascii="Arial" w:hAnsi="Arial" w:cs="Arial"/>
                <w:sz w:val="24"/>
                <w:lang w:val="fr-FR"/>
              </w:rPr>
              <w:t xml:space="preserve">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  <w:lang w:val="fr-FR"/>
              </w:rPr>
              <w:t>Louise Clarke</w:t>
            </w:r>
          </w:p>
          <w:p w14:paraId="597C543B" w14:textId="6F7AD0E7" w:rsidR="005F1464" w:rsidRPr="009F6811" w:rsidRDefault="005F1464" w:rsidP="00DA7065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9F6811" w14:paraId="0CEDE1C0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A5E62" w14:textId="77777777" w:rsidR="00911477" w:rsidRPr="009F681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9DB" w14:textId="77777777" w:rsidR="00911477" w:rsidRPr="009F6811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2AE0B09D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A386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0F34D" w14:textId="1699330F" w:rsidR="00FF4421" w:rsidRPr="00686AD2" w:rsidRDefault="00FF4421" w:rsidP="00FF4421">
            <w:pPr>
              <w:spacing w:line="276" w:lineRule="auto"/>
              <w:ind w:left="57"/>
              <w:rPr>
                <w:rFonts w:ascii="Arial" w:hAnsi="Arial" w:cs="Arial"/>
              </w:rPr>
            </w:pPr>
            <w:r w:rsidRPr="00686AD2">
              <w:rPr>
                <w:rFonts w:ascii="Arial" w:hAnsi="Arial" w:cs="Arial"/>
              </w:rPr>
              <w:t>ETSI TC CABLE, TC CYBER, TC INT WG AFI, TC MSG, TC SmartM2M, TC LI, ISG NIN, ISG ENI,</w:t>
            </w:r>
            <w:r w:rsidR="00686AD2">
              <w:rPr>
                <w:rFonts w:ascii="Arial" w:hAnsi="Arial" w:cs="Arial"/>
              </w:rPr>
              <w:t xml:space="preserve"> </w:t>
            </w:r>
            <w:r w:rsidRPr="00686AD2">
              <w:rPr>
                <w:rFonts w:ascii="Arial" w:hAnsi="Arial" w:cs="Arial"/>
              </w:rPr>
              <w:t>ISG ZSM, ISG NFV,</w:t>
            </w:r>
            <w:r w:rsidR="00686AD2">
              <w:rPr>
                <w:rFonts w:ascii="Arial" w:hAnsi="Arial" w:cs="Arial"/>
              </w:rPr>
              <w:t xml:space="preserve"> </w:t>
            </w:r>
            <w:r w:rsidRPr="00686AD2">
              <w:rPr>
                <w:rFonts w:ascii="Arial" w:hAnsi="Arial" w:cs="Arial"/>
              </w:rPr>
              <w:t>ISG F5G</w:t>
            </w:r>
            <w:r w:rsidR="004D5B37">
              <w:rPr>
                <w:rFonts w:ascii="Arial" w:hAnsi="Arial" w:cs="Arial"/>
              </w:rPr>
              <w:t>, oneM2M</w:t>
            </w:r>
          </w:p>
          <w:p w14:paraId="672F603C" w14:textId="77777777" w:rsidR="004D5B37" w:rsidRDefault="00472D22" w:rsidP="00F64A72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ETSI Board, </w:t>
            </w:r>
            <w:r w:rsidR="00FF4421" w:rsidRPr="00FF4421">
              <w:rPr>
                <w:rFonts w:ascii="Arial" w:hAnsi="Arial" w:cs="Arial"/>
              </w:rPr>
              <w:t>3GPP CT, 3GPP SA, 3GPP OP and 3GPP PCG</w:t>
            </w:r>
            <w:r w:rsidR="005D6476">
              <w:rPr>
                <w:rFonts w:ascii="Arial" w:hAnsi="Arial" w:cs="Arial"/>
              </w:rPr>
              <w:t xml:space="preserve">, </w:t>
            </w:r>
          </w:p>
          <w:p w14:paraId="23656816" w14:textId="24889730" w:rsidR="004D5B37" w:rsidRPr="00FF4421" w:rsidRDefault="005D6476" w:rsidP="004D5B37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GAIA-X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FF4421">
              <w:rPr>
                <w:rFonts w:ascii="Arial" w:hAnsi="Arial" w:cs="Arial"/>
              </w:rPr>
              <w:t>ITU-T SG17, SG15 SG11 SG 13, ITU-T SG20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FF4421">
              <w:rPr>
                <w:rFonts w:ascii="Arial" w:hAnsi="Arial" w:cs="Arial"/>
              </w:rPr>
              <w:t>ISO/IEC JTC 1 SC6 WG7, GSMA, MEF, OMA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686AD2">
              <w:rPr>
                <w:rFonts w:ascii="Arial" w:hAnsi="Arial" w:cs="Arial"/>
              </w:rPr>
              <w:t>IEC SyC COMM</w:t>
            </w:r>
            <w:r w:rsidR="004D5B37">
              <w:rPr>
                <w:rFonts w:ascii="Arial" w:hAnsi="Arial" w:cs="Arial"/>
              </w:rPr>
              <w:t xml:space="preserve">, </w:t>
            </w:r>
          </w:p>
          <w:p w14:paraId="6591F13D" w14:textId="5F89193F" w:rsidR="004D5B37" w:rsidRPr="00686AD2" w:rsidRDefault="004D5B37" w:rsidP="00F64A72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911477" w:rsidRPr="00DE4DB9" w14:paraId="21CD3864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44F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54FD" w14:textId="2523EE27" w:rsidR="00911477" w:rsidRPr="00DE4DB9" w:rsidRDefault="00911477" w:rsidP="00DA7065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5E6168C8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91CE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7D709" w14:textId="0835092E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D2A54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AB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B4CDEE" w14:textId="57566A04" w:rsidR="00911477" w:rsidRPr="00911477" w:rsidRDefault="00FB58D4" w:rsidP="006177B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0347FEB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D6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AD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DCBA7A1" w14:textId="77777777" w:rsidTr="009F6811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91BFC1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2CE28" w14:textId="31248C15" w:rsidR="00911477" w:rsidRPr="00911477" w:rsidRDefault="009F681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EDAA936" w14:textId="77777777" w:rsidTr="009F6811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A8FD3" w14:textId="77777777" w:rsidR="00911477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  <w:p w14:paraId="499C5E4E" w14:textId="77777777" w:rsidR="005C2800" w:rsidRPr="002E5375" w:rsidRDefault="005C2800" w:rsidP="005C2800">
            <w:pPr>
              <w:tabs>
                <w:tab w:val="left" w:pos="1701"/>
              </w:tabs>
              <w:rPr>
                <w:sz w:val="16"/>
                <w:szCs w:val="16"/>
              </w:rPr>
            </w:pPr>
          </w:p>
        </w:tc>
      </w:tr>
    </w:tbl>
    <w:p w14:paraId="759A2C0B" w14:textId="77777777" w:rsidR="00911477" w:rsidRPr="00866086" w:rsidRDefault="00911477" w:rsidP="00911477"/>
    <w:p w14:paraId="1FAC095E" w14:textId="77777777" w:rsidR="00E0212D" w:rsidRPr="00FB3B34" w:rsidRDefault="00E0212D" w:rsidP="00E0212D">
      <w:pPr>
        <w:spacing w:after="120"/>
        <w:rPr>
          <w:rFonts w:ascii="Arial" w:hAnsi="Arial" w:cs="Arial"/>
          <w:b/>
        </w:rPr>
      </w:pPr>
      <w:r w:rsidRPr="00A755F7">
        <w:rPr>
          <w:rFonts w:ascii="Arial" w:hAnsi="Arial" w:cs="Arial"/>
          <w:b/>
        </w:rPr>
        <w:t>1. Overall description:</w:t>
      </w:r>
    </w:p>
    <w:p w14:paraId="252ACA32" w14:textId="77777777" w:rsidR="006177B6" w:rsidRPr="001602BA" w:rsidRDefault="006177B6" w:rsidP="006177B6">
      <w:pPr>
        <w:rPr>
          <w:sz w:val="22"/>
          <w:szCs w:val="22"/>
        </w:rPr>
      </w:pPr>
    </w:p>
    <w:p w14:paraId="4FAB3E04" w14:textId="1273D8FB" w:rsidR="00686AD2" w:rsidRPr="00A5180C" w:rsidRDefault="00E0212D" w:rsidP="00686AD2">
      <w:pPr>
        <w:overflowPunct/>
        <w:autoSpaceDE/>
        <w:autoSpaceDN/>
        <w:adjustRightInd/>
        <w:textAlignment w:val="auto"/>
        <w:rPr>
          <w:color w:val="000000"/>
          <w:sz w:val="22"/>
          <w:szCs w:val="22"/>
          <w:lang w:eastAsia="en-GB"/>
        </w:rPr>
      </w:pPr>
      <w:r>
        <w:rPr>
          <w:sz w:val="22"/>
          <w:szCs w:val="22"/>
        </w:rPr>
        <w:t>ISG IPE is</w:t>
      </w:r>
      <w:r w:rsidR="004C059C" w:rsidRPr="00A5180C">
        <w:rPr>
          <w:sz w:val="22"/>
          <w:szCs w:val="22"/>
        </w:rPr>
        <w:t xml:space="preserve"> pleased to inform you of </w:t>
      </w:r>
      <w:r w:rsidR="007E6801" w:rsidRPr="00A5180C">
        <w:rPr>
          <w:sz w:val="22"/>
          <w:szCs w:val="22"/>
        </w:rPr>
        <w:t xml:space="preserve">the </w:t>
      </w:r>
      <w:r w:rsidR="004C059C" w:rsidRPr="00A5180C">
        <w:rPr>
          <w:sz w:val="22"/>
          <w:szCs w:val="22"/>
        </w:rPr>
        <w:t xml:space="preserve">latest </w:t>
      </w:r>
      <w:r w:rsidR="00B10B5E" w:rsidRPr="00A5180C">
        <w:rPr>
          <w:sz w:val="22"/>
          <w:szCs w:val="22"/>
        </w:rPr>
        <w:t xml:space="preserve">GR </w:t>
      </w:r>
      <w:r w:rsidR="009F6811">
        <w:rPr>
          <w:sz w:val="22"/>
          <w:szCs w:val="22"/>
        </w:rPr>
        <w:t>from</w:t>
      </w:r>
      <w:r w:rsidR="004C059C" w:rsidRPr="00A5180C">
        <w:rPr>
          <w:sz w:val="22"/>
          <w:szCs w:val="22"/>
        </w:rPr>
        <w:t xml:space="preserve"> </w:t>
      </w:r>
      <w:r w:rsidR="00504EFC" w:rsidRPr="00A5180C">
        <w:rPr>
          <w:sz w:val="22"/>
          <w:szCs w:val="22"/>
        </w:rPr>
        <w:t xml:space="preserve">ETSI </w:t>
      </w:r>
      <w:r w:rsidR="00CB220E" w:rsidRPr="00A5180C">
        <w:rPr>
          <w:sz w:val="22"/>
          <w:szCs w:val="22"/>
        </w:rPr>
        <w:t>ISG IPE</w:t>
      </w:r>
      <w:r w:rsidR="004C059C" w:rsidRPr="00A5180C">
        <w:rPr>
          <w:sz w:val="22"/>
          <w:szCs w:val="22"/>
        </w:rPr>
        <w:t xml:space="preserve"> </w:t>
      </w:r>
      <w:r w:rsidR="00686AD2" w:rsidRPr="00A5180C">
        <w:rPr>
          <w:sz w:val="22"/>
          <w:szCs w:val="22"/>
        </w:rPr>
        <w:t>(</w:t>
      </w:r>
      <w:r w:rsidR="00686AD2" w:rsidRPr="00A5180C">
        <w:rPr>
          <w:color w:val="000000"/>
          <w:sz w:val="22"/>
          <w:szCs w:val="22"/>
          <w:lang w:eastAsia="en-GB"/>
        </w:rPr>
        <w:t xml:space="preserve">IPv6 Enhanced Innovation) </w:t>
      </w:r>
    </w:p>
    <w:p w14:paraId="759B9CDA" w14:textId="500726D4" w:rsidR="004C059C" w:rsidRDefault="004C059C" w:rsidP="004C059C">
      <w:pPr>
        <w:rPr>
          <w:sz w:val="22"/>
          <w:szCs w:val="22"/>
        </w:rPr>
      </w:pPr>
      <w:r w:rsidRPr="00A5180C">
        <w:rPr>
          <w:sz w:val="22"/>
          <w:szCs w:val="22"/>
        </w:rPr>
        <w:t xml:space="preserve">on </w:t>
      </w:r>
      <w:r w:rsidR="007E6801" w:rsidRPr="00A5180C">
        <w:rPr>
          <w:sz w:val="22"/>
          <w:szCs w:val="22"/>
        </w:rPr>
        <w:t>“</w:t>
      </w:r>
      <w:r w:rsidR="004F7340" w:rsidRPr="00A5180C">
        <w:rPr>
          <w:sz w:val="22"/>
          <w:szCs w:val="22"/>
        </w:rPr>
        <w:t>IPv6 based Data Centers, Network and Cloud Integration</w:t>
      </w:r>
      <w:r w:rsidR="007E6801" w:rsidRPr="00A5180C">
        <w:rPr>
          <w:sz w:val="22"/>
          <w:szCs w:val="22"/>
        </w:rPr>
        <w:t>”</w:t>
      </w:r>
      <w:r w:rsidRPr="00A5180C">
        <w:rPr>
          <w:sz w:val="22"/>
          <w:szCs w:val="22"/>
        </w:rPr>
        <w:t xml:space="preserve"> </w:t>
      </w:r>
      <w:r w:rsidR="00504EFC" w:rsidRPr="00A5180C">
        <w:rPr>
          <w:sz w:val="22"/>
          <w:szCs w:val="22"/>
        </w:rPr>
        <w:t>published</w:t>
      </w:r>
      <w:r w:rsidRPr="00A5180C">
        <w:rPr>
          <w:sz w:val="22"/>
          <w:szCs w:val="22"/>
        </w:rPr>
        <w:t xml:space="preserve"> in </w:t>
      </w:r>
      <w:r w:rsidR="009459D1" w:rsidRPr="00A5180C">
        <w:rPr>
          <w:rFonts w:eastAsia="SimSun"/>
          <w:sz w:val="22"/>
          <w:szCs w:val="22"/>
          <w:lang w:eastAsia="zh-CN"/>
        </w:rPr>
        <w:t>April</w:t>
      </w:r>
      <w:r w:rsidR="00A5180C" w:rsidRPr="00A5180C">
        <w:rPr>
          <w:rFonts w:eastAsia="SimSun"/>
          <w:sz w:val="22"/>
          <w:szCs w:val="22"/>
          <w:lang w:eastAsia="zh-CN"/>
        </w:rPr>
        <w:t xml:space="preserve"> </w:t>
      </w:r>
      <w:r w:rsidRPr="00A5180C">
        <w:rPr>
          <w:sz w:val="22"/>
          <w:szCs w:val="22"/>
        </w:rPr>
        <w:t>202</w:t>
      </w:r>
      <w:r w:rsidR="00E0212D">
        <w:rPr>
          <w:sz w:val="22"/>
          <w:szCs w:val="22"/>
        </w:rPr>
        <w:t>2</w:t>
      </w:r>
      <w:r w:rsidRPr="00A5180C">
        <w:rPr>
          <w:sz w:val="22"/>
          <w:szCs w:val="22"/>
        </w:rPr>
        <w:t xml:space="preserve"> </w:t>
      </w:r>
      <w:r w:rsidR="00E0212D">
        <w:rPr>
          <w:sz w:val="22"/>
          <w:szCs w:val="22"/>
        </w:rPr>
        <w:t>and believe</w:t>
      </w:r>
      <w:r w:rsidRPr="00A5180C">
        <w:rPr>
          <w:sz w:val="22"/>
          <w:szCs w:val="22"/>
        </w:rPr>
        <w:t xml:space="preserve"> that </w:t>
      </w:r>
      <w:r w:rsidR="0080267F" w:rsidRPr="00A5180C">
        <w:rPr>
          <w:sz w:val="22"/>
          <w:szCs w:val="22"/>
        </w:rPr>
        <w:t>this</w:t>
      </w:r>
      <w:r w:rsidRPr="00A5180C">
        <w:rPr>
          <w:sz w:val="22"/>
          <w:szCs w:val="22"/>
        </w:rPr>
        <w:t xml:space="preserve"> </w:t>
      </w:r>
      <w:r w:rsidR="000947C6" w:rsidRPr="00A5180C">
        <w:rPr>
          <w:sz w:val="22"/>
          <w:szCs w:val="22"/>
        </w:rPr>
        <w:t>c</w:t>
      </w:r>
      <w:r w:rsidRPr="00A5180C">
        <w:rPr>
          <w:sz w:val="22"/>
          <w:szCs w:val="22"/>
        </w:rPr>
        <w:t xml:space="preserve">ould be of interest </w:t>
      </w:r>
      <w:r w:rsidR="00E0212D">
        <w:rPr>
          <w:sz w:val="22"/>
          <w:szCs w:val="22"/>
        </w:rPr>
        <w:t>to</w:t>
      </w:r>
      <w:r w:rsidRPr="00A5180C">
        <w:rPr>
          <w:sz w:val="22"/>
          <w:szCs w:val="22"/>
        </w:rPr>
        <w:t xml:space="preserve"> your </w:t>
      </w:r>
      <w:r w:rsidR="00B10B5E" w:rsidRPr="00A5180C">
        <w:rPr>
          <w:sz w:val="22"/>
          <w:szCs w:val="22"/>
        </w:rPr>
        <w:t>committee</w:t>
      </w:r>
      <w:r w:rsidRPr="00A5180C">
        <w:rPr>
          <w:sz w:val="22"/>
          <w:szCs w:val="22"/>
        </w:rPr>
        <w:t>.</w:t>
      </w:r>
    </w:p>
    <w:p w14:paraId="3D696A3C" w14:textId="77777777" w:rsidR="00CF1925" w:rsidRDefault="00CF1925" w:rsidP="004C059C">
      <w:pPr>
        <w:rPr>
          <w:sz w:val="22"/>
          <w:szCs w:val="22"/>
        </w:rPr>
      </w:pPr>
    </w:p>
    <w:p w14:paraId="7197FB9B" w14:textId="09A0973C" w:rsidR="00635161" w:rsidRPr="00A5180C" w:rsidRDefault="00B37637" w:rsidP="004C059C">
      <w:pPr>
        <w:rPr>
          <w:sz w:val="22"/>
          <w:szCs w:val="22"/>
        </w:rPr>
      </w:pPr>
      <w:hyperlink r:id="rId13" w:history="1">
        <w:r w:rsidR="00635161" w:rsidRPr="00CF1925">
          <w:rPr>
            <w:rStyle w:val="Hyperlink"/>
            <w:sz w:val="22"/>
            <w:szCs w:val="22"/>
          </w:rPr>
          <w:t>https://www.etsi.org/deliver/etsi_gr/IPE/001_099/002/01.01.01_60/gr_IPE002v010101p.pdf</w:t>
        </w:r>
      </w:hyperlink>
    </w:p>
    <w:p w14:paraId="6DDD5C57" w14:textId="77777777" w:rsidR="003603BB" w:rsidRPr="001602BA" w:rsidRDefault="003603BB" w:rsidP="003603BB">
      <w:pPr>
        <w:rPr>
          <w:sz w:val="22"/>
          <w:szCs w:val="22"/>
        </w:rPr>
      </w:pPr>
    </w:p>
    <w:p w14:paraId="7A9FC0A6" w14:textId="048B6DE6" w:rsidR="00521CE5" w:rsidRPr="001602BA" w:rsidRDefault="0068216E" w:rsidP="003603BB">
      <w:pPr>
        <w:rPr>
          <w:color w:val="000000" w:themeColor="text1"/>
          <w:sz w:val="22"/>
          <w:szCs w:val="22"/>
        </w:rPr>
      </w:pPr>
      <w:r w:rsidRPr="001602BA">
        <w:rPr>
          <w:color w:val="000000" w:themeColor="text1"/>
          <w:sz w:val="22"/>
          <w:szCs w:val="22"/>
        </w:rPr>
        <w:t xml:space="preserve">This document </w:t>
      </w:r>
      <w:r w:rsidR="007E6801" w:rsidRPr="001602BA">
        <w:rPr>
          <w:color w:val="000000" w:themeColor="text1"/>
          <w:sz w:val="22"/>
          <w:szCs w:val="22"/>
        </w:rPr>
        <w:t>ha</w:t>
      </w:r>
      <w:r w:rsidRPr="001602BA">
        <w:rPr>
          <w:color w:val="000000" w:themeColor="text1"/>
          <w:sz w:val="22"/>
          <w:szCs w:val="22"/>
        </w:rPr>
        <w:t>s</w:t>
      </w:r>
      <w:r w:rsidR="00403B51" w:rsidRPr="001602BA">
        <w:rPr>
          <w:color w:val="000000" w:themeColor="text1"/>
          <w:sz w:val="22"/>
          <w:szCs w:val="22"/>
        </w:rPr>
        <w:t xml:space="preserve"> the</w:t>
      </w:r>
      <w:r w:rsidR="007E6801" w:rsidRPr="001602BA">
        <w:rPr>
          <w:color w:val="000000" w:themeColor="text1"/>
          <w:sz w:val="22"/>
          <w:szCs w:val="22"/>
        </w:rPr>
        <w:t xml:space="preserve"> </w:t>
      </w:r>
      <w:r w:rsidR="000947C6" w:rsidRPr="001602BA">
        <w:rPr>
          <w:color w:val="000000" w:themeColor="text1"/>
          <w:sz w:val="22"/>
          <w:szCs w:val="22"/>
        </w:rPr>
        <w:t xml:space="preserve">following </w:t>
      </w:r>
      <w:r w:rsidR="007E6801" w:rsidRPr="001602BA">
        <w:rPr>
          <w:color w:val="000000" w:themeColor="text1"/>
          <w:sz w:val="22"/>
          <w:szCs w:val="22"/>
        </w:rPr>
        <w:t>goals:</w:t>
      </w:r>
    </w:p>
    <w:p w14:paraId="03D8FCC8" w14:textId="3BF550B0" w:rsidR="00A53437" w:rsidRPr="001602BA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Identify </w:t>
      </w:r>
      <w:r w:rsidR="005944BF" w:rsidRPr="001602BA">
        <w:rPr>
          <w:color w:val="000000" w:themeColor="text1"/>
          <w:sz w:val="22"/>
          <w:szCs w:val="22"/>
          <w:lang w:val="en-US"/>
        </w:rPr>
        <w:t xml:space="preserve">the use cases of </w:t>
      </w:r>
      <w:r w:rsidR="00763CF5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="00E82E17" w:rsidRPr="001602BA">
        <w:rPr>
          <w:color w:val="000000" w:themeColor="text1"/>
          <w:sz w:val="22"/>
          <w:szCs w:val="22"/>
          <w:lang w:val="en-US"/>
        </w:rPr>
        <w:t>, illustrate their a</w:t>
      </w:r>
      <w:r w:rsidR="00E95268" w:rsidRPr="001602BA">
        <w:rPr>
          <w:color w:val="000000" w:themeColor="text1"/>
          <w:sz w:val="22"/>
          <w:szCs w:val="22"/>
          <w:lang w:val="en-US"/>
        </w:rPr>
        <w:t xml:space="preserve">rchitecture </w:t>
      </w:r>
      <w:r w:rsidR="005944BF" w:rsidRPr="001602BA">
        <w:rPr>
          <w:color w:val="000000" w:themeColor="text1"/>
          <w:sz w:val="22"/>
          <w:szCs w:val="22"/>
          <w:lang w:val="en-US"/>
        </w:rPr>
        <w:t xml:space="preserve">and </w:t>
      </w:r>
      <w:r w:rsidR="00E95268" w:rsidRPr="001602BA">
        <w:rPr>
          <w:color w:val="000000" w:themeColor="text1"/>
          <w:sz w:val="22"/>
          <w:szCs w:val="22"/>
          <w:lang w:val="en-US"/>
        </w:rPr>
        <w:t xml:space="preserve">the </w:t>
      </w:r>
      <w:r w:rsidR="00433F3A" w:rsidRPr="001602BA">
        <w:rPr>
          <w:color w:val="000000" w:themeColor="text1"/>
          <w:sz w:val="22"/>
          <w:szCs w:val="22"/>
          <w:lang w:val="en-US"/>
        </w:rPr>
        <w:t>requirement</w:t>
      </w:r>
      <w:r w:rsidR="00AD42B5" w:rsidRPr="001602BA">
        <w:rPr>
          <w:color w:val="000000" w:themeColor="text1"/>
          <w:sz w:val="22"/>
          <w:szCs w:val="22"/>
          <w:lang w:val="en-US"/>
        </w:rPr>
        <w:t>s</w:t>
      </w:r>
      <w:r w:rsidR="00433F3A" w:rsidRPr="001602BA">
        <w:rPr>
          <w:color w:val="000000" w:themeColor="text1"/>
          <w:sz w:val="22"/>
          <w:szCs w:val="22"/>
          <w:lang w:val="en-US"/>
        </w:rPr>
        <w:t xml:space="preserve"> to the underlying network.</w:t>
      </w:r>
    </w:p>
    <w:p w14:paraId="724F69B4" w14:textId="27F426D7" w:rsidR="00E020F5" w:rsidRPr="001602BA" w:rsidRDefault="00A53437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>A</w:t>
      </w:r>
      <w:r w:rsidR="005944BF" w:rsidRPr="001602BA">
        <w:rPr>
          <w:color w:val="000000" w:themeColor="text1"/>
          <w:sz w:val="22"/>
          <w:szCs w:val="22"/>
        </w:rPr>
        <w:t>naly</w:t>
      </w:r>
      <w:r w:rsidR="00BC7C0B" w:rsidRPr="001602BA">
        <w:rPr>
          <w:color w:val="000000" w:themeColor="text1"/>
          <w:sz w:val="22"/>
          <w:szCs w:val="22"/>
        </w:rPr>
        <w:t>s</w:t>
      </w:r>
      <w:r w:rsidR="005944BF" w:rsidRPr="001602BA">
        <w:rPr>
          <w:color w:val="000000" w:themeColor="text1"/>
          <w:sz w:val="22"/>
          <w:szCs w:val="22"/>
        </w:rPr>
        <w:t xml:space="preserve">e the role of IPv6 and its enhanced features in </w:t>
      </w:r>
      <w:r w:rsidR="00155E5F" w:rsidRPr="001602BA">
        <w:rPr>
          <w:color w:val="000000" w:themeColor="text1"/>
          <w:sz w:val="22"/>
          <w:szCs w:val="22"/>
        </w:rPr>
        <w:t>network</w:t>
      </w:r>
      <w:r w:rsidR="005944BF" w:rsidRPr="001602BA">
        <w:rPr>
          <w:color w:val="000000" w:themeColor="text1"/>
          <w:sz w:val="22"/>
          <w:szCs w:val="22"/>
        </w:rPr>
        <w:t>-Cloud convergence.</w:t>
      </w:r>
    </w:p>
    <w:p w14:paraId="3C872171" w14:textId="03395209" w:rsidR="00433F3A" w:rsidRDefault="00433F3A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rFonts w:eastAsia="SimSun"/>
          <w:color w:val="000000" w:themeColor="text1"/>
          <w:sz w:val="22"/>
          <w:szCs w:val="22"/>
          <w:lang w:eastAsia="zh-CN"/>
        </w:rPr>
        <w:t xml:space="preserve">Communicate the use cases and requirements </w:t>
      </w:r>
      <w:r w:rsidRPr="001602BA">
        <w:rPr>
          <w:color w:val="000000" w:themeColor="text1"/>
          <w:sz w:val="22"/>
          <w:szCs w:val="22"/>
          <w:lang w:val="en-US"/>
        </w:rPr>
        <w:t>to suitable ETSI TCs / ISGs and other SDOs, such as the IETF</w:t>
      </w:r>
      <w:r w:rsidR="00BC7C0B" w:rsidRPr="001602BA">
        <w:rPr>
          <w:color w:val="000000" w:themeColor="text1"/>
          <w:sz w:val="22"/>
          <w:szCs w:val="22"/>
          <w:lang w:val="en-US"/>
        </w:rPr>
        <w:t>.</w:t>
      </w:r>
    </w:p>
    <w:p w14:paraId="490CD40C" w14:textId="3A89DA73" w:rsidR="005D6476" w:rsidRPr="001602BA" w:rsidRDefault="005D6476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Highlight the impact of IPv6 on the European Cloud initiative: GAIA-X</w:t>
      </w:r>
    </w:p>
    <w:p w14:paraId="04088C61" w14:textId="77777777" w:rsidR="00AD42B5" w:rsidRPr="001602BA" w:rsidRDefault="00AD42B5" w:rsidP="003603BB">
      <w:pPr>
        <w:rPr>
          <w:rFonts w:eastAsia="SimSun"/>
          <w:color w:val="000000" w:themeColor="text1"/>
          <w:sz w:val="22"/>
          <w:szCs w:val="22"/>
          <w:lang w:val="en-US" w:eastAsia="zh-CN"/>
        </w:rPr>
      </w:pPr>
    </w:p>
    <w:p w14:paraId="76E5810A" w14:textId="65B244EC" w:rsidR="007C4B13" w:rsidRPr="001602BA" w:rsidRDefault="007E6801" w:rsidP="003603BB">
      <w:pPr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The </w:t>
      </w:r>
      <w:r w:rsidR="00B10B5E" w:rsidRPr="001602BA">
        <w:rPr>
          <w:color w:val="000000" w:themeColor="text1"/>
          <w:sz w:val="22"/>
          <w:szCs w:val="22"/>
          <w:lang w:val="en-US"/>
        </w:rPr>
        <w:t xml:space="preserve">major findings </w:t>
      </w:r>
      <w:r w:rsidRPr="001602BA">
        <w:rPr>
          <w:color w:val="000000" w:themeColor="text1"/>
          <w:sz w:val="22"/>
          <w:szCs w:val="22"/>
          <w:lang w:val="en-US"/>
        </w:rPr>
        <w:t>are:</w:t>
      </w:r>
    </w:p>
    <w:p w14:paraId="7F099459" w14:textId="2C19CE48" w:rsidR="006E77AB" w:rsidRPr="001602BA" w:rsidRDefault="007910E7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>IPv6 is different from IPv4, not just by bigger address space</w:t>
      </w:r>
      <w:r w:rsidR="009361DF" w:rsidRPr="001602BA">
        <w:rPr>
          <w:color w:val="000000" w:themeColor="text1"/>
          <w:sz w:val="22"/>
          <w:szCs w:val="22"/>
          <w:lang w:val="en-US"/>
        </w:rPr>
        <w:t xml:space="preserve">, but also more </w:t>
      </w:r>
      <w:r w:rsidRPr="001602BA">
        <w:rPr>
          <w:color w:val="000000" w:themeColor="text1"/>
          <w:sz w:val="22"/>
          <w:szCs w:val="22"/>
          <w:lang w:val="en-US"/>
        </w:rPr>
        <w:t>advanced functionalities</w:t>
      </w:r>
      <w:r w:rsidR="009361DF" w:rsidRPr="001602BA">
        <w:rPr>
          <w:color w:val="000000" w:themeColor="text1"/>
          <w:sz w:val="22"/>
          <w:szCs w:val="22"/>
          <w:lang w:val="en-US"/>
        </w:rPr>
        <w:t xml:space="preserve">, it </w:t>
      </w:r>
      <w:r w:rsidRPr="001602BA">
        <w:rPr>
          <w:color w:val="000000" w:themeColor="text1"/>
          <w:sz w:val="22"/>
          <w:szCs w:val="22"/>
          <w:lang w:val="en-US"/>
        </w:rPr>
        <w:t>should be considered as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 the optimum architecture required for </w:t>
      </w:r>
      <w:r w:rsidRPr="001602BA">
        <w:rPr>
          <w:color w:val="000000" w:themeColor="text1"/>
          <w:sz w:val="22"/>
          <w:szCs w:val="22"/>
          <w:lang w:val="en-US"/>
        </w:rPr>
        <w:t>the ongoing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 </w:t>
      </w:r>
      <w:r w:rsidR="009264C5" w:rsidRPr="001602BA">
        <w:rPr>
          <w:color w:val="000000" w:themeColor="text1"/>
          <w:sz w:val="22"/>
          <w:szCs w:val="22"/>
          <w:lang w:val="en-US"/>
        </w:rPr>
        <w:t>network-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Cloud convergence. </w:t>
      </w:r>
    </w:p>
    <w:p w14:paraId="6D58FFE5" w14:textId="7BAE9D96" w:rsidR="00650B9A" w:rsidRPr="001602BA" w:rsidRDefault="00650B9A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sz w:val="22"/>
          <w:szCs w:val="22"/>
          <w:lang w:eastAsia="zh-CN"/>
        </w:rPr>
        <w:lastRenderedPageBreak/>
        <w:t>The application-aware IPv6 network uses the programmable space of IPv6 data message to carry related application-aware information to facilitate service provisioning, perform fine-granularity traffic steering and network resource adjustment.</w:t>
      </w:r>
    </w:p>
    <w:p w14:paraId="1DF9E3AB" w14:textId="169FC7D4" w:rsidR="007C4B13" w:rsidRPr="001602BA" w:rsidRDefault="007C4B13" w:rsidP="003603BB">
      <w:pPr>
        <w:rPr>
          <w:color w:val="000000" w:themeColor="text1"/>
          <w:sz w:val="22"/>
          <w:szCs w:val="22"/>
          <w:lang w:val="en-US"/>
        </w:rPr>
      </w:pPr>
    </w:p>
    <w:p w14:paraId="7BC24D06" w14:textId="53693485" w:rsidR="007E6801" w:rsidRPr="001602BA" w:rsidRDefault="00B10B5E" w:rsidP="003603BB">
      <w:pPr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>The</w:t>
      </w:r>
      <w:r w:rsidR="007E6801" w:rsidRPr="001602BA">
        <w:rPr>
          <w:color w:val="000000" w:themeColor="text1"/>
          <w:sz w:val="22"/>
          <w:szCs w:val="22"/>
          <w:lang w:val="en-US"/>
        </w:rPr>
        <w:t xml:space="preserve"> conclusions are:</w:t>
      </w:r>
    </w:p>
    <w:p w14:paraId="249A4F36" w14:textId="367C9848" w:rsidR="006838E9" w:rsidRPr="001602BA" w:rsidRDefault="006838E9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Cloud will be the </w:t>
      </w:r>
      <w:r w:rsidR="00650B9A" w:rsidRPr="001602BA">
        <w:rPr>
          <w:color w:val="000000" w:themeColor="text1"/>
          <w:sz w:val="22"/>
          <w:szCs w:val="22"/>
          <w:lang w:val="en-US"/>
        </w:rPr>
        <w:t xml:space="preserve">center </w:t>
      </w:r>
      <w:r w:rsidRPr="001602BA">
        <w:rPr>
          <w:color w:val="000000" w:themeColor="text1"/>
          <w:sz w:val="22"/>
          <w:szCs w:val="22"/>
          <w:lang w:val="en-US"/>
        </w:rPr>
        <w:t>of the infrastructure</w:t>
      </w:r>
      <w:r w:rsidR="00EA0A3E" w:rsidRPr="001602BA">
        <w:rPr>
          <w:color w:val="000000" w:themeColor="text1"/>
          <w:sz w:val="22"/>
          <w:szCs w:val="22"/>
          <w:lang w:val="en-US"/>
        </w:rPr>
        <w:t xml:space="preserve"> network-Cloud convergence architecture</w:t>
      </w:r>
      <w:r w:rsidRPr="001602BA">
        <w:rPr>
          <w:color w:val="000000" w:themeColor="text1"/>
          <w:sz w:val="22"/>
          <w:szCs w:val="22"/>
          <w:lang w:val="en-US"/>
        </w:rPr>
        <w:t xml:space="preserve">, and the network will be built round the Cloud Data Centre. </w:t>
      </w:r>
    </w:p>
    <w:p w14:paraId="4EDD81FE" w14:textId="1CE454B3" w:rsidR="006838E9" w:rsidRPr="001602BA" w:rsidRDefault="00653726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O</w:t>
      </w:r>
      <w:r w:rsidR="006838E9" w:rsidRPr="001602BA">
        <w:rPr>
          <w:color w:val="000000" w:themeColor="text1"/>
          <w:sz w:val="22"/>
          <w:szCs w:val="22"/>
          <w:lang w:val="en-US"/>
        </w:rPr>
        <w:t xml:space="preserve">perators are Cloudifying traditional telecom network by leveraging SDN and NFV technologies to improve automation and intelligence. </w:t>
      </w:r>
    </w:p>
    <w:p w14:paraId="22D0C0AC" w14:textId="2B6C913A" w:rsidR="006838E9" w:rsidRPr="001602BA" w:rsidRDefault="006838E9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IPv6 will play an important role for </w:t>
      </w:r>
      <w:r w:rsidR="00BF76E1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Pr="001602BA">
        <w:rPr>
          <w:color w:val="000000" w:themeColor="text1"/>
          <w:sz w:val="22"/>
          <w:szCs w:val="22"/>
          <w:lang w:val="en-US"/>
        </w:rPr>
        <w:t>. SRv6 related technologies have also been under development.</w:t>
      </w:r>
      <w:r w:rsidR="00B07F4E" w:rsidRPr="001602BA">
        <w:rPr>
          <w:color w:val="000000" w:themeColor="text1"/>
          <w:sz w:val="22"/>
          <w:szCs w:val="22"/>
          <w:lang w:val="en-US"/>
        </w:rPr>
        <w:t xml:space="preserve"> </w:t>
      </w:r>
      <w:r w:rsidRPr="001602BA">
        <w:rPr>
          <w:color w:val="000000" w:themeColor="text1"/>
          <w:sz w:val="22"/>
          <w:szCs w:val="22"/>
          <w:lang w:val="en-US"/>
        </w:rPr>
        <w:t xml:space="preserve">SRv6 is essentially an extension of the IPv6 basic protocol. In a SRv6-capable network, the source node guides the packet forwarding by encapsulating the list of instructions in the SRH extension header. For </w:t>
      </w:r>
      <w:r w:rsidR="00763CF5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Pr="001602BA">
        <w:rPr>
          <w:color w:val="000000" w:themeColor="text1"/>
          <w:sz w:val="22"/>
          <w:szCs w:val="22"/>
          <w:lang w:val="en-US"/>
        </w:rPr>
        <w:t>, IPv6 can provide an end-to-end transmission and network programmability for the services of customers and traffic scheduling.</w:t>
      </w:r>
    </w:p>
    <w:p w14:paraId="0AC1C60B" w14:textId="77777777" w:rsidR="007C4B13" w:rsidRPr="001602BA" w:rsidRDefault="007C4B13" w:rsidP="003603BB">
      <w:pPr>
        <w:rPr>
          <w:sz w:val="28"/>
          <w:szCs w:val="28"/>
          <w:lang w:val="en-US"/>
        </w:rPr>
      </w:pPr>
    </w:p>
    <w:p w14:paraId="1739EB87" w14:textId="77777777" w:rsidR="00E0212D" w:rsidRPr="00FB3B34" w:rsidRDefault="00E0212D" w:rsidP="00E0212D">
      <w:pPr>
        <w:spacing w:after="120"/>
        <w:rPr>
          <w:rFonts w:ascii="Arial" w:hAnsi="Arial" w:cs="Arial"/>
          <w:b/>
        </w:rPr>
      </w:pPr>
      <w:r w:rsidRPr="00A755F7">
        <w:rPr>
          <w:rFonts w:ascii="Arial" w:hAnsi="Arial" w:cs="Arial"/>
          <w:b/>
        </w:rPr>
        <w:t>2. Actions:</w:t>
      </w:r>
    </w:p>
    <w:p w14:paraId="5DAEAA79" w14:textId="155CA3D3" w:rsidR="006604D8" w:rsidRPr="00653726" w:rsidRDefault="00E0212D" w:rsidP="006604D8">
      <w:pPr>
        <w:rPr>
          <w:sz w:val="22"/>
          <w:szCs w:val="22"/>
        </w:rPr>
      </w:pPr>
      <w:r>
        <w:rPr>
          <w:sz w:val="22"/>
          <w:szCs w:val="22"/>
        </w:rPr>
        <w:t>ISG IPE</w:t>
      </w:r>
      <w:r w:rsidRPr="00653726">
        <w:rPr>
          <w:sz w:val="22"/>
          <w:szCs w:val="22"/>
        </w:rPr>
        <w:t xml:space="preserve"> </w:t>
      </w:r>
      <w:r w:rsidR="006604D8" w:rsidRPr="00653726">
        <w:rPr>
          <w:sz w:val="22"/>
          <w:szCs w:val="22"/>
        </w:rPr>
        <w:t xml:space="preserve">invite any interested parties to </w:t>
      </w:r>
      <w:r w:rsidR="00EF080E" w:rsidRPr="00653726">
        <w:rPr>
          <w:sz w:val="22"/>
          <w:szCs w:val="22"/>
        </w:rPr>
        <w:t>provide feedback.</w:t>
      </w:r>
    </w:p>
    <w:p w14:paraId="51498AE8" w14:textId="77777777" w:rsidR="003603BB" w:rsidRDefault="003603BB" w:rsidP="006604D8"/>
    <w:p w14:paraId="4CC9F6D3" w14:textId="77777777" w:rsidR="00E0212D" w:rsidRPr="00A755F7" w:rsidRDefault="00E0212D" w:rsidP="00E0212D">
      <w:pPr>
        <w:spacing w:after="120"/>
        <w:rPr>
          <w:rFonts w:ascii="Arial" w:hAnsi="Arial" w:cs="Arial"/>
          <w:b/>
          <w:lang w:eastAsia="zh-CN"/>
        </w:rPr>
      </w:pPr>
      <w:r w:rsidRPr="00A755F7">
        <w:rPr>
          <w:rFonts w:ascii="Arial" w:hAnsi="Arial" w:cs="Arial"/>
          <w:b/>
          <w:lang w:eastAsia="zh-CN"/>
        </w:rPr>
        <w:t>3. Date of next meetings of the originator:</w:t>
      </w:r>
    </w:p>
    <w:p w14:paraId="2AF027B1" w14:textId="0C55DD43" w:rsidR="004A1F1F" w:rsidRDefault="004A1F1F" w:rsidP="004A1F1F">
      <w:pPr>
        <w:rPr>
          <w:sz w:val="22"/>
          <w:szCs w:val="22"/>
        </w:rPr>
      </w:pPr>
      <w:r w:rsidRPr="00CF1925">
        <w:rPr>
          <w:sz w:val="22"/>
          <w:szCs w:val="22"/>
        </w:rPr>
        <w:t xml:space="preserve">28 June – Plenary meeting </w:t>
      </w:r>
      <w:r w:rsidR="009F6811">
        <w:rPr>
          <w:sz w:val="22"/>
          <w:szCs w:val="22"/>
        </w:rPr>
        <w:t xml:space="preserve">@ </w:t>
      </w:r>
      <w:r w:rsidRPr="00CF1925">
        <w:rPr>
          <w:sz w:val="22"/>
          <w:szCs w:val="22"/>
        </w:rPr>
        <w:t>10:00 CE</w:t>
      </w:r>
      <w:r w:rsidR="00E0212D" w:rsidRPr="00CF1925">
        <w:rPr>
          <w:sz w:val="22"/>
          <w:szCs w:val="22"/>
        </w:rPr>
        <w:t>S</w:t>
      </w:r>
      <w:r w:rsidRPr="00CF1925">
        <w:rPr>
          <w:sz w:val="22"/>
          <w:szCs w:val="22"/>
        </w:rPr>
        <w:t>T</w:t>
      </w:r>
    </w:p>
    <w:p w14:paraId="209CE2DA" w14:textId="2DD78A5F" w:rsidR="009F6811" w:rsidRPr="00CF1925" w:rsidRDefault="009F6811" w:rsidP="004A1F1F">
      <w:pPr>
        <w:rPr>
          <w:sz w:val="22"/>
          <w:szCs w:val="22"/>
        </w:rPr>
      </w:pPr>
      <w:r>
        <w:rPr>
          <w:sz w:val="22"/>
          <w:szCs w:val="22"/>
        </w:rPr>
        <w:t xml:space="preserve">26 July – Rapporteurs#16 call @ 10.00 CEST </w:t>
      </w:r>
    </w:p>
    <w:p w14:paraId="63C0C94B" w14:textId="77777777" w:rsidR="003603BB" w:rsidRPr="00EF1B9F" w:rsidRDefault="003603BB" w:rsidP="003603BB"/>
    <w:p w14:paraId="70F884C2" w14:textId="5B0D1AF3" w:rsidR="00006D60" w:rsidRDefault="003603BB" w:rsidP="003603BB">
      <w:r>
        <w:t xml:space="preserve">For further information </w:t>
      </w:r>
      <w:r w:rsidR="00B10B5E">
        <w:t xml:space="preserve">visit </w:t>
      </w:r>
      <w:r w:rsidR="00006D60">
        <w:t>ISG IPE</w:t>
      </w:r>
      <w:r w:rsidR="00EF1B9F">
        <w:t xml:space="preserve">: </w:t>
      </w:r>
      <w:hyperlink r:id="rId14" w:anchor="/" w:history="1">
        <w:r w:rsidR="00006D60" w:rsidRPr="005430B9">
          <w:rPr>
            <w:rStyle w:val="Hyperlink"/>
          </w:rPr>
          <w:t>https://portal.etsi.org//tb.aspx?tbid=892&amp;SubTB=892#/</w:t>
        </w:r>
      </w:hyperlink>
    </w:p>
    <w:p w14:paraId="75F71F61" w14:textId="51155A41" w:rsidR="003603BB" w:rsidRDefault="00B10B5E" w:rsidP="003603BB">
      <w:r>
        <w:t>or</w:t>
      </w:r>
      <w:r w:rsidR="003603BB">
        <w:t xml:space="preserve"> </w:t>
      </w:r>
      <w:r w:rsidR="00EF1B9F">
        <w:t xml:space="preserve">contact </w:t>
      </w:r>
      <w:r w:rsidR="008B6A9F">
        <w:t>ISG IPE</w:t>
      </w:r>
      <w:r w:rsidR="00434BDD">
        <w:t xml:space="preserve"> </w:t>
      </w:r>
      <w:r w:rsidR="00EF1B9F">
        <w:t>Support:</w:t>
      </w:r>
      <w:r w:rsidR="008B6A9F">
        <w:t xml:space="preserve"> </w:t>
      </w:r>
      <w:hyperlink r:id="rId15" w:history="1">
        <w:r w:rsidR="008B6A9F" w:rsidRPr="008B6A9F">
          <w:rPr>
            <w:rStyle w:val="Hyperlink"/>
          </w:rPr>
          <w:t>Louise Clarke</w:t>
        </w:r>
      </w:hyperlink>
      <w:r w:rsidR="00EF1B9F">
        <w:t xml:space="preserve"> </w:t>
      </w:r>
    </w:p>
    <w:p w14:paraId="247BC3FA" w14:textId="77777777" w:rsidR="005C2800" w:rsidRDefault="005C2800" w:rsidP="003603BB"/>
    <w:p w14:paraId="30E13DBD" w14:textId="77777777" w:rsidR="003603BB" w:rsidRDefault="003603BB" w:rsidP="003603BB"/>
    <w:p w14:paraId="4C0A3BE0" w14:textId="72584123" w:rsidR="003603BB" w:rsidRDefault="00F522D9" w:rsidP="003603BB">
      <w:r>
        <w:t>Latif Ladid</w:t>
      </w:r>
    </w:p>
    <w:p w14:paraId="3FA7CD67" w14:textId="13EAF0F1" w:rsidR="003603BB" w:rsidRDefault="00EF1B9F" w:rsidP="003603BB">
      <w:r>
        <w:t xml:space="preserve">ETSI </w:t>
      </w:r>
      <w:r w:rsidR="00F522D9">
        <w:t>ISG IPE</w:t>
      </w:r>
      <w:r w:rsidR="003603BB">
        <w:t xml:space="preserve"> Chairman</w:t>
      </w:r>
      <w:r w:rsidR="0060235E">
        <w:t xml:space="preserve"> </w:t>
      </w:r>
      <w:r w:rsidR="00C54CEC">
        <w:t xml:space="preserve">              </w:t>
      </w:r>
    </w:p>
    <w:p w14:paraId="237FB7C5" w14:textId="77777777" w:rsidR="00434BDD" w:rsidRDefault="00434BDD" w:rsidP="003603BB"/>
    <w:p w14:paraId="3E19BA94" w14:textId="77777777" w:rsidR="005C2800" w:rsidRDefault="005C2800" w:rsidP="003603BB">
      <w:pPr>
        <w:rPr>
          <w:rFonts w:ascii="Arial" w:hAnsi="Arial" w:cs="Arial"/>
        </w:rPr>
      </w:pPr>
      <w:r>
        <w:tab/>
      </w:r>
    </w:p>
    <w:p w14:paraId="7C178CDD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32853" w14:textId="77777777" w:rsidR="00734F6B" w:rsidRDefault="00734F6B" w:rsidP="00D9435B">
      <w:r>
        <w:separator/>
      </w:r>
    </w:p>
  </w:endnote>
  <w:endnote w:type="continuationSeparator" w:id="0">
    <w:p w14:paraId="7C46D71B" w14:textId="77777777" w:rsidR="00734F6B" w:rsidRDefault="00734F6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70E84" w14:textId="77777777" w:rsidR="005C2800" w:rsidRPr="0083399D" w:rsidRDefault="005C280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B10B5E">
      <w:rPr>
        <w:rFonts w:ascii="Arial" w:hAnsi="Arial" w:cs="Arial"/>
        <w:noProof/>
      </w:rPr>
      <w:t>3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52BD2">
      <w:rPr>
        <w:rFonts w:ascii="Arial" w:hAnsi="Arial" w:cs="Arial"/>
        <w:noProof/>
      </w:rPr>
      <w:fldChar w:fldCharType="begin"/>
    </w:r>
    <w:r w:rsidR="00152BD2">
      <w:rPr>
        <w:rFonts w:ascii="Arial" w:hAnsi="Arial" w:cs="Arial"/>
        <w:noProof/>
      </w:rPr>
      <w:instrText xml:space="preserve"> NUMPAGES   \* MERGEFORMAT </w:instrText>
    </w:r>
    <w:r w:rsidR="00152BD2">
      <w:rPr>
        <w:rFonts w:ascii="Arial" w:hAnsi="Arial" w:cs="Arial"/>
        <w:noProof/>
      </w:rPr>
      <w:fldChar w:fldCharType="separate"/>
    </w:r>
    <w:r w:rsidR="00B10B5E">
      <w:rPr>
        <w:rFonts w:ascii="Arial" w:hAnsi="Arial" w:cs="Arial"/>
        <w:noProof/>
      </w:rPr>
      <w:t>3</w:t>
    </w:r>
    <w:r w:rsidR="00152BD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5DB52" w14:textId="77777777" w:rsidR="00734F6B" w:rsidRDefault="00734F6B" w:rsidP="00D9435B">
      <w:r>
        <w:separator/>
      </w:r>
    </w:p>
  </w:footnote>
  <w:footnote w:type="continuationSeparator" w:id="0">
    <w:p w14:paraId="67383EC3" w14:textId="77777777" w:rsidR="00734F6B" w:rsidRDefault="00734F6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452A" w14:textId="1081172D" w:rsidR="005C2800" w:rsidRPr="00D9435B" w:rsidRDefault="005C280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60800" behindDoc="1" locked="0" layoutInCell="1" allowOverlap="1" wp14:anchorId="5B1A72A2" wp14:editId="20AC923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IPE</w:t>
    </w:r>
    <w:r w:rsidR="00A61BEA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6604D8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793254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1925">
      <w:rPr>
        <w:rFonts w:ascii="Arial" w:hAnsi="Arial" w:cs="Arial"/>
        <w:b/>
        <w:sz w:val="36"/>
        <w:szCs w:val="36"/>
        <w:shd w:val="clear" w:color="auto" w:fill="DBE5F1"/>
      </w:rPr>
      <w:t>R15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00</w:t>
    </w:r>
    <w:r w:rsidR="00793254">
      <w:rPr>
        <w:rFonts w:ascii="Arial" w:hAnsi="Arial" w:cs="Arial"/>
        <w:b/>
        <w:sz w:val="36"/>
        <w:szCs w:val="36"/>
        <w:shd w:val="clear" w:color="auto" w:fill="DBE5F1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2.15pt;height:32.15pt" o:bullet="t">
        <v:imagedata r:id="rId1" o:title="art467"/>
      </v:shape>
    </w:pict>
  </w:numPicBullet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5D67EA"/>
    <w:multiLevelType w:val="hybridMultilevel"/>
    <w:tmpl w:val="512205DE"/>
    <w:lvl w:ilvl="0" w:tplc="C8E80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F337436"/>
    <w:multiLevelType w:val="hybridMultilevel"/>
    <w:tmpl w:val="3CB67D5E"/>
    <w:lvl w:ilvl="0" w:tplc="116C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C6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EC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24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AF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C1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5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A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045D8"/>
    <w:multiLevelType w:val="hybridMultilevel"/>
    <w:tmpl w:val="47E0C842"/>
    <w:lvl w:ilvl="0" w:tplc="0CFC9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AC1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4B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A1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A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48F5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2BF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C3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A0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B6053A"/>
    <w:multiLevelType w:val="hybridMultilevel"/>
    <w:tmpl w:val="542C8FEE"/>
    <w:lvl w:ilvl="0" w:tplc="04E87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05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28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0A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0C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C3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0A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C8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66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482B94"/>
    <w:multiLevelType w:val="hybridMultilevel"/>
    <w:tmpl w:val="EA624D68"/>
    <w:lvl w:ilvl="0" w:tplc="FFB8C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3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6B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349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6A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4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0A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20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0F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8"/>
  </w:num>
  <w:num w:numId="4">
    <w:abstractNumId w:val="21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4"/>
  </w:num>
  <w:num w:numId="14">
    <w:abstractNumId w:val="9"/>
  </w:num>
  <w:num w:numId="15">
    <w:abstractNumId w:val="12"/>
  </w:num>
  <w:num w:numId="16">
    <w:abstractNumId w:val="20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22"/>
  </w:num>
  <w:num w:numId="27">
    <w:abstractNumId w:val="16"/>
  </w:num>
  <w:num w:numId="28">
    <w:abstractNumId w:val="19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yNrU0NTM3sjQ3NTVR0lEKTi0uzszPAykwqgUAsKWmsSwAAAA="/>
  </w:docVars>
  <w:rsids>
    <w:rsidRoot w:val="00D9435B"/>
    <w:rsid w:val="0000428F"/>
    <w:rsid w:val="00006495"/>
    <w:rsid w:val="00006D60"/>
    <w:rsid w:val="00024E50"/>
    <w:rsid w:val="0002568A"/>
    <w:rsid w:val="0003006A"/>
    <w:rsid w:val="00036262"/>
    <w:rsid w:val="000672B3"/>
    <w:rsid w:val="00071CB1"/>
    <w:rsid w:val="00075AC5"/>
    <w:rsid w:val="0008506B"/>
    <w:rsid w:val="000947C6"/>
    <w:rsid w:val="000B4360"/>
    <w:rsid w:val="000C4CB6"/>
    <w:rsid w:val="00112F86"/>
    <w:rsid w:val="00115590"/>
    <w:rsid w:val="00121DBF"/>
    <w:rsid w:val="001256C2"/>
    <w:rsid w:val="00126B27"/>
    <w:rsid w:val="00152BD2"/>
    <w:rsid w:val="00155E5F"/>
    <w:rsid w:val="001602BA"/>
    <w:rsid w:val="00160848"/>
    <w:rsid w:val="00165D7F"/>
    <w:rsid w:val="00172C98"/>
    <w:rsid w:val="00181471"/>
    <w:rsid w:val="001843E0"/>
    <w:rsid w:val="00191D22"/>
    <w:rsid w:val="0019518A"/>
    <w:rsid w:val="001A62A1"/>
    <w:rsid w:val="001C11BA"/>
    <w:rsid w:val="001C30D5"/>
    <w:rsid w:val="001D1AD6"/>
    <w:rsid w:val="00216478"/>
    <w:rsid w:val="00216D13"/>
    <w:rsid w:val="002216A7"/>
    <w:rsid w:val="002676F5"/>
    <w:rsid w:val="002721B9"/>
    <w:rsid w:val="00274A37"/>
    <w:rsid w:val="002778E7"/>
    <w:rsid w:val="00297B33"/>
    <w:rsid w:val="002A229F"/>
    <w:rsid w:val="002B1230"/>
    <w:rsid w:val="002B2A34"/>
    <w:rsid w:val="002D603D"/>
    <w:rsid w:val="002F0AD4"/>
    <w:rsid w:val="002F3D39"/>
    <w:rsid w:val="002F5958"/>
    <w:rsid w:val="00301789"/>
    <w:rsid w:val="003050B4"/>
    <w:rsid w:val="00313B6B"/>
    <w:rsid w:val="0033541F"/>
    <w:rsid w:val="003354CE"/>
    <w:rsid w:val="0034095E"/>
    <w:rsid w:val="003548C6"/>
    <w:rsid w:val="003603BB"/>
    <w:rsid w:val="0036058F"/>
    <w:rsid w:val="0036064D"/>
    <w:rsid w:val="003A0904"/>
    <w:rsid w:val="003A3F1E"/>
    <w:rsid w:val="003A63A2"/>
    <w:rsid w:val="003B27B0"/>
    <w:rsid w:val="003C629C"/>
    <w:rsid w:val="003D5716"/>
    <w:rsid w:val="003F12AB"/>
    <w:rsid w:val="003F4C59"/>
    <w:rsid w:val="00403B51"/>
    <w:rsid w:val="004050E6"/>
    <w:rsid w:val="004124A2"/>
    <w:rsid w:val="004301FC"/>
    <w:rsid w:val="00433F3A"/>
    <w:rsid w:val="00434BDD"/>
    <w:rsid w:val="00443BE2"/>
    <w:rsid w:val="004470B1"/>
    <w:rsid w:val="00451D22"/>
    <w:rsid w:val="0046106A"/>
    <w:rsid w:val="00472D22"/>
    <w:rsid w:val="004752ED"/>
    <w:rsid w:val="00490B0C"/>
    <w:rsid w:val="004950B1"/>
    <w:rsid w:val="004A1F1F"/>
    <w:rsid w:val="004A2C70"/>
    <w:rsid w:val="004B1306"/>
    <w:rsid w:val="004C059C"/>
    <w:rsid w:val="004C0C33"/>
    <w:rsid w:val="004D1743"/>
    <w:rsid w:val="004D4EA8"/>
    <w:rsid w:val="004D5B37"/>
    <w:rsid w:val="004F7340"/>
    <w:rsid w:val="00503C30"/>
    <w:rsid w:val="00504EFC"/>
    <w:rsid w:val="00514C5F"/>
    <w:rsid w:val="00516885"/>
    <w:rsid w:val="00521A4B"/>
    <w:rsid w:val="00521B98"/>
    <w:rsid w:val="00521CE5"/>
    <w:rsid w:val="00537940"/>
    <w:rsid w:val="00551F4D"/>
    <w:rsid w:val="00571482"/>
    <w:rsid w:val="005776CA"/>
    <w:rsid w:val="005944BF"/>
    <w:rsid w:val="005A3CA2"/>
    <w:rsid w:val="005B115B"/>
    <w:rsid w:val="005B53C2"/>
    <w:rsid w:val="005C2800"/>
    <w:rsid w:val="005C6F8F"/>
    <w:rsid w:val="005D6476"/>
    <w:rsid w:val="005F1464"/>
    <w:rsid w:val="006017EC"/>
    <w:rsid w:val="0060235E"/>
    <w:rsid w:val="006047CD"/>
    <w:rsid w:val="00610CBA"/>
    <w:rsid w:val="00614438"/>
    <w:rsid w:val="006177B6"/>
    <w:rsid w:val="00620AA5"/>
    <w:rsid w:val="00625B09"/>
    <w:rsid w:val="00631480"/>
    <w:rsid w:val="00635161"/>
    <w:rsid w:val="006365AE"/>
    <w:rsid w:val="00641A26"/>
    <w:rsid w:val="0064254B"/>
    <w:rsid w:val="00650B9A"/>
    <w:rsid w:val="00653726"/>
    <w:rsid w:val="006604D8"/>
    <w:rsid w:val="006714C9"/>
    <w:rsid w:val="0067641D"/>
    <w:rsid w:val="0068216E"/>
    <w:rsid w:val="006838E9"/>
    <w:rsid w:val="00684CE6"/>
    <w:rsid w:val="006863E4"/>
    <w:rsid w:val="00686AD2"/>
    <w:rsid w:val="00693E72"/>
    <w:rsid w:val="006C1A77"/>
    <w:rsid w:val="006E201C"/>
    <w:rsid w:val="006E41F9"/>
    <w:rsid w:val="006E77AB"/>
    <w:rsid w:val="006F50C1"/>
    <w:rsid w:val="007038DE"/>
    <w:rsid w:val="00704C3A"/>
    <w:rsid w:val="00710C3B"/>
    <w:rsid w:val="00711021"/>
    <w:rsid w:val="00723463"/>
    <w:rsid w:val="00734F6B"/>
    <w:rsid w:val="0074455D"/>
    <w:rsid w:val="00745E27"/>
    <w:rsid w:val="00761038"/>
    <w:rsid w:val="00763CF5"/>
    <w:rsid w:val="00765B7E"/>
    <w:rsid w:val="00766C3D"/>
    <w:rsid w:val="00770459"/>
    <w:rsid w:val="007767C0"/>
    <w:rsid w:val="00776B64"/>
    <w:rsid w:val="007833A7"/>
    <w:rsid w:val="007910E7"/>
    <w:rsid w:val="00792959"/>
    <w:rsid w:val="007929EB"/>
    <w:rsid w:val="00793254"/>
    <w:rsid w:val="007A3763"/>
    <w:rsid w:val="007C4B13"/>
    <w:rsid w:val="007D66F2"/>
    <w:rsid w:val="007E2A8D"/>
    <w:rsid w:val="007E6801"/>
    <w:rsid w:val="007E7246"/>
    <w:rsid w:val="007F05C7"/>
    <w:rsid w:val="0080130C"/>
    <w:rsid w:val="0080267F"/>
    <w:rsid w:val="0080280E"/>
    <w:rsid w:val="00832E39"/>
    <w:rsid w:val="0083399D"/>
    <w:rsid w:val="0084740A"/>
    <w:rsid w:val="0085520E"/>
    <w:rsid w:val="008629A9"/>
    <w:rsid w:val="008729E3"/>
    <w:rsid w:val="008745A4"/>
    <w:rsid w:val="00887234"/>
    <w:rsid w:val="008B0F9D"/>
    <w:rsid w:val="008B3AAB"/>
    <w:rsid w:val="008B541C"/>
    <w:rsid w:val="008B5822"/>
    <w:rsid w:val="008B6A9F"/>
    <w:rsid w:val="008C55E8"/>
    <w:rsid w:val="008C7584"/>
    <w:rsid w:val="008D3796"/>
    <w:rsid w:val="008D5477"/>
    <w:rsid w:val="008E25BE"/>
    <w:rsid w:val="008F0E77"/>
    <w:rsid w:val="009043AD"/>
    <w:rsid w:val="0091037B"/>
    <w:rsid w:val="00911477"/>
    <w:rsid w:val="00912D71"/>
    <w:rsid w:val="00913CAE"/>
    <w:rsid w:val="00916988"/>
    <w:rsid w:val="009264C5"/>
    <w:rsid w:val="00926D33"/>
    <w:rsid w:val="009361DF"/>
    <w:rsid w:val="009459D1"/>
    <w:rsid w:val="00947A6D"/>
    <w:rsid w:val="00965F03"/>
    <w:rsid w:val="009763C8"/>
    <w:rsid w:val="00987FF0"/>
    <w:rsid w:val="00993435"/>
    <w:rsid w:val="009A6208"/>
    <w:rsid w:val="009C2D36"/>
    <w:rsid w:val="009E66A6"/>
    <w:rsid w:val="009F0351"/>
    <w:rsid w:val="009F6811"/>
    <w:rsid w:val="00A01ABC"/>
    <w:rsid w:val="00A04C5F"/>
    <w:rsid w:val="00A11938"/>
    <w:rsid w:val="00A14246"/>
    <w:rsid w:val="00A203D4"/>
    <w:rsid w:val="00A4348B"/>
    <w:rsid w:val="00A5180C"/>
    <w:rsid w:val="00A53437"/>
    <w:rsid w:val="00A61734"/>
    <w:rsid w:val="00A61BEA"/>
    <w:rsid w:val="00A97341"/>
    <w:rsid w:val="00AA017C"/>
    <w:rsid w:val="00AA05F0"/>
    <w:rsid w:val="00AB6C09"/>
    <w:rsid w:val="00AD42B5"/>
    <w:rsid w:val="00AF0C9D"/>
    <w:rsid w:val="00B07F4E"/>
    <w:rsid w:val="00B10B5E"/>
    <w:rsid w:val="00B22603"/>
    <w:rsid w:val="00B25439"/>
    <w:rsid w:val="00B30755"/>
    <w:rsid w:val="00B328E5"/>
    <w:rsid w:val="00B3550D"/>
    <w:rsid w:val="00B37637"/>
    <w:rsid w:val="00B44085"/>
    <w:rsid w:val="00B63681"/>
    <w:rsid w:val="00B703A5"/>
    <w:rsid w:val="00B8143A"/>
    <w:rsid w:val="00B837B4"/>
    <w:rsid w:val="00B9156F"/>
    <w:rsid w:val="00BA35FA"/>
    <w:rsid w:val="00BB5244"/>
    <w:rsid w:val="00BC5F5A"/>
    <w:rsid w:val="00BC7C0B"/>
    <w:rsid w:val="00BD4C18"/>
    <w:rsid w:val="00BD7FD8"/>
    <w:rsid w:val="00BE48A3"/>
    <w:rsid w:val="00BE7AFE"/>
    <w:rsid w:val="00BF5BB2"/>
    <w:rsid w:val="00BF76E1"/>
    <w:rsid w:val="00C04D8B"/>
    <w:rsid w:val="00C15BAD"/>
    <w:rsid w:val="00C322D9"/>
    <w:rsid w:val="00C42C37"/>
    <w:rsid w:val="00C42EB6"/>
    <w:rsid w:val="00C51CD1"/>
    <w:rsid w:val="00C548AC"/>
    <w:rsid w:val="00C54CEC"/>
    <w:rsid w:val="00C63371"/>
    <w:rsid w:val="00C67710"/>
    <w:rsid w:val="00C67731"/>
    <w:rsid w:val="00C76D35"/>
    <w:rsid w:val="00CA135C"/>
    <w:rsid w:val="00CB220E"/>
    <w:rsid w:val="00CC0049"/>
    <w:rsid w:val="00CC2BB7"/>
    <w:rsid w:val="00CC55A2"/>
    <w:rsid w:val="00CF1925"/>
    <w:rsid w:val="00D23C6B"/>
    <w:rsid w:val="00D50392"/>
    <w:rsid w:val="00D65BA3"/>
    <w:rsid w:val="00D66DB4"/>
    <w:rsid w:val="00D77635"/>
    <w:rsid w:val="00D846AA"/>
    <w:rsid w:val="00D85B7B"/>
    <w:rsid w:val="00D9435B"/>
    <w:rsid w:val="00D97FAF"/>
    <w:rsid w:val="00DA185D"/>
    <w:rsid w:val="00DA65AB"/>
    <w:rsid w:val="00DA7065"/>
    <w:rsid w:val="00DB0AD8"/>
    <w:rsid w:val="00DB21DB"/>
    <w:rsid w:val="00DB3FFD"/>
    <w:rsid w:val="00DB4F8C"/>
    <w:rsid w:val="00DD314A"/>
    <w:rsid w:val="00DD44DA"/>
    <w:rsid w:val="00DD697F"/>
    <w:rsid w:val="00DE4DB9"/>
    <w:rsid w:val="00DF6ED5"/>
    <w:rsid w:val="00E00EF0"/>
    <w:rsid w:val="00E020F5"/>
    <w:rsid w:val="00E0212D"/>
    <w:rsid w:val="00E06E1E"/>
    <w:rsid w:val="00E17629"/>
    <w:rsid w:val="00E40DE9"/>
    <w:rsid w:val="00E606D0"/>
    <w:rsid w:val="00E82E17"/>
    <w:rsid w:val="00E94020"/>
    <w:rsid w:val="00E95268"/>
    <w:rsid w:val="00EA0019"/>
    <w:rsid w:val="00EA0A3E"/>
    <w:rsid w:val="00EA4A82"/>
    <w:rsid w:val="00EB16B6"/>
    <w:rsid w:val="00EB1C87"/>
    <w:rsid w:val="00EB5F03"/>
    <w:rsid w:val="00ED696E"/>
    <w:rsid w:val="00EE7092"/>
    <w:rsid w:val="00EF080E"/>
    <w:rsid w:val="00EF1B9F"/>
    <w:rsid w:val="00EF607B"/>
    <w:rsid w:val="00F01CD0"/>
    <w:rsid w:val="00F11466"/>
    <w:rsid w:val="00F12615"/>
    <w:rsid w:val="00F522D9"/>
    <w:rsid w:val="00F64A72"/>
    <w:rsid w:val="00F64B70"/>
    <w:rsid w:val="00F73FD2"/>
    <w:rsid w:val="00F9024E"/>
    <w:rsid w:val="00F9153C"/>
    <w:rsid w:val="00F95B4B"/>
    <w:rsid w:val="00FB542E"/>
    <w:rsid w:val="00FB58D4"/>
    <w:rsid w:val="00FD26A2"/>
    <w:rsid w:val="00FD7E6B"/>
    <w:rsid w:val="00FF4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F7715E"/>
  <w15:docId w15:val="{6E92DAFE-3AB3-46E1-A629-596E6AF2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qFormat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qFormat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5B53C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14C5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6D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72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1708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95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90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4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4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6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923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306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62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3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5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4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.ladid@uni.lu" TargetMode="External"/><Relationship Id="rId13" Type="http://schemas.openxmlformats.org/officeDocument/2006/relationships/hyperlink" Target="https://www.etsi.org/deliver/etsi_gr/IPE/001_099/002/01.01.01_60/gr_IPE002v010101p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SGsupport@etsi.or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shuche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sgsupport@etsi.org" TargetMode="External"/><Relationship Id="rId10" Type="http://schemas.openxmlformats.org/officeDocument/2006/relationships/hyperlink" Target="mailto:xiechf@chinatelecom.c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wetterw@cisco.com" TargetMode="External"/><Relationship Id="rId14" Type="http://schemas.openxmlformats.org/officeDocument/2006/relationships/hyperlink" Target="https://portal.etsi.org//tb.aspx?tbid=892&amp;SubTB=89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419D-D34A-4A60-A2CF-A819FA26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3165</Characters>
  <Application>Microsoft Office Word</Application>
  <DocSecurity>0</DocSecurity>
  <Lines>56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ETSI;Andy.Sutton@ee.co.uk</dc:creator>
  <dc:description>Introduction to ETSI ISG NGP</dc:description>
  <cp:lastModifiedBy>23.247_CR0119R1_(Rel-17)_5MBS</cp:lastModifiedBy>
  <cp:revision>2</cp:revision>
  <cp:lastPrinted>2022-06-01T08:58:00Z</cp:lastPrinted>
  <dcterms:created xsi:type="dcterms:W3CDTF">2022-06-01T13:32:00Z</dcterms:created>
  <dcterms:modified xsi:type="dcterms:W3CDTF">2022-06-01T13:32:00Z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(3)PnX3RntWHu4lq4zm/IHdXk/xKtQM4UhyIb/BeDjTf0nQL0iFdHGRAp+Vcaw55bP8Wtqf8+ZP
LG5QzznpIe9FRAWRFq0CTDkZxMq7iaQcU50XYqVQK1s15oUANasyCOO6HvDL8l5tMd25NbHt
bzk75cpB9ysilMHTC22MKsCZoWB+rqQFLZrBU+WabcXkKp/WN2wFJX2YZh16y8ZOxvbqvaQr
ALcoiaWJQ9SyhwfRjt</vt:lpwstr>
  </property>
  <property fmtid="{D5CDD505-2E9C-101B-9397-08002B2CF9AE}" pid="3" name="_2015_ms_pID_7253431">
    <vt:lpwstr>/+Sibcul0p4HAuuVByc3YJey/kjogfPA3wJg9FEbaApd2jY138gzLN
jkrBMLhFqqh2cckHjhNwfRpocBvEk79+/nh66i/iUo6nYGpow8EE6RpDbZIB7V0QH76azHSk
WIYV9IbyTAQ6Lb2Yd3x18KHUZNF8cQaeauvfCHuJ+JSaSGBtrATHVT/cjglr1pvRvmidmyLr
JAHrAja4LLwz9kVwgfImDdZNHmNYQ+FD4BFT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1629126611</vt:lpwstr>
  </property>
</Properties>
</file>