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1EB9C29E"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r w:rsidR="00686BD9">
              <w:t>2</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5F5623">
              <w:rPr>
                <w:sz w:val="32"/>
              </w:rPr>
              <w:t>09</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lastRenderedPageBreak/>
        <w:t>Contents</w:t>
      </w:r>
    </w:p>
    <w:p w14:paraId="3E9BE20C" w14:textId="684048FE" w:rsidR="008C4DF8"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8C4DF8">
        <w:t>Foreword</w:t>
      </w:r>
      <w:r w:rsidR="008C4DF8">
        <w:tab/>
      </w:r>
      <w:r w:rsidR="008C4DF8">
        <w:fldChar w:fldCharType="begin"/>
      </w:r>
      <w:r w:rsidR="008C4DF8">
        <w:instrText xml:space="preserve"> PAGEREF _Toc81297319 \h </w:instrText>
      </w:r>
      <w:r w:rsidR="008C4DF8">
        <w:fldChar w:fldCharType="separate"/>
      </w:r>
      <w:r w:rsidR="008C4DF8">
        <w:t>7</w:t>
      </w:r>
      <w:r w:rsidR="008C4DF8">
        <w:fldChar w:fldCharType="end"/>
      </w:r>
    </w:p>
    <w:p w14:paraId="7D3BB10F" w14:textId="272D85DC" w:rsidR="008C4DF8" w:rsidRDefault="008C4DF8">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_Toc81297320 \h </w:instrText>
      </w:r>
      <w:r>
        <w:fldChar w:fldCharType="separate"/>
      </w:r>
      <w:r>
        <w:t>9</w:t>
      </w:r>
      <w:r>
        <w:fldChar w:fldCharType="end"/>
      </w:r>
    </w:p>
    <w:p w14:paraId="76049052" w14:textId="06C70DEF" w:rsidR="008C4DF8" w:rsidRDefault="008C4DF8">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_Toc81297321 \h </w:instrText>
      </w:r>
      <w:r>
        <w:fldChar w:fldCharType="separate"/>
      </w:r>
      <w:r>
        <w:t>9</w:t>
      </w:r>
      <w:r>
        <w:fldChar w:fldCharType="end"/>
      </w:r>
    </w:p>
    <w:p w14:paraId="28218E01" w14:textId="60B88D21" w:rsidR="008C4DF8" w:rsidRDefault="008C4DF8">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_Toc81297322 \h </w:instrText>
      </w:r>
      <w:r>
        <w:fldChar w:fldCharType="separate"/>
      </w:r>
      <w:r>
        <w:t>10</w:t>
      </w:r>
      <w:r>
        <w:fldChar w:fldCharType="end"/>
      </w:r>
    </w:p>
    <w:p w14:paraId="2A518BB7" w14:textId="7EBADB45" w:rsidR="008C4DF8" w:rsidRDefault="008C4DF8">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_Toc81297323 \h </w:instrText>
      </w:r>
      <w:r>
        <w:fldChar w:fldCharType="separate"/>
      </w:r>
      <w:r>
        <w:t>10</w:t>
      </w:r>
      <w:r>
        <w:fldChar w:fldCharType="end"/>
      </w:r>
    </w:p>
    <w:p w14:paraId="1569ACAC" w14:textId="285DE673" w:rsidR="008C4DF8" w:rsidRDefault="008C4DF8">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_Toc81297324 \h </w:instrText>
      </w:r>
      <w:r>
        <w:fldChar w:fldCharType="separate"/>
      </w:r>
      <w:r>
        <w:t>10</w:t>
      </w:r>
      <w:r>
        <w:fldChar w:fldCharType="end"/>
      </w:r>
    </w:p>
    <w:p w14:paraId="1211F703" w14:textId="5C9C438C" w:rsidR="008C4DF8" w:rsidRDefault="008C4DF8">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_Toc81297325 \h </w:instrText>
      </w:r>
      <w:r>
        <w:fldChar w:fldCharType="separate"/>
      </w:r>
      <w:r>
        <w:t>10</w:t>
      </w:r>
      <w:r>
        <w:fldChar w:fldCharType="end"/>
      </w:r>
    </w:p>
    <w:p w14:paraId="563DEE3A" w14:textId="365E7696" w:rsidR="008C4DF8" w:rsidRDefault="008C4DF8">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_Toc81297326 \h </w:instrText>
      </w:r>
      <w:r>
        <w:fldChar w:fldCharType="separate"/>
      </w:r>
      <w:r>
        <w:t>10</w:t>
      </w:r>
      <w:r>
        <w:fldChar w:fldCharType="end"/>
      </w:r>
    </w:p>
    <w:p w14:paraId="20E9137E" w14:textId="7FE84CC8" w:rsidR="008C4DF8" w:rsidRDefault="008C4DF8">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_Toc81297327 \h </w:instrText>
      </w:r>
      <w:r>
        <w:fldChar w:fldCharType="separate"/>
      </w:r>
      <w:r>
        <w:t>11</w:t>
      </w:r>
      <w:r>
        <w:fldChar w:fldCharType="end"/>
      </w:r>
    </w:p>
    <w:p w14:paraId="289D9C3F" w14:textId="18DCFF4B" w:rsidR="008C4DF8" w:rsidRDefault="008C4DF8">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_Toc81297328 \h </w:instrText>
      </w:r>
      <w:r>
        <w:fldChar w:fldCharType="separate"/>
      </w:r>
      <w:r>
        <w:t>11</w:t>
      </w:r>
      <w:r>
        <w:fldChar w:fldCharType="end"/>
      </w:r>
    </w:p>
    <w:p w14:paraId="417FDDB3" w14:textId="57083A1B" w:rsidR="008C4DF8" w:rsidRDefault="008C4DF8">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_Toc81297329 \h </w:instrText>
      </w:r>
      <w:r>
        <w:fldChar w:fldCharType="separate"/>
      </w:r>
      <w:r>
        <w:t>11</w:t>
      </w:r>
      <w:r>
        <w:fldChar w:fldCharType="end"/>
      </w:r>
    </w:p>
    <w:p w14:paraId="6168FA6F" w14:textId="4C1133EC" w:rsidR="008C4DF8" w:rsidRDefault="008C4DF8">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_Toc81297330 \h </w:instrText>
      </w:r>
      <w:r>
        <w:fldChar w:fldCharType="separate"/>
      </w:r>
      <w:r>
        <w:t>11</w:t>
      </w:r>
      <w:r>
        <w:fldChar w:fldCharType="end"/>
      </w:r>
    </w:p>
    <w:p w14:paraId="135C6F6F" w14:textId="0A99CDB8" w:rsidR="008C4DF8" w:rsidRDefault="008C4DF8">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_Toc81297331 \h </w:instrText>
      </w:r>
      <w:r>
        <w:fldChar w:fldCharType="separate"/>
      </w:r>
      <w:r>
        <w:t>11</w:t>
      </w:r>
      <w:r>
        <w:fldChar w:fldCharType="end"/>
      </w:r>
    </w:p>
    <w:p w14:paraId="5C2BB982" w14:textId="5D36AB52" w:rsidR="008C4DF8" w:rsidRDefault="008C4DF8">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_Toc81297332 \h </w:instrText>
      </w:r>
      <w:r>
        <w:fldChar w:fldCharType="separate"/>
      </w:r>
      <w:r>
        <w:t>12</w:t>
      </w:r>
      <w:r>
        <w:fldChar w:fldCharType="end"/>
      </w:r>
    </w:p>
    <w:p w14:paraId="1478954F" w14:textId="7B8C6E8F" w:rsidR="008C4DF8" w:rsidRDefault="008C4DF8">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_Toc81297333 \h </w:instrText>
      </w:r>
      <w:r>
        <w:fldChar w:fldCharType="separate"/>
      </w:r>
      <w:r>
        <w:t>12</w:t>
      </w:r>
      <w:r>
        <w:fldChar w:fldCharType="end"/>
      </w:r>
    </w:p>
    <w:p w14:paraId="7104AC72" w14:textId="7053EAA5" w:rsidR="008C4DF8" w:rsidRDefault="008C4DF8">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_Toc81297334 \h </w:instrText>
      </w:r>
      <w:r>
        <w:fldChar w:fldCharType="separate"/>
      </w:r>
      <w:r>
        <w:t>12</w:t>
      </w:r>
      <w:r>
        <w:fldChar w:fldCharType="end"/>
      </w:r>
    </w:p>
    <w:p w14:paraId="5B588CD2" w14:textId="7EF1EB2A" w:rsidR="008C4DF8" w:rsidRDefault="008C4DF8">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_Toc81297335 \h </w:instrText>
      </w:r>
      <w:r>
        <w:fldChar w:fldCharType="separate"/>
      </w:r>
      <w:r>
        <w:t>13</w:t>
      </w:r>
      <w:r>
        <w:fldChar w:fldCharType="end"/>
      </w:r>
    </w:p>
    <w:p w14:paraId="6F1F346B" w14:textId="0D1D923E" w:rsidR="008C4DF8" w:rsidRDefault="008C4DF8">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_Toc81297336 \h </w:instrText>
      </w:r>
      <w:r>
        <w:fldChar w:fldCharType="separate"/>
      </w:r>
      <w:r>
        <w:t>13</w:t>
      </w:r>
      <w:r>
        <w:fldChar w:fldCharType="end"/>
      </w:r>
    </w:p>
    <w:p w14:paraId="1B2AEECD" w14:textId="44C6EC13" w:rsidR="008C4DF8" w:rsidRDefault="008C4DF8">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_Toc81297337 \h </w:instrText>
      </w:r>
      <w:r>
        <w:fldChar w:fldCharType="separate"/>
      </w:r>
      <w:r>
        <w:t>13</w:t>
      </w:r>
      <w:r>
        <w:fldChar w:fldCharType="end"/>
      </w:r>
    </w:p>
    <w:p w14:paraId="5917E0C0" w14:textId="3B99C4F0" w:rsidR="008C4DF8" w:rsidRDefault="008C4DF8">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_Toc81297338 \h </w:instrText>
      </w:r>
      <w:r>
        <w:fldChar w:fldCharType="separate"/>
      </w:r>
      <w:r>
        <w:t>13</w:t>
      </w:r>
      <w:r>
        <w:fldChar w:fldCharType="end"/>
      </w:r>
    </w:p>
    <w:p w14:paraId="0415FB06" w14:textId="1C2D17C7" w:rsidR="008C4DF8" w:rsidRDefault="008C4DF8">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_Toc81297339 \h </w:instrText>
      </w:r>
      <w:r>
        <w:fldChar w:fldCharType="separate"/>
      </w:r>
      <w:r>
        <w:t>13</w:t>
      </w:r>
      <w:r>
        <w:fldChar w:fldCharType="end"/>
      </w:r>
    </w:p>
    <w:p w14:paraId="5A4BBD6A" w14:textId="7FBA4687" w:rsidR="008C4DF8" w:rsidRDefault="008C4DF8">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_Toc81297340 \h </w:instrText>
      </w:r>
      <w:r>
        <w:fldChar w:fldCharType="separate"/>
      </w:r>
      <w:r>
        <w:t>14</w:t>
      </w:r>
      <w:r>
        <w:fldChar w:fldCharType="end"/>
      </w:r>
    </w:p>
    <w:p w14:paraId="26AE7A1B" w14:textId="5FCD8315" w:rsidR="008C4DF8" w:rsidRDefault="008C4DF8">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_Toc81297341 \h </w:instrText>
      </w:r>
      <w:r>
        <w:fldChar w:fldCharType="separate"/>
      </w:r>
      <w:r>
        <w:t>14</w:t>
      </w:r>
      <w:r>
        <w:fldChar w:fldCharType="end"/>
      </w:r>
    </w:p>
    <w:p w14:paraId="0E8F152F" w14:textId="76807C3A" w:rsidR="008C4DF8" w:rsidRDefault="008C4DF8">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_Toc81297342 \h </w:instrText>
      </w:r>
      <w:r>
        <w:fldChar w:fldCharType="separate"/>
      </w:r>
      <w:r>
        <w:t>14</w:t>
      </w:r>
      <w:r>
        <w:fldChar w:fldCharType="end"/>
      </w:r>
    </w:p>
    <w:p w14:paraId="222C6878" w14:textId="57C3B991" w:rsidR="008C4DF8" w:rsidRDefault="008C4DF8">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_Toc81297343 \h </w:instrText>
      </w:r>
      <w:r>
        <w:fldChar w:fldCharType="separate"/>
      </w:r>
      <w:r>
        <w:t>14</w:t>
      </w:r>
      <w:r>
        <w:fldChar w:fldCharType="end"/>
      </w:r>
    </w:p>
    <w:p w14:paraId="1CB08682" w14:textId="12D0BE2C" w:rsidR="008C4DF8" w:rsidRDefault="008C4DF8">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_Toc81297344 \h </w:instrText>
      </w:r>
      <w:r>
        <w:fldChar w:fldCharType="separate"/>
      </w:r>
      <w:r>
        <w:t>14</w:t>
      </w:r>
      <w:r>
        <w:fldChar w:fldCharType="end"/>
      </w:r>
    </w:p>
    <w:p w14:paraId="3B24E492" w14:textId="5A2FE2D8" w:rsidR="008C4DF8" w:rsidRDefault="008C4DF8">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_Toc81297345 \h </w:instrText>
      </w:r>
      <w:r>
        <w:fldChar w:fldCharType="separate"/>
      </w:r>
      <w:r>
        <w:t>15</w:t>
      </w:r>
      <w:r>
        <w:fldChar w:fldCharType="end"/>
      </w:r>
    </w:p>
    <w:p w14:paraId="1161897D" w14:textId="6CCC37BE" w:rsidR="008C4DF8" w:rsidRDefault="008C4DF8">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_Toc81297346 \h </w:instrText>
      </w:r>
      <w:r>
        <w:fldChar w:fldCharType="separate"/>
      </w:r>
      <w:r>
        <w:t>15</w:t>
      </w:r>
      <w:r>
        <w:fldChar w:fldCharType="end"/>
      </w:r>
    </w:p>
    <w:p w14:paraId="65E428B8" w14:textId="5E09646C" w:rsidR="008C4DF8" w:rsidRDefault="008C4DF8">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_Toc81297347 \h </w:instrText>
      </w:r>
      <w:r>
        <w:fldChar w:fldCharType="separate"/>
      </w:r>
      <w:r>
        <w:t>15</w:t>
      </w:r>
      <w:r>
        <w:fldChar w:fldCharType="end"/>
      </w:r>
    </w:p>
    <w:p w14:paraId="7CFB1067" w14:textId="6F23B6E7" w:rsidR="008C4DF8" w:rsidRDefault="008C4DF8">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_Toc81297348 \h </w:instrText>
      </w:r>
      <w:r>
        <w:fldChar w:fldCharType="separate"/>
      </w:r>
      <w:r>
        <w:t>15</w:t>
      </w:r>
      <w:r>
        <w:fldChar w:fldCharType="end"/>
      </w:r>
    </w:p>
    <w:p w14:paraId="46B13F65" w14:textId="5D296A92" w:rsidR="008C4DF8" w:rsidRDefault="008C4DF8">
      <w:pPr>
        <w:pStyle w:val="TOC5"/>
        <w:rPr>
          <w:rFonts w:asciiTheme="minorHAnsi" w:eastAsiaTheme="minorEastAsia" w:hAnsiTheme="minorHAnsi" w:cstheme="minorBidi"/>
          <w:sz w:val="22"/>
          <w:szCs w:val="22"/>
          <w:lang w:val="en-US" w:eastAsia="zh-CN"/>
        </w:rPr>
      </w:pPr>
      <w:r>
        <w:t>7.1.4.1.1</w:t>
      </w:r>
      <w:r>
        <w:rPr>
          <w:rFonts w:asciiTheme="minorHAnsi" w:eastAsiaTheme="minorEastAsia" w:hAnsiTheme="minorHAnsi" w:cstheme="minorBidi"/>
          <w:sz w:val="22"/>
          <w:szCs w:val="22"/>
          <w:lang w:val="en-US" w:eastAsia="zh-CN"/>
        </w:rPr>
        <w:tab/>
      </w:r>
      <w:r>
        <w:t>Possible solutions for MNO charging subscriber for 5GS usage for accessing edge application</w:t>
      </w:r>
      <w:r>
        <w:tab/>
      </w:r>
      <w:r>
        <w:fldChar w:fldCharType="begin"/>
      </w:r>
      <w:r>
        <w:instrText xml:space="preserve"> PAGEREF _Toc81297349 \h </w:instrText>
      </w:r>
      <w:r>
        <w:fldChar w:fldCharType="separate"/>
      </w:r>
      <w:r>
        <w:t>15</w:t>
      </w:r>
      <w:r>
        <w:fldChar w:fldCharType="end"/>
      </w:r>
    </w:p>
    <w:p w14:paraId="18D9E8D3" w14:textId="1B908DCA" w:rsidR="008C4DF8" w:rsidRDefault="008C4DF8">
      <w:pPr>
        <w:pStyle w:val="TOC5"/>
        <w:rPr>
          <w:rFonts w:asciiTheme="minorHAnsi" w:eastAsiaTheme="minorEastAsia" w:hAnsiTheme="minorHAnsi" w:cstheme="minorBidi"/>
          <w:sz w:val="22"/>
          <w:szCs w:val="22"/>
          <w:lang w:val="en-US" w:eastAsia="zh-CN"/>
        </w:rPr>
      </w:pPr>
      <w:r>
        <w:t>7.1.4.1.2</w:t>
      </w:r>
      <w:r>
        <w:rPr>
          <w:rFonts w:asciiTheme="minorHAnsi" w:eastAsiaTheme="minorEastAsia" w:hAnsiTheme="minorHAnsi" w:cstheme="minorBidi"/>
          <w:sz w:val="22"/>
          <w:szCs w:val="22"/>
          <w:lang w:val="en-US" w:eastAsia="zh-CN"/>
        </w:rPr>
        <w:tab/>
      </w:r>
      <w:r>
        <w:t>Possible solutions for MNO charging subscriber for 5GS usage for edge computing based on monitored QoS</w:t>
      </w:r>
      <w:r>
        <w:tab/>
      </w:r>
      <w:r>
        <w:fldChar w:fldCharType="begin"/>
      </w:r>
      <w:r>
        <w:instrText xml:space="preserve"> PAGEREF _Toc81297350 \h </w:instrText>
      </w:r>
      <w:r>
        <w:fldChar w:fldCharType="separate"/>
      </w:r>
      <w:r>
        <w:t>16</w:t>
      </w:r>
      <w:r>
        <w:fldChar w:fldCharType="end"/>
      </w:r>
    </w:p>
    <w:p w14:paraId="7AC5A60A" w14:textId="0314DFB7" w:rsidR="008C4DF8" w:rsidRDefault="008C4DF8">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_Toc81297351 \h </w:instrText>
      </w:r>
      <w:r>
        <w:fldChar w:fldCharType="separate"/>
      </w:r>
      <w:r>
        <w:t>16</w:t>
      </w:r>
      <w:r>
        <w:fldChar w:fldCharType="end"/>
      </w:r>
    </w:p>
    <w:p w14:paraId="0B7FC11A" w14:textId="79A6798D" w:rsidR="008C4DF8" w:rsidRDefault="008C4DF8">
      <w:pPr>
        <w:pStyle w:val="TOC5"/>
        <w:rPr>
          <w:rFonts w:asciiTheme="minorHAnsi" w:eastAsiaTheme="minorEastAsia" w:hAnsiTheme="minorHAnsi" w:cstheme="minorBidi"/>
          <w:sz w:val="22"/>
          <w:szCs w:val="22"/>
          <w:lang w:val="en-US" w:eastAsia="zh-CN"/>
        </w:rPr>
      </w:pPr>
      <w:r>
        <w:t>7.1.4.2.1</w:t>
      </w:r>
      <w:r>
        <w:rPr>
          <w:rFonts w:asciiTheme="minorHAnsi" w:eastAsiaTheme="minorEastAsia" w:hAnsiTheme="minorHAnsi" w:cstheme="minorBidi"/>
          <w:sz w:val="22"/>
          <w:szCs w:val="22"/>
          <w:lang w:val="en-US" w:eastAsia="zh-CN"/>
        </w:rPr>
        <w:tab/>
      </w:r>
      <w:r>
        <w:t>Possible solutions for inter-provider charging for 5GS capabilities usage</w:t>
      </w:r>
      <w:r>
        <w:tab/>
      </w:r>
      <w:r>
        <w:fldChar w:fldCharType="begin"/>
      </w:r>
      <w:r>
        <w:instrText xml:space="preserve"> PAGEREF _Toc81297352 \h </w:instrText>
      </w:r>
      <w:r>
        <w:fldChar w:fldCharType="separate"/>
      </w:r>
      <w:r>
        <w:t>16</w:t>
      </w:r>
      <w:r>
        <w:fldChar w:fldCharType="end"/>
      </w:r>
    </w:p>
    <w:p w14:paraId="3F1FB27A" w14:textId="2D05E314" w:rsidR="008C4DF8" w:rsidRDefault="008C4DF8">
      <w:pPr>
        <w:pStyle w:val="TOC5"/>
        <w:rPr>
          <w:rFonts w:asciiTheme="minorHAnsi" w:eastAsiaTheme="minorEastAsia" w:hAnsiTheme="minorHAnsi" w:cstheme="minorBidi"/>
          <w:sz w:val="22"/>
          <w:szCs w:val="22"/>
          <w:lang w:val="en-US" w:eastAsia="zh-CN"/>
        </w:rPr>
      </w:pPr>
      <w:r>
        <w:t>7.1.4.2.2</w:t>
      </w:r>
      <w:r>
        <w:rPr>
          <w:rFonts w:asciiTheme="minorHAnsi" w:eastAsiaTheme="minorEastAsia" w:hAnsiTheme="minorHAnsi" w:cstheme="minorBidi"/>
          <w:sz w:val="22"/>
          <w:szCs w:val="22"/>
          <w:lang w:val="en-US" w:eastAsia="zh-CN"/>
        </w:rPr>
        <w:tab/>
      </w:r>
      <w:r>
        <w:t>Possible solutions for inter-provider charging for 5GS capabilities usage based on monitored QoS</w:t>
      </w:r>
      <w:r>
        <w:tab/>
      </w:r>
      <w:r>
        <w:fldChar w:fldCharType="begin"/>
      </w:r>
      <w:r>
        <w:instrText xml:space="preserve"> PAGEREF _Toc81297353 \h </w:instrText>
      </w:r>
      <w:r>
        <w:fldChar w:fldCharType="separate"/>
      </w:r>
      <w:r>
        <w:t>18</w:t>
      </w:r>
      <w:r>
        <w:fldChar w:fldCharType="end"/>
      </w:r>
    </w:p>
    <w:p w14:paraId="3E0EB65B" w14:textId="30D66937" w:rsidR="008C4DF8" w:rsidRDefault="008C4DF8">
      <w:pPr>
        <w:pStyle w:val="TOC4"/>
        <w:rPr>
          <w:rFonts w:asciiTheme="minorHAnsi" w:eastAsiaTheme="minorEastAsia" w:hAnsiTheme="minorHAnsi" w:cstheme="minorBidi"/>
          <w:sz w:val="22"/>
          <w:szCs w:val="22"/>
          <w:lang w:val="en-US" w:eastAsia="zh-CN"/>
        </w:rPr>
      </w:pPr>
      <w:r>
        <w:t>7.1.4.3</w:t>
      </w:r>
      <w:r>
        <w:rPr>
          <w:rFonts w:asciiTheme="minorHAnsi" w:eastAsiaTheme="minorEastAsia" w:hAnsiTheme="minorHAnsi" w:cstheme="minorBidi"/>
          <w:sz w:val="22"/>
          <w:szCs w:val="22"/>
          <w:lang w:val="en-US" w:eastAsia="zh-CN"/>
        </w:rPr>
        <w:tab/>
      </w:r>
      <w:r>
        <w:t xml:space="preserve">Possible solutions for edge </w:t>
      </w:r>
      <w:r>
        <w:rPr>
          <w:lang w:eastAsia="ko-KR"/>
        </w:rPr>
        <w:t>application</w:t>
      </w:r>
      <w:r>
        <w:t xml:space="preserve"> access charging via EAS</w:t>
      </w:r>
      <w:r>
        <w:tab/>
      </w:r>
      <w:r>
        <w:fldChar w:fldCharType="begin"/>
      </w:r>
      <w:r>
        <w:instrText xml:space="preserve"> PAGEREF _Toc81297354 \h </w:instrText>
      </w:r>
      <w:r>
        <w:fldChar w:fldCharType="separate"/>
      </w:r>
      <w:r>
        <w:t>18</w:t>
      </w:r>
      <w:r>
        <w:fldChar w:fldCharType="end"/>
      </w:r>
    </w:p>
    <w:p w14:paraId="55769833" w14:textId="659F6369" w:rsidR="008C4DF8" w:rsidRDefault="008C4DF8">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_Toc81297355 \h </w:instrText>
      </w:r>
      <w:r>
        <w:fldChar w:fldCharType="separate"/>
      </w:r>
      <w:r>
        <w:t>21</w:t>
      </w:r>
      <w:r>
        <w:fldChar w:fldCharType="end"/>
      </w:r>
    </w:p>
    <w:p w14:paraId="41B9BFE2" w14:textId="2B672FF8" w:rsidR="008C4DF8" w:rsidRDefault="008C4DF8">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MNO charging subscriber for 5GS usage for accessing edge application</w:t>
      </w:r>
      <w:r>
        <w:tab/>
      </w:r>
      <w:r>
        <w:fldChar w:fldCharType="begin"/>
      </w:r>
      <w:r>
        <w:instrText xml:space="preserve"> PAGEREF _Toc81297356 \h </w:instrText>
      </w:r>
      <w:r>
        <w:fldChar w:fldCharType="separate"/>
      </w:r>
      <w:r>
        <w:t>21</w:t>
      </w:r>
      <w:r>
        <w:fldChar w:fldCharType="end"/>
      </w:r>
    </w:p>
    <w:p w14:paraId="0E031566" w14:textId="390C5EA6" w:rsidR="008C4DF8" w:rsidRDefault="008C4DF8">
      <w:pPr>
        <w:pStyle w:val="TOC4"/>
        <w:rPr>
          <w:rFonts w:asciiTheme="minorHAnsi" w:eastAsiaTheme="minorEastAsia" w:hAnsiTheme="minorHAnsi" w:cstheme="minorBidi"/>
          <w:sz w:val="22"/>
          <w:szCs w:val="22"/>
          <w:lang w:val="en-US" w:eastAsia="zh-CN"/>
        </w:rPr>
      </w:pPr>
      <w:r>
        <w:t>7.1.5.2</w:t>
      </w:r>
      <w:r>
        <w:rPr>
          <w:rFonts w:asciiTheme="minorHAnsi" w:eastAsiaTheme="minorEastAsia" w:hAnsiTheme="minorHAnsi" w:cstheme="minorBidi"/>
          <w:sz w:val="22"/>
          <w:szCs w:val="22"/>
          <w:lang w:val="en-US" w:eastAsia="zh-CN"/>
        </w:rPr>
        <w:tab/>
      </w:r>
      <w:r>
        <w:t>Evaluation of possible solutions for MNO charging subscriber for 5GS usage for edge computing based on monitored QoS</w:t>
      </w:r>
      <w:r>
        <w:tab/>
      </w:r>
      <w:r>
        <w:fldChar w:fldCharType="begin"/>
      </w:r>
      <w:r>
        <w:instrText xml:space="preserve"> PAGEREF _Toc81297357 \h </w:instrText>
      </w:r>
      <w:r>
        <w:fldChar w:fldCharType="separate"/>
      </w:r>
      <w:r>
        <w:t>21</w:t>
      </w:r>
      <w:r>
        <w:fldChar w:fldCharType="end"/>
      </w:r>
    </w:p>
    <w:p w14:paraId="2758AACB" w14:textId="2F53577F" w:rsidR="008C4DF8" w:rsidRDefault="008C4DF8">
      <w:pPr>
        <w:pStyle w:val="TOC4"/>
        <w:rPr>
          <w:rFonts w:asciiTheme="minorHAnsi" w:eastAsiaTheme="minorEastAsia" w:hAnsiTheme="minorHAnsi" w:cstheme="minorBidi"/>
          <w:sz w:val="22"/>
          <w:szCs w:val="22"/>
          <w:lang w:val="en-US" w:eastAsia="zh-CN"/>
        </w:rPr>
      </w:pPr>
      <w:r>
        <w:t>7.1.5.3</w:t>
      </w:r>
      <w:r>
        <w:rPr>
          <w:rFonts w:asciiTheme="minorHAnsi" w:eastAsiaTheme="minorEastAsia" w:hAnsiTheme="minorHAnsi" w:cstheme="minorBidi"/>
          <w:sz w:val="22"/>
          <w:szCs w:val="22"/>
          <w:lang w:val="en-US" w:eastAsia="zh-CN"/>
        </w:rPr>
        <w:tab/>
      </w:r>
      <w:r>
        <w:t>Evaluation of possible solutions for inter-provider charging for 5GS capabilities usage</w:t>
      </w:r>
      <w:r>
        <w:tab/>
      </w:r>
      <w:r>
        <w:fldChar w:fldCharType="begin"/>
      </w:r>
      <w:r>
        <w:instrText xml:space="preserve"> PAGEREF _Toc81297358 \h </w:instrText>
      </w:r>
      <w:r>
        <w:fldChar w:fldCharType="separate"/>
      </w:r>
      <w:r>
        <w:t>22</w:t>
      </w:r>
      <w:r>
        <w:fldChar w:fldCharType="end"/>
      </w:r>
    </w:p>
    <w:p w14:paraId="0F9D0531" w14:textId="59A620FE" w:rsidR="008C4DF8" w:rsidRDefault="008C4DF8">
      <w:pPr>
        <w:pStyle w:val="TOC4"/>
        <w:rPr>
          <w:rFonts w:asciiTheme="minorHAnsi" w:eastAsiaTheme="minorEastAsia" w:hAnsiTheme="minorHAnsi" w:cstheme="minorBidi"/>
          <w:sz w:val="22"/>
          <w:szCs w:val="22"/>
          <w:lang w:val="en-US" w:eastAsia="zh-CN"/>
        </w:rPr>
      </w:pPr>
      <w:r>
        <w:t>7.1.5.4</w:t>
      </w:r>
      <w:r>
        <w:rPr>
          <w:rFonts w:asciiTheme="minorHAnsi" w:eastAsiaTheme="minorEastAsia" w:hAnsiTheme="minorHAnsi" w:cstheme="minorBidi"/>
          <w:sz w:val="22"/>
          <w:szCs w:val="22"/>
          <w:lang w:val="en-US" w:eastAsia="zh-CN"/>
        </w:rPr>
        <w:tab/>
      </w:r>
      <w:r>
        <w:t>Evaluation of possible solutions for inter-provider charging for 5GS capabilities usage based on monitored QoS</w:t>
      </w:r>
      <w:r>
        <w:tab/>
      </w:r>
      <w:r>
        <w:fldChar w:fldCharType="begin"/>
      </w:r>
      <w:r>
        <w:instrText xml:space="preserve"> PAGEREF _Toc81297359 \h </w:instrText>
      </w:r>
      <w:r>
        <w:fldChar w:fldCharType="separate"/>
      </w:r>
      <w:r>
        <w:t>22</w:t>
      </w:r>
      <w:r>
        <w:fldChar w:fldCharType="end"/>
      </w:r>
    </w:p>
    <w:p w14:paraId="15DCDB4E" w14:textId="245CD2D3" w:rsidR="008C4DF8" w:rsidRDefault="008C4DF8">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_Toc81297360 \h </w:instrText>
      </w:r>
      <w:r>
        <w:fldChar w:fldCharType="separate"/>
      </w:r>
      <w:r>
        <w:t>22</w:t>
      </w:r>
      <w:r>
        <w:fldChar w:fldCharType="end"/>
      </w:r>
    </w:p>
    <w:p w14:paraId="54D60325" w14:textId="6077B79A" w:rsidR="008C4DF8" w:rsidRDefault="008C4DF8">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MNO charging subscriber for 5GS usage for accessing edge application</w:t>
      </w:r>
      <w:r>
        <w:tab/>
      </w:r>
      <w:r>
        <w:fldChar w:fldCharType="begin"/>
      </w:r>
      <w:r>
        <w:instrText xml:space="preserve"> PAGEREF _Toc81297361 \h </w:instrText>
      </w:r>
      <w:r>
        <w:fldChar w:fldCharType="separate"/>
      </w:r>
      <w:r>
        <w:t>22</w:t>
      </w:r>
      <w:r>
        <w:fldChar w:fldCharType="end"/>
      </w:r>
    </w:p>
    <w:p w14:paraId="31438B0B" w14:textId="31F169C9" w:rsidR="008C4DF8" w:rsidRDefault="008C4DF8">
      <w:pPr>
        <w:pStyle w:val="TOC4"/>
        <w:rPr>
          <w:rFonts w:asciiTheme="minorHAnsi" w:eastAsiaTheme="minorEastAsia" w:hAnsiTheme="minorHAnsi" w:cstheme="minorBidi"/>
          <w:sz w:val="22"/>
          <w:szCs w:val="22"/>
          <w:lang w:val="en-US" w:eastAsia="zh-CN"/>
        </w:rPr>
      </w:pPr>
      <w:r>
        <w:t>7.1.6.2</w:t>
      </w:r>
      <w:r>
        <w:rPr>
          <w:rFonts w:asciiTheme="minorHAnsi" w:eastAsiaTheme="minorEastAsia" w:hAnsiTheme="minorHAnsi" w:cstheme="minorBidi"/>
          <w:sz w:val="22"/>
          <w:szCs w:val="22"/>
          <w:lang w:val="en-US" w:eastAsia="zh-CN"/>
        </w:rPr>
        <w:tab/>
      </w:r>
      <w:r>
        <w:t>Conclusion of possible solutions for MNO charging subscriber for 5GS usage for edge computing based on monitored QoS</w:t>
      </w:r>
      <w:r>
        <w:tab/>
      </w:r>
      <w:r>
        <w:fldChar w:fldCharType="begin"/>
      </w:r>
      <w:r>
        <w:instrText xml:space="preserve"> PAGEREF _Toc81297362 \h </w:instrText>
      </w:r>
      <w:r>
        <w:fldChar w:fldCharType="separate"/>
      </w:r>
      <w:r>
        <w:t>22</w:t>
      </w:r>
      <w:r>
        <w:fldChar w:fldCharType="end"/>
      </w:r>
    </w:p>
    <w:p w14:paraId="0739EE5B" w14:textId="61F96159" w:rsidR="008C4DF8" w:rsidRDefault="008C4DF8">
      <w:pPr>
        <w:pStyle w:val="TOC4"/>
        <w:rPr>
          <w:rFonts w:asciiTheme="minorHAnsi" w:eastAsiaTheme="minorEastAsia" w:hAnsiTheme="minorHAnsi" w:cstheme="minorBidi"/>
          <w:sz w:val="22"/>
          <w:szCs w:val="22"/>
          <w:lang w:val="en-US" w:eastAsia="zh-CN"/>
        </w:rPr>
      </w:pPr>
      <w:r>
        <w:t>7.1.6.3</w:t>
      </w:r>
      <w:r>
        <w:rPr>
          <w:rFonts w:asciiTheme="minorHAnsi" w:eastAsiaTheme="minorEastAsia" w:hAnsiTheme="minorHAnsi" w:cstheme="minorBidi"/>
          <w:sz w:val="22"/>
          <w:szCs w:val="22"/>
          <w:lang w:val="en-US" w:eastAsia="zh-CN"/>
        </w:rPr>
        <w:tab/>
      </w:r>
      <w:r>
        <w:t>Conclusion of possible solutions for inter-provider charging for 5GS capabilities usage</w:t>
      </w:r>
      <w:r>
        <w:tab/>
      </w:r>
      <w:r>
        <w:fldChar w:fldCharType="begin"/>
      </w:r>
      <w:r>
        <w:instrText xml:space="preserve"> PAGEREF _Toc81297363 \h </w:instrText>
      </w:r>
      <w:r>
        <w:fldChar w:fldCharType="separate"/>
      </w:r>
      <w:r>
        <w:t>22</w:t>
      </w:r>
      <w:r>
        <w:fldChar w:fldCharType="end"/>
      </w:r>
    </w:p>
    <w:p w14:paraId="5479C5DD" w14:textId="543ACD23" w:rsidR="008C4DF8" w:rsidRDefault="008C4DF8">
      <w:pPr>
        <w:pStyle w:val="TOC4"/>
        <w:rPr>
          <w:rFonts w:asciiTheme="minorHAnsi" w:eastAsiaTheme="minorEastAsia" w:hAnsiTheme="minorHAnsi" w:cstheme="minorBidi"/>
          <w:sz w:val="22"/>
          <w:szCs w:val="22"/>
          <w:lang w:val="en-US" w:eastAsia="zh-CN"/>
        </w:rPr>
      </w:pPr>
      <w:r>
        <w:t>7.1.6.4</w:t>
      </w:r>
      <w:r>
        <w:rPr>
          <w:rFonts w:asciiTheme="minorHAnsi" w:eastAsiaTheme="minorEastAsia" w:hAnsiTheme="minorHAnsi" w:cstheme="minorBidi"/>
          <w:sz w:val="22"/>
          <w:szCs w:val="22"/>
          <w:lang w:val="en-US" w:eastAsia="zh-CN"/>
        </w:rPr>
        <w:tab/>
      </w:r>
      <w:r>
        <w:t>Conclusion of possible solutions for inter-provider charging for 5GS capabilities usage based on monitored QoS</w:t>
      </w:r>
      <w:r>
        <w:tab/>
      </w:r>
      <w:r>
        <w:fldChar w:fldCharType="begin"/>
      </w:r>
      <w:r>
        <w:instrText xml:space="preserve"> PAGEREF _Toc81297364 \h </w:instrText>
      </w:r>
      <w:r>
        <w:fldChar w:fldCharType="separate"/>
      </w:r>
      <w:r>
        <w:t>22</w:t>
      </w:r>
      <w:r>
        <w:fldChar w:fldCharType="end"/>
      </w:r>
    </w:p>
    <w:p w14:paraId="5EA8A0F3" w14:textId="1F4475D6" w:rsidR="008C4DF8" w:rsidRDefault="008C4DF8">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_Toc81297365 \h </w:instrText>
      </w:r>
      <w:r>
        <w:fldChar w:fldCharType="separate"/>
      </w:r>
      <w:r>
        <w:t>23</w:t>
      </w:r>
      <w:r>
        <w:fldChar w:fldCharType="end"/>
      </w:r>
    </w:p>
    <w:p w14:paraId="0633792D" w14:textId="6C8EA627" w:rsidR="008C4DF8" w:rsidRDefault="008C4DF8">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_Toc81297366 \h </w:instrText>
      </w:r>
      <w:r>
        <w:fldChar w:fldCharType="separate"/>
      </w:r>
      <w:r>
        <w:t>23</w:t>
      </w:r>
      <w:r>
        <w:fldChar w:fldCharType="end"/>
      </w:r>
    </w:p>
    <w:p w14:paraId="7FBC603A" w14:textId="63078FC4" w:rsidR="008C4DF8" w:rsidRDefault="008C4DF8">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_Toc81297367 \h </w:instrText>
      </w:r>
      <w:r>
        <w:fldChar w:fldCharType="separate"/>
      </w:r>
      <w:r>
        <w:t>23</w:t>
      </w:r>
      <w:r>
        <w:fldChar w:fldCharType="end"/>
      </w:r>
    </w:p>
    <w:p w14:paraId="78C489B4" w14:textId="7E8B50AE" w:rsidR="008C4DF8" w:rsidRDefault="008C4DF8">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_Toc81297368 \h </w:instrText>
      </w:r>
      <w:r>
        <w:fldChar w:fldCharType="separate"/>
      </w:r>
      <w:r>
        <w:t>23</w:t>
      </w:r>
      <w:r>
        <w:fldChar w:fldCharType="end"/>
      </w:r>
    </w:p>
    <w:p w14:paraId="26E3A951" w14:textId="3E1B7095" w:rsidR="008C4DF8" w:rsidRDefault="008C4DF8">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_Toc81297369 \h </w:instrText>
      </w:r>
      <w:r>
        <w:fldChar w:fldCharType="separate"/>
      </w:r>
      <w:r>
        <w:t>23</w:t>
      </w:r>
      <w:r>
        <w:fldChar w:fldCharType="end"/>
      </w:r>
    </w:p>
    <w:p w14:paraId="06E343B3" w14:textId="3368EA41" w:rsidR="008C4DF8" w:rsidRDefault="008C4DF8">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_Toc81297370 \h </w:instrText>
      </w:r>
      <w:r>
        <w:fldChar w:fldCharType="separate"/>
      </w:r>
      <w:r>
        <w:t>23</w:t>
      </w:r>
      <w:r>
        <w:fldChar w:fldCharType="end"/>
      </w:r>
    </w:p>
    <w:p w14:paraId="57A8D124" w14:textId="7C18BC2B" w:rsidR="008C4DF8" w:rsidRDefault="008C4DF8">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_Toc81297371 \h </w:instrText>
      </w:r>
      <w:r>
        <w:fldChar w:fldCharType="separate"/>
      </w:r>
      <w:r>
        <w:t>23</w:t>
      </w:r>
      <w:r>
        <w:fldChar w:fldCharType="end"/>
      </w:r>
    </w:p>
    <w:p w14:paraId="026C24E1" w14:textId="24208D8A" w:rsidR="008C4DF8" w:rsidRDefault="008C4DF8">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_Toc81297372 \h </w:instrText>
      </w:r>
      <w:r>
        <w:fldChar w:fldCharType="separate"/>
      </w:r>
      <w:r>
        <w:t>23</w:t>
      </w:r>
      <w:r>
        <w:fldChar w:fldCharType="end"/>
      </w:r>
    </w:p>
    <w:p w14:paraId="09CF7434" w14:textId="535A93F7" w:rsidR="008C4DF8" w:rsidRDefault="008C4DF8">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_Toc81297373 \h </w:instrText>
      </w:r>
      <w:r>
        <w:fldChar w:fldCharType="separate"/>
      </w:r>
      <w:r>
        <w:t>25</w:t>
      </w:r>
      <w:r>
        <w:fldChar w:fldCharType="end"/>
      </w:r>
    </w:p>
    <w:p w14:paraId="76A9A5AA" w14:textId="6655096D" w:rsidR="008C4DF8" w:rsidRDefault="008C4DF8">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_Toc81297374 \h </w:instrText>
      </w:r>
      <w:r>
        <w:fldChar w:fldCharType="separate"/>
      </w:r>
      <w:r>
        <w:t>28</w:t>
      </w:r>
      <w:r>
        <w:fldChar w:fldCharType="end"/>
      </w:r>
    </w:p>
    <w:p w14:paraId="6545531F" w14:textId="4E589F64" w:rsidR="008C4DF8" w:rsidRDefault="008C4DF8">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_Toc81297375 \h </w:instrText>
      </w:r>
      <w:r>
        <w:fldChar w:fldCharType="separate"/>
      </w:r>
      <w:r>
        <w:t>28</w:t>
      </w:r>
      <w:r>
        <w:fldChar w:fldCharType="end"/>
      </w:r>
    </w:p>
    <w:p w14:paraId="2F92BE3B" w14:textId="2B832268" w:rsidR="008C4DF8" w:rsidRDefault="008C4DF8">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_Toc81297376 \h </w:instrText>
      </w:r>
      <w:r>
        <w:fldChar w:fldCharType="separate"/>
      </w:r>
      <w:r>
        <w:t>28</w:t>
      </w:r>
      <w:r>
        <w:fldChar w:fldCharType="end"/>
      </w:r>
    </w:p>
    <w:p w14:paraId="2B989B7A" w14:textId="453F3B7B" w:rsidR="008C4DF8" w:rsidRDefault="008C4DF8">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_Toc81297377 \h </w:instrText>
      </w:r>
      <w:r>
        <w:fldChar w:fldCharType="separate"/>
      </w:r>
      <w:r>
        <w:t>29</w:t>
      </w:r>
      <w:r>
        <w:fldChar w:fldCharType="end"/>
      </w:r>
    </w:p>
    <w:p w14:paraId="18915A16" w14:textId="04485729" w:rsidR="008C4DF8" w:rsidRDefault="008C4DF8">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_Toc81297378 \h </w:instrText>
      </w:r>
      <w:r>
        <w:fldChar w:fldCharType="separate"/>
      </w:r>
      <w:r>
        <w:t>29</w:t>
      </w:r>
      <w:r>
        <w:fldChar w:fldCharType="end"/>
      </w:r>
    </w:p>
    <w:p w14:paraId="1B39AB67" w14:textId="351B8A1B" w:rsidR="008C4DF8" w:rsidRDefault="008C4DF8">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_Toc81297379 \h </w:instrText>
      </w:r>
      <w:r>
        <w:fldChar w:fldCharType="separate"/>
      </w:r>
      <w:r>
        <w:t>29</w:t>
      </w:r>
      <w:r>
        <w:fldChar w:fldCharType="end"/>
      </w:r>
    </w:p>
    <w:p w14:paraId="0E7144BF" w14:textId="11262A4E" w:rsidR="008C4DF8" w:rsidRDefault="008C4DF8">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_Toc81297380 \h </w:instrText>
      </w:r>
      <w:r>
        <w:fldChar w:fldCharType="separate"/>
      </w:r>
      <w:r>
        <w:t>29</w:t>
      </w:r>
      <w:r>
        <w:fldChar w:fldCharType="end"/>
      </w:r>
    </w:p>
    <w:p w14:paraId="2A66FAF3" w14:textId="4CEA0760" w:rsidR="008C4DF8" w:rsidRDefault="008C4DF8">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_Toc81297381 \h </w:instrText>
      </w:r>
      <w:r>
        <w:fldChar w:fldCharType="separate"/>
      </w:r>
      <w:r>
        <w:t>29</w:t>
      </w:r>
      <w:r>
        <w:fldChar w:fldCharType="end"/>
      </w:r>
    </w:p>
    <w:p w14:paraId="4BB61285" w14:textId="037F8643" w:rsidR="008C4DF8" w:rsidRDefault="008C4DF8">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_Toc81297382 \h </w:instrText>
      </w:r>
      <w:r>
        <w:fldChar w:fldCharType="separate"/>
      </w:r>
      <w:r>
        <w:t>29</w:t>
      </w:r>
      <w:r>
        <w:fldChar w:fldCharType="end"/>
      </w:r>
    </w:p>
    <w:p w14:paraId="22F154C8" w14:textId="6062AD30" w:rsidR="008C4DF8" w:rsidRDefault="008C4DF8">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_Toc81297383 \h </w:instrText>
      </w:r>
      <w:r>
        <w:fldChar w:fldCharType="separate"/>
      </w:r>
      <w:r>
        <w:t>29</w:t>
      </w:r>
      <w:r>
        <w:fldChar w:fldCharType="end"/>
      </w:r>
    </w:p>
    <w:p w14:paraId="1F4E35AE" w14:textId="3B64BBAE" w:rsidR="008C4DF8" w:rsidRDefault="008C4DF8">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_Toc81297384 \h </w:instrText>
      </w:r>
      <w:r>
        <w:fldChar w:fldCharType="separate"/>
      </w:r>
      <w:r>
        <w:t>31</w:t>
      </w:r>
      <w:r>
        <w:fldChar w:fldCharType="end"/>
      </w:r>
    </w:p>
    <w:p w14:paraId="166E1075" w14:textId="72441F44" w:rsidR="008C4DF8" w:rsidRDefault="008C4DF8">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_Toc81297385 \h </w:instrText>
      </w:r>
      <w:r>
        <w:fldChar w:fldCharType="separate"/>
      </w:r>
      <w:r>
        <w:t>33</w:t>
      </w:r>
      <w:r>
        <w:fldChar w:fldCharType="end"/>
      </w:r>
    </w:p>
    <w:p w14:paraId="177A0D7B" w14:textId="3FAAB8EC" w:rsidR="008C4DF8" w:rsidRDefault="008C4DF8">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_Toc81297386 \h </w:instrText>
      </w:r>
      <w:r>
        <w:fldChar w:fldCharType="separate"/>
      </w:r>
      <w:r>
        <w:t>33</w:t>
      </w:r>
      <w:r>
        <w:fldChar w:fldCharType="end"/>
      </w:r>
    </w:p>
    <w:p w14:paraId="4063EB45" w14:textId="1E3C9FB5" w:rsidR="008C4DF8" w:rsidRDefault="008C4DF8">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_Toc81297387 \h </w:instrText>
      </w:r>
      <w:r>
        <w:fldChar w:fldCharType="separate"/>
      </w:r>
      <w:r>
        <w:t>34</w:t>
      </w:r>
      <w:r>
        <w:fldChar w:fldCharType="end"/>
      </w:r>
    </w:p>
    <w:p w14:paraId="544589C3" w14:textId="12142C15" w:rsidR="008C4DF8" w:rsidRDefault="008C4DF8">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_Toc81297388 \h </w:instrText>
      </w:r>
      <w:r>
        <w:fldChar w:fldCharType="separate"/>
      </w:r>
      <w:r>
        <w:t>34</w:t>
      </w:r>
      <w:r>
        <w:fldChar w:fldCharType="end"/>
      </w:r>
    </w:p>
    <w:p w14:paraId="0AC2D390" w14:textId="270F746A" w:rsidR="008C4DF8" w:rsidRDefault="008C4DF8">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_Toc81297389 \h </w:instrText>
      </w:r>
      <w:r>
        <w:fldChar w:fldCharType="separate"/>
      </w:r>
      <w:r>
        <w:t>34</w:t>
      </w:r>
      <w:r>
        <w:fldChar w:fldCharType="end"/>
      </w:r>
    </w:p>
    <w:p w14:paraId="6F3AE6FE" w14:textId="0A9A3255" w:rsidR="008C4DF8" w:rsidRDefault="008C4DF8">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_Toc81297390 \h </w:instrText>
      </w:r>
      <w:r>
        <w:fldChar w:fldCharType="separate"/>
      </w:r>
      <w:r>
        <w:t>34</w:t>
      </w:r>
      <w:r>
        <w:fldChar w:fldCharType="end"/>
      </w:r>
    </w:p>
    <w:p w14:paraId="41BC9A81" w14:textId="575CAD41" w:rsidR="008C4DF8" w:rsidRDefault="008C4DF8">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_Toc81297391 \h </w:instrText>
      </w:r>
      <w:r>
        <w:fldChar w:fldCharType="separate"/>
      </w:r>
      <w:r>
        <w:t>34</w:t>
      </w:r>
      <w:r>
        <w:fldChar w:fldCharType="end"/>
      </w:r>
    </w:p>
    <w:p w14:paraId="7B8026FE" w14:textId="2CCE8E86" w:rsidR="008C4DF8" w:rsidRDefault="008C4DF8">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_Toc81297392 \h </w:instrText>
      </w:r>
      <w:r>
        <w:fldChar w:fldCharType="separate"/>
      </w:r>
      <w:r>
        <w:t>35</w:t>
      </w:r>
      <w:r>
        <w:fldChar w:fldCharType="end"/>
      </w:r>
    </w:p>
    <w:p w14:paraId="7E64E032" w14:textId="113F7A10" w:rsidR="008C4DF8" w:rsidRDefault="008C4DF8">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_Toc81297393 \h </w:instrText>
      </w:r>
      <w:r>
        <w:fldChar w:fldCharType="separate"/>
      </w:r>
      <w:r>
        <w:t>35</w:t>
      </w:r>
      <w:r>
        <w:fldChar w:fldCharType="end"/>
      </w:r>
    </w:p>
    <w:p w14:paraId="7EF9DD2A" w14:textId="1C032189" w:rsidR="008C4DF8" w:rsidRDefault="008C4DF8">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_Toc81297394 \h </w:instrText>
      </w:r>
      <w:r>
        <w:fldChar w:fldCharType="separate"/>
      </w:r>
      <w:r>
        <w:t>35</w:t>
      </w:r>
      <w:r>
        <w:fldChar w:fldCharType="end"/>
      </w:r>
    </w:p>
    <w:p w14:paraId="52A68FF7" w14:textId="0DFF381E" w:rsidR="008C4DF8" w:rsidRDefault="008C4DF8">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_Toc81297395 \h </w:instrText>
      </w:r>
      <w:r>
        <w:fldChar w:fldCharType="separate"/>
      </w:r>
      <w:r>
        <w:t>36</w:t>
      </w:r>
      <w:r>
        <w:fldChar w:fldCharType="end"/>
      </w:r>
    </w:p>
    <w:p w14:paraId="5AEDCC5F" w14:textId="7E095F07" w:rsidR="008C4DF8" w:rsidRDefault="008C4DF8">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_Toc81297396 \h </w:instrText>
      </w:r>
      <w:r>
        <w:fldChar w:fldCharType="separate"/>
      </w:r>
      <w:r>
        <w:t>37</w:t>
      </w:r>
      <w:r>
        <w:fldChar w:fldCharType="end"/>
      </w:r>
    </w:p>
    <w:p w14:paraId="6FC649F3" w14:textId="28558F73" w:rsidR="008C4DF8" w:rsidRDefault="008C4DF8">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_Toc81297397 \h </w:instrText>
      </w:r>
      <w:r>
        <w:fldChar w:fldCharType="separate"/>
      </w:r>
      <w:r>
        <w:t>38</w:t>
      </w:r>
      <w:r>
        <w:fldChar w:fldCharType="end"/>
      </w:r>
    </w:p>
    <w:p w14:paraId="250FEFA2" w14:textId="35CFB832" w:rsidR="008C4DF8" w:rsidRDefault="008C4DF8">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UE location obtaining charging</w:t>
      </w:r>
      <w:r>
        <w:tab/>
      </w:r>
      <w:r>
        <w:fldChar w:fldCharType="begin"/>
      </w:r>
      <w:r>
        <w:instrText xml:space="preserve"> PAGEREF _Toc81297398 \h </w:instrText>
      </w:r>
      <w:r>
        <w:fldChar w:fldCharType="separate"/>
      </w:r>
      <w:r>
        <w:t>40</w:t>
      </w:r>
      <w:r>
        <w:fldChar w:fldCharType="end"/>
      </w:r>
    </w:p>
    <w:p w14:paraId="6F68D32B" w14:textId="77EB2E0D" w:rsidR="008C4DF8" w:rsidRDefault="008C4DF8">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_Toc81297399 \h </w:instrText>
      </w:r>
      <w:r>
        <w:fldChar w:fldCharType="separate"/>
      </w:r>
      <w:r>
        <w:t>40</w:t>
      </w:r>
      <w:r>
        <w:fldChar w:fldCharType="end"/>
      </w:r>
    </w:p>
    <w:p w14:paraId="237A171A" w14:textId="5099828B" w:rsidR="008C4DF8" w:rsidRDefault="008C4DF8">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_Toc81297400 \h </w:instrText>
      </w:r>
      <w:r>
        <w:fldChar w:fldCharType="separate"/>
      </w:r>
      <w:r>
        <w:t>41</w:t>
      </w:r>
      <w:r>
        <w:fldChar w:fldCharType="end"/>
      </w:r>
    </w:p>
    <w:p w14:paraId="1DD50B4D" w14:textId="1EA9FFAF" w:rsidR="008C4DF8" w:rsidRDefault="008C4DF8">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_Toc81297401 \h </w:instrText>
      </w:r>
      <w:r>
        <w:fldChar w:fldCharType="separate"/>
      </w:r>
      <w:r>
        <w:t>43</w:t>
      </w:r>
      <w:r>
        <w:fldChar w:fldCharType="end"/>
      </w:r>
    </w:p>
    <w:p w14:paraId="111F4E0F" w14:textId="65C8D187" w:rsidR="008C4DF8" w:rsidRDefault="008C4DF8">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 xml:space="preserve">Possible solutions for </w:t>
      </w:r>
      <w:r w:rsidRPr="00416EB8">
        <w:rPr>
          <w:lang w:val="en-US"/>
        </w:rPr>
        <w:t xml:space="preserve">ACR management events subscription </w:t>
      </w:r>
      <w:r>
        <w:t>charging</w:t>
      </w:r>
      <w:r>
        <w:tab/>
      </w:r>
      <w:r>
        <w:fldChar w:fldCharType="begin"/>
      </w:r>
      <w:r>
        <w:instrText xml:space="preserve"> PAGEREF _Toc81297402 \h </w:instrText>
      </w:r>
      <w:r>
        <w:fldChar w:fldCharType="separate"/>
      </w:r>
      <w:r>
        <w:t>45</w:t>
      </w:r>
      <w:r>
        <w:fldChar w:fldCharType="end"/>
      </w:r>
    </w:p>
    <w:p w14:paraId="79025B0E" w14:textId="5C38BAE6" w:rsidR="008C4DF8" w:rsidRDefault="008C4DF8">
      <w:pPr>
        <w:pStyle w:val="TOC4"/>
        <w:rPr>
          <w:rFonts w:asciiTheme="minorHAnsi" w:eastAsiaTheme="minorEastAsia" w:hAnsiTheme="minorHAnsi" w:cstheme="minorBidi"/>
          <w:sz w:val="22"/>
          <w:szCs w:val="22"/>
          <w:lang w:val="en-US" w:eastAsia="zh-CN"/>
        </w:rPr>
      </w:pPr>
      <w:r>
        <w:t>7.4.4.8</w:t>
      </w:r>
      <w:r>
        <w:rPr>
          <w:rFonts w:asciiTheme="minorHAnsi" w:eastAsiaTheme="minorEastAsia" w:hAnsiTheme="minorHAnsi" w:cstheme="minorBidi"/>
          <w:sz w:val="22"/>
          <w:szCs w:val="22"/>
          <w:lang w:val="en-US" w:eastAsia="zh-CN"/>
        </w:rPr>
        <w:tab/>
      </w:r>
      <w:r>
        <w:t>Possible solutions for charging for Session with QoS</w:t>
      </w:r>
      <w:r>
        <w:tab/>
      </w:r>
      <w:r>
        <w:fldChar w:fldCharType="begin"/>
      </w:r>
      <w:r>
        <w:instrText xml:space="preserve"> PAGEREF _Toc81297403 \h </w:instrText>
      </w:r>
      <w:r>
        <w:fldChar w:fldCharType="separate"/>
      </w:r>
      <w:r>
        <w:t>46</w:t>
      </w:r>
      <w:r>
        <w:fldChar w:fldCharType="end"/>
      </w:r>
    </w:p>
    <w:p w14:paraId="6A6C1E78" w14:textId="2CA99ECF" w:rsidR="008C4DF8" w:rsidRDefault="008C4DF8">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_Toc81297404 \h </w:instrText>
      </w:r>
      <w:r>
        <w:fldChar w:fldCharType="separate"/>
      </w:r>
      <w:r>
        <w:t>49</w:t>
      </w:r>
      <w:r>
        <w:fldChar w:fldCharType="end"/>
      </w:r>
    </w:p>
    <w:p w14:paraId="50D9E17F" w14:textId="16ED47CF" w:rsidR="008C4DF8" w:rsidRDefault="008C4DF8">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Evaluation of possible solutions for EAS registration charging</w:t>
      </w:r>
      <w:r>
        <w:tab/>
      </w:r>
      <w:r>
        <w:fldChar w:fldCharType="begin"/>
      </w:r>
      <w:r>
        <w:instrText xml:space="preserve"> PAGEREF _Toc81297405 \h </w:instrText>
      </w:r>
      <w:r>
        <w:fldChar w:fldCharType="separate"/>
      </w:r>
      <w:r>
        <w:t>49</w:t>
      </w:r>
      <w:r>
        <w:fldChar w:fldCharType="end"/>
      </w:r>
    </w:p>
    <w:p w14:paraId="51ACA14C" w14:textId="015B3C7A" w:rsidR="008C4DF8" w:rsidRDefault="008C4DF8">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Evaluation of possible solutions for EAS discovery charging</w:t>
      </w:r>
      <w:r>
        <w:tab/>
      </w:r>
      <w:r>
        <w:fldChar w:fldCharType="begin"/>
      </w:r>
      <w:r>
        <w:instrText xml:space="preserve"> PAGEREF _Toc81297406 \h </w:instrText>
      </w:r>
      <w:r>
        <w:fldChar w:fldCharType="separate"/>
      </w:r>
      <w:r>
        <w:t>49</w:t>
      </w:r>
      <w:r>
        <w:fldChar w:fldCharType="end"/>
      </w:r>
    </w:p>
    <w:p w14:paraId="66B4CA7B" w14:textId="1BABD956" w:rsidR="008C4DF8" w:rsidRDefault="008C4DF8">
      <w:pPr>
        <w:pStyle w:val="TOC4"/>
        <w:rPr>
          <w:rFonts w:asciiTheme="minorHAnsi" w:eastAsiaTheme="minorEastAsia" w:hAnsiTheme="minorHAnsi" w:cstheme="minorBidi"/>
          <w:sz w:val="22"/>
          <w:szCs w:val="22"/>
          <w:lang w:val="en-US" w:eastAsia="zh-CN"/>
        </w:rPr>
      </w:pPr>
      <w:r>
        <w:t>7.4.5.3</w:t>
      </w:r>
      <w:r>
        <w:rPr>
          <w:rFonts w:asciiTheme="minorHAnsi" w:eastAsiaTheme="minorEastAsia" w:hAnsiTheme="minorHAnsi" w:cstheme="minorBidi"/>
          <w:sz w:val="22"/>
          <w:szCs w:val="22"/>
          <w:lang w:val="en-US" w:eastAsia="zh-CN"/>
        </w:rPr>
        <w:tab/>
      </w:r>
      <w:r>
        <w:t>Evaluation of possible solutions for EAS application context transfer charging</w:t>
      </w:r>
      <w:r>
        <w:tab/>
      </w:r>
      <w:r>
        <w:fldChar w:fldCharType="begin"/>
      </w:r>
      <w:r>
        <w:instrText xml:space="preserve"> PAGEREF _Toc81297407 \h </w:instrText>
      </w:r>
      <w:r>
        <w:fldChar w:fldCharType="separate"/>
      </w:r>
      <w:r>
        <w:t>49</w:t>
      </w:r>
      <w:r>
        <w:fldChar w:fldCharType="end"/>
      </w:r>
    </w:p>
    <w:p w14:paraId="40C8C3C6" w14:textId="4E9902C5" w:rsidR="008C4DF8" w:rsidRDefault="008C4DF8">
      <w:pPr>
        <w:pStyle w:val="TOC4"/>
        <w:rPr>
          <w:rFonts w:asciiTheme="minorHAnsi" w:eastAsiaTheme="minorEastAsia" w:hAnsiTheme="minorHAnsi" w:cstheme="minorBidi"/>
          <w:sz w:val="22"/>
          <w:szCs w:val="22"/>
          <w:lang w:val="en-US" w:eastAsia="zh-CN"/>
        </w:rPr>
      </w:pPr>
      <w:r>
        <w:t>7.4.5.4</w:t>
      </w:r>
      <w:r>
        <w:rPr>
          <w:rFonts w:asciiTheme="minorHAnsi" w:eastAsiaTheme="minorEastAsia" w:hAnsiTheme="minorHAnsi" w:cstheme="minorBidi"/>
          <w:sz w:val="22"/>
          <w:szCs w:val="22"/>
          <w:lang w:val="en-US" w:eastAsia="zh-CN"/>
        </w:rPr>
        <w:tab/>
      </w:r>
      <w:r>
        <w:t>Evaluation of possible solutions for UE location obtaining charging</w:t>
      </w:r>
      <w:r>
        <w:tab/>
      </w:r>
      <w:r>
        <w:fldChar w:fldCharType="begin"/>
      </w:r>
      <w:r>
        <w:instrText xml:space="preserve"> PAGEREF _Toc81297408 \h </w:instrText>
      </w:r>
      <w:r>
        <w:fldChar w:fldCharType="separate"/>
      </w:r>
      <w:r>
        <w:t>50</w:t>
      </w:r>
      <w:r>
        <w:fldChar w:fldCharType="end"/>
      </w:r>
    </w:p>
    <w:p w14:paraId="710B5CC4" w14:textId="1864969B" w:rsidR="008C4DF8" w:rsidRDefault="008C4DF8">
      <w:pPr>
        <w:pStyle w:val="TOC4"/>
        <w:rPr>
          <w:rFonts w:asciiTheme="minorHAnsi" w:eastAsiaTheme="minorEastAsia" w:hAnsiTheme="minorHAnsi" w:cstheme="minorBidi"/>
          <w:sz w:val="22"/>
          <w:szCs w:val="22"/>
          <w:lang w:val="en-US" w:eastAsia="zh-CN"/>
        </w:rPr>
      </w:pPr>
      <w:r>
        <w:t>7.4.5.5</w:t>
      </w:r>
      <w:r>
        <w:rPr>
          <w:rFonts w:asciiTheme="minorHAnsi" w:eastAsiaTheme="minorEastAsia" w:hAnsiTheme="minorHAnsi" w:cstheme="minorBidi"/>
          <w:sz w:val="22"/>
          <w:szCs w:val="22"/>
          <w:lang w:val="en-US" w:eastAsia="zh-CN"/>
        </w:rPr>
        <w:tab/>
      </w:r>
      <w:r>
        <w:t>Evaluation of possible solutions for Application Client information subscription and notification charging</w:t>
      </w:r>
      <w:r>
        <w:tab/>
      </w:r>
      <w:r>
        <w:fldChar w:fldCharType="begin"/>
      </w:r>
      <w:r>
        <w:instrText xml:space="preserve"> PAGEREF _Toc81297409 \h </w:instrText>
      </w:r>
      <w:r>
        <w:fldChar w:fldCharType="separate"/>
      </w:r>
      <w:r>
        <w:t>50</w:t>
      </w:r>
      <w:r>
        <w:fldChar w:fldCharType="end"/>
      </w:r>
    </w:p>
    <w:p w14:paraId="5BF2C33D" w14:textId="5441DAD8" w:rsidR="008C4DF8" w:rsidRDefault="008C4DF8">
      <w:pPr>
        <w:pStyle w:val="TOC4"/>
        <w:rPr>
          <w:rFonts w:asciiTheme="minorHAnsi" w:eastAsiaTheme="minorEastAsia" w:hAnsiTheme="minorHAnsi" w:cstheme="minorBidi"/>
          <w:sz w:val="22"/>
          <w:szCs w:val="22"/>
          <w:lang w:val="en-US" w:eastAsia="zh-CN"/>
        </w:rPr>
      </w:pPr>
      <w:r>
        <w:t>7.4.5.6</w:t>
      </w:r>
      <w:r>
        <w:rPr>
          <w:rFonts w:asciiTheme="minorHAnsi" w:eastAsiaTheme="minorEastAsia" w:hAnsiTheme="minorHAnsi" w:cstheme="minorBidi"/>
          <w:sz w:val="22"/>
          <w:szCs w:val="22"/>
          <w:lang w:val="en-US" w:eastAsia="zh-CN"/>
        </w:rPr>
        <w:tab/>
      </w:r>
      <w:r>
        <w:t xml:space="preserve">Evaluation of possible solutions for </w:t>
      </w:r>
      <w:r w:rsidRPr="00416EB8">
        <w:rPr>
          <w:lang w:val="en-US"/>
        </w:rPr>
        <w:t>ACR management events subscription charging</w:t>
      </w:r>
      <w:r>
        <w:tab/>
      </w:r>
      <w:r>
        <w:fldChar w:fldCharType="begin"/>
      </w:r>
      <w:r>
        <w:instrText xml:space="preserve"> PAGEREF _Toc81297410 \h </w:instrText>
      </w:r>
      <w:r>
        <w:fldChar w:fldCharType="separate"/>
      </w:r>
      <w:r>
        <w:t>50</w:t>
      </w:r>
      <w:r>
        <w:fldChar w:fldCharType="end"/>
      </w:r>
    </w:p>
    <w:p w14:paraId="0B38D4B4" w14:textId="52616BB7" w:rsidR="008C4DF8" w:rsidRDefault="008C4DF8">
      <w:pPr>
        <w:pStyle w:val="TOC4"/>
        <w:rPr>
          <w:rFonts w:asciiTheme="minorHAnsi" w:eastAsiaTheme="minorEastAsia" w:hAnsiTheme="minorHAnsi" w:cstheme="minorBidi"/>
          <w:sz w:val="22"/>
          <w:szCs w:val="22"/>
          <w:lang w:val="en-US" w:eastAsia="zh-CN"/>
        </w:rPr>
      </w:pPr>
      <w:r>
        <w:t>7.4.5.7</w:t>
      </w:r>
      <w:r>
        <w:rPr>
          <w:rFonts w:asciiTheme="minorHAnsi" w:eastAsiaTheme="minorEastAsia" w:hAnsiTheme="minorHAnsi" w:cstheme="minorBidi"/>
          <w:sz w:val="22"/>
          <w:szCs w:val="22"/>
          <w:lang w:val="en-US" w:eastAsia="zh-CN"/>
        </w:rPr>
        <w:tab/>
      </w:r>
      <w:r>
        <w:t>Evaluation of possible solutions for Session with QoS charging</w:t>
      </w:r>
      <w:r>
        <w:tab/>
      </w:r>
      <w:r>
        <w:fldChar w:fldCharType="begin"/>
      </w:r>
      <w:r>
        <w:instrText xml:space="preserve"> PAGEREF _Toc81297411 \h </w:instrText>
      </w:r>
      <w:r>
        <w:fldChar w:fldCharType="separate"/>
      </w:r>
      <w:r>
        <w:t>50</w:t>
      </w:r>
      <w:r>
        <w:fldChar w:fldCharType="end"/>
      </w:r>
    </w:p>
    <w:p w14:paraId="1E44B331" w14:textId="4BD559CB" w:rsidR="008C4DF8" w:rsidRDefault="008C4DF8">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_Toc81297412 \h </w:instrText>
      </w:r>
      <w:r>
        <w:fldChar w:fldCharType="separate"/>
      </w:r>
      <w:r>
        <w:t>51</w:t>
      </w:r>
      <w:r>
        <w:fldChar w:fldCharType="end"/>
      </w:r>
    </w:p>
    <w:p w14:paraId="4C9B2250" w14:textId="500740B4" w:rsidR="008C4DF8" w:rsidRDefault="008C4DF8">
      <w:pPr>
        <w:pStyle w:val="TOC4"/>
        <w:rPr>
          <w:rFonts w:asciiTheme="minorHAnsi" w:eastAsiaTheme="minorEastAsia" w:hAnsiTheme="minorHAnsi" w:cstheme="minorBidi"/>
          <w:sz w:val="22"/>
          <w:szCs w:val="22"/>
          <w:lang w:val="en-US" w:eastAsia="zh-CN"/>
        </w:rPr>
      </w:pPr>
      <w:r>
        <w:t>7.4.6.1</w:t>
      </w:r>
      <w:r>
        <w:rPr>
          <w:rFonts w:asciiTheme="minorHAnsi" w:eastAsiaTheme="minorEastAsia" w:hAnsiTheme="minorHAnsi" w:cstheme="minorBidi"/>
          <w:sz w:val="22"/>
          <w:szCs w:val="22"/>
          <w:lang w:val="en-US" w:eastAsia="zh-CN"/>
        </w:rPr>
        <w:tab/>
      </w:r>
      <w:r>
        <w:t>Conclusion of possible solutions for EAS registration charging</w:t>
      </w:r>
      <w:r>
        <w:tab/>
      </w:r>
      <w:r>
        <w:fldChar w:fldCharType="begin"/>
      </w:r>
      <w:r>
        <w:instrText xml:space="preserve"> PAGEREF _Toc81297413 \h </w:instrText>
      </w:r>
      <w:r>
        <w:fldChar w:fldCharType="separate"/>
      </w:r>
      <w:r>
        <w:t>51</w:t>
      </w:r>
      <w:r>
        <w:fldChar w:fldCharType="end"/>
      </w:r>
    </w:p>
    <w:p w14:paraId="768023C9" w14:textId="1A1A7663" w:rsidR="008C4DF8" w:rsidRDefault="008C4DF8">
      <w:pPr>
        <w:pStyle w:val="TOC4"/>
        <w:rPr>
          <w:rFonts w:asciiTheme="minorHAnsi" w:eastAsiaTheme="minorEastAsia" w:hAnsiTheme="minorHAnsi" w:cstheme="minorBidi"/>
          <w:sz w:val="22"/>
          <w:szCs w:val="22"/>
          <w:lang w:val="en-US" w:eastAsia="zh-CN"/>
        </w:rPr>
      </w:pPr>
      <w:r>
        <w:t>7.4.6.2</w:t>
      </w:r>
      <w:r>
        <w:rPr>
          <w:rFonts w:asciiTheme="minorHAnsi" w:eastAsiaTheme="minorEastAsia" w:hAnsiTheme="minorHAnsi" w:cstheme="minorBidi"/>
          <w:sz w:val="22"/>
          <w:szCs w:val="22"/>
          <w:lang w:val="en-US" w:eastAsia="zh-CN"/>
        </w:rPr>
        <w:tab/>
      </w:r>
      <w:r>
        <w:t>Conclusion of possible solutions for EAS discovery charging</w:t>
      </w:r>
      <w:r>
        <w:tab/>
      </w:r>
      <w:r>
        <w:fldChar w:fldCharType="begin"/>
      </w:r>
      <w:r>
        <w:instrText xml:space="preserve"> PAGEREF _Toc81297414 \h </w:instrText>
      </w:r>
      <w:r>
        <w:fldChar w:fldCharType="separate"/>
      </w:r>
      <w:r>
        <w:t>51</w:t>
      </w:r>
      <w:r>
        <w:fldChar w:fldCharType="end"/>
      </w:r>
    </w:p>
    <w:p w14:paraId="2CE9D639" w14:textId="009B227D" w:rsidR="008C4DF8" w:rsidRDefault="008C4DF8">
      <w:pPr>
        <w:pStyle w:val="TOC4"/>
        <w:rPr>
          <w:rFonts w:asciiTheme="minorHAnsi" w:eastAsiaTheme="minorEastAsia" w:hAnsiTheme="minorHAnsi" w:cstheme="minorBidi"/>
          <w:sz w:val="22"/>
          <w:szCs w:val="22"/>
          <w:lang w:val="en-US" w:eastAsia="zh-CN"/>
        </w:rPr>
      </w:pPr>
      <w:r>
        <w:t>7.4.6.3</w:t>
      </w:r>
      <w:r>
        <w:rPr>
          <w:rFonts w:asciiTheme="minorHAnsi" w:eastAsiaTheme="minorEastAsia" w:hAnsiTheme="minorHAnsi" w:cstheme="minorBidi"/>
          <w:sz w:val="22"/>
          <w:szCs w:val="22"/>
          <w:lang w:val="en-US" w:eastAsia="zh-CN"/>
        </w:rPr>
        <w:tab/>
      </w:r>
      <w:r>
        <w:t>Conclusion of possible solutions for EAS application context transfer charging</w:t>
      </w:r>
      <w:r>
        <w:tab/>
      </w:r>
      <w:r>
        <w:fldChar w:fldCharType="begin"/>
      </w:r>
      <w:r>
        <w:instrText xml:space="preserve"> PAGEREF _Toc81297415 \h </w:instrText>
      </w:r>
      <w:r>
        <w:fldChar w:fldCharType="separate"/>
      </w:r>
      <w:r>
        <w:t>51</w:t>
      </w:r>
      <w:r>
        <w:fldChar w:fldCharType="end"/>
      </w:r>
    </w:p>
    <w:p w14:paraId="21CC1A75" w14:textId="53E248FA" w:rsidR="008C4DF8" w:rsidRDefault="008C4DF8">
      <w:pPr>
        <w:pStyle w:val="TOC4"/>
        <w:rPr>
          <w:rFonts w:asciiTheme="minorHAnsi" w:eastAsiaTheme="minorEastAsia" w:hAnsiTheme="minorHAnsi" w:cstheme="minorBidi"/>
          <w:sz w:val="22"/>
          <w:szCs w:val="22"/>
          <w:lang w:val="en-US" w:eastAsia="zh-CN"/>
        </w:rPr>
      </w:pPr>
      <w:r>
        <w:t>7.4.6.4</w:t>
      </w:r>
      <w:r>
        <w:rPr>
          <w:rFonts w:asciiTheme="minorHAnsi" w:eastAsiaTheme="minorEastAsia" w:hAnsiTheme="minorHAnsi" w:cstheme="minorBidi"/>
          <w:sz w:val="22"/>
          <w:szCs w:val="22"/>
          <w:lang w:val="en-US" w:eastAsia="zh-CN"/>
        </w:rPr>
        <w:tab/>
      </w:r>
      <w:r>
        <w:t>Conclusion of possible solutions for UE location obtaining charging</w:t>
      </w:r>
      <w:r>
        <w:tab/>
      </w:r>
      <w:r>
        <w:fldChar w:fldCharType="begin"/>
      </w:r>
      <w:r>
        <w:instrText xml:space="preserve"> PAGEREF _Toc81297416 \h </w:instrText>
      </w:r>
      <w:r>
        <w:fldChar w:fldCharType="separate"/>
      </w:r>
      <w:r>
        <w:t>51</w:t>
      </w:r>
      <w:r>
        <w:fldChar w:fldCharType="end"/>
      </w:r>
    </w:p>
    <w:p w14:paraId="2E1FB480" w14:textId="307F736C" w:rsidR="008C4DF8" w:rsidRDefault="008C4DF8">
      <w:pPr>
        <w:pStyle w:val="TOC4"/>
        <w:rPr>
          <w:rFonts w:asciiTheme="minorHAnsi" w:eastAsiaTheme="minorEastAsia" w:hAnsiTheme="minorHAnsi" w:cstheme="minorBidi"/>
          <w:sz w:val="22"/>
          <w:szCs w:val="22"/>
          <w:lang w:val="en-US" w:eastAsia="zh-CN"/>
        </w:rPr>
      </w:pPr>
      <w:r>
        <w:t>7.4.6.5</w:t>
      </w:r>
      <w:r>
        <w:rPr>
          <w:rFonts w:asciiTheme="minorHAnsi" w:eastAsiaTheme="minorEastAsia" w:hAnsiTheme="minorHAnsi" w:cstheme="minorBidi"/>
          <w:sz w:val="22"/>
          <w:szCs w:val="22"/>
          <w:lang w:val="en-US" w:eastAsia="zh-CN"/>
        </w:rPr>
        <w:tab/>
      </w:r>
      <w:r>
        <w:t>Conclusion of possible solutions for Application Client information subscription and notification charging</w:t>
      </w:r>
      <w:r>
        <w:tab/>
      </w:r>
      <w:r>
        <w:fldChar w:fldCharType="begin"/>
      </w:r>
      <w:r>
        <w:instrText xml:space="preserve"> PAGEREF _Toc81297417 \h </w:instrText>
      </w:r>
      <w:r>
        <w:fldChar w:fldCharType="separate"/>
      </w:r>
      <w:r>
        <w:t>51</w:t>
      </w:r>
      <w:r>
        <w:fldChar w:fldCharType="end"/>
      </w:r>
    </w:p>
    <w:p w14:paraId="115C5C9B" w14:textId="717FB52C" w:rsidR="008C4DF8" w:rsidRDefault="008C4DF8">
      <w:pPr>
        <w:pStyle w:val="TOC4"/>
        <w:rPr>
          <w:rFonts w:asciiTheme="minorHAnsi" w:eastAsiaTheme="minorEastAsia" w:hAnsiTheme="minorHAnsi" w:cstheme="minorBidi"/>
          <w:sz w:val="22"/>
          <w:szCs w:val="22"/>
          <w:lang w:val="en-US" w:eastAsia="zh-CN"/>
        </w:rPr>
      </w:pPr>
      <w:r>
        <w:t>7.4.6.6</w:t>
      </w:r>
      <w:r>
        <w:rPr>
          <w:rFonts w:asciiTheme="minorHAnsi" w:eastAsiaTheme="minorEastAsia" w:hAnsiTheme="minorHAnsi" w:cstheme="minorBidi"/>
          <w:sz w:val="22"/>
          <w:szCs w:val="22"/>
          <w:lang w:val="en-US" w:eastAsia="zh-CN"/>
        </w:rPr>
        <w:tab/>
      </w:r>
      <w:r>
        <w:t xml:space="preserve">Conclusion of possible solutions for </w:t>
      </w:r>
      <w:r w:rsidRPr="00416EB8">
        <w:rPr>
          <w:lang w:val="en-US"/>
        </w:rPr>
        <w:t>ACR management events subscription charging</w:t>
      </w:r>
      <w:r>
        <w:tab/>
      </w:r>
      <w:r>
        <w:fldChar w:fldCharType="begin"/>
      </w:r>
      <w:r>
        <w:instrText xml:space="preserve"> PAGEREF _Toc81297418 \h </w:instrText>
      </w:r>
      <w:r>
        <w:fldChar w:fldCharType="separate"/>
      </w:r>
      <w:r>
        <w:t>51</w:t>
      </w:r>
      <w:r>
        <w:fldChar w:fldCharType="end"/>
      </w:r>
    </w:p>
    <w:p w14:paraId="1F597270" w14:textId="3FA22254" w:rsidR="008C4DF8" w:rsidRDefault="008C4DF8">
      <w:pPr>
        <w:pStyle w:val="TOC4"/>
        <w:rPr>
          <w:rFonts w:asciiTheme="minorHAnsi" w:eastAsiaTheme="minorEastAsia" w:hAnsiTheme="minorHAnsi" w:cstheme="minorBidi"/>
          <w:sz w:val="22"/>
          <w:szCs w:val="22"/>
          <w:lang w:val="en-US" w:eastAsia="zh-CN"/>
        </w:rPr>
      </w:pPr>
      <w:r>
        <w:t>7.4.6.7</w:t>
      </w:r>
      <w:r>
        <w:rPr>
          <w:rFonts w:asciiTheme="minorHAnsi" w:eastAsiaTheme="minorEastAsia" w:hAnsiTheme="minorHAnsi" w:cstheme="minorBidi"/>
          <w:sz w:val="22"/>
          <w:szCs w:val="22"/>
          <w:lang w:val="en-US" w:eastAsia="zh-CN"/>
        </w:rPr>
        <w:tab/>
      </w:r>
      <w:r>
        <w:t>Conclusion of possible solutions for Session with QoS charging</w:t>
      </w:r>
      <w:r>
        <w:tab/>
      </w:r>
      <w:r>
        <w:fldChar w:fldCharType="begin"/>
      </w:r>
      <w:r>
        <w:instrText xml:space="preserve"> PAGEREF _Toc81297419 \h </w:instrText>
      </w:r>
      <w:r>
        <w:fldChar w:fldCharType="separate"/>
      </w:r>
      <w:r>
        <w:t>51</w:t>
      </w:r>
      <w:r>
        <w:fldChar w:fldCharType="end"/>
      </w:r>
    </w:p>
    <w:p w14:paraId="4587FB25" w14:textId="48C852D4" w:rsidR="008C4DF8" w:rsidRDefault="008C4DF8">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_Toc81297420 \h </w:instrText>
      </w:r>
      <w:r>
        <w:fldChar w:fldCharType="separate"/>
      </w:r>
      <w:r>
        <w:t>51</w:t>
      </w:r>
      <w:r>
        <w:fldChar w:fldCharType="end"/>
      </w:r>
    </w:p>
    <w:p w14:paraId="0CBA86B9" w14:textId="5E143644" w:rsidR="008C4DF8" w:rsidRDefault="008C4DF8">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_Toc81297421 \h </w:instrText>
      </w:r>
      <w:r>
        <w:fldChar w:fldCharType="separate"/>
      </w:r>
      <w:r>
        <w:t>53</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81297319"/>
      <w:bookmarkEnd w:id="15"/>
      <w:bookmarkEnd w:id="16"/>
      <w:r w:rsidR="00647526" w:rsidRPr="004D3578">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0"/>
      </w:pPr>
      <w:r w:rsidRPr="004D3578">
        <w:t>Version x.y.z</w:t>
      </w:r>
    </w:p>
    <w:p w14:paraId="31FBDFF4" w14:textId="77777777" w:rsidR="00647526" w:rsidRPr="004D3578" w:rsidRDefault="00647526" w:rsidP="00647526">
      <w:pPr>
        <w:pStyle w:val="B10"/>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81297320"/>
      <w:r w:rsidRPr="0036726F">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0"/>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0"/>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0"/>
      </w:pPr>
      <w:r>
        <w:t>-</w:t>
      </w:r>
      <w:r>
        <w:tab/>
      </w:r>
      <w:r w:rsidRPr="00293C02">
        <w:t>End user charging when accessing edge applications enabled over 3GPP networks.</w:t>
      </w:r>
    </w:p>
    <w:p w14:paraId="4AF9AB69" w14:textId="5F191E5C" w:rsidR="00740A82" w:rsidRPr="006A2762" w:rsidRDefault="00740A82" w:rsidP="00740A82">
      <w:pPr>
        <w:pStyle w:val="B10"/>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81297321"/>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0"/>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0"/>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0"/>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"Network Functions Virtualisation (NFV) Release 3; Management and Orchestration; Ve-Vnfm reference point - Interface and Information Model Specification".</w:t>
      </w:r>
    </w:p>
    <w:p w14:paraId="1E652608" w14:textId="77777777" w:rsidR="00080512" w:rsidRPr="00A54A15" w:rsidRDefault="00080512">
      <w:pPr>
        <w:pStyle w:val="Heading1"/>
      </w:pPr>
      <w:bookmarkStart w:id="29" w:name="_Toc81297322"/>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81297323"/>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81297324"/>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81297325"/>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Application Context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r>
        <w:t>MnS</w:t>
      </w:r>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81297326"/>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0"/>
      </w:pPr>
      <w:r w:rsidRPr="0036726F">
        <w:rPr>
          <w:lang w:bidi="ar-IQ"/>
        </w:rPr>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0"/>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5D892020" w14:textId="77777777" w:rsidR="00DE38FB" w:rsidRDefault="00DE38FB" w:rsidP="00DE38FB">
      <w:pPr>
        <w:pStyle w:val="Heading1"/>
      </w:pPr>
      <w:bookmarkStart w:id="36" w:name="clause4"/>
      <w:bookmarkStart w:id="37" w:name="_Toc81297327"/>
      <w:bookmarkEnd w:id="36"/>
      <w:r>
        <w:t>5</w:t>
      </w:r>
      <w:r>
        <w:tab/>
        <w:t>Concepts and overview</w:t>
      </w:r>
      <w:bookmarkEnd w:id="37"/>
    </w:p>
    <w:p w14:paraId="70A24875" w14:textId="2F801CDD" w:rsidR="00DE38FB" w:rsidRDefault="00DE38FB" w:rsidP="00DE38FB">
      <w:r>
        <w:t>There could be various business models in terms of charging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w:t>
      </w:r>
    </w:p>
    <w:p w14:paraId="1CC2B2BB" w14:textId="60E011FD" w:rsidR="00DE38FB" w:rsidRDefault="00DE38FB" w:rsidP="00DE38FB">
      <w:pPr>
        <w:ind w:left="720" w:hanging="360"/>
        <w:rPr>
          <w:lang w:bidi="ar-IQ"/>
        </w:rPr>
      </w:pPr>
      <w:r>
        <w:rPr>
          <w:lang w:bidi="ar-IQ"/>
        </w:rPr>
        <w:t>-</w:t>
      </w:r>
      <w:r>
        <w:rPr>
          <w:lang w:bidi="ar-IQ"/>
        </w:rPr>
        <w:tab/>
        <w:t>Subscriber charging</w:t>
      </w:r>
    </w:p>
    <w:p w14:paraId="28A4D6C7" w14:textId="77777777" w:rsidR="00DE38FB" w:rsidRDefault="00DE38FB" w:rsidP="00DE38FB">
      <w:pPr>
        <w:ind w:left="1080" w:hanging="360"/>
      </w:pPr>
      <w:r>
        <w:t>-</w:t>
      </w:r>
      <w:r>
        <w:tab/>
        <w:t>MNO charges the subscribers for usage of 5GS capabilities supporting edge computing.</w:t>
      </w:r>
    </w:p>
    <w:p w14:paraId="56D0608A" w14:textId="77777777" w:rsidR="00DE38FB" w:rsidRDefault="00DE38FB" w:rsidP="00DE38FB">
      <w:pPr>
        <w:ind w:left="720" w:hanging="360"/>
      </w:pPr>
      <w:r>
        <w:rPr>
          <w:lang w:bidi="ar-IQ"/>
        </w:rPr>
        <w:t>-</w:t>
      </w:r>
      <w:r>
        <w:rPr>
          <w:lang w:bidi="ar-IQ"/>
        </w:rPr>
        <w:tab/>
        <w:t>Service</w:t>
      </w:r>
      <w:r>
        <w:t>-provider charging</w:t>
      </w:r>
    </w:p>
    <w:p w14:paraId="13147C95" w14:textId="77777777" w:rsidR="00DE38FB" w:rsidRDefault="00DE38FB" w:rsidP="00DE38FB">
      <w:pPr>
        <w:ind w:left="1080" w:hanging="360"/>
      </w:pPr>
      <w:r>
        <w:t>-</w:t>
      </w:r>
      <w:r>
        <w:tab/>
        <w:t>MNO charges the industry consumer (e.g., ECSP) for 5GS capabilities provided to support edge computing in total instead of for each individual subscriber;</w:t>
      </w:r>
    </w:p>
    <w:p w14:paraId="13FC0991" w14:textId="77777777" w:rsidR="00DE38FB" w:rsidRDefault="00DE38FB" w:rsidP="00DE38FB">
      <w:pPr>
        <w:ind w:left="1080" w:hanging="360"/>
      </w:pPr>
      <w:r>
        <w:t>-</w:t>
      </w:r>
      <w:r>
        <w:tab/>
        <w:t>ECSP charges the ASP for the edge enabling service.</w:t>
      </w:r>
    </w:p>
    <w:p w14:paraId="4707C44F" w14:textId="77777777" w:rsidR="00DE38FB" w:rsidRPr="0036726F" w:rsidRDefault="00DE38FB" w:rsidP="00DE38F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63ABE061" w14:textId="77777777" w:rsidR="00E40BC3" w:rsidRDefault="00E40BC3" w:rsidP="00E40BC3">
      <w:pPr>
        <w:pStyle w:val="Heading1"/>
      </w:pPr>
      <w:bookmarkStart w:id="38" w:name="_Toc81297328"/>
      <w:r>
        <w:t>6</w:t>
      </w:r>
      <w:r>
        <w:tab/>
        <w:t>Architecture considerations</w:t>
      </w:r>
      <w:bookmarkEnd w:id="38"/>
    </w:p>
    <w:p w14:paraId="53CBC4BA" w14:textId="77777777" w:rsidR="00E40BC3" w:rsidRDefault="00E40BC3" w:rsidP="00E40BC3">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81297329"/>
      <w:r>
        <w:t>6</w:t>
      </w:r>
      <w:r w:rsidRPr="00520DE9">
        <w:t>.1</w:t>
      </w:r>
      <w:r w:rsidRPr="00520DE9">
        <w:tab/>
      </w:r>
      <w:r>
        <w:t xml:space="preserve">5GS and edge </w:t>
      </w:r>
      <w:r w:rsidRPr="007802F3">
        <w:t xml:space="preserve">application </w:t>
      </w:r>
      <w:r>
        <w:t>enabling</w:t>
      </w:r>
      <w:r w:rsidRPr="007802F3">
        <w:t xml:space="preserve"> architecture </w:t>
      </w:r>
      <w:r>
        <w:t>a</w:t>
      </w:r>
      <w:r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B46E518" w14:textId="77777777" w:rsidR="00E40BC3" w:rsidRDefault="00E40BC3" w:rsidP="00E40BC3">
      <w:pPr>
        <w:pStyle w:val="Heading3"/>
      </w:pPr>
      <w:bookmarkStart w:id="63" w:name="_Toc81297330"/>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79CF952B" w14:textId="302DCD5A" w:rsidR="00E40BC3" w:rsidRPr="00530BDA" w:rsidRDefault="00E40BC3" w:rsidP="00E40BC3">
      <w:bookmarkStart w:id="64" w:name="_Hlk72478638"/>
      <w:r w:rsidRPr="0036726F">
        <w:t xml:space="preserve">For </w:t>
      </w:r>
      <w:r w:rsidRPr="007802F3">
        <w:t>enabling edge applications</w:t>
      </w:r>
      <w:r w:rsidRPr="0036726F">
        <w:t>, the baseline architecture is per clause</w:t>
      </w:r>
      <w:r>
        <w:t> </w:t>
      </w:r>
      <w:r w:rsidRPr="0036726F">
        <w:t xml:space="preserve">6.1.3 </w:t>
      </w:r>
      <w:bookmarkEnd w:id="64"/>
      <w:r w:rsidRPr="0036726F">
        <w:t>of the present document</w:t>
      </w:r>
      <w:r>
        <w:t>;</w:t>
      </w:r>
      <w:r w:rsidRPr="0036726F">
        <w:t xml:space="preserve"> </w:t>
      </w:r>
      <w:r>
        <w:t xml:space="preserve">for supporting edge computing in 5GS, </w:t>
      </w:r>
      <w:r w:rsidRPr="0036726F">
        <w:t>the architecture defined in TS 23.501 [3] per clause 6.1.2 of the present document applies</w:t>
      </w:r>
      <w:r>
        <w:t>.</w:t>
      </w:r>
    </w:p>
    <w:p w14:paraId="2B9A8F74" w14:textId="77777777" w:rsidR="00E40BC3" w:rsidRDefault="00E40BC3" w:rsidP="00E40BC3">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81297331"/>
      <w:r>
        <w:t>6</w:t>
      </w:r>
      <w:r w:rsidRPr="00424394">
        <w:t>.1.</w:t>
      </w:r>
      <w:r>
        <w:t>2</w:t>
      </w:r>
      <w:r w:rsidRPr="00424394">
        <w:tab/>
      </w:r>
      <w:bookmarkEnd w:id="65"/>
      <w:bookmarkEnd w:id="66"/>
      <w:bookmarkEnd w:id="67"/>
      <w:bookmarkEnd w:id="68"/>
      <w:bookmarkEnd w:id="69"/>
      <w:bookmarkEnd w:id="70"/>
      <w:bookmarkEnd w:id="71"/>
      <w:bookmarkEnd w:id="72"/>
      <w:r>
        <w:t>5GS architecture</w:t>
      </w:r>
      <w:r w:rsidRPr="00384227">
        <w:t xml:space="preserve"> </w:t>
      </w:r>
      <w:r>
        <w:t>for E</w:t>
      </w:r>
      <w:r w:rsidRPr="00500933">
        <w:t xml:space="preserve">dge </w:t>
      </w:r>
      <w:r>
        <w:t>Computing</w:t>
      </w:r>
      <w:bookmarkEnd w:id="73"/>
    </w:p>
    <w:p w14:paraId="637E204B" w14:textId="77777777" w:rsidR="00E40BC3" w:rsidRDefault="00E40BC3" w:rsidP="00E40BC3">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78A9BE33" w14:textId="77777777" w:rsidR="00E40BC3" w:rsidRPr="00520DE9" w:rsidRDefault="00E40BC3" w:rsidP="00E40BC3">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22F2AC61" w14:textId="2BB3AC35" w:rsidR="00E40BC3" w:rsidRDefault="00E40BC3" w:rsidP="00E40BC3">
      <w:pPr>
        <w:pStyle w:val="TH"/>
      </w:pPr>
      <w:r w:rsidRPr="00E3484E">
        <w:rPr>
          <w:noProof/>
        </w:rPr>
        <w:drawing>
          <wp:inline distT="0" distB="0" distL="0" distR="0" wp14:anchorId="2AB032B9" wp14:editId="4B197BEA">
            <wp:extent cx="4745355" cy="2466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45355" cy="2466340"/>
                    </a:xfrm>
                    <a:prstGeom prst="rect">
                      <a:avLst/>
                    </a:prstGeom>
                    <a:noFill/>
                    <a:ln>
                      <a:noFill/>
                    </a:ln>
                  </pic:spPr>
                </pic:pic>
              </a:graphicData>
            </a:graphic>
          </wp:inline>
        </w:drawing>
      </w:r>
    </w:p>
    <w:p w14:paraId="52CBD6D6" w14:textId="77777777" w:rsidR="00E40BC3" w:rsidRPr="00520DE9" w:rsidRDefault="00E40BC3" w:rsidP="00E40BC3">
      <w:pPr>
        <w:pStyle w:val="TF"/>
      </w:pPr>
      <w:r w:rsidRPr="00520DE9">
        <w:t xml:space="preserve">Figure </w:t>
      </w:r>
      <w:r>
        <w:t>6</w:t>
      </w:r>
      <w:r w:rsidRPr="00520DE9">
        <w:t>.</w:t>
      </w:r>
      <w:r w:rsidRPr="00520DE9">
        <w:rPr>
          <w:lang w:val="en-US"/>
        </w:rPr>
        <w:t>1</w:t>
      </w:r>
      <w:r>
        <w:rPr>
          <w:lang w:val="en-US"/>
        </w:rPr>
        <w:t>.2</w:t>
      </w:r>
      <w:r w:rsidRPr="00520DE9">
        <w:rPr>
          <w:lang w:val="en-US"/>
        </w:rPr>
        <w:t>-1</w:t>
      </w:r>
      <w:r w:rsidRPr="00520DE9">
        <w:t xml:space="preserve">: </w:t>
      </w:r>
      <w:r>
        <w:t>5GS architecture (non-roaming)</w:t>
      </w:r>
    </w:p>
    <w:p w14:paraId="70FDA229" w14:textId="77777777" w:rsidR="00E40BC3" w:rsidRDefault="00E40BC3" w:rsidP="00E40BC3">
      <w:pPr>
        <w:pStyle w:val="Heading3"/>
      </w:pPr>
      <w:bookmarkStart w:id="74" w:name="_Toc81297332"/>
      <w:r>
        <w:t>6.1.3</w:t>
      </w:r>
      <w:r>
        <w:tab/>
        <w:t>Ar</w:t>
      </w:r>
      <w:r w:rsidRPr="007802F3">
        <w:t>chitecture</w:t>
      </w:r>
      <w:r>
        <w:t xml:space="preserve"> </w:t>
      </w:r>
      <w:r w:rsidRPr="007802F3">
        <w:t>for enabling edge applications</w:t>
      </w:r>
      <w:bookmarkEnd w:id="74"/>
    </w:p>
    <w:p w14:paraId="4D42F79B" w14:textId="77777777" w:rsidR="00E40BC3" w:rsidRPr="007802F3" w:rsidRDefault="00E40BC3" w:rsidP="00E40BC3">
      <w:r w:rsidRPr="007802F3">
        <w:t>The Figure </w:t>
      </w:r>
      <w:r>
        <w:t>6.1.3</w:t>
      </w:r>
      <w:r w:rsidRPr="007802F3">
        <w:t>-1 shows the architecture for enabling edge applications</w:t>
      </w:r>
      <w:r>
        <w:t xml:space="preserve"> as defined in TS 23.558 [4]</w:t>
      </w:r>
      <w:r w:rsidRPr="007802F3">
        <w:t>.</w:t>
      </w:r>
    </w:p>
    <w:p w14:paraId="1D21C0C4" w14:textId="77777777" w:rsidR="00E40BC3" w:rsidRPr="007802F3" w:rsidRDefault="00E40BC3" w:rsidP="00E40BC3">
      <w:pPr>
        <w:pStyle w:val="TH"/>
      </w:pPr>
    </w:p>
    <w:p w14:paraId="32ECCF4F" w14:textId="77777777" w:rsidR="00E40BC3" w:rsidRPr="007802F3" w:rsidRDefault="00E40BC3" w:rsidP="00E40BC3">
      <w:pPr>
        <w:pStyle w:val="TH"/>
      </w:pPr>
      <w:r w:rsidRPr="007802F3">
        <w:object w:dxaOrig="10965" w:dyaOrig="5205" w14:anchorId="4496A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198.75pt" o:ole="">
            <v:imagedata r:id="rId17" o:title=""/>
          </v:shape>
          <o:OLEObject Type="Embed" ProgID="Visio.Drawing.15" ShapeID="_x0000_i1025" DrawAspect="Content" ObjectID="_1692534660" r:id="rId18"/>
        </w:object>
      </w:r>
    </w:p>
    <w:p w14:paraId="41D9D4B4" w14:textId="77777777" w:rsidR="00E40BC3" w:rsidRPr="0036726F" w:rsidRDefault="00E40BC3" w:rsidP="00E40BC3">
      <w:pPr>
        <w:pStyle w:val="TF"/>
      </w:pPr>
      <w:r w:rsidRPr="0036726F">
        <w:t>Figure 6.1.</w:t>
      </w:r>
      <w:r>
        <w:t>3</w:t>
      </w:r>
      <w:r w:rsidRPr="0036726F">
        <w:t>-1: Architecture for enabling edge applications</w:t>
      </w:r>
    </w:p>
    <w:p w14:paraId="5CC1D069" w14:textId="77777777" w:rsidR="00E40BC3" w:rsidRPr="007802F3" w:rsidRDefault="00E40BC3" w:rsidP="00E40BC3">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12652FE1" w14:textId="77777777" w:rsidR="00E40BC3" w:rsidRDefault="00E40BC3" w:rsidP="00E40BC3">
      <w:pPr>
        <w:pStyle w:val="Heading2"/>
        <w:rPr>
          <w:lang w:bidi="ar-IQ"/>
        </w:rPr>
      </w:pPr>
      <w:bookmarkStart w:id="75" w:name="_Toc81297333"/>
      <w:r>
        <w:t>6</w:t>
      </w:r>
      <w:r w:rsidRPr="00520DE9">
        <w:t>.</w:t>
      </w:r>
      <w:r>
        <w:t>2</w:t>
      </w:r>
      <w:r w:rsidRPr="00520DE9">
        <w:tab/>
      </w:r>
      <w:r>
        <w:t xml:space="preserve">Potential </w:t>
      </w:r>
      <w:r w:rsidRPr="00424394">
        <w:rPr>
          <w:lang w:bidi="ar-IQ"/>
        </w:rPr>
        <w:t>converged charging architecture</w:t>
      </w:r>
      <w:r>
        <w:rPr>
          <w:lang w:bidi="ar-IQ"/>
        </w:rPr>
        <w:t>s for edge computing</w:t>
      </w:r>
      <w:bookmarkEnd w:id="75"/>
    </w:p>
    <w:p w14:paraId="4EEA7526" w14:textId="77777777" w:rsidR="00E40BC3" w:rsidRDefault="00E40BC3" w:rsidP="00E40BC3">
      <w:pPr>
        <w:pStyle w:val="Heading3"/>
      </w:pPr>
      <w:bookmarkStart w:id="76" w:name="_Toc81297334"/>
      <w:r>
        <w:rPr>
          <w:lang w:bidi="ar-IQ"/>
        </w:rPr>
        <w:t>6.2.1</w:t>
      </w:r>
      <w:r>
        <w:rPr>
          <w:lang w:bidi="ar-IQ"/>
        </w:rPr>
        <w:tab/>
      </w:r>
      <w:r>
        <w:t>General</w:t>
      </w:r>
      <w:bookmarkEnd w:id="76"/>
    </w:p>
    <w:p w14:paraId="139D054E" w14:textId="682BCBDC" w:rsidR="00E40BC3" w:rsidRDefault="00E40BC3" w:rsidP="00E40BC3">
      <w:pPr>
        <w:rPr>
          <w:lang w:bidi="ar-IQ"/>
        </w:rPr>
      </w:pPr>
      <w:r>
        <w:rPr>
          <w:lang w:bidi="ar-IQ"/>
        </w:rPr>
        <w:t xml:space="preserve">The </w:t>
      </w:r>
      <w:r w:rsidRPr="00424394">
        <w:rPr>
          <w:lang w:bidi="ar-IQ"/>
        </w:rPr>
        <w:t>converged charging architecture</w:t>
      </w:r>
      <w:r>
        <w:rPr>
          <w:lang w:bidi="ar-IQ"/>
        </w:rPr>
        <w:t>s for edge computing aime to support charging for the following services or capabilities:</w:t>
      </w:r>
    </w:p>
    <w:p w14:paraId="09E1344A" w14:textId="77777777" w:rsidR="00E40BC3" w:rsidRDefault="00E40BC3" w:rsidP="00E40BC3">
      <w:pPr>
        <w:ind w:left="720" w:hanging="360"/>
        <w:rPr>
          <w:lang w:bidi="ar-IQ"/>
        </w:rPr>
      </w:pPr>
      <w:r>
        <w:rPr>
          <w:lang w:bidi="ar-IQ"/>
        </w:rPr>
        <w:t>-</w:t>
      </w:r>
      <w:r>
        <w:rPr>
          <w:lang w:bidi="ar-IQ"/>
        </w:rPr>
        <w:tab/>
        <w:t>Edge enabling service;</w:t>
      </w:r>
    </w:p>
    <w:p w14:paraId="4EE7AEF3" w14:textId="77777777" w:rsidR="00E40BC3" w:rsidRDefault="00E40BC3" w:rsidP="00E40BC3">
      <w:pPr>
        <w:ind w:left="720" w:hanging="360"/>
        <w:rPr>
          <w:lang w:bidi="ar-IQ"/>
        </w:rPr>
      </w:pPr>
      <w:r>
        <w:rPr>
          <w:lang w:bidi="ar-IQ"/>
        </w:rPr>
        <w:t>-</w:t>
      </w:r>
      <w:r>
        <w:rPr>
          <w:lang w:bidi="ar-IQ"/>
        </w:rPr>
        <w:tab/>
        <w:t>5GS capabilities supporting edge computing;</w:t>
      </w:r>
    </w:p>
    <w:p w14:paraId="210A38EE" w14:textId="1DD9BDD6" w:rsidR="00E40BC3" w:rsidRPr="0036726F" w:rsidRDefault="00E40BC3" w:rsidP="00E40BC3">
      <w:pPr>
        <w:rPr>
          <w:lang w:bidi="ar-IQ"/>
        </w:rPr>
      </w:pPr>
      <w:r w:rsidRPr="0036726F">
        <w:rPr>
          <w:lang w:bidi="ar-IQ"/>
        </w:rPr>
        <w:t>The architectures for converged charging for edge enabling service</w:t>
      </w:r>
      <w:r>
        <w:rPr>
          <w:lang w:bidi="ar-IQ"/>
        </w:rPr>
        <w:t xml:space="preserve"> and</w:t>
      </w:r>
      <w:r w:rsidRPr="0036726F">
        <w:rPr>
          <w:lang w:bidi="ar-IQ"/>
        </w:rPr>
        <w:t xml:space="preserve"> </w:t>
      </w:r>
      <w:r>
        <w:rPr>
          <w:lang w:bidi="ar-IQ"/>
        </w:rPr>
        <w:t>5GS capabilities supporting edge computing</w:t>
      </w:r>
      <w:r w:rsidRPr="0036726F">
        <w:rPr>
          <w:lang w:bidi="ar-IQ"/>
        </w:rPr>
        <w:t xml:space="preserve"> are </w:t>
      </w:r>
      <w:r>
        <w:rPr>
          <w:lang w:bidi="ar-IQ"/>
        </w:rPr>
        <w:t>depicted for the possible solution(s) in the corresponding sections in clause 7</w:t>
      </w:r>
      <w:r w:rsidRPr="0036726F">
        <w:rPr>
          <w:lang w:bidi="ar-IQ"/>
        </w:rPr>
        <w:t>.</w:t>
      </w:r>
    </w:p>
    <w:p w14:paraId="2036C539" w14:textId="55347392" w:rsidR="00E40BC3" w:rsidRDefault="00E40BC3" w:rsidP="00E40BC3">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referenced by the present document where it applies.</w:t>
      </w:r>
    </w:p>
    <w:p w14:paraId="7038EF79" w14:textId="77777777" w:rsidR="00E40BC3" w:rsidRDefault="00E40BC3" w:rsidP="00E40BC3">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7" w:name="_Toc81297335"/>
      <w:r>
        <w:t>7</w:t>
      </w:r>
      <w:r w:rsidR="00A76FDE">
        <w:tab/>
      </w:r>
      <w:r w:rsidR="0028199A">
        <w:t>Charging scenarios and k</w:t>
      </w:r>
      <w:r w:rsidR="00E66A2C">
        <w:t>ey issues</w:t>
      </w:r>
      <w:bookmarkEnd w:id="77"/>
    </w:p>
    <w:p w14:paraId="11E55E54" w14:textId="6C6B1DEE" w:rsidR="00E66A2C" w:rsidRDefault="00C34F5A" w:rsidP="00A76FDE">
      <w:pPr>
        <w:pStyle w:val="Heading2"/>
        <w:overflowPunct w:val="0"/>
        <w:autoSpaceDE w:val="0"/>
        <w:autoSpaceDN w:val="0"/>
        <w:adjustRightInd w:val="0"/>
        <w:textAlignment w:val="baseline"/>
      </w:pPr>
      <w:bookmarkStart w:id="78" w:name="_Toc81297336"/>
      <w:r>
        <w:t>7</w:t>
      </w:r>
      <w:r w:rsidR="00A76FDE">
        <w:t>.1</w:t>
      </w:r>
      <w:r w:rsidR="00A76FDE">
        <w:tab/>
      </w:r>
      <w:r w:rsidR="007713D1">
        <w:t xml:space="preserve">5GS </w:t>
      </w:r>
      <w:r w:rsidR="00381159">
        <w:t xml:space="preserve">capability usage based </w:t>
      </w:r>
      <w:r w:rsidR="007713D1">
        <w:t>charging for edge computing</w:t>
      </w:r>
      <w:bookmarkEnd w:id="78"/>
    </w:p>
    <w:p w14:paraId="2C2388EA" w14:textId="00432DEB" w:rsidR="00E51B5F" w:rsidRDefault="00C34F5A" w:rsidP="008B31C3">
      <w:pPr>
        <w:pStyle w:val="Heading3"/>
      </w:pPr>
      <w:bookmarkStart w:id="79" w:name="_Toc81297337"/>
      <w:r>
        <w:t>7</w:t>
      </w:r>
      <w:r w:rsidR="000C41C7">
        <w:t>.1.1</w:t>
      </w:r>
      <w:r w:rsidR="000C41C7">
        <w:tab/>
      </w:r>
      <w:r w:rsidR="008F715F">
        <w:t>Use case</w:t>
      </w:r>
      <w:r w:rsidR="00381159">
        <w:t>s</w:t>
      </w:r>
      <w:bookmarkEnd w:id="79"/>
    </w:p>
    <w:p w14:paraId="74E180D9" w14:textId="77777777" w:rsidR="00CC195A" w:rsidRPr="00381159" w:rsidRDefault="00CC195A" w:rsidP="00CC195A">
      <w:pPr>
        <w:pStyle w:val="Heading4"/>
      </w:pPr>
      <w:bookmarkStart w:id="80" w:name="_Toc81297338"/>
      <w:r>
        <w:t>7.1.1.1</w:t>
      </w:r>
      <w:r>
        <w:tab/>
        <w:t>Use case #1a: MNO charging subscriber for 5GS capabilities usage for accessing edge application</w:t>
      </w:r>
      <w:bookmarkEnd w:id="8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1" w:name="_Toc81297339"/>
      <w:r>
        <w:t>7.1.1.2</w:t>
      </w:r>
      <w:r>
        <w:tab/>
        <w:t>Use case #1b: MNO charging ECSP for 5GS capabilities usage</w:t>
      </w:r>
      <w:bookmarkEnd w:id="81"/>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2" w:name="_Toc81297340"/>
      <w:r>
        <w:t>7.1.1.3</w:t>
      </w:r>
      <w:r>
        <w:tab/>
        <w:t>Use case #1c: MNO charging ASP for 5GS capabilities usage</w:t>
      </w:r>
      <w:bookmarkEnd w:id="82"/>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0"/>
      </w:pPr>
      <w:r w:rsidRPr="0036726F">
        <w:t>-</w:t>
      </w:r>
      <w:r w:rsidRPr="0036726F">
        <w:tab/>
        <w:t>Charge the ASP for the 5GS capabilities provided for edge computing.</w:t>
      </w:r>
    </w:p>
    <w:p w14:paraId="7F368225" w14:textId="77777777" w:rsidR="00310A80" w:rsidRPr="0036726F" w:rsidRDefault="00310A80" w:rsidP="00BC26F3">
      <w:pPr>
        <w:pStyle w:val="B10"/>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3" w:name="_Toc81297341"/>
      <w:r>
        <w:t>7.1.1.4</w:t>
      </w:r>
      <w:r>
        <w:tab/>
        <w:t>Use case #1d: MNO charging subscriber for 5GS based on monitored QoS</w:t>
      </w:r>
      <w:bookmarkEnd w:id="83"/>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4" w:name="_Toc81297342"/>
      <w:r>
        <w:t>7.1.1.5</w:t>
      </w:r>
      <w:r>
        <w:tab/>
        <w:t>Use case #1e: MNO charging ECSP/ASP for 5GS based on monitored QoS</w:t>
      </w:r>
      <w:bookmarkEnd w:id="84"/>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5" w:name="_Toc81297343"/>
      <w:r>
        <w:t>7</w:t>
      </w:r>
      <w:r w:rsidR="000C41C7">
        <w:t>.1.2</w:t>
      </w:r>
      <w:r w:rsidR="000C41C7">
        <w:tab/>
        <w:t xml:space="preserve">Potential </w:t>
      </w:r>
      <w:r w:rsidR="00754D6C">
        <w:t xml:space="preserve">charging </w:t>
      </w:r>
      <w:r w:rsidR="000C41C7">
        <w:t>requirements</w:t>
      </w:r>
      <w:bookmarkEnd w:id="85"/>
    </w:p>
    <w:p w14:paraId="6B25AED4" w14:textId="525B4973" w:rsidR="00381159" w:rsidRPr="00381159" w:rsidRDefault="00381159" w:rsidP="003A60CD">
      <w:pPr>
        <w:pStyle w:val="Heading4"/>
      </w:pPr>
      <w:bookmarkStart w:id="86" w:name="_Toc81297344"/>
      <w:r>
        <w:t>7.1.2.1</w:t>
      </w:r>
      <w:r>
        <w:tab/>
        <w:t>Potential requirements for subscriber based charging</w:t>
      </w:r>
      <w:bookmarkEnd w:id="86"/>
    </w:p>
    <w:p w14:paraId="1FF682B6" w14:textId="47AE37AF" w:rsidR="00774A16" w:rsidRPr="0036726F" w:rsidRDefault="00774A16" w:rsidP="00774A16">
      <w:bookmarkStart w:id="87"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7"/>
    <w:p w14:paraId="4F015323" w14:textId="77777777" w:rsidR="00774A16" w:rsidRPr="0036726F" w:rsidRDefault="00774A16" w:rsidP="00774A16">
      <w:pPr>
        <w:pStyle w:val="B10"/>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0"/>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0"/>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8" w:name="_Toc81297345"/>
      <w:r>
        <w:t>7.1.2.2</w:t>
      </w:r>
      <w:r>
        <w:tab/>
        <w:t>Potential requirements for inter-provider based charging</w:t>
      </w:r>
      <w:bookmarkEnd w:id="88"/>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9" w:name="_Toc81297346"/>
      <w:r>
        <w:t>7</w:t>
      </w:r>
      <w:r w:rsidR="000D02A2">
        <w:t>.1.3</w:t>
      </w:r>
      <w:r w:rsidR="000D02A2">
        <w:tab/>
        <w:t>Key issues</w:t>
      </w:r>
      <w:bookmarkEnd w:id="89"/>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0"/>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0"/>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0"/>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0"/>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09B16EC0" w14:textId="77777777" w:rsidR="00646B0B" w:rsidRDefault="00646B0B" w:rsidP="00646B0B">
      <w:pPr>
        <w:pStyle w:val="Heading3"/>
      </w:pPr>
      <w:bookmarkStart w:id="90" w:name="_Toc81297347"/>
      <w:r>
        <w:t>7.1.4</w:t>
      </w:r>
      <w:r>
        <w:tab/>
        <w:t>Possible solutions</w:t>
      </w:r>
      <w:bookmarkEnd w:id="90"/>
    </w:p>
    <w:p w14:paraId="76F2748B" w14:textId="77777777" w:rsidR="00646B0B" w:rsidRDefault="00646B0B" w:rsidP="00646B0B">
      <w:pPr>
        <w:pStyle w:val="Heading4"/>
      </w:pPr>
      <w:bookmarkStart w:id="91" w:name="_Toc81297348"/>
      <w:r>
        <w:t>7.1.4.1</w:t>
      </w:r>
      <w:r>
        <w:tab/>
        <w:t>Possible solutions for subscriber based charging</w:t>
      </w:r>
      <w:bookmarkEnd w:id="91"/>
    </w:p>
    <w:p w14:paraId="4E6DEC8F" w14:textId="77777777" w:rsidR="00646B0B" w:rsidRPr="006E32A0" w:rsidRDefault="00646B0B" w:rsidP="00646B0B">
      <w:pPr>
        <w:pStyle w:val="Heading5"/>
      </w:pPr>
      <w:bookmarkStart w:id="92" w:name="_Toc81297349"/>
      <w:r>
        <w:t>7.1.4.1.1</w:t>
      </w:r>
      <w:r>
        <w:tab/>
        <w:t>Possible solutions for MNO charging subscriber for 5GS usage for accessing edge application</w:t>
      </w:r>
      <w:bookmarkEnd w:id="92"/>
    </w:p>
    <w:p w14:paraId="6A1911B9" w14:textId="77777777" w:rsidR="00646B0B" w:rsidRDefault="00646B0B" w:rsidP="00646B0B">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 xml:space="preserve">,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5EC9D600" w14:textId="77777777" w:rsidR="00646B0B" w:rsidRDefault="00646B0B" w:rsidP="00646B0B">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0239825" w14:textId="77777777" w:rsidR="00646B0B" w:rsidRDefault="00646B0B" w:rsidP="00646B0B">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70906442" w14:textId="77777777" w:rsidR="00646B0B" w:rsidRDefault="00646B0B" w:rsidP="00646B0B">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6E63273E" w14:textId="77777777" w:rsidR="00646B0B" w:rsidRDefault="00646B0B" w:rsidP="00646B0B">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6CE57A12" w14:textId="77777777" w:rsidR="00646B0B" w:rsidRDefault="00646B0B" w:rsidP="00646B0B">
      <w:pPr>
        <w:rPr>
          <w:lang w:bidi="ar-IQ"/>
        </w:rPr>
      </w:pPr>
      <w:r>
        <w:rPr>
          <w:lang w:bidi="ar-IQ"/>
        </w:rPr>
        <w:t>The assumption for this solution is that each edge application is associated with a dedicated network slice.</w:t>
      </w:r>
    </w:p>
    <w:p w14:paraId="3A88EAD1" w14:textId="77777777" w:rsidR="00646B0B" w:rsidRDefault="00646B0B" w:rsidP="00646B0B">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xml:space="preserve">” in TS 29.512 [8])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31A52B85" w14:textId="77777777" w:rsidR="00646B0B" w:rsidRDefault="00646B0B" w:rsidP="00646B0B">
      <w:pPr>
        <w:rPr>
          <w:lang w:bidi="ar-IQ"/>
        </w:rPr>
      </w:pPr>
      <w:r>
        <w:rPr>
          <w:lang w:bidi="ar-IQ"/>
        </w:rPr>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28834DC2" w14:textId="77777777" w:rsidR="00646B0B" w:rsidRDefault="00646B0B" w:rsidP="00646B0B">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04AC70B" w14:textId="77777777" w:rsidR="00646B0B" w:rsidRDefault="00646B0B" w:rsidP="00646B0B">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5FC2DA58" w14:textId="77777777" w:rsidR="00646B0B" w:rsidRDefault="00646B0B" w:rsidP="00646B0B">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13F4AA5" w14:textId="77777777" w:rsidR="00646B0B" w:rsidRPr="00A1319A" w:rsidRDefault="00646B0B" w:rsidP="00646B0B">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041F6C45" w14:textId="77777777" w:rsidR="00646B0B" w:rsidRDefault="00646B0B" w:rsidP="00646B0B">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44893BC1" w14:textId="77777777" w:rsidR="00646B0B" w:rsidRDefault="00646B0B" w:rsidP="00646B0B">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5FC626CA" w14:textId="77777777" w:rsidR="00646B0B" w:rsidRPr="006E32A0" w:rsidRDefault="00646B0B" w:rsidP="00646B0B">
      <w:pPr>
        <w:pStyle w:val="Heading5"/>
      </w:pPr>
      <w:bookmarkStart w:id="93" w:name="_Toc81297350"/>
      <w:r>
        <w:t>7.1.4.1.2</w:t>
      </w:r>
      <w:r>
        <w:tab/>
        <w:t>Possible solutions for MNO charging subscriber for 5GS usage for edge computing based on monitored QoS</w:t>
      </w:r>
      <w:bookmarkEnd w:id="93"/>
    </w:p>
    <w:p w14:paraId="4FCAFEC1" w14:textId="77777777" w:rsidR="00646B0B" w:rsidRDefault="00646B0B" w:rsidP="00646B0B">
      <w:r>
        <w:t>TBD</w:t>
      </w:r>
    </w:p>
    <w:p w14:paraId="5D420077" w14:textId="77777777" w:rsidR="00646B0B" w:rsidRDefault="00646B0B" w:rsidP="00646B0B">
      <w:pPr>
        <w:pStyle w:val="Heading4"/>
      </w:pPr>
      <w:bookmarkStart w:id="94" w:name="_Toc81297351"/>
      <w:r>
        <w:t>7.1.4.2</w:t>
      </w:r>
      <w:r>
        <w:tab/>
        <w:t>Possible solutions for inter-provider based charging</w:t>
      </w:r>
      <w:bookmarkEnd w:id="94"/>
    </w:p>
    <w:p w14:paraId="4818B045" w14:textId="77777777" w:rsidR="00646B0B" w:rsidRPr="00C802FD" w:rsidRDefault="00646B0B" w:rsidP="00646B0B">
      <w:pPr>
        <w:pStyle w:val="Heading5"/>
      </w:pPr>
      <w:bookmarkStart w:id="95" w:name="_Toc81297352"/>
      <w:r>
        <w:t>7.1.4.2.1</w:t>
      </w:r>
      <w:r>
        <w:tab/>
        <w:t>Possible solutions for inter-provider charging for 5GS capabilities usage</w:t>
      </w:r>
      <w:bookmarkEnd w:id="95"/>
    </w:p>
    <w:p w14:paraId="762F1524" w14:textId="77777777" w:rsidR="00646B0B" w:rsidRDefault="00646B0B" w:rsidP="00646B0B">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074AEA43" w14:textId="77777777" w:rsidR="00646B0B" w:rsidRDefault="00646B0B" w:rsidP="00646B0B">
      <w:pPr>
        <w:jc w:val="center"/>
      </w:pPr>
      <w:r>
        <w:object w:dxaOrig="8460" w:dyaOrig="4249" w14:anchorId="2159396D">
          <v:shape id="_x0000_i1026" type="#_x0000_t75" style="width:322.5pt;height:162pt" o:ole="">
            <v:imagedata r:id="rId19" o:title=""/>
          </v:shape>
          <o:OLEObject Type="Embed" ProgID="Visio.Drawing.15" ShapeID="_x0000_i1026" DrawAspect="Content" ObjectID="_1692534661" r:id="rId20"/>
        </w:object>
      </w:r>
    </w:p>
    <w:p w14:paraId="6009BA45"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703BD02A" w14:textId="348195E0" w:rsidR="00646B0B" w:rsidRPr="000F4EE1" w:rsidRDefault="00646B0B" w:rsidP="00646B0B">
      <w:pPr>
        <w:rPr>
          <w:b/>
          <w:bCs/>
        </w:rPr>
      </w:pPr>
      <w:r w:rsidRPr="000F4EE1">
        <w:rPr>
          <w:b/>
          <w:bCs/>
        </w:rPr>
        <w:t>Solution #</w:t>
      </w:r>
      <w:r>
        <w:rPr>
          <w:b/>
          <w:bCs/>
        </w:rPr>
        <w:t>1h</w:t>
      </w:r>
      <w:r w:rsidRPr="00BC26F3">
        <w:t>:</w:t>
      </w:r>
      <w:r w:rsidRPr="000F4EE1">
        <w:rPr>
          <w:b/>
          <w:bCs/>
        </w:rPr>
        <w:t xml:space="preserve"> Aggregation of SMF reported usage</w:t>
      </w:r>
      <w:r>
        <w:rPr>
          <w:b/>
          <w:bCs/>
        </w:rPr>
        <w:t xml:space="preserve"> by CHF</w:t>
      </w:r>
    </w:p>
    <w:p w14:paraId="41ADD910" w14:textId="77777777" w:rsidR="00646B0B" w:rsidRDefault="00646B0B" w:rsidP="00646B0B">
      <w:r>
        <w:t xml:space="preserve">In this solution, the total data volume </w:t>
      </w:r>
      <w:r>
        <w:rPr>
          <w:lang w:bidi="ar-IQ"/>
        </w:rPr>
        <w:t>transferred for the edge application in the 5GS</w:t>
      </w:r>
      <w:r>
        <w:t xml:space="preserve"> is obtained by CHF from each individual UE usage reported by SMF.</w:t>
      </w:r>
    </w:p>
    <w:p w14:paraId="456D13C1" w14:textId="77777777" w:rsidR="00646B0B" w:rsidRDefault="00646B0B" w:rsidP="00646B0B">
      <w:pPr>
        <w:jc w:val="center"/>
      </w:pPr>
    </w:p>
    <w:p w14:paraId="049B9DE5" w14:textId="77777777" w:rsidR="00646B0B" w:rsidRDefault="00646B0B" w:rsidP="00646B0B">
      <w:pPr>
        <w:jc w:val="center"/>
      </w:pPr>
      <w:r w:rsidRPr="0044434B">
        <w:object w:dxaOrig="6791" w:dyaOrig="12330" w14:anchorId="76FCD9F2">
          <v:shape id="_x0000_i1027" type="#_x0000_t75" style="width:335.25pt;height:572.25pt" o:ole="">
            <v:imagedata r:id="rId21" o:title=""/>
          </v:shape>
          <o:OLEObject Type="Embed" ProgID="Visio.Drawing.11" ShapeID="_x0000_i1027" DrawAspect="Content" ObjectID="_1692534662" r:id="rId22"/>
        </w:object>
      </w:r>
    </w:p>
    <w:p w14:paraId="6105184E" w14:textId="77777777" w:rsidR="00646B0B" w:rsidRDefault="00646B0B" w:rsidP="00646B0B">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1B82586E" w14:textId="77777777" w:rsidR="00646B0B" w:rsidRDefault="00646B0B" w:rsidP="00646B0B">
      <w:r>
        <w:t>The CHF of MNO is configured with quota and reporting threshold for 5GS inter-provider charging.</w:t>
      </w:r>
    </w:p>
    <w:p w14:paraId="7287439B" w14:textId="77777777" w:rsidR="00646B0B" w:rsidRPr="00A06DE9" w:rsidRDefault="00646B0B" w:rsidP="00646B0B">
      <w:pPr>
        <w:pStyle w:val="B10"/>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4A3994BC" w14:textId="77777777" w:rsidR="00646B0B" w:rsidRPr="00A06DE9" w:rsidRDefault="00646B0B" w:rsidP="00646B0B">
      <w:pPr>
        <w:pStyle w:val="B10"/>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1E0BBADA" w14:textId="77777777" w:rsidR="00646B0B" w:rsidRPr="00A06DE9" w:rsidRDefault="00646B0B" w:rsidP="00646B0B">
      <w:pPr>
        <w:pStyle w:val="B10"/>
        <w:ind w:left="630" w:hanging="360"/>
      </w:pPr>
      <w:r>
        <w:rPr>
          <w:b/>
        </w:rPr>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430C0CC5" w14:textId="77777777" w:rsidR="00646B0B" w:rsidRPr="00A06DE9" w:rsidRDefault="00646B0B" w:rsidP="00646B0B">
      <w:pPr>
        <w:pStyle w:val="B10"/>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4052B7A9" w14:textId="77777777" w:rsidR="00646B0B" w:rsidRPr="00FE6B87" w:rsidRDefault="00646B0B" w:rsidP="00646B0B">
      <w:pPr>
        <w:pStyle w:val="B10"/>
        <w:ind w:left="630" w:hanging="360"/>
      </w:pPr>
      <w:r w:rsidRPr="00FE6B87">
        <w:rPr>
          <w:b/>
        </w:rPr>
        <w:t>5)</w:t>
      </w:r>
      <w:r w:rsidRPr="00FE6B87">
        <w:rPr>
          <w:b/>
        </w:rPr>
        <w:tab/>
        <w:t>Charging Data Response [Initial, Quota Granted]:</w:t>
      </w:r>
      <w:r w:rsidRPr="00FE6B87">
        <w:t xml:space="preserve"> the CHF grants the reserved number of units to SMF.</w:t>
      </w:r>
    </w:p>
    <w:p w14:paraId="405C9CEB" w14:textId="77777777" w:rsidR="00646B0B" w:rsidRPr="00A06DE9" w:rsidRDefault="00646B0B" w:rsidP="00646B0B">
      <w:pPr>
        <w:pStyle w:val="B10"/>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3BFCCAFF" w14:textId="77777777" w:rsidR="00646B0B" w:rsidRPr="00A06DE9" w:rsidRDefault="00646B0B" w:rsidP="00646B0B">
      <w:pPr>
        <w:pStyle w:val="B10"/>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6C047A7E" w14:textId="77777777" w:rsidR="00646B0B" w:rsidRPr="00A06DE9" w:rsidRDefault="00646B0B" w:rsidP="00646B0B">
      <w:pPr>
        <w:pStyle w:val="B10"/>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02DC1629" w14:textId="77777777" w:rsidR="00646B0B" w:rsidRPr="00A06DE9" w:rsidRDefault="00646B0B" w:rsidP="00646B0B">
      <w:pPr>
        <w:pStyle w:val="B10"/>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504AC30A" w14:textId="77777777" w:rsidR="00646B0B" w:rsidRPr="00A06DE9" w:rsidRDefault="00646B0B" w:rsidP="00646B0B">
      <w:pPr>
        <w:pStyle w:val="B10"/>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5F292D8D" w14:textId="77777777" w:rsidR="00646B0B" w:rsidRPr="00A06DE9" w:rsidRDefault="00646B0B" w:rsidP="00646B0B">
      <w:pPr>
        <w:pStyle w:val="B10"/>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49C55FAD" w14:textId="77777777" w:rsidR="00646B0B" w:rsidRPr="00A06DE9" w:rsidRDefault="00646B0B" w:rsidP="00646B0B">
      <w:pPr>
        <w:pStyle w:val="B10"/>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33F44771" w14:textId="77777777" w:rsidR="00646B0B" w:rsidRPr="00A06DE9" w:rsidRDefault="00646B0B" w:rsidP="00646B0B">
      <w:pPr>
        <w:pStyle w:val="B10"/>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3D657A7D" w14:textId="77777777" w:rsidR="00646B0B" w:rsidRPr="00A06DE9" w:rsidRDefault="00646B0B" w:rsidP="00646B0B">
      <w:pPr>
        <w:pStyle w:val="B10"/>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7918EF57" w14:textId="77777777" w:rsidR="00646B0B" w:rsidRPr="00A06DE9" w:rsidRDefault="00646B0B" w:rsidP="00646B0B">
      <w:pPr>
        <w:pStyle w:val="B10"/>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4CA2C5F4" w14:textId="77777777" w:rsidR="00646B0B" w:rsidRPr="00A06DE9" w:rsidRDefault="00646B0B" w:rsidP="00646B0B">
      <w:pPr>
        <w:pStyle w:val="B10"/>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B910A78" w14:textId="77777777" w:rsidR="00646B0B" w:rsidRPr="00A06DE9" w:rsidRDefault="00646B0B" w:rsidP="00646B0B">
      <w:pPr>
        <w:pStyle w:val="B10"/>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264B557E" w14:textId="77777777" w:rsidR="00646B0B" w:rsidRDefault="00646B0B" w:rsidP="00646B0B">
      <w:pPr>
        <w:pStyle w:val="B10"/>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31B8995" w14:textId="77777777" w:rsidR="00646B0B" w:rsidRDefault="00646B0B" w:rsidP="00646B0B">
      <w:r>
        <w:t>The CHF aggregates the reported units from SMF(s) at a pre-configured interval for each edge application for all UEs, and reports the aggregated usage to Billing domain via CGF.</w:t>
      </w:r>
    </w:p>
    <w:p w14:paraId="4279E58E" w14:textId="77777777" w:rsidR="00646B0B" w:rsidRDefault="00646B0B" w:rsidP="00646B0B">
      <w:pPr>
        <w:pStyle w:val="B10"/>
        <w:rPr>
          <w:rFonts w:ascii="Arial" w:hAnsi="Arial"/>
          <w:b/>
        </w:rPr>
      </w:pPr>
    </w:p>
    <w:p w14:paraId="59685CEA" w14:textId="6A5F78E1" w:rsidR="00646B0B" w:rsidRDefault="00646B0B" w:rsidP="00646B0B">
      <w:pPr>
        <w:rPr>
          <w:b/>
          <w:bCs/>
        </w:rPr>
      </w:pPr>
      <w:r w:rsidRPr="000F4EE1">
        <w:rPr>
          <w:b/>
          <w:bCs/>
        </w:rPr>
        <w:t>Solution #</w:t>
      </w:r>
      <w:r>
        <w:rPr>
          <w:b/>
          <w:bCs/>
        </w:rPr>
        <w:t>1i</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13C15F2B" w14:textId="77777777" w:rsidR="00646B0B" w:rsidRDefault="00646B0B" w:rsidP="00646B0B">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CDRs. This also means that the account is on UE and not on edge application.</w:t>
      </w:r>
    </w:p>
    <w:p w14:paraId="7C6CA625" w14:textId="77777777" w:rsidR="00646B0B" w:rsidRDefault="00646B0B" w:rsidP="00646B0B">
      <w:pPr>
        <w:pStyle w:val="Heading5"/>
      </w:pPr>
      <w:bookmarkStart w:id="96" w:name="_Toc81297353"/>
      <w:r>
        <w:t>7.1.4.2.2</w:t>
      </w:r>
      <w:r>
        <w:tab/>
        <w:t>Possible solutions for inter-provider charging for 5GS capabilities usage</w:t>
      </w:r>
      <w:r w:rsidRPr="00900293">
        <w:t xml:space="preserve"> </w:t>
      </w:r>
      <w:r>
        <w:t>based on monitored QoS</w:t>
      </w:r>
      <w:bookmarkEnd w:id="96"/>
    </w:p>
    <w:p w14:paraId="6F2EDC1D" w14:textId="2768E164" w:rsidR="00646B0B" w:rsidRDefault="00646B0B" w:rsidP="00646B0B">
      <w:r>
        <w:t>TBD</w:t>
      </w:r>
    </w:p>
    <w:p w14:paraId="0B3D7EE9" w14:textId="7410CBBD" w:rsidR="00073851" w:rsidRDefault="00073851" w:rsidP="00290F64">
      <w:pPr>
        <w:pStyle w:val="Heading4"/>
      </w:pPr>
      <w:bookmarkStart w:id="97" w:name="_Toc81297354"/>
      <w:r>
        <w:t>7.1.4.</w:t>
      </w:r>
      <w:r w:rsidR="00290F64">
        <w:t>3</w:t>
      </w:r>
      <w:r>
        <w:tab/>
        <w:t xml:space="preserve">Possible solutions for edge </w:t>
      </w:r>
      <w:r>
        <w:rPr>
          <w:lang w:eastAsia="ko-KR"/>
        </w:rPr>
        <w:t>application</w:t>
      </w:r>
      <w:r>
        <w:t xml:space="preserve"> access charging via EAS</w:t>
      </w:r>
      <w:bookmarkEnd w:id="97"/>
    </w:p>
    <w:p w14:paraId="513A5BE1" w14:textId="2AF0F86B" w:rsidR="00073851" w:rsidRDefault="00073851" w:rsidP="00073851">
      <w:r>
        <w:t>The possible solutions to support the subscriber based charging related potential requirements</w:t>
      </w:r>
      <w:r w:rsidRPr="00DA136D">
        <w:t xml:space="preserve"> </w:t>
      </w:r>
      <w:r w:rsidRPr="00DA136D">
        <w:rPr>
          <w:b/>
        </w:rPr>
        <w:t>REQ-CH_EC_5GS-0</w:t>
      </w:r>
      <w:r>
        <w:rPr>
          <w:b/>
        </w:rPr>
        <w:t>2</w:t>
      </w:r>
      <w:r>
        <w:t>, and</w:t>
      </w:r>
      <w:r w:rsidRPr="00AC6690">
        <w:rPr>
          <w:b/>
          <w:bCs/>
        </w:rPr>
        <w:t xml:space="preserve"> Key Issue #1</w:t>
      </w:r>
      <w:r>
        <w:rPr>
          <w:b/>
          <w:bCs/>
        </w:rPr>
        <w:t xml:space="preserve">b </w:t>
      </w:r>
      <w:r>
        <w:t>could be the following architecture.</w:t>
      </w:r>
    </w:p>
    <w:p w14:paraId="46E39929" w14:textId="77777777" w:rsidR="00073851" w:rsidRDefault="00073851" w:rsidP="00073851">
      <w:pPr>
        <w:rPr>
          <w:lang w:eastAsia="zh-CN"/>
        </w:rPr>
      </w:pPr>
      <w:r>
        <w:rPr>
          <w:rFonts w:hint="eastAsia"/>
          <w:lang w:eastAsia="zh-CN"/>
        </w:rPr>
        <w:t>Th</w:t>
      </w:r>
      <w:r>
        <w:rPr>
          <w:lang w:eastAsia="zh-CN"/>
        </w:rPr>
        <w:t xml:space="preserve">e EAS </w:t>
      </w:r>
      <w:r>
        <w:t>is implemented</w:t>
      </w:r>
      <w:r>
        <w:rPr>
          <w:lang w:eastAsia="zh-CN"/>
        </w:rPr>
        <w:t xml:space="preserve"> by the MNO.</w:t>
      </w:r>
    </w:p>
    <w:p w14:paraId="24778C3E" w14:textId="77777777" w:rsidR="00073851" w:rsidRDefault="00073851" w:rsidP="00073851">
      <w:pPr>
        <w:jc w:val="center"/>
      </w:pPr>
      <w:r>
        <w:object w:dxaOrig="7218" w:dyaOrig="2580" w14:anchorId="1409A391">
          <v:shape id="_x0000_i1028" type="#_x0000_t75" style="width:372.75pt;height:133.5pt" o:ole="">
            <v:imagedata r:id="rId23" o:title=""/>
          </v:shape>
          <o:OLEObject Type="Embed" ProgID="Visio.Drawing.11" ShapeID="_x0000_i1028" DrawAspect="Content" ObjectID="_1692534663" r:id="rId24"/>
        </w:object>
      </w:r>
    </w:p>
    <w:p w14:paraId="194BF1E7" w14:textId="0848A406" w:rsidR="00073851" w:rsidRDefault="00073851" w:rsidP="00073851">
      <w:pPr>
        <w:pStyle w:val="TF"/>
      </w:pPr>
      <w:r w:rsidRPr="00B702A1">
        <w:t xml:space="preserve">Figure </w:t>
      </w:r>
      <w:r>
        <w:t>7.1.4.</w:t>
      </w:r>
      <w:r w:rsidR="00807A8E">
        <w:t>3</w:t>
      </w:r>
      <w:r>
        <w:rPr>
          <w:lang w:val="en-US" w:eastAsia="zh-CN"/>
        </w:rPr>
        <w:t>-1</w:t>
      </w:r>
      <w:r w:rsidRPr="00B702A1">
        <w:t>:</w:t>
      </w:r>
      <w:r>
        <w:t xml:space="preserve"> EAS based solution</w:t>
      </w:r>
    </w:p>
    <w:p w14:paraId="118BFA6C" w14:textId="3745BD3D" w:rsidR="00073851" w:rsidRPr="00471698" w:rsidRDefault="00073851" w:rsidP="00073851">
      <w:r w:rsidRPr="00471698">
        <w:t xml:space="preserve">The solution with CTF embedded in the </w:t>
      </w:r>
      <w:r>
        <w:t>EAS</w:t>
      </w:r>
      <w:r w:rsidRPr="00471698">
        <w:t xml:space="preserve"> is illustrated in Figure </w:t>
      </w:r>
      <w:r>
        <w:t>7.1.4.</w:t>
      </w:r>
      <w:r w:rsidR="00807A8E">
        <w:t>3</w:t>
      </w:r>
      <w:r>
        <w:rPr>
          <w:lang w:val="en-US" w:eastAsia="zh-CN"/>
        </w:rPr>
        <w:t>-2</w:t>
      </w:r>
      <w:r w:rsidRPr="00471698">
        <w:t>.</w:t>
      </w:r>
    </w:p>
    <w:p w14:paraId="4212A9FF" w14:textId="77777777" w:rsidR="00073851" w:rsidRDefault="00073851" w:rsidP="00073851">
      <w:pPr>
        <w:jc w:val="center"/>
      </w:pPr>
      <w:r>
        <w:object w:dxaOrig="7440" w:dyaOrig="12336" w14:anchorId="50D4B556">
          <v:shape id="_x0000_i1029" type="#_x0000_t75" style="width:372pt;height:616.5pt" o:ole="">
            <v:imagedata r:id="rId25" o:title=""/>
          </v:shape>
          <o:OLEObject Type="Embed" ProgID="Visio.Drawing.11" ShapeID="_x0000_i1029" DrawAspect="Content" ObjectID="_1692534664" r:id="rId26"/>
        </w:object>
      </w:r>
    </w:p>
    <w:p w14:paraId="61106E48" w14:textId="7970EA09" w:rsidR="00073851" w:rsidRDefault="00073851" w:rsidP="00073851">
      <w:pPr>
        <w:keepLines/>
        <w:spacing w:after="240"/>
        <w:jc w:val="center"/>
      </w:pPr>
      <w:r w:rsidRPr="00424394">
        <w:rPr>
          <w:rFonts w:ascii="Arial" w:hAnsi="Arial"/>
          <w:b/>
        </w:rPr>
        <w:t>Figure</w:t>
      </w:r>
      <w:r>
        <w:rPr>
          <w:rFonts w:ascii="Arial" w:hAnsi="Arial"/>
          <w:b/>
        </w:rPr>
        <w:t xml:space="preserve"> </w:t>
      </w:r>
      <w:r w:rsidRPr="00230744">
        <w:rPr>
          <w:rFonts w:ascii="Arial" w:hAnsi="Arial"/>
          <w:b/>
        </w:rPr>
        <w:t>7.1.4.</w:t>
      </w:r>
      <w:r w:rsidR="00506A5A">
        <w:rPr>
          <w:rFonts w:ascii="Arial" w:hAnsi="Arial"/>
          <w:b/>
        </w:rPr>
        <w:t>3</w:t>
      </w:r>
      <w:r w:rsidRPr="00230744">
        <w:rPr>
          <w:rFonts w:ascii="Arial" w:hAnsi="Arial"/>
          <w:b/>
        </w:rPr>
        <w:t>-</w:t>
      </w:r>
      <w:r>
        <w:rPr>
          <w:rFonts w:ascii="Arial" w:hAnsi="Arial"/>
          <w:b/>
        </w:rPr>
        <w:t>2</w:t>
      </w:r>
      <w:r w:rsidRPr="00424394">
        <w:rPr>
          <w:rFonts w:ascii="Arial" w:hAnsi="Arial"/>
          <w:b/>
        </w:rPr>
        <w:t xml:space="preserve">: </w:t>
      </w:r>
      <w:r w:rsidRPr="0049041A">
        <w:rPr>
          <w:rFonts w:ascii="Arial" w:hAnsi="Arial"/>
          <w:b/>
        </w:rPr>
        <w:t>duration based charging for 5GS capabilities</w:t>
      </w:r>
      <w:r w:rsidRPr="00FC6BE3">
        <w:rPr>
          <w:rFonts w:ascii="Arial" w:hAnsi="Arial"/>
          <w:b/>
        </w:rPr>
        <w:t xml:space="preserve"> </w:t>
      </w:r>
      <w:r>
        <w:rPr>
          <w:rFonts w:ascii="Arial" w:hAnsi="Arial"/>
          <w:b/>
        </w:rPr>
        <w:t>(with EAS supporting CTF)</w:t>
      </w:r>
    </w:p>
    <w:p w14:paraId="4E63A768" w14:textId="77777777" w:rsidR="00073851" w:rsidRDefault="00073851" w:rsidP="00073851">
      <w:r>
        <w:t>The CHF of MNO is configured with quota and reporting threshold for duration charging.</w:t>
      </w:r>
    </w:p>
    <w:p w14:paraId="7D9B7DF6" w14:textId="4DDF747B" w:rsidR="00073851" w:rsidRPr="008A73F3" w:rsidRDefault="00073851" w:rsidP="00073851">
      <w:r w:rsidRPr="003B5354">
        <w:t>The operations is the same with the 7.1.4.2-2</w:t>
      </w:r>
      <w:r>
        <w:t>, with EAS instead of the SMF.</w:t>
      </w:r>
    </w:p>
    <w:p w14:paraId="197CB7ED" w14:textId="77777777" w:rsidR="00646B0B" w:rsidRDefault="00646B0B" w:rsidP="00646B0B">
      <w:pPr>
        <w:pStyle w:val="Heading3"/>
      </w:pPr>
      <w:bookmarkStart w:id="98" w:name="_Toc81297355"/>
      <w:bookmarkStart w:id="99" w:name="_Toc50104652"/>
      <w:r>
        <w:t>7.1.5</w:t>
      </w:r>
      <w:r>
        <w:tab/>
        <w:t>Evaluation</w:t>
      </w:r>
      <w:bookmarkEnd w:id="98"/>
    </w:p>
    <w:p w14:paraId="60A8BF76" w14:textId="324CDB2B" w:rsidR="00646B0B" w:rsidRDefault="00646B0B" w:rsidP="00646B0B">
      <w:pPr>
        <w:pStyle w:val="Heading4"/>
      </w:pPr>
      <w:bookmarkStart w:id="100" w:name="_Toc81297356"/>
      <w:r>
        <w:t>7.1.5.1</w:t>
      </w:r>
      <w:r>
        <w:tab/>
        <w:t>Evaluation of possible solutions for MNO charging subscriber for 5GS usage for accessing edge application</w:t>
      </w:r>
      <w:bookmarkEnd w:id="100"/>
    </w:p>
    <w:p w14:paraId="44C5ECD5" w14:textId="77777777" w:rsidR="00646B0B" w:rsidRPr="00BC093B" w:rsidRDefault="00646B0B" w:rsidP="00646B0B">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781B6E7C" w14:textId="77777777" w:rsidR="00646B0B" w:rsidRDefault="00646B0B" w:rsidP="00646B0B">
      <w:r w:rsidRPr="00383256">
        <w:rPr>
          <w:b/>
          <w:bCs/>
        </w:rPr>
        <w:t>Solution #1a</w:t>
      </w:r>
      <w:r w:rsidRPr="006532AD">
        <w:t>:</w:t>
      </w:r>
    </w:p>
    <w:p w14:paraId="4F6A7359" w14:textId="77777777" w:rsidR="00646B0B" w:rsidRDefault="00646B0B" w:rsidP="00646B0B">
      <w:pPr>
        <w:rPr>
          <w:lang w:bidi="ar-IQ"/>
        </w:rPr>
      </w:pPr>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p>
    <w:p w14:paraId="41D7F12D" w14:textId="77777777" w:rsidR="00646B0B" w:rsidRDefault="00646B0B" w:rsidP="00646B0B">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144C2F01" w14:textId="77777777" w:rsidR="00646B0B" w:rsidRDefault="00646B0B" w:rsidP="00646B0B">
      <w:r w:rsidRPr="009263E1">
        <w:rPr>
          <w:b/>
          <w:bCs/>
        </w:rPr>
        <w:t>Solution #1b</w:t>
      </w:r>
      <w:r>
        <w:t xml:space="preserve">: </w:t>
      </w:r>
    </w:p>
    <w:p w14:paraId="49B4032B" w14:textId="77777777" w:rsidR="00646B0B" w:rsidRDefault="00646B0B" w:rsidP="00646B0B">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19EA5F3E" w14:textId="77777777" w:rsidR="00646B0B" w:rsidRDefault="00646B0B" w:rsidP="00646B0B">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4F548019" w14:textId="77777777" w:rsidR="00646B0B" w:rsidRDefault="00646B0B" w:rsidP="00646B0B">
      <w:r w:rsidRPr="009263E1">
        <w:rPr>
          <w:b/>
          <w:bCs/>
        </w:rPr>
        <w:t>Solution #1c</w:t>
      </w:r>
      <w:r>
        <w:t xml:space="preserve">: </w:t>
      </w:r>
    </w:p>
    <w:p w14:paraId="77C33038" w14:textId="77777777" w:rsidR="00646B0B" w:rsidRDefault="00646B0B" w:rsidP="00646B0B">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p>
    <w:p w14:paraId="161DDF30" w14:textId="77777777" w:rsidR="00646B0B" w:rsidRDefault="00646B0B" w:rsidP="00646B0B">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1307FE3F" w14:textId="77777777" w:rsidR="00646B0B" w:rsidRDefault="00646B0B" w:rsidP="00646B0B">
      <w:r w:rsidRPr="009263E1">
        <w:rPr>
          <w:b/>
          <w:bCs/>
        </w:rPr>
        <w:t>Solution #1</w:t>
      </w:r>
      <w:r>
        <w:rPr>
          <w:b/>
          <w:bCs/>
        </w:rPr>
        <w:t>d</w:t>
      </w:r>
      <w:r>
        <w:t xml:space="preserve">: </w:t>
      </w:r>
    </w:p>
    <w:p w14:paraId="34B16724" w14:textId="77777777" w:rsidR="00646B0B" w:rsidRDefault="00646B0B" w:rsidP="00646B0B">
      <w:r>
        <w:t>This solution uses the “</w:t>
      </w:r>
      <w:r w:rsidRPr="00F458E7">
        <w:rPr>
          <w:rFonts w:ascii="Courier New" w:hAnsi="Courier New"/>
        </w:rPr>
        <w:t>Rating Group</w:t>
      </w:r>
      <w:r>
        <w:t>”</w:t>
      </w:r>
      <w:r w:rsidRPr="00291E7E">
        <w:t xml:space="preserve"> </w:t>
      </w:r>
      <w:r>
        <w:t>parameter</w:t>
      </w:r>
      <w:r>
        <w:rPr>
          <w:lang w:bidi="ar-IQ"/>
        </w:rPr>
        <w:t xml:space="preserve">. </w:t>
      </w:r>
    </w:p>
    <w:p w14:paraId="14CEA905" w14:textId="77777777" w:rsidR="00646B0B" w:rsidRDefault="00646B0B" w:rsidP="00646B0B">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5736EF98" w14:textId="77777777" w:rsidR="00646B0B" w:rsidRDefault="00646B0B" w:rsidP="00646B0B">
      <w:r w:rsidRPr="009263E1">
        <w:rPr>
          <w:b/>
          <w:bCs/>
        </w:rPr>
        <w:t>Solution #1</w:t>
      </w:r>
      <w:r>
        <w:rPr>
          <w:b/>
          <w:bCs/>
        </w:rPr>
        <w:t>e</w:t>
      </w:r>
      <w:r>
        <w:t xml:space="preserve">: </w:t>
      </w:r>
    </w:p>
    <w:p w14:paraId="71927EB2" w14:textId="77777777" w:rsidR="00646B0B" w:rsidRDefault="00646B0B" w:rsidP="00646B0B">
      <w:r>
        <w:t>This solution uses the “</w:t>
      </w:r>
      <w:r w:rsidRPr="00F458E7">
        <w:rPr>
          <w:rFonts w:ascii="Courier New" w:hAnsi="Courier New"/>
        </w:rPr>
        <w:t>Service Identifier</w:t>
      </w:r>
      <w:r>
        <w:t>” parameter</w:t>
      </w:r>
      <w:r>
        <w:rPr>
          <w:lang w:bidi="ar-IQ"/>
        </w:rPr>
        <w:t xml:space="preserve">. </w:t>
      </w:r>
    </w:p>
    <w:p w14:paraId="1C1362C2" w14:textId="77777777" w:rsidR="00646B0B" w:rsidRDefault="00646B0B" w:rsidP="00646B0B">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C07C20" w14:textId="77777777" w:rsidR="00646B0B" w:rsidRDefault="00646B0B" w:rsidP="00646B0B">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2966B4B0" w14:textId="77777777" w:rsidR="00646B0B" w:rsidRDefault="00646B0B" w:rsidP="00646B0B">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642E8E57" w14:textId="77777777" w:rsidR="00646B0B" w:rsidRDefault="00646B0B" w:rsidP="00646B0B">
      <w:pPr>
        <w:pStyle w:val="Heading4"/>
      </w:pPr>
      <w:bookmarkStart w:id="101" w:name="_Toc81297357"/>
      <w:r>
        <w:t>7.1.5.2</w:t>
      </w:r>
      <w:r>
        <w:tab/>
        <w:t>Evaluation of possible solutions for MNO charging subscriber for 5GS usage for edge computing based on monitored QoS</w:t>
      </w:r>
      <w:bookmarkEnd w:id="101"/>
    </w:p>
    <w:p w14:paraId="6917879B" w14:textId="77777777" w:rsidR="00646B0B" w:rsidRDefault="00646B0B" w:rsidP="00646B0B">
      <w:pPr>
        <w:rPr>
          <w:lang w:bidi="ar-IQ"/>
        </w:rPr>
      </w:pPr>
      <w:r>
        <w:t>TBD</w:t>
      </w:r>
    </w:p>
    <w:p w14:paraId="46BA23A5" w14:textId="77777777" w:rsidR="00646B0B" w:rsidRDefault="00646B0B" w:rsidP="00646B0B">
      <w:pPr>
        <w:pStyle w:val="Heading4"/>
      </w:pPr>
      <w:bookmarkStart w:id="102" w:name="_Toc81297358"/>
      <w:r>
        <w:t>7.1.5.3</w:t>
      </w:r>
      <w:r>
        <w:tab/>
        <w:t>Evaluation of possible solutions for inter-provider charging for 5GS capabilities usage</w:t>
      </w:r>
      <w:bookmarkEnd w:id="102"/>
    </w:p>
    <w:p w14:paraId="6DF63EB7" w14:textId="77777777" w:rsidR="00646B0B" w:rsidRDefault="00646B0B" w:rsidP="00646B0B">
      <w:r w:rsidRPr="00BC093B">
        <w:t>Thi</w:t>
      </w:r>
      <w:r>
        <w:t>s clause evaluates the following solutions for inter-provider charging for 5GS capabilities usage:</w:t>
      </w:r>
    </w:p>
    <w:p w14:paraId="1AD0E127" w14:textId="77777777" w:rsidR="00646B0B" w:rsidRPr="00B65235" w:rsidRDefault="00646B0B" w:rsidP="00646B0B">
      <w:pPr>
        <w:rPr>
          <w:b/>
          <w:bCs/>
        </w:rPr>
      </w:pPr>
      <w:r w:rsidRPr="009263E1">
        <w:rPr>
          <w:b/>
          <w:bCs/>
        </w:rPr>
        <w:t>Solution #</w:t>
      </w:r>
      <w:r>
        <w:rPr>
          <w:b/>
          <w:bCs/>
        </w:rPr>
        <w:t>1h</w:t>
      </w:r>
      <w:r>
        <w:t xml:space="preserve">: </w:t>
      </w:r>
      <w:r w:rsidRPr="000F4EE1">
        <w:rPr>
          <w:b/>
          <w:bCs/>
        </w:rPr>
        <w:t>Aggregation of SMF reported usage</w:t>
      </w:r>
      <w:r>
        <w:rPr>
          <w:b/>
          <w:bCs/>
        </w:rPr>
        <w:t xml:space="preserve"> by CHF</w:t>
      </w:r>
      <w:r>
        <w:rPr>
          <w:lang w:bidi="ar-IQ"/>
        </w:rPr>
        <w:t>.</w:t>
      </w:r>
    </w:p>
    <w:p w14:paraId="5A5A5395" w14:textId="77777777" w:rsidR="00646B0B" w:rsidRDefault="00646B0B" w:rsidP="00646B0B">
      <w:pPr>
        <w:rPr>
          <w:lang w:bidi="ar-IQ"/>
        </w:rPr>
      </w:pPr>
      <w:r>
        <w:rPr>
          <w:lang w:bidi="ar-IQ"/>
        </w:rPr>
        <w:t xml:space="preserve">This solution enables the CHF to collect the 5GS usage supporting edge computing per UE from SMF and aggregate the usage for each edge application. This solution can support PEC of the </w:t>
      </w:r>
      <w:r>
        <w:t>inter-provider charging for 5GS capabilities usage supporting each edge application, and save the bandwidth from CHF to Billing domain for transferring the usage for every UE</w:t>
      </w:r>
      <w:r>
        <w:rPr>
          <w:lang w:bidi="ar-IQ"/>
        </w:rPr>
        <w:t>.</w:t>
      </w:r>
    </w:p>
    <w:p w14:paraId="564560BB" w14:textId="77777777" w:rsidR="00646B0B" w:rsidRPr="00B65235" w:rsidRDefault="00646B0B" w:rsidP="00646B0B">
      <w:pPr>
        <w:rPr>
          <w:b/>
          <w:bCs/>
        </w:rPr>
      </w:pPr>
      <w:r w:rsidRPr="009263E1">
        <w:rPr>
          <w:b/>
          <w:bCs/>
        </w:rPr>
        <w:t>Solution #</w:t>
      </w:r>
      <w:r>
        <w:rPr>
          <w:b/>
          <w:bCs/>
        </w:rPr>
        <w:t>1i</w:t>
      </w:r>
      <w:r>
        <w:t xml:space="preserve">: </w:t>
      </w:r>
      <w:r w:rsidRPr="000F4EE1">
        <w:rPr>
          <w:b/>
          <w:bCs/>
        </w:rPr>
        <w:t>Aggregation of SMF reported usage</w:t>
      </w:r>
      <w:r>
        <w:rPr>
          <w:b/>
          <w:bCs/>
        </w:rPr>
        <w:t xml:space="preserve"> by Billing domain</w:t>
      </w:r>
      <w:r>
        <w:rPr>
          <w:lang w:bidi="ar-IQ"/>
        </w:rPr>
        <w:t>.</w:t>
      </w:r>
    </w:p>
    <w:p w14:paraId="3E9CCB76" w14:textId="77777777" w:rsidR="00646B0B" w:rsidRDefault="00646B0B" w:rsidP="00646B0B">
      <w:pPr>
        <w:rPr>
          <w:lang w:bidi="ar-IQ"/>
        </w:rPr>
      </w:pPr>
      <w:r>
        <w:rPr>
          <w:lang w:bidi="ar-IQ"/>
        </w:rPr>
        <w:t>This solution requires the CHF to report the 5GS usage supporting each edge application per UE, which can be supported by existing 5GS usage charging solutions.</w:t>
      </w:r>
    </w:p>
    <w:p w14:paraId="20364C6E" w14:textId="77777777" w:rsidR="00646B0B" w:rsidRDefault="00646B0B" w:rsidP="00646B0B">
      <w:pPr>
        <w:pStyle w:val="Heading4"/>
      </w:pPr>
      <w:bookmarkStart w:id="103" w:name="_Toc81297359"/>
      <w:r>
        <w:t>7.1.5.4</w:t>
      </w:r>
      <w:r>
        <w:tab/>
        <w:t>Evaluation of possible solutions for inter-provider charging for 5GS capabilities usage</w:t>
      </w:r>
      <w:r w:rsidRPr="00900293">
        <w:t xml:space="preserve"> </w:t>
      </w:r>
      <w:r>
        <w:t>based on monitored QoS</w:t>
      </w:r>
      <w:bookmarkEnd w:id="103"/>
    </w:p>
    <w:p w14:paraId="5E1ED447" w14:textId="77777777" w:rsidR="00646B0B" w:rsidRDefault="00646B0B" w:rsidP="00646B0B">
      <w:pPr>
        <w:rPr>
          <w:lang w:bidi="ar-IQ"/>
        </w:rPr>
      </w:pPr>
      <w:r>
        <w:t>TBD</w:t>
      </w:r>
    </w:p>
    <w:p w14:paraId="5FC28A19" w14:textId="77777777" w:rsidR="00646B0B" w:rsidRDefault="00646B0B" w:rsidP="00646B0B">
      <w:pPr>
        <w:pStyle w:val="Heading3"/>
      </w:pPr>
      <w:bookmarkStart w:id="104" w:name="_Toc81297360"/>
      <w:r>
        <w:t>7.1.6</w:t>
      </w:r>
      <w:r>
        <w:tab/>
        <w:t>Conclusion</w:t>
      </w:r>
      <w:bookmarkEnd w:id="104"/>
    </w:p>
    <w:p w14:paraId="4538C6E9" w14:textId="4980C315" w:rsidR="00646B0B" w:rsidRDefault="00646B0B" w:rsidP="00646B0B">
      <w:pPr>
        <w:pStyle w:val="Heading4"/>
      </w:pPr>
      <w:bookmarkStart w:id="105" w:name="_Toc81297361"/>
      <w:r>
        <w:t>7.1.6.1</w:t>
      </w:r>
      <w:r>
        <w:tab/>
        <w:t>Conclusion of possible solutions for MNO charging subscriber for 5GS usage for accessing edge application</w:t>
      </w:r>
      <w:bookmarkEnd w:id="105"/>
    </w:p>
    <w:p w14:paraId="2E33ACB7" w14:textId="6BC8DAE3" w:rsidR="00646B0B" w:rsidRDefault="00646B0B" w:rsidP="00646B0B">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MNO charging subscriber for 5GS usage for accessing edge application, which is supported by existing charging capability.</w:t>
      </w:r>
    </w:p>
    <w:p w14:paraId="0F75BAAE" w14:textId="77777777" w:rsidR="00646B0B" w:rsidRDefault="00646B0B" w:rsidP="00646B0B">
      <w:pPr>
        <w:pStyle w:val="Heading4"/>
      </w:pPr>
      <w:bookmarkStart w:id="106" w:name="_Toc81297362"/>
      <w:r>
        <w:t>7.1.6.2</w:t>
      </w:r>
      <w:r>
        <w:tab/>
        <w:t>Conclusion of possible solutions for MNO charging subscriber for 5GS usage for edge computing based on monitored QoS</w:t>
      </w:r>
      <w:bookmarkEnd w:id="106"/>
    </w:p>
    <w:p w14:paraId="328762A7" w14:textId="77777777" w:rsidR="00646B0B" w:rsidRPr="001E3029" w:rsidRDefault="00646B0B" w:rsidP="00646B0B">
      <w:r>
        <w:t>TBD</w:t>
      </w:r>
    </w:p>
    <w:p w14:paraId="0EE0786A" w14:textId="77777777" w:rsidR="00646B0B" w:rsidRDefault="00646B0B" w:rsidP="00646B0B">
      <w:pPr>
        <w:pStyle w:val="Heading4"/>
      </w:pPr>
      <w:bookmarkStart w:id="107" w:name="_Toc81297363"/>
      <w:r>
        <w:t>7.1.6.3</w:t>
      </w:r>
      <w:r>
        <w:tab/>
        <w:t>Conclusion of possible solutions for inter-provider charging for 5GS capabilities usage</w:t>
      </w:r>
      <w:bookmarkEnd w:id="107"/>
    </w:p>
    <w:p w14:paraId="54782285" w14:textId="77777777" w:rsidR="00646B0B" w:rsidRPr="001E3029" w:rsidRDefault="00646B0B" w:rsidP="00646B0B">
      <w:r>
        <w:t xml:space="preserve">Based on the evaluation in clause 7.1.5.3, the </w:t>
      </w:r>
      <w:r w:rsidRPr="009263E1">
        <w:rPr>
          <w:b/>
          <w:bCs/>
        </w:rPr>
        <w:t>Solution #</w:t>
      </w:r>
      <w:r>
        <w:rPr>
          <w:b/>
          <w:bCs/>
        </w:rPr>
        <w:t xml:space="preserve">1i, </w:t>
      </w:r>
      <w:r w:rsidRPr="0077603D">
        <w:t xml:space="preserve">which can be supported by existing 5GS usage charging solutions, </w:t>
      </w:r>
      <w:r w:rsidRPr="00F7230C">
        <w:t>is the most</w:t>
      </w:r>
      <w:r>
        <w:t xml:space="preserve"> feasible and</w:t>
      </w:r>
      <w:r w:rsidRPr="00F7230C">
        <w:t xml:space="preserve"> preferrable solution</w:t>
      </w:r>
      <w:r>
        <w:t xml:space="preserve"> for inter-provider charging for 5GS capabilities usage.</w:t>
      </w:r>
    </w:p>
    <w:p w14:paraId="1FD12202" w14:textId="77777777" w:rsidR="00646B0B" w:rsidRDefault="00646B0B" w:rsidP="00646B0B">
      <w:pPr>
        <w:pStyle w:val="Heading4"/>
      </w:pPr>
      <w:bookmarkStart w:id="108" w:name="_Toc81297364"/>
      <w:r>
        <w:t>7.1.6.4</w:t>
      </w:r>
      <w:r>
        <w:tab/>
        <w:t>Conclusion of possible solutions for inter-provider charging for 5GS capabilities usage</w:t>
      </w:r>
      <w:r w:rsidRPr="00900293">
        <w:t xml:space="preserve"> </w:t>
      </w:r>
      <w:r>
        <w:t>based on monitored QoS</w:t>
      </w:r>
      <w:bookmarkEnd w:id="108"/>
    </w:p>
    <w:p w14:paraId="35126A76" w14:textId="77777777" w:rsidR="00646B0B" w:rsidRPr="001E3029" w:rsidRDefault="00646B0B" w:rsidP="00646B0B">
      <w:r>
        <w:t>TBD</w:t>
      </w:r>
    </w:p>
    <w:p w14:paraId="69598730" w14:textId="57708958" w:rsidR="00684BD1" w:rsidRDefault="00684BD1" w:rsidP="00684BD1">
      <w:pPr>
        <w:pStyle w:val="Heading2"/>
        <w:overflowPunct w:val="0"/>
        <w:autoSpaceDE w:val="0"/>
        <w:autoSpaceDN w:val="0"/>
        <w:adjustRightInd w:val="0"/>
        <w:textAlignment w:val="baseline"/>
      </w:pPr>
      <w:bookmarkStart w:id="109" w:name="_Toc81297365"/>
      <w:r>
        <w:t>7.</w:t>
      </w:r>
      <w:r w:rsidR="00DF344F">
        <w:t>2</w:t>
      </w:r>
      <w:r>
        <w:tab/>
      </w:r>
      <w:r w:rsidR="00432063" w:rsidRPr="00541E72">
        <w:t>Edge enabling infrastructure resource charging</w:t>
      </w:r>
      <w:bookmarkEnd w:id="109"/>
    </w:p>
    <w:p w14:paraId="2AA43633" w14:textId="3BEF4FB4" w:rsidR="00684BD1" w:rsidRDefault="00684BD1" w:rsidP="00684BD1">
      <w:pPr>
        <w:pStyle w:val="Heading3"/>
      </w:pPr>
      <w:bookmarkStart w:id="110" w:name="_Toc81297366"/>
      <w:bookmarkStart w:id="111" w:name="_Hlk54949046"/>
      <w:r>
        <w:t>7.</w:t>
      </w:r>
      <w:r w:rsidR="00DF344F">
        <w:t>2</w:t>
      </w:r>
      <w:r>
        <w:t>.1</w:t>
      </w:r>
      <w:r>
        <w:tab/>
        <w:t>Use case</w:t>
      </w:r>
      <w:r w:rsidR="00432063">
        <w:t>s</w:t>
      </w:r>
      <w:bookmarkEnd w:id="110"/>
    </w:p>
    <w:p w14:paraId="34670322" w14:textId="5E20B93D" w:rsidR="00CC195A" w:rsidRDefault="00CC195A" w:rsidP="00CC195A">
      <w:pPr>
        <w:pStyle w:val="Heading4"/>
      </w:pPr>
      <w:bookmarkStart w:id="112" w:name="_Toc81297367"/>
      <w:r>
        <w:t>7.2.1.1</w:t>
      </w:r>
      <w:r>
        <w:tab/>
        <w:t xml:space="preserve">Use case #2a: </w:t>
      </w:r>
      <w:r w:rsidRPr="00541E72">
        <w:t xml:space="preserve">Edge enabling infrastructure resource </w:t>
      </w:r>
      <w:r>
        <w:t xml:space="preserve">usage </w:t>
      </w:r>
      <w:r w:rsidRPr="00541E72">
        <w:t>charging</w:t>
      </w:r>
      <w:bookmarkEnd w:id="112"/>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13" w:name="_Toc81297368"/>
      <w:r>
        <w:t>7.2.1.2</w:t>
      </w:r>
      <w:r>
        <w:tab/>
        <w:t xml:space="preserve">Use case #2b: </w:t>
      </w:r>
      <w:r w:rsidRPr="00541E72">
        <w:t xml:space="preserve">Edge enabling infrastructure resource </w:t>
      </w:r>
      <w:r>
        <w:t xml:space="preserve">performance </w:t>
      </w:r>
      <w:r w:rsidRPr="00541E72">
        <w:t>charging</w:t>
      </w:r>
      <w:bookmarkEnd w:id="113"/>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14" w:name="_Toc81297369"/>
      <w:r>
        <w:t>7.</w:t>
      </w:r>
      <w:r w:rsidR="00DF344F">
        <w:t>2</w:t>
      </w:r>
      <w:r>
        <w:t>.2</w:t>
      </w:r>
      <w:r>
        <w:tab/>
        <w:t>Potential charging requirements</w:t>
      </w:r>
      <w:bookmarkEnd w:id="114"/>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15" w:name="_Toc81297370"/>
      <w:r>
        <w:t>7.</w:t>
      </w:r>
      <w:r w:rsidR="00DF344F">
        <w:t>2</w:t>
      </w:r>
      <w:r>
        <w:t>.3</w:t>
      </w:r>
      <w:r>
        <w:tab/>
        <w:t>Key issues</w:t>
      </w:r>
      <w:bookmarkEnd w:id="115"/>
    </w:p>
    <w:bookmarkEnd w:id="111"/>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27E02D93" w14:textId="459433EE" w:rsidR="001E42B5" w:rsidRDefault="001E42B5" w:rsidP="001E42B5">
      <w:pPr>
        <w:ind w:left="360" w:hanging="360"/>
        <w:rPr>
          <w:lang w:bidi="ar-IQ"/>
        </w:rPr>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ED51B3A" w14:textId="77777777" w:rsidR="00963979" w:rsidRDefault="00963979" w:rsidP="00963979">
      <w:pPr>
        <w:pStyle w:val="Heading3"/>
      </w:pPr>
      <w:bookmarkStart w:id="116" w:name="_Toc81297371"/>
      <w:r>
        <w:t>7.2.4</w:t>
      </w:r>
      <w:r>
        <w:tab/>
        <w:t>Possible solutions</w:t>
      </w:r>
      <w:bookmarkEnd w:id="116"/>
    </w:p>
    <w:p w14:paraId="40823DF6" w14:textId="77777777" w:rsidR="00963979" w:rsidRDefault="00963979" w:rsidP="00963979">
      <w:pPr>
        <w:pStyle w:val="Heading4"/>
      </w:pPr>
      <w:bookmarkStart w:id="117" w:name="_Toc81297372"/>
      <w:r>
        <w:t>7.2.4.1</w:t>
      </w:r>
      <w:r>
        <w:tab/>
        <w:t>Potential charging architectures</w:t>
      </w:r>
      <w:bookmarkEnd w:id="117"/>
    </w:p>
    <w:p w14:paraId="5F8FE18E" w14:textId="77777777" w:rsidR="00963979" w:rsidRDefault="00963979" w:rsidP="00963979">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27D12985" w14:textId="77777777" w:rsidR="00963979" w:rsidRDefault="00963979" w:rsidP="00963979">
      <w:pPr>
        <w:keepLines/>
        <w:spacing w:after="240"/>
        <w:jc w:val="center"/>
      </w:pPr>
      <w:r>
        <w:object w:dxaOrig="6580" w:dyaOrig="7540" w14:anchorId="03FDFF88">
          <v:shape id="_x0000_i1030" type="#_x0000_t75" style="width:327pt;height:375.75pt" o:ole="">
            <v:imagedata r:id="rId27" o:title=""/>
          </v:shape>
          <o:OLEObject Type="Embed" ProgID="Visio.Drawing.15" ShapeID="_x0000_i1030" DrawAspect="Content" ObjectID="_1692534665" r:id="rId28"/>
        </w:object>
      </w:r>
    </w:p>
    <w:p w14:paraId="1E32A84A" w14:textId="77777777" w:rsidR="00963979" w:rsidRDefault="00963979" w:rsidP="00963979">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186ED19D" w14:textId="77777777" w:rsidR="00963979" w:rsidRDefault="00963979" w:rsidP="00963979">
      <w:pPr>
        <w:pStyle w:val="EditorsNote"/>
        <w:rPr>
          <w:lang w:eastAsia="zh-CN" w:bidi="ar-IQ"/>
        </w:rPr>
      </w:pPr>
    </w:p>
    <w:p w14:paraId="6E6C2662" w14:textId="77777777" w:rsidR="00963979" w:rsidRDefault="00963979" w:rsidP="00963979">
      <w:pPr>
        <w:jc w:val="center"/>
      </w:pPr>
      <w:r w:rsidRPr="003148FB">
        <w:object w:dxaOrig="11376" w:dyaOrig="9755" w14:anchorId="4240A8AC">
          <v:shape id="_x0000_i1031" type="#_x0000_t75" style="width:376.5pt;height:323.25pt" o:ole="">
            <v:imagedata r:id="rId29" o:title=""/>
          </v:shape>
          <o:OLEObject Type="Embed" ProgID="Visio.Drawing.15" ShapeID="_x0000_i1031" DrawAspect="Content" ObjectID="_1692534666" r:id="rId30"/>
        </w:object>
      </w:r>
    </w:p>
    <w:p w14:paraId="46098034" w14:textId="77777777" w:rsidR="00963979" w:rsidRDefault="00963979" w:rsidP="00963979">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75881571" w14:textId="77777777" w:rsidR="00963979" w:rsidRDefault="00963979" w:rsidP="00963979">
      <w:pPr>
        <w:pStyle w:val="NO"/>
      </w:pPr>
      <w:r>
        <w:t>NOTE: the MnSs for managing edge computing are described in TR 28.814 [12].</w:t>
      </w:r>
    </w:p>
    <w:p w14:paraId="00AB85FE" w14:textId="77777777" w:rsidR="00963979" w:rsidRDefault="00963979" w:rsidP="00963979">
      <w:pPr>
        <w:pStyle w:val="Heading4"/>
      </w:pPr>
      <w:bookmarkStart w:id="118" w:name="_Toc81297373"/>
      <w:r>
        <w:t>7.2.4.2</w:t>
      </w:r>
      <w:r>
        <w:tab/>
        <w:t xml:space="preserve">Possible solutions for </w:t>
      </w:r>
      <w:r w:rsidRPr="00222A04">
        <w:t>edge enabling infrastructure resource</w:t>
      </w:r>
      <w:r w:rsidRPr="00222A04" w:rsidDel="00222A04">
        <w:t xml:space="preserve"> </w:t>
      </w:r>
      <w:r>
        <w:t>usage charging</w:t>
      </w:r>
      <w:bookmarkEnd w:id="118"/>
    </w:p>
    <w:p w14:paraId="4F401127" w14:textId="77777777" w:rsidR="00963979" w:rsidRDefault="00963979" w:rsidP="00963979">
      <w:r>
        <w:t>The charging for edge enabling infrastructure resources could be supported with CTF embedded in the MnS producer or with CEF to enable the charging for MnS producer.</w:t>
      </w:r>
    </w:p>
    <w:p w14:paraId="67DEE1A1" w14:textId="77777777" w:rsidR="00963979" w:rsidRDefault="00963979" w:rsidP="00963979">
      <w:r>
        <w:t>The solutions are only applicable to the case that the EAS is implemented as VNF.</w:t>
      </w:r>
    </w:p>
    <w:p w14:paraId="6C82C855" w14:textId="77777777" w:rsidR="00963979" w:rsidRPr="00C65F7C" w:rsidRDefault="00963979" w:rsidP="00963979">
      <w:pPr>
        <w:rPr>
          <w:b/>
          <w:bCs/>
        </w:rPr>
      </w:pPr>
      <w:r w:rsidRPr="00C65F7C">
        <w:rPr>
          <w:b/>
          <w:bCs/>
        </w:rPr>
        <w:t>Solution #2</w:t>
      </w:r>
      <w:r>
        <w:rPr>
          <w:b/>
          <w:bCs/>
        </w:rPr>
        <w:t>a</w:t>
      </w:r>
      <w:r w:rsidRPr="00C65F7C">
        <w:rPr>
          <w:b/>
          <w:bCs/>
        </w:rPr>
        <w:t>:</w:t>
      </w:r>
      <w:r>
        <w:rPr>
          <w:b/>
          <w:bCs/>
        </w:rPr>
        <w:t xml:space="preserve"> </w:t>
      </w:r>
      <w:r>
        <w:t>E</w:t>
      </w:r>
      <w:r w:rsidRPr="00222A04">
        <w:t>dge enabling infrastructure resource</w:t>
      </w:r>
      <w:r w:rsidRPr="00222A04" w:rsidDel="00222A04">
        <w:t xml:space="preserve"> </w:t>
      </w:r>
      <w:r>
        <w:t>usage charging</w:t>
      </w:r>
      <w:r w:rsidRPr="00C65F7C">
        <w:t xml:space="preserve"> - CTF embedded in the MnS producer</w:t>
      </w:r>
    </w:p>
    <w:p w14:paraId="704C65D4" w14:textId="77777777" w:rsidR="00963979" w:rsidRPr="00C1294A" w:rsidRDefault="00963979" w:rsidP="00963979">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3DEB6715" w14:textId="77777777" w:rsidR="00963979" w:rsidRDefault="00963979" w:rsidP="00963979">
      <w:pPr>
        <w:jc w:val="center"/>
      </w:pPr>
      <w:r>
        <w:object w:dxaOrig="9108" w:dyaOrig="5520" w14:anchorId="4593A507">
          <v:shape id="_x0000_i1032" type="#_x0000_t75" style="width:374.25pt;height:226.5pt" o:ole="">
            <v:imagedata r:id="rId31" o:title=""/>
          </v:shape>
          <o:OLEObject Type="Embed" ProgID="Visio.Drawing.15" ShapeID="_x0000_i1032" DrawAspect="Content" ObjectID="_1692534667" r:id="rId32"/>
        </w:object>
      </w:r>
      <w:r w:rsidDel="00F41DDC">
        <w:t xml:space="preserve"> </w:t>
      </w:r>
    </w:p>
    <w:p w14:paraId="0ADE6E38"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123708CD" w14:textId="77777777" w:rsidR="00963979" w:rsidRDefault="00963979" w:rsidP="00963979">
      <w:r>
        <w:t xml:space="preserve">This solution uses performance data to report the usage of </w:t>
      </w:r>
      <w:r w:rsidRPr="008D767A">
        <w:t>edge enabling infrastructure resources</w:t>
      </w:r>
      <w:r>
        <w:t>.</w:t>
      </w:r>
    </w:p>
    <w:p w14:paraId="64596BA0" w14:textId="77777777" w:rsidR="00963979" w:rsidRDefault="00963979" w:rsidP="00963979">
      <w:pPr>
        <w:pStyle w:val="B10"/>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Pr="0036726F">
        <w:t xml:space="preserve">TS 28.522 </w:t>
      </w:r>
      <w:r>
        <w:t>[18</w:t>
      </w:r>
      <w:r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582BA15" w14:textId="77777777" w:rsidR="00963979" w:rsidRDefault="00963979" w:rsidP="00963979">
      <w:pPr>
        <w:pStyle w:val="B10"/>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1329931F" w14:textId="77777777" w:rsidR="00963979" w:rsidRPr="00E81B7D" w:rsidRDefault="00963979" w:rsidP="00963979">
      <w:pPr>
        <w:pStyle w:val="B10"/>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CFDB76C" w14:textId="77777777" w:rsidR="00963979" w:rsidRDefault="00963979" w:rsidP="00963979">
      <w:pPr>
        <w:pStyle w:val="B10"/>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6C7275AF" w14:textId="77777777" w:rsidR="00963979" w:rsidRDefault="00963979" w:rsidP="00963979">
      <w:pPr>
        <w:pStyle w:val="B10"/>
      </w:pPr>
      <w:r>
        <w:rPr>
          <w:b/>
        </w:rPr>
        <w:t>2)</w:t>
      </w:r>
      <w:r>
        <w:rPr>
          <w:b/>
        </w:rPr>
        <w:tab/>
        <w:t xml:space="preserve">Report the CDR to BD: </w:t>
      </w:r>
      <w:r>
        <w:t>The CHF reports the CDR to BD (via CGF).</w:t>
      </w:r>
    </w:p>
    <w:p w14:paraId="7E19B767" w14:textId="77777777" w:rsidR="00963979" w:rsidRDefault="00963979" w:rsidP="00963979">
      <w:pPr>
        <w:pStyle w:val="B10"/>
      </w:pPr>
    </w:p>
    <w:p w14:paraId="3B9DDBEF" w14:textId="77777777" w:rsidR="00963979" w:rsidRPr="00871A6F" w:rsidRDefault="00963979" w:rsidP="00963979">
      <w:r w:rsidRPr="00D07B94">
        <w:rPr>
          <w:b/>
          <w:bCs/>
        </w:rPr>
        <w:t>Solution #2</w:t>
      </w:r>
      <w:r>
        <w:rPr>
          <w:b/>
          <w:bCs/>
        </w:rPr>
        <w:t>b</w:t>
      </w:r>
      <w:r w:rsidRPr="00D07B94">
        <w:rPr>
          <w:b/>
          <w:bCs/>
        </w:rPr>
        <w:t>:</w:t>
      </w:r>
      <w:r>
        <w:rPr>
          <w:b/>
          <w:bCs/>
        </w:rPr>
        <w:t xml:space="preserve"> </w:t>
      </w:r>
      <w:r>
        <w:t>E</w:t>
      </w:r>
      <w:r w:rsidRPr="00222A04">
        <w:t>dge enabling infrastructure resource</w:t>
      </w:r>
      <w:r w:rsidRPr="00222A04" w:rsidDel="00222A04">
        <w:t xml:space="preserve"> </w:t>
      </w:r>
      <w:r>
        <w:t>usage charging</w:t>
      </w:r>
      <w:r w:rsidRPr="00D07B94">
        <w:t xml:space="preserve"> </w:t>
      </w:r>
      <w:r>
        <w:t>–</w:t>
      </w:r>
      <w:r w:rsidRPr="00D07B94">
        <w:t xml:space="preserve"> </w:t>
      </w:r>
      <w:r>
        <w:t xml:space="preserve">with </w:t>
      </w:r>
      <w:r w:rsidRPr="00871A6F">
        <w:t>CEF enabling charging for MnS producer</w:t>
      </w:r>
    </w:p>
    <w:p w14:paraId="320B40DC" w14:textId="77777777" w:rsidR="00963979" w:rsidRDefault="00963979" w:rsidP="00963979">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74C3F403" w14:textId="77777777" w:rsidR="00963979" w:rsidRPr="00C1294A" w:rsidRDefault="00963979" w:rsidP="00963979">
      <w:pPr>
        <w:rPr>
          <w:b/>
          <w:bCs/>
        </w:rPr>
      </w:pPr>
    </w:p>
    <w:p w14:paraId="1C750ADB" w14:textId="77777777" w:rsidR="00963979" w:rsidRDefault="00963979" w:rsidP="00963979">
      <w:pPr>
        <w:jc w:val="center"/>
      </w:pPr>
      <w:r>
        <w:object w:dxaOrig="12217" w:dyaOrig="11281" w14:anchorId="4C2ECF84">
          <v:shape id="_x0000_i1033" type="#_x0000_t75" style="width:412.5pt;height:381pt" o:ole="">
            <v:imagedata r:id="rId33" o:title=""/>
          </v:shape>
          <o:OLEObject Type="Embed" ProgID="Visio.Drawing.15" ShapeID="_x0000_i1033" DrawAspect="Content" ObjectID="_1692534668" r:id="rId34"/>
        </w:object>
      </w:r>
      <w:r w:rsidDel="00F41DDC">
        <w:t xml:space="preserve"> </w:t>
      </w:r>
    </w:p>
    <w:p w14:paraId="512E3F76" w14:textId="77777777" w:rsidR="00963979" w:rsidRDefault="00963979" w:rsidP="0096397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76456BC7" w14:textId="77777777" w:rsidR="00963979" w:rsidRDefault="00963979" w:rsidP="00963979">
      <w:r>
        <w:t xml:space="preserve">This solution uses performance data to report the usage of </w:t>
      </w:r>
      <w:r w:rsidRPr="008D767A">
        <w:t>edge enabling infrastructure resources</w:t>
      </w:r>
      <w:r>
        <w:t>.</w:t>
      </w:r>
    </w:p>
    <w:p w14:paraId="6044B04B" w14:textId="77777777" w:rsidR="00963979" w:rsidRDefault="00963979" w:rsidP="00963979">
      <w:pPr>
        <w:pStyle w:val="B10"/>
      </w:pPr>
      <w:r>
        <w:rPr>
          <w:b/>
        </w:rPr>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62C28F4" w14:textId="77777777" w:rsidR="00963979" w:rsidRDefault="00963979" w:rsidP="00963979">
      <w:pPr>
        <w:pStyle w:val="B10"/>
        <w:rPr>
          <w:b/>
        </w:rPr>
      </w:pPr>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272BEE36" w14:textId="77777777" w:rsidR="00963979" w:rsidRDefault="00963979" w:rsidP="00963979">
      <w:pPr>
        <w:pStyle w:val="B10"/>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Pr="0036726F">
        <w:t xml:space="preserve">in TS 28.522 </w:t>
      </w:r>
      <w:r>
        <w:t>[18</w:t>
      </w:r>
      <w:r w:rsidRPr="0036726F">
        <w:t xml:space="preserve">], </w:t>
      </w:r>
      <w:r>
        <w:t xml:space="preserve">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5B5E51BA" w14:textId="77777777" w:rsidR="00963979" w:rsidRPr="0036726F" w:rsidRDefault="00963979" w:rsidP="00963979">
      <w:pPr>
        <w:pStyle w:val="B10"/>
      </w:pPr>
      <w:r w:rsidRPr="0036726F">
        <w:rPr>
          <w:b/>
        </w:rPr>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according the reporting method selected by the CEF for the measurement job. </w:t>
      </w:r>
    </w:p>
    <w:p w14:paraId="4C722AAE" w14:textId="77777777" w:rsidR="00963979" w:rsidRPr="0036726F" w:rsidRDefault="00963979" w:rsidP="00963979">
      <w:pPr>
        <w:pStyle w:val="B10"/>
        <w:ind w:firstLine="0"/>
        <w:rPr>
          <w:bCs/>
        </w:rPr>
      </w:pPr>
      <w:r w:rsidRPr="0036726F">
        <w:t>If the file data reporting method is selected</w:t>
      </w:r>
      <w:r>
        <w:t>:</w:t>
      </w:r>
    </w:p>
    <w:p w14:paraId="52DC3472" w14:textId="77777777" w:rsidR="00963979" w:rsidRPr="0036726F" w:rsidRDefault="00963979" w:rsidP="00963979">
      <w:pPr>
        <w:pStyle w:val="B2"/>
      </w:pPr>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[17]);</w:t>
      </w:r>
    </w:p>
    <w:p w14:paraId="64D4CE15" w14:textId="77777777" w:rsidR="00963979" w:rsidRPr="0036726F" w:rsidRDefault="00963979" w:rsidP="00963979">
      <w:pPr>
        <w:pStyle w:val="B2"/>
        <w:rPr>
          <w:bCs/>
        </w:rPr>
      </w:pPr>
      <w:r w:rsidRPr="0036726F">
        <w:rPr>
          <w:bCs/>
        </w:rPr>
        <w:t xml:space="preserve">3b) </w:t>
      </w:r>
      <w:r>
        <w:rPr>
          <w:bCs/>
        </w:rPr>
        <w:tab/>
      </w:r>
      <w:r w:rsidRPr="0036726F">
        <w:rPr>
          <w:bCs/>
        </w:rPr>
        <w:t xml:space="preserve">CEF fetches the file containing the performance data. </w:t>
      </w:r>
    </w:p>
    <w:p w14:paraId="52F2DF35" w14:textId="77777777" w:rsidR="00963979" w:rsidRPr="0036726F" w:rsidRDefault="00963979" w:rsidP="00963979">
      <w:pPr>
        <w:pStyle w:val="B10"/>
        <w:keepNext/>
        <w:ind w:firstLine="0"/>
        <w:rPr>
          <w:lang w:eastAsia="zh-CN"/>
        </w:rPr>
      </w:pPr>
      <w:r w:rsidRPr="0036726F">
        <w:rPr>
          <w:lang w:eastAsia="zh-CN"/>
        </w:rPr>
        <w:t>If the streaming data reporting method is selected</w:t>
      </w:r>
      <w:r>
        <w:rPr>
          <w:lang w:eastAsia="zh-CN"/>
        </w:rPr>
        <w:t>:</w:t>
      </w:r>
    </w:p>
    <w:p w14:paraId="4A69DD74" w14:textId="77777777" w:rsidR="00963979" w:rsidRPr="0036726F" w:rsidRDefault="00963979" w:rsidP="00963979">
      <w:pPr>
        <w:pStyle w:val="B10"/>
        <w:ind w:firstLine="0"/>
      </w:pPr>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5A6185E1" w14:textId="77777777" w:rsidR="00963979" w:rsidRPr="0036726F" w:rsidRDefault="00963979" w:rsidP="00963979">
      <w:pPr>
        <w:pStyle w:val="B10"/>
        <w:ind w:firstLine="0"/>
      </w:pPr>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[17]).</w:t>
      </w:r>
      <w:r w:rsidRPr="0036726F">
        <w:rPr>
          <w:rFonts w:ascii="Courier New" w:hAnsi="Courier New" w:cs="Courier New"/>
        </w:rPr>
        <w:t xml:space="preserve"> </w:t>
      </w:r>
    </w:p>
    <w:p w14:paraId="6A59E14D" w14:textId="77777777" w:rsidR="00963979" w:rsidRPr="0036726F" w:rsidRDefault="00963979" w:rsidP="00963979">
      <w:pPr>
        <w:pStyle w:val="B10"/>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15253BA4" w14:textId="77777777" w:rsidR="00963979" w:rsidRPr="0036726F" w:rsidRDefault="00963979" w:rsidP="00963979">
      <w:pPr>
        <w:pStyle w:val="B10"/>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6DAEEF" w14:textId="77777777" w:rsidR="00963979" w:rsidRPr="0036726F" w:rsidRDefault="00963979" w:rsidP="00963979">
      <w:pPr>
        <w:pStyle w:val="B10"/>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1ADCF50C" w14:textId="77777777" w:rsidR="00963979" w:rsidRPr="0036726F" w:rsidRDefault="00963979" w:rsidP="00963979">
      <w:pPr>
        <w:pStyle w:val="B10"/>
      </w:pPr>
      <w:r w:rsidRPr="0036726F">
        <w:rPr>
          <w:b/>
        </w:rPr>
        <w:t>4)</w:t>
      </w:r>
      <w:r w:rsidRPr="0036726F">
        <w:rPr>
          <w:b/>
        </w:rPr>
        <w:tab/>
        <w:t xml:space="preserve">Report the CDR to BD: </w:t>
      </w:r>
      <w:r w:rsidRPr="0036726F">
        <w:t>The CHF reports the CDR to BD (via CGF).</w:t>
      </w:r>
    </w:p>
    <w:p w14:paraId="29B18841" w14:textId="77777777" w:rsidR="00963979" w:rsidRPr="00BC26F3" w:rsidRDefault="00963979" w:rsidP="00963979">
      <w:r w:rsidRPr="0036726F">
        <w:t>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ETSI GS NFV-IFA 008 [</w:t>
      </w:r>
      <w:r>
        <w:t>19</w:t>
      </w:r>
      <w:r w:rsidRPr="0036726F">
        <w:t>]). The interactions between BSS and OAM are out of scope of th</w:t>
      </w:r>
      <w:r>
        <w:t>e present</w:t>
      </w:r>
      <w:r w:rsidRPr="0036726F">
        <w:t xml:space="preserve"> document.</w:t>
      </w:r>
    </w:p>
    <w:p w14:paraId="1AC4F69D" w14:textId="77777777" w:rsidR="00963979" w:rsidRDefault="00963979" w:rsidP="00963979">
      <w:pPr>
        <w:pStyle w:val="Heading4"/>
      </w:pPr>
      <w:bookmarkStart w:id="119" w:name="_Toc81297374"/>
      <w:r>
        <w:t>7.2.4.3</w:t>
      </w:r>
      <w:r>
        <w:tab/>
        <w:t xml:space="preserve">Possible solutions for edge </w:t>
      </w:r>
      <w:r w:rsidRPr="00222A04">
        <w:t>enabling infrastructure resource</w:t>
      </w:r>
      <w:r w:rsidRPr="00222A04" w:rsidDel="00222A04">
        <w:t xml:space="preserve"> </w:t>
      </w:r>
      <w:r>
        <w:t>performance charging</w:t>
      </w:r>
      <w:bookmarkEnd w:id="119"/>
    </w:p>
    <w:p w14:paraId="1135A613" w14:textId="77777777" w:rsidR="00963979" w:rsidRDefault="00963979" w:rsidP="00963979">
      <w:r>
        <w:t>The charging for edge computing performance could be supported with CTF embedded in the MnS producer or with CEF to enable the charging for MnS producer.</w:t>
      </w:r>
    </w:p>
    <w:p w14:paraId="5230F3DA" w14:textId="77777777" w:rsidR="00963979" w:rsidRDefault="00963979" w:rsidP="00963979">
      <w:r w:rsidRPr="00D07B94">
        <w:rPr>
          <w:b/>
          <w:bCs/>
        </w:rPr>
        <w:t>Solution #2</w:t>
      </w:r>
      <w:r>
        <w:rPr>
          <w:b/>
          <w:bCs/>
        </w:rPr>
        <w:t>c</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CTF embedded in the MnS producer.</w:t>
      </w:r>
    </w:p>
    <w:p w14:paraId="3B07E0F1" w14:textId="77777777" w:rsidR="00963979" w:rsidRDefault="00963979" w:rsidP="00963979">
      <w:r>
        <w:t>The procedure is the same as the solution #2a</w:t>
      </w:r>
      <w:r w:rsidRPr="00C65F7C">
        <w:rPr>
          <w:b/>
          <w:bCs/>
        </w:rPr>
        <w:t xml:space="preserve"> </w:t>
      </w:r>
      <w:r>
        <w:rPr>
          <w:b/>
          <w:bCs/>
        </w:rPr>
        <w:t>as</w:t>
      </w:r>
      <w:r w:rsidRPr="00C1294A">
        <w:rPr>
          <w:b/>
          <w:bCs/>
        </w:rPr>
        <w:t xml:space="preserve"> illustrated in Figure 7.</w:t>
      </w:r>
      <w:r>
        <w:rPr>
          <w:b/>
          <w:bCs/>
        </w:rPr>
        <w:t>2</w:t>
      </w:r>
      <w:r w:rsidRPr="00C1294A">
        <w:rPr>
          <w:b/>
          <w:bCs/>
        </w:rPr>
        <w:t>.4.</w:t>
      </w:r>
      <w:r>
        <w:rPr>
          <w:b/>
          <w:bCs/>
        </w:rPr>
        <w:t>2</w:t>
      </w:r>
      <w:r w:rsidRPr="00C1294A">
        <w:rPr>
          <w:b/>
          <w:bCs/>
        </w:rPr>
        <w:t>-</w:t>
      </w:r>
      <w:r>
        <w:rPr>
          <w:b/>
          <w:bCs/>
        </w:rPr>
        <w:t>1</w:t>
      </w:r>
      <w:r>
        <w:t xml:space="preserve">, except the performance measurements in this solution are related to edge </w:t>
      </w:r>
      <w:r w:rsidRPr="00222A04">
        <w:t>enabling infrastructure resource</w:t>
      </w:r>
      <w:r w:rsidRPr="00222A04" w:rsidDel="00222A04">
        <w:t xml:space="preserve"> </w:t>
      </w:r>
      <w:r>
        <w:t>performance.</w:t>
      </w:r>
    </w:p>
    <w:p w14:paraId="02C125B7" w14:textId="77777777" w:rsidR="00963979" w:rsidRDefault="00963979" w:rsidP="00963979">
      <w:pPr>
        <w:pStyle w:val="B10"/>
        <w:ind w:left="0" w:firstLine="0"/>
      </w:pPr>
      <w:r w:rsidRPr="00D07B94">
        <w:rPr>
          <w:b/>
          <w:bCs/>
        </w:rPr>
        <w:t>Solution #2</w:t>
      </w:r>
      <w:r>
        <w:rPr>
          <w:b/>
          <w:bCs/>
        </w:rPr>
        <w:t>d</w:t>
      </w:r>
      <w:r w:rsidRPr="00D07B94">
        <w:rPr>
          <w:b/>
          <w:bCs/>
        </w:rPr>
        <w:t>:</w:t>
      </w:r>
      <w:r>
        <w:rPr>
          <w:b/>
          <w:bCs/>
        </w:rPr>
        <w:t xml:space="preserve"> </w:t>
      </w:r>
      <w:r>
        <w:t>E</w:t>
      </w:r>
      <w:r w:rsidRPr="00222A04">
        <w:t>dge enabling infrastructure resource</w:t>
      </w:r>
      <w:r w:rsidRPr="00222A04" w:rsidDel="00222A04">
        <w:t xml:space="preserve"> </w:t>
      </w:r>
      <w:r>
        <w:t>performance charging</w:t>
      </w:r>
      <w:r w:rsidRPr="00D07B94">
        <w:t xml:space="preserve"> </w:t>
      </w:r>
      <w:r>
        <w:t>–</w:t>
      </w:r>
      <w:r w:rsidRPr="00D07B94">
        <w:t xml:space="preserve"> </w:t>
      </w:r>
      <w:r>
        <w:t xml:space="preserve">with </w:t>
      </w:r>
      <w:r w:rsidRPr="00871A6F">
        <w:t>CEF enabling charging for MnS producer</w:t>
      </w:r>
      <w:r>
        <w:t>.</w:t>
      </w:r>
    </w:p>
    <w:p w14:paraId="46D0863E" w14:textId="77777777" w:rsidR="00963979" w:rsidRDefault="00963979" w:rsidP="00963979">
      <w:r>
        <w:t>The procedure is the same as the solution #</w:t>
      </w:r>
      <w:r w:rsidRPr="00674F18">
        <w:rPr>
          <w:b/>
          <w:bCs/>
        </w:rPr>
        <w:t>2b</w:t>
      </w:r>
      <w:r>
        <w:t xml:space="preserve"> </w:t>
      </w:r>
      <w:r w:rsidRPr="00674F18">
        <w:t>as illustrated in Figure 7.2.4.2-</w:t>
      </w:r>
      <w:r>
        <w:t xml:space="preserve">2, except the performance measurements in this solution are related to edge </w:t>
      </w:r>
      <w:r w:rsidRPr="00222A04">
        <w:t>enabling infrastructure resource</w:t>
      </w:r>
      <w:r w:rsidRPr="00222A04" w:rsidDel="00222A04">
        <w:t xml:space="preserve"> </w:t>
      </w:r>
      <w:r>
        <w:t>performance.</w:t>
      </w:r>
    </w:p>
    <w:p w14:paraId="474B3528" w14:textId="77777777" w:rsidR="00963979" w:rsidRDefault="00963979" w:rsidP="00963979">
      <w:pPr>
        <w:pStyle w:val="Heading3"/>
      </w:pPr>
      <w:bookmarkStart w:id="120" w:name="_Toc81297375"/>
      <w:r>
        <w:t>7.2.5</w:t>
      </w:r>
      <w:r>
        <w:tab/>
        <w:t>Evaluation</w:t>
      </w:r>
      <w:bookmarkEnd w:id="120"/>
    </w:p>
    <w:p w14:paraId="2B4310AE" w14:textId="77777777" w:rsidR="00963979" w:rsidRDefault="00963979" w:rsidP="00963979">
      <w:r w:rsidRPr="00C65F7C">
        <w:rPr>
          <w:b/>
          <w:bCs/>
        </w:rPr>
        <w:t>Solution #2</w:t>
      </w:r>
      <w:r>
        <w:rPr>
          <w:b/>
          <w:bCs/>
        </w:rPr>
        <w:t xml:space="preserve">a </w:t>
      </w:r>
      <w:r w:rsidRPr="006142B3">
        <w:t>and</w:t>
      </w:r>
      <w:r>
        <w:rPr>
          <w:b/>
          <w:bCs/>
        </w:rPr>
        <w:t xml:space="preserve"> </w:t>
      </w:r>
      <w:r w:rsidRPr="00C65F7C">
        <w:rPr>
          <w:b/>
          <w:bCs/>
        </w:rPr>
        <w:t>Solution #2</w:t>
      </w:r>
      <w:r>
        <w:rPr>
          <w:b/>
          <w:bCs/>
        </w:rPr>
        <w:t xml:space="preserve">b </w:t>
      </w:r>
      <w:r w:rsidRPr="006142B3">
        <w:t xml:space="preserve">support </w:t>
      </w:r>
      <w:r>
        <w:t>e</w:t>
      </w:r>
      <w:r w:rsidRPr="00222A04">
        <w:t>dge enabling infrastructure resource</w:t>
      </w:r>
      <w:r w:rsidRPr="00222A04" w:rsidDel="00222A04">
        <w:t xml:space="preserve"> </w:t>
      </w:r>
      <w:r>
        <w:t>usage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46E3B22F" w14:textId="77777777" w:rsidR="00963979" w:rsidRPr="006142B3" w:rsidRDefault="00963979" w:rsidP="00963979">
      <w:r>
        <w:t xml:space="preserve">Since there is no need for quota management (requesting and granting units), both solutions are equally appropriate. The solution #2b with </w:t>
      </w:r>
      <w:r w:rsidRPr="00871A6F">
        <w:t>CEF enabling charging for MnS producer</w:t>
      </w:r>
      <w:r>
        <w:t xml:space="preserve"> has one advantage and that is that it doesn’t require the MnS Producer to implement more interfaces like Nchf or Nnrf.</w:t>
      </w:r>
    </w:p>
    <w:p w14:paraId="2837A026" w14:textId="77777777" w:rsidR="00963979" w:rsidRDefault="00963979" w:rsidP="00963979">
      <w:r w:rsidRPr="00C65F7C">
        <w:rPr>
          <w:b/>
          <w:bCs/>
        </w:rPr>
        <w:t>Solution #2</w:t>
      </w:r>
      <w:r>
        <w:rPr>
          <w:b/>
          <w:bCs/>
        </w:rPr>
        <w:t xml:space="preserve">c </w:t>
      </w:r>
      <w:r w:rsidRPr="006142B3">
        <w:t>and</w:t>
      </w:r>
      <w:r>
        <w:rPr>
          <w:b/>
          <w:bCs/>
        </w:rPr>
        <w:t xml:space="preserve"> </w:t>
      </w:r>
      <w:r w:rsidRPr="00C65F7C">
        <w:rPr>
          <w:b/>
          <w:bCs/>
        </w:rPr>
        <w:t>Solution #2</w:t>
      </w:r>
      <w:r>
        <w:rPr>
          <w:b/>
          <w:bCs/>
        </w:rPr>
        <w:t xml:space="preserve">d </w:t>
      </w:r>
      <w:r w:rsidRPr="006142B3">
        <w:t xml:space="preserve">support </w:t>
      </w:r>
      <w:r>
        <w:t>e</w:t>
      </w:r>
      <w:r w:rsidRPr="00222A04">
        <w:t>dge enabling infrastructure resource</w:t>
      </w:r>
      <w:r w:rsidRPr="00222A04" w:rsidDel="00222A04">
        <w:t xml:space="preserve"> </w:t>
      </w:r>
      <w:r>
        <w:t>performance charging when EAS is implemented as VNF for two scenarios respectively</w:t>
      </w:r>
      <w:r w:rsidRPr="00C65F7C">
        <w:t xml:space="preserve"> - CTF embedded in the MnS producer</w:t>
      </w:r>
      <w:r>
        <w:t xml:space="preserve"> and with </w:t>
      </w:r>
      <w:r w:rsidRPr="00871A6F">
        <w:t>CEF enabling charging for MnS producer</w:t>
      </w:r>
      <w:r>
        <w:t>.</w:t>
      </w:r>
    </w:p>
    <w:p w14:paraId="79079AEE" w14:textId="77777777" w:rsidR="00963979" w:rsidRPr="006142B3" w:rsidRDefault="00963979" w:rsidP="00963979">
      <w:r>
        <w:t xml:space="preserve">Since there is no need for quota management (requesting and granting units), both solutions are equally appropriate. The solution #2d with </w:t>
      </w:r>
      <w:r w:rsidRPr="00871A6F">
        <w:t>CEF enabling charging for MnS producer</w:t>
      </w:r>
      <w:r>
        <w:t xml:space="preserve"> has one advantage and that is that it doesn’t require the MnS Producer to implement more interfaces like Nchf or Nnrf.</w:t>
      </w:r>
    </w:p>
    <w:p w14:paraId="33CFA774" w14:textId="77777777" w:rsidR="00963979" w:rsidRDefault="00963979" w:rsidP="00963979">
      <w:pPr>
        <w:pStyle w:val="Heading3"/>
      </w:pPr>
      <w:bookmarkStart w:id="121" w:name="_Toc81297376"/>
      <w:r>
        <w:t>7.2.6</w:t>
      </w:r>
      <w:r>
        <w:tab/>
        <w:t>Conclusion</w:t>
      </w:r>
      <w:bookmarkEnd w:id="121"/>
    </w:p>
    <w:p w14:paraId="4057E4E2" w14:textId="77777777" w:rsidR="00963979" w:rsidRDefault="00963979" w:rsidP="00963979">
      <w:r>
        <w:t>Based on the evaluation in clause 7.2.5,</w:t>
      </w:r>
    </w:p>
    <w:p w14:paraId="06F4807B" w14:textId="77777777" w:rsidR="00963979" w:rsidRDefault="00963979" w:rsidP="00963979">
      <w:pPr>
        <w:ind w:left="630" w:hanging="270"/>
      </w:pPr>
      <w:r>
        <w:t xml:space="preserve">-  </w:t>
      </w:r>
      <w:r>
        <w:tab/>
      </w:r>
      <w:r w:rsidRPr="00C65F7C">
        <w:rPr>
          <w:b/>
          <w:bCs/>
        </w:rPr>
        <w:t>Solution #2</w:t>
      </w:r>
      <w:r>
        <w:rPr>
          <w:b/>
          <w:bCs/>
        </w:rPr>
        <w:t xml:space="preserve">b </w:t>
      </w:r>
      <w:r>
        <w:t>is</w:t>
      </w:r>
      <w:r w:rsidRPr="00F7230C">
        <w:t xml:space="preserve"> </w:t>
      </w:r>
      <w:r>
        <w:t>the feasible and preferable solution for e</w:t>
      </w:r>
      <w:r w:rsidRPr="00222A04">
        <w:t>dge enabling infrastructure resource</w:t>
      </w:r>
      <w:r w:rsidRPr="00222A04" w:rsidDel="00222A04">
        <w:t xml:space="preserve"> </w:t>
      </w:r>
      <w:r>
        <w:t>usage charging</w:t>
      </w:r>
      <w:r w:rsidRPr="00437D1A">
        <w:t xml:space="preserve"> </w:t>
      </w:r>
      <w:r>
        <w:t>when EAS is implemented as VNF; and</w:t>
      </w:r>
    </w:p>
    <w:p w14:paraId="6CF1A202" w14:textId="2255EAFD" w:rsidR="00963979" w:rsidRPr="001E3029" w:rsidRDefault="00963979" w:rsidP="00963979">
      <w:pPr>
        <w:ind w:left="630" w:hanging="270"/>
      </w:pPr>
      <w:r>
        <w:t xml:space="preserve">-  </w:t>
      </w:r>
      <w:r>
        <w:tab/>
      </w:r>
      <w:r w:rsidRPr="00C65F7C">
        <w:rPr>
          <w:b/>
          <w:bCs/>
        </w:rPr>
        <w:t>Solution #2</w:t>
      </w:r>
      <w:r>
        <w:rPr>
          <w:b/>
          <w:bCs/>
        </w:rPr>
        <w:t xml:space="preserve">d </w:t>
      </w:r>
      <w:r>
        <w:t>is the</w:t>
      </w:r>
      <w:r w:rsidRPr="00F7230C">
        <w:t xml:space="preserve"> </w:t>
      </w:r>
      <w:r>
        <w:t xml:space="preserve">feasible and </w:t>
      </w:r>
      <w:r w:rsidR="00EE4709">
        <w:t>preferable</w:t>
      </w:r>
      <w:r>
        <w:t xml:space="preserve"> solution for e</w:t>
      </w:r>
      <w:r w:rsidRPr="00222A04">
        <w:t>dge enabling infrastructure resource</w:t>
      </w:r>
      <w:r w:rsidRPr="00222A04" w:rsidDel="00222A04">
        <w:t xml:space="preserve"> </w:t>
      </w:r>
      <w:r>
        <w:t>performance charging</w:t>
      </w:r>
      <w:r w:rsidRPr="00437D1A">
        <w:t xml:space="preserve"> </w:t>
      </w:r>
      <w:r>
        <w:t>when EAS is implemented as VNF.</w:t>
      </w:r>
    </w:p>
    <w:p w14:paraId="07748D57" w14:textId="4E21BA09" w:rsidR="006B3755" w:rsidRDefault="006B3755" w:rsidP="006B3755">
      <w:pPr>
        <w:pStyle w:val="Heading2"/>
        <w:overflowPunct w:val="0"/>
        <w:autoSpaceDE w:val="0"/>
        <w:autoSpaceDN w:val="0"/>
        <w:adjustRightInd w:val="0"/>
        <w:textAlignment w:val="baseline"/>
      </w:pPr>
      <w:bookmarkStart w:id="122" w:name="_Toc81297377"/>
      <w:r>
        <w:t>7.3</w:t>
      </w:r>
      <w:r>
        <w:tab/>
        <w:t>Charging for edge application server deployment</w:t>
      </w:r>
      <w:bookmarkEnd w:id="122"/>
    </w:p>
    <w:p w14:paraId="1D5EE42D" w14:textId="5C2560BD" w:rsidR="006B3755" w:rsidRDefault="006B3755" w:rsidP="006B3755">
      <w:pPr>
        <w:pStyle w:val="Heading3"/>
      </w:pPr>
      <w:bookmarkStart w:id="123" w:name="_Toc81297378"/>
      <w:r>
        <w:t>7.3.1</w:t>
      </w:r>
      <w:r>
        <w:tab/>
        <w:t>Use case</w:t>
      </w:r>
      <w:bookmarkEnd w:id="123"/>
    </w:p>
    <w:p w14:paraId="33F1CDDF" w14:textId="77777777" w:rsidR="00CD45E8" w:rsidRPr="00222A04" w:rsidRDefault="00CD45E8" w:rsidP="00CD45E8">
      <w:pPr>
        <w:pStyle w:val="Heading4"/>
      </w:pPr>
      <w:bookmarkStart w:id="124" w:name="_Toc81297379"/>
      <w:r>
        <w:t>7.3.1.1</w:t>
      </w:r>
      <w:r>
        <w:tab/>
        <w:t xml:space="preserve">Use case #3a: </w:t>
      </w:r>
      <w:r w:rsidRPr="00541E72">
        <w:t xml:space="preserve">Edge enabling </w:t>
      </w:r>
      <w:r>
        <w:t>application server deployment charging</w:t>
      </w:r>
      <w:bookmarkEnd w:id="124"/>
    </w:p>
    <w:p w14:paraId="5E73B682" w14:textId="77777777" w:rsidR="00CD45E8" w:rsidRDefault="00CD45E8" w:rsidP="00CD45E8">
      <w:pPr>
        <w:keepNext/>
      </w:pPr>
      <w:r>
        <w:t>ECSP provides the EDN environment and infrastructure resources and capabilities (e.g. virtual CPU, memory, disk and network resources) to ASP to enable the EAS to be running in the EDN.</w:t>
      </w:r>
    </w:p>
    <w:p w14:paraId="182D728B" w14:textId="77777777" w:rsidR="00CD45E8" w:rsidRDefault="00CD45E8" w:rsidP="00CD45E8">
      <w:pPr>
        <w:keepNext/>
      </w:pPr>
      <w:r>
        <w:t>ECSP provides edge enabling services to ASP to enable the EAS to be running in the EDN:</w:t>
      </w:r>
    </w:p>
    <w:p w14:paraId="229005C1" w14:textId="075EFCD8" w:rsidR="00CD45E8" w:rsidRDefault="00CD45E8" w:rsidP="00CD45E8">
      <w:pPr>
        <w:keepNext/>
        <w:ind w:left="630" w:hanging="346"/>
      </w:pPr>
      <w:r>
        <w:t>-</w:t>
      </w:r>
      <w:r>
        <w:tab/>
        <w:t xml:space="preserve">EAS deployment (e.g., EAS instantiation, update, and termination); </w:t>
      </w:r>
    </w:p>
    <w:p w14:paraId="0A398CFE" w14:textId="77777777" w:rsidR="00CD45E8" w:rsidRDefault="00CD45E8" w:rsidP="00CD45E8">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11454A20" w14:textId="77777777" w:rsidR="00CD45E8" w:rsidRDefault="00CD45E8" w:rsidP="00CD45E8">
      <w:pPr>
        <w:pStyle w:val="Heading3"/>
      </w:pPr>
      <w:bookmarkStart w:id="125" w:name="_Toc81297380"/>
      <w:r>
        <w:t>7.3.2</w:t>
      </w:r>
      <w:r>
        <w:tab/>
        <w:t>Potential charging requirements</w:t>
      </w:r>
      <w:bookmarkEnd w:id="125"/>
    </w:p>
    <w:p w14:paraId="2A395E2F" w14:textId="77777777" w:rsidR="00CD45E8" w:rsidRDefault="00CD45E8" w:rsidP="00CD45E8">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75DEF029" w14:textId="77777777" w:rsidR="00CD45E8" w:rsidRDefault="00CD45E8" w:rsidP="00CD45E8">
      <w:pPr>
        <w:keepNext/>
        <w:ind w:left="630" w:hanging="346"/>
      </w:pPr>
      <w:r>
        <w:t>-</w:t>
      </w:r>
      <w:r>
        <w:tab/>
        <w:t>EAS instantiation;</w:t>
      </w:r>
    </w:p>
    <w:p w14:paraId="04B052DA" w14:textId="6216A3F0" w:rsidR="00CD45E8" w:rsidRDefault="00CD45E8" w:rsidP="00CD45E8">
      <w:pPr>
        <w:keepNext/>
        <w:ind w:left="630" w:hanging="346"/>
      </w:pPr>
      <w:r>
        <w:t>-</w:t>
      </w:r>
      <w:r>
        <w:tab/>
        <w:t xml:space="preserve">EAS update; </w:t>
      </w:r>
    </w:p>
    <w:p w14:paraId="7B6735B5" w14:textId="199C143E" w:rsidR="00CD45E8" w:rsidRDefault="00CD45E8" w:rsidP="00CD45E8">
      <w:pPr>
        <w:keepNext/>
        <w:ind w:left="630" w:hanging="346"/>
      </w:pPr>
      <w:r>
        <w:t>-</w:t>
      </w:r>
      <w:r>
        <w:tab/>
        <w:t>EAS termination.</w:t>
      </w:r>
    </w:p>
    <w:p w14:paraId="666ADBF7" w14:textId="77777777" w:rsidR="006B3755" w:rsidRDefault="006B3755" w:rsidP="006B3755">
      <w:pPr>
        <w:pStyle w:val="Heading3"/>
      </w:pPr>
      <w:bookmarkStart w:id="126" w:name="_Toc81297381"/>
      <w:r>
        <w:t>7.3.3</w:t>
      </w:r>
      <w:r>
        <w:tab/>
        <w:t>Key issues</w:t>
      </w:r>
      <w:bookmarkEnd w:id="12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4B17F003" w14:textId="77777777" w:rsidR="005E1C35" w:rsidRDefault="005E1C35" w:rsidP="005E1C35">
      <w:pPr>
        <w:pStyle w:val="Heading3"/>
      </w:pPr>
      <w:bookmarkStart w:id="127" w:name="_Toc81297382"/>
      <w:r>
        <w:t>7.3.4</w:t>
      </w:r>
      <w:r>
        <w:tab/>
        <w:t>Possible solutions</w:t>
      </w:r>
      <w:bookmarkEnd w:id="127"/>
    </w:p>
    <w:p w14:paraId="705F7AC1" w14:textId="77777777" w:rsidR="005E1C35" w:rsidRDefault="005E1C35" w:rsidP="005E1C35">
      <w:pPr>
        <w:pStyle w:val="Heading4"/>
      </w:pPr>
      <w:bookmarkStart w:id="128" w:name="_Toc81297383"/>
      <w:r>
        <w:t>7.3.4.1</w:t>
      </w:r>
      <w:r>
        <w:tab/>
        <w:t>Potential charging architectures</w:t>
      </w:r>
      <w:bookmarkEnd w:id="128"/>
    </w:p>
    <w:p w14:paraId="19F52BE3" w14:textId="77777777" w:rsidR="005E1C35" w:rsidRDefault="005E1C35" w:rsidP="005E1C3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622C663D" w14:textId="77777777" w:rsidR="005E1C35" w:rsidRDefault="005E1C35" w:rsidP="005E1C35"/>
    <w:p w14:paraId="5C5B1331" w14:textId="77777777" w:rsidR="005E1C35" w:rsidRPr="003148FB" w:rsidRDefault="005E1C35" w:rsidP="005E1C35">
      <w:pPr>
        <w:keepLines/>
        <w:spacing w:after="240"/>
        <w:jc w:val="center"/>
      </w:pPr>
      <w:r w:rsidRPr="003148FB">
        <w:object w:dxaOrig="8484" w:dyaOrig="9731" w14:anchorId="67BB330C">
          <v:shape id="_x0000_i1034" type="#_x0000_t75" style="width:329.25pt;height:376.5pt" o:ole="">
            <v:imagedata r:id="rId27" o:title=""/>
          </v:shape>
          <o:OLEObject Type="Embed" ProgID="Visio.Drawing.15" ShapeID="_x0000_i1034" DrawAspect="Content" ObjectID="_1692534669" r:id="rId35"/>
        </w:object>
      </w:r>
    </w:p>
    <w:p w14:paraId="2CFC2142" w14:textId="77777777" w:rsidR="005E1C35" w:rsidRDefault="005E1C35" w:rsidP="005E1C3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94AE60" w14:textId="77777777" w:rsidR="005E1C35" w:rsidRDefault="005E1C35" w:rsidP="005E1C35">
      <w:pPr>
        <w:jc w:val="center"/>
      </w:pPr>
      <w:r w:rsidRPr="003148FB">
        <w:object w:dxaOrig="11376" w:dyaOrig="9755" w14:anchorId="13A248B3">
          <v:shape id="_x0000_i1035" type="#_x0000_t75" style="width:376.5pt;height:323.25pt" o:ole="">
            <v:imagedata r:id="rId29" o:title=""/>
          </v:shape>
          <o:OLEObject Type="Embed" ProgID="Visio.Drawing.15" ShapeID="_x0000_i1035" DrawAspect="Content" ObjectID="_1692534670" r:id="rId36"/>
        </w:object>
      </w:r>
    </w:p>
    <w:p w14:paraId="65F28B10" w14:textId="77777777" w:rsidR="005E1C35" w:rsidRDefault="005E1C35" w:rsidP="005E1C3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24CDDE20" w14:textId="77777777" w:rsidR="005E1C35" w:rsidRPr="00F07682" w:rsidRDefault="005E1C35" w:rsidP="005E1C35">
      <w:pPr>
        <w:pStyle w:val="NO"/>
      </w:pPr>
      <w:r>
        <w:t>NOTE: the MnSs for managing edge computing are described in TR 28.814 [12].</w:t>
      </w:r>
    </w:p>
    <w:p w14:paraId="08CF2807" w14:textId="77777777" w:rsidR="005E1C35" w:rsidRDefault="005E1C35" w:rsidP="005E1C35">
      <w:pPr>
        <w:pStyle w:val="Heading4"/>
      </w:pPr>
      <w:bookmarkStart w:id="129" w:name="_Toc81297384"/>
      <w:r>
        <w:t>7.3.4.2</w:t>
      </w:r>
      <w:r>
        <w:tab/>
        <w:t>Possible solutions for EAS deployment charging</w:t>
      </w:r>
      <w:bookmarkEnd w:id="129"/>
    </w:p>
    <w:p w14:paraId="0E3F4314" w14:textId="77777777" w:rsidR="005E1C35" w:rsidRDefault="005E1C35" w:rsidP="005E1C35">
      <w:r>
        <w:t>The charging for EAS deployment could be supported with CTF embedded in the MnS producer or with CEF to enable the charging for MnS producer.</w:t>
      </w:r>
    </w:p>
    <w:p w14:paraId="2BFD0206" w14:textId="77777777" w:rsidR="005E1C35" w:rsidRPr="009403CD" w:rsidRDefault="005E1C35" w:rsidP="005E1C35">
      <w:pPr>
        <w:rPr>
          <w:b/>
          <w:bCs/>
        </w:rPr>
      </w:pPr>
      <w:r w:rsidRPr="00C65F7C">
        <w:rPr>
          <w:b/>
          <w:bCs/>
        </w:rPr>
        <w:t>Solution #</w:t>
      </w:r>
      <w:r>
        <w:rPr>
          <w:b/>
          <w:bCs/>
        </w:rPr>
        <w:t>3a</w:t>
      </w:r>
      <w:r w:rsidRPr="00C65F7C">
        <w:rPr>
          <w:b/>
          <w:bCs/>
        </w:rPr>
        <w:t>:</w:t>
      </w:r>
      <w:r>
        <w:rPr>
          <w:b/>
          <w:bCs/>
        </w:rPr>
        <w:t xml:space="preserve"> </w:t>
      </w:r>
      <w:r>
        <w:t xml:space="preserve">EAS deployment charging </w:t>
      </w:r>
      <w:r w:rsidRPr="00C65F7C">
        <w:t>- CTF embedded in the MnS producer</w:t>
      </w:r>
    </w:p>
    <w:p w14:paraId="24437D05" w14:textId="77777777" w:rsidR="005E1C35" w:rsidRPr="00C1294A" w:rsidRDefault="005E1C35" w:rsidP="005E1C35">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4C1FDE51" w14:textId="77777777" w:rsidR="005E1C35" w:rsidRDefault="005E1C35" w:rsidP="005E1C35"/>
    <w:p w14:paraId="7DA0976C" w14:textId="77777777" w:rsidR="005E1C35" w:rsidRDefault="005E1C35" w:rsidP="005E1C35">
      <w:pPr>
        <w:jc w:val="center"/>
      </w:pPr>
      <w:r>
        <w:object w:dxaOrig="10591" w:dyaOrig="8930" w14:anchorId="53CBBFBC">
          <v:shape id="_x0000_i1036" type="#_x0000_t75" style="width:351pt;height:297pt" o:ole="">
            <v:imagedata r:id="rId37" o:title=""/>
          </v:shape>
          <o:OLEObject Type="Embed" ProgID="Visio.Drawing.15" ShapeID="_x0000_i1036" DrawAspect="Content" ObjectID="_1692534671" r:id="rId38"/>
        </w:object>
      </w:r>
    </w:p>
    <w:p w14:paraId="14DE0DD0"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25C4968B" w14:textId="77777777" w:rsidR="005E1C35" w:rsidRDefault="005E1C35" w:rsidP="005E1C35">
      <w:pPr>
        <w:pStyle w:val="B10"/>
        <w:rPr>
          <w:b/>
        </w:rPr>
      </w:pPr>
      <w:r w:rsidRPr="00E81B7D">
        <w:rPr>
          <w:b/>
        </w:rPr>
        <w:t>1)</w:t>
      </w:r>
      <w:r w:rsidRPr="00E81B7D">
        <w:rPr>
          <w:b/>
        </w:rPr>
        <w:tab/>
      </w:r>
      <w:r>
        <w:rPr>
          <w:b/>
        </w:rPr>
        <w:t>Chargeable event trigger configuration:</w:t>
      </w:r>
      <w:r w:rsidDel="00315949">
        <w:t xml:space="preserve"> </w:t>
      </w:r>
      <w:r>
        <w:t>The MnS Producer (CTF) is configured for which events there is a need to have charging interaction.</w:t>
      </w:r>
    </w:p>
    <w:p w14:paraId="01D00BE5" w14:textId="0AFE69BA"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506A5A" w:rsidRPr="00506A5A">
        <w:t xml:space="preserve"> </w:t>
      </w:r>
      <w:r w:rsidR="00506A5A">
        <w:t>(i.e., instantiation, update, or termination)</w:t>
      </w:r>
      <w:r>
        <w:t xml:space="preserve"> to the MnS producer.</w:t>
      </w:r>
    </w:p>
    <w:p w14:paraId="256508EA"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3013BFBE"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consumer sends the EAS deployment request to the MnS producer.</w:t>
      </w:r>
    </w:p>
    <w:p w14:paraId="00AFB87D" w14:textId="77777777" w:rsidR="005E1C35" w:rsidRPr="00E81B7D" w:rsidRDefault="005E1C35" w:rsidP="005E1C35">
      <w:pPr>
        <w:pStyle w:val="B10"/>
      </w:pPr>
      <w:r>
        <w:rPr>
          <w:b/>
        </w:rPr>
        <w:t>4ch-a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0454C6E" w14:textId="77777777" w:rsidR="005E1C35" w:rsidRPr="00E81B7D" w:rsidRDefault="005E1C35" w:rsidP="005E1C35">
      <w:pPr>
        <w:pStyle w:val="B10"/>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2D91FA92" w14:textId="77777777" w:rsidR="005E1C35" w:rsidRPr="00E81B7D" w:rsidRDefault="005E1C35" w:rsidP="005E1C35">
      <w:pPr>
        <w:pStyle w:val="B10"/>
      </w:pPr>
      <w:r>
        <w:rPr>
          <w:b/>
        </w:rPr>
        <w:t>4ch-c</w:t>
      </w:r>
      <w:r w:rsidRPr="00E81B7D">
        <w:rPr>
          <w:b/>
        </w:rPr>
        <w:t>)</w:t>
      </w:r>
      <w:r w:rsidRPr="00E81B7D">
        <w:rPr>
          <w:b/>
        </w:rPr>
        <w:tab/>
        <w:t>Charging Data Response [Event]:</w:t>
      </w:r>
      <w:r w:rsidRPr="00E81B7D">
        <w:t xml:space="preserve"> The CHF informs the MnS Producer on the result of the request.</w:t>
      </w:r>
    </w:p>
    <w:p w14:paraId="5446738D" w14:textId="77777777" w:rsidR="005E1C35" w:rsidRDefault="005E1C35" w:rsidP="005E1C35">
      <w:pPr>
        <w:pStyle w:val="B10"/>
        <w:rPr>
          <w:lang w:eastAsia="zh-CN" w:bidi="ar-IQ"/>
        </w:rPr>
      </w:pPr>
    </w:p>
    <w:p w14:paraId="2DCBD120" w14:textId="77777777" w:rsidR="005E1C35" w:rsidRPr="00AE135D" w:rsidRDefault="005E1C35" w:rsidP="005E1C35">
      <w:r w:rsidRPr="00C65F7C">
        <w:rPr>
          <w:b/>
          <w:bCs/>
        </w:rPr>
        <w:t>Solution #</w:t>
      </w:r>
      <w:r>
        <w:rPr>
          <w:b/>
          <w:bCs/>
        </w:rPr>
        <w:t>3b</w:t>
      </w:r>
      <w:r w:rsidRPr="00C65F7C">
        <w:rPr>
          <w:b/>
          <w:bCs/>
        </w:rPr>
        <w:t>:</w:t>
      </w:r>
      <w:r>
        <w:rPr>
          <w:b/>
          <w:bCs/>
        </w:rPr>
        <w:t xml:space="preserve"> </w:t>
      </w:r>
      <w:r>
        <w:t xml:space="preserve">EAS deployment charging </w:t>
      </w:r>
      <w:r w:rsidRPr="00C65F7C">
        <w:t xml:space="preserve">- </w:t>
      </w:r>
      <w:r w:rsidRPr="00AE135D">
        <w:t>with CEF enabling charging for MnS producer</w:t>
      </w:r>
    </w:p>
    <w:p w14:paraId="7F22777C" w14:textId="77777777" w:rsidR="005E1C35" w:rsidRDefault="005E1C35" w:rsidP="005E1C35">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684EDF75" w14:textId="77777777" w:rsidR="005E1C35" w:rsidRDefault="005E1C35" w:rsidP="005E1C35">
      <w:pPr>
        <w:jc w:val="center"/>
      </w:pPr>
      <w:r>
        <w:object w:dxaOrig="14291" w:dyaOrig="8951" w14:anchorId="4A877ECA">
          <v:shape id="_x0000_i1037" type="#_x0000_t75" style="width:421.5pt;height:264.75pt" o:ole="">
            <v:imagedata r:id="rId39" o:title=""/>
          </v:shape>
          <o:OLEObject Type="Embed" ProgID="Visio.Drawing.15" ShapeID="_x0000_i1037" DrawAspect="Content" ObjectID="_1692534672" r:id="rId40"/>
        </w:object>
      </w:r>
    </w:p>
    <w:p w14:paraId="34DF7ED2" w14:textId="77777777" w:rsidR="005E1C35" w:rsidRDefault="005E1C35" w:rsidP="005E1C3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7D1106AB" w14:textId="77777777" w:rsidR="005E1C35" w:rsidRDefault="005E1C35" w:rsidP="005E1C35">
      <w:pPr>
        <w:pStyle w:val="B10"/>
        <w:rPr>
          <w:b/>
        </w:rPr>
      </w:pPr>
      <w:r w:rsidRPr="00E81B7D">
        <w:rPr>
          <w:b/>
        </w:rPr>
        <w:t>1)</w:t>
      </w:r>
      <w:r w:rsidRPr="00E81B7D">
        <w:rPr>
          <w:b/>
        </w:rPr>
        <w:tab/>
      </w:r>
      <w:r>
        <w:rPr>
          <w:b/>
        </w:rPr>
        <w:t>CEF consumes the MnS:</w:t>
      </w:r>
      <w:r w:rsidDel="00315949">
        <w:t xml:space="preserve"> </w:t>
      </w:r>
      <w:r>
        <w:t>The CEF consumes the MnS (see TS 28.622 [16]) and subscribes to notifications for the EAS deployment reporting.</w:t>
      </w:r>
    </w:p>
    <w:p w14:paraId="1139B9CC" w14:textId="4C422641" w:rsidR="005E1C35" w:rsidRDefault="005E1C35" w:rsidP="005E1C35">
      <w:pPr>
        <w:pStyle w:val="B10"/>
      </w:pPr>
      <w:r>
        <w:rPr>
          <w:b/>
        </w:rPr>
        <w:t>2)</w:t>
      </w:r>
      <w:r>
        <w:rPr>
          <w:b/>
        </w:rPr>
        <w:tab/>
      </w:r>
      <w:r w:rsidRPr="00E81B7D">
        <w:rPr>
          <w:b/>
        </w:rPr>
        <w:t>EAS deployment request</w:t>
      </w:r>
      <w:r>
        <w:rPr>
          <w:b/>
        </w:rPr>
        <w:t>:</w:t>
      </w:r>
      <w:r w:rsidDel="00315949">
        <w:t xml:space="preserve"> </w:t>
      </w:r>
      <w:r>
        <w:t>The MnS consumer sends the EAS deployment request</w:t>
      </w:r>
      <w:r w:rsidR="00C4445C">
        <w:t xml:space="preserve"> (i.e.</w:t>
      </w:r>
      <w:r w:rsidR="000B09AF">
        <w:t>,</w:t>
      </w:r>
      <w:r w:rsidR="00C4445C">
        <w:t xml:space="preserve"> instantiation, update, or termination)</w:t>
      </w:r>
      <w:r>
        <w:t xml:space="preserve"> to the MnS producer.</w:t>
      </w:r>
    </w:p>
    <w:p w14:paraId="6E997B55" w14:textId="77777777" w:rsidR="005E1C35" w:rsidRDefault="005E1C35" w:rsidP="005E1C35">
      <w:pPr>
        <w:pStyle w:val="B10"/>
      </w:pPr>
      <w:r>
        <w:rPr>
          <w:b/>
        </w:rPr>
        <w:t>3</w:t>
      </w:r>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111D5CE0" w14:textId="77777777" w:rsidR="005E1C35" w:rsidRDefault="005E1C35" w:rsidP="005E1C35">
      <w:pPr>
        <w:pStyle w:val="B10"/>
      </w:pPr>
      <w:r>
        <w:rPr>
          <w:b/>
        </w:rPr>
        <w:t>4</w:t>
      </w:r>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2E80AD8E" w14:textId="77777777" w:rsidR="005E1C35" w:rsidRDefault="005E1C35" w:rsidP="005E1C35">
      <w:pPr>
        <w:pStyle w:val="B10"/>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198EF28F" w14:textId="20C260F5" w:rsidR="005E1C35" w:rsidRPr="00E81B7D" w:rsidRDefault="005E1C35" w:rsidP="005E1C35">
      <w:pPr>
        <w:pStyle w:val="B10"/>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w:t>
      </w:r>
    </w:p>
    <w:p w14:paraId="1BFC26DA" w14:textId="77777777" w:rsidR="005E1C35" w:rsidRPr="00E81B7D" w:rsidRDefault="005E1C35" w:rsidP="005E1C35">
      <w:pPr>
        <w:pStyle w:val="B10"/>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336B36F0" w14:textId="77777777" w:rsidR="005E1C35" w:rsidRDefault="005E1C35" w:rsidP="005E1C35">
      <w:pPr>
        <w:pStyle w:val="B10"/>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33276271" w14:textId="77777777" w:rsidR="005E1C35" w:rsidRDefault="005E1C35" w:rsidP="005E1C35">
      <w:pPr>
        <w:pStyle w:val="Heading3"/>
      </w:pPr>
      <w:bookmarkStart w:id="130" w:name="_Toc81297385"/>
      <w:r>
        <w:t>7.3.5</w:t>
      </w:r>
      <w:r>
        <w:tab/>
        <w:t>Evaluation</w:t>
      </w:r>
      <w:bookmarkEnd w:id="130"/>
    </w:p>
    <w:p w14:paraId="08F846F2" w14:textId="77777777" w:rsidR="005E1C35" w:rsidRDefault="005E1C35" w:rsidP="005E1C35">
      <w:r w:rsidRPr="00C65F7C">
        <w:rPr>
          <w:b/>
          <w:bCs/>
        </w:rPr>
        <w:t>Solution #</w:t>
      </w:r>
      <w:r>
        <w:rPr>
          <w:b/>
          <w:bCs/>
        </w:rPr>
        <w:t xml:space="preserve">3a </w:t>
      </w:r>
      <w:r w:rsidRPr="006142B3">
        <w:t>and</w:t>
      </w:r>
      <w:r>
        <w:rPr>
          <w:b/>
          <w:bCs/>
        </w:rPr>
        <w:t xml:space="preserve"> </w:t>
      </w:r>
      <w:r w:rsidRPr="00C65F7C">
        <w:rPr>
          <w:b/>
          <w:bCs/>
        </w:rPr>
        <w:t>Solution #</w:t>
      </w:r>
      <w:r>
        <w:rPr>
          <w:b/>
          <w:bCs/>
        </w:rPr>
        <w:t xml:space="preserve">3b </w:t>
      </w:r>
      <w:r w:rsidRPr="006142B3">
        <w:t xml:space="preserve">support </w:t>
      </w:r>
      <w:r>
        <w:t>EAS deployment charging for two scenarios respectively</w:t>
      </w:r>
      <w:r w:rsidRPr="00C65F7C">
        <w:t xml:space="preserve"> - CTF embedded in the MnS producer</w:t>
      </w:r>
      <w:r>
        <w:t xml:space="preserve"> and with </w:t>
      </w:r>
      <w:r w:rsidRPr="00871A6F">
        <w:t>CEF enabling charging for MnS producer</w:t>
      </w:r>
      <w:r>
        <w:t>.</w:t>
      </w:r>
    </w:p>
    <w:p w14:paraId="37C666BD" w14:textId="65C6667D" w:rsidR="005E1C35" w:rsidRDefault="005E1C35" w:rsidP="0072026C">
      <w:r>
        <w:t xml:space="preserve">Since there is no need for quota management (requesting and granting units), both solutions are equally appropriate. The solution #3b with </w:t>
      </w:r>
      <w:r w:rsidRPr="00871A6F">
        <w:t>CEF enabling charging for MnS producer</w:t>
      </w:r>
      <w:r>
        <w:t xml:space="preserve"> has one advantage and that is that it doesn’t require the MnS Producer to implement more interfaces like Nchf or Nnrf.</w:t>
      </w:r>
    </w:p>
    <w:p w14:paraId="51603CAC" w14:textId="77777777" w:rsidR="005E1C35" w:rsidRDefault="005E1C35" w:rsidP="005E1C35">
      <w:pPr>
        <w:pStyle w:val="Heading3"/>
      </w:pPr>
      <w:bookmarkStart w:id="131" w:name="_Toc81297386"/>
      <w:r>
        <w:t>7.3.6</w:t>
      </w:r>
      <w:r>
        <w:tab/>
        <w:t>Conclusion</w:t>
      </w:r>
      <w:bookmarkEnd w:id="131"/>
    </w:p>
    <w:p w14:paraId="74046E6B" w14:textId="7A0620C9" w:rsidR="005E1C35" w:rsidRPr="001E3029" w:rsidRDefault="005E1C35" w:rsidP="005E1C35">
      <w:r>
        <w:t xml:space="preserve">Based on the evaluation in clause 7.3.5, the </w:t>
      </w:r>
      <w:r w:rsidRPr="00C65F7C">
        <w:rPr>
          <w:b/>
          <w:bCs/>
        </w:rPr>
        <w:t>Solution #</w:t>
      </w:r>
      <w:r>
        <w:rPr>
          <w:b/>
          <w:bCs/>
        </w:rPr>
        <w:t xml:space="preserve">3b </w:t>
      </w:r>
      <w:r>
        <w:t>is the</w:t>
      </w:r>
      <w:r w:rsidRPr="00F7230C">
        <w:t xml:space="preserve"> </w:t>
      </w:r>
      <w:r>
        <w:t>feasible and preferable solution for EAS deployment charging.</w:t>
      </w:r>
    </w:p>
    <w:p w14:paraId="6D02B078" w14:textId="77777777" w:rsidR="000943E9" w:rsidRDefault="000943E9" w:rsidP="000943E9">
      <w:pPr>
        <w:pStyle w:val="Heading2"/>
        <w:overflowPunct w:val="0"/>
        <w:autoSpaceDE w:val="0"/>
        <w:autoSpaceDN w:val="0"/>
        <w:adjustRightInd w:val="0"/>
        <w:textAlignment w:val="baseline"/>
      </w:pPr>
      <w:bookmarkStart w:id="132" w:name="_Toc81297387"/>
      <w:bookmarkEnd w:id="99"/>
      <w:r>
        <w:t>7.4</w:t>
      </w:r>
      <w:r>
        <w:tab/>
        <w:t>Charging for edge enabling services usage</w:t>
      </w:r>
      <w:bookmarkEnd w:id="132"/>
    </w:p>
    <w:p w14:paraId="647B9024" w14:textId="6A587541" w:rsidR="008B2A00" w:rsidRDefault="008B2A00" w:rsidP="008B2A00">
      <w:pPr>
        <w:pStyle w:val="Heading3"/>
      </w:pPr>
      <w:bookmarkStart w:id="133" w:name="_Toc81297388"/>
      <w:bookmarkStart w:id="134" w:name="_Toc50104653"/>
      <w:r>
        <w:t>7.4.1</w:t>
      </w:r>
      <w:r>
        <w:tab/>
        <w:t>Use case</w:t>
      </w:r>
      <w:bookmarkEnd w:id="133"/>
    </w:p>
    <w:p w14:paraId="385AD0E0" w14:textId="18904E77" w:rsidR="008B2A00" w:rsidRDefault="008B2A00" w:rsidP="008B2A00">
      <w:pPr>
        <w:pStyle w:val="Heading4"/>
      </w:pPr>
      <w:bookmarkStart w:id="135" w:name="OLE_LINK25"/>
      <w:bookmarkStart w:id="136" w:name="OLE_LINK21"/>
      <w:bookmarkStart w:id="137" w:name="_Toc81297389"/>
      <w:r>
        <w:t>7.4.1.1</w:t>
      </w:r>
      <w:r>
        <w:tab/>
        <w:t>Use case #</w:t>
      </w:r>
      <w:r w:rsidR="00FD6D38">
        <w:t>4a</w:t>
      </w:r>
      <w:r>
        <w:t>: ECSP charging ASP for</w:t>
      </w:r>
      <w:bookmarkEnd w:id="135"/>
      <w:r>
        <w:t xml:space="preserve"> </w:t>
      </w:r>
      <w:bookmarkStart w:id="138" w:name="OLE_LINK20"/>
      <w:r>
        <w:t xml:space="preserve">indirect </w:t>
      </w:r>
      <w:r w:rsidRPr="005A70BA">
        <w:t>3</w:t>
      </w:r>
      <w:bookmarkStart w:id="139" w:name="OLE_LINK18"/>
      <w:r w:rsidRPr="005A70BA">
        <w:t>GPP Core network</w:t>
      </w:r>
      <w:bookmarkEnd w:id="138"/>
      <w:r w:rsidRPr="005A70BA">
        <w:t xml:space="preserve"> capabilities</w:t>
      </w:r>
      <w:bookmarkEnd w:id="139"/>
      <w:r>
        <w:t xml:space="preserve"> usage</w:t>
      </w:r>
      <w:bookmarkStart w:id="140" w:name="OLE_LINK10"/>
      <w:bookmarkEnd w:id="136"/>
      <w:bookmarkEnd w:id="13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41" w:name="OLE_LINK17"/>
      <w:r>
        <w:rPr>
          <w:color w:val="000000"/>
        </w:rPr>
        <w:t>3GPP Core network</w:t>
      </w:r>
      <w:bookmarkEnd w:id="141"/>
      <w:r>
        <w:rPr>
          <w:color w:val="000000"/>
        </w:rPr>
        <w:t xml:space="preserve"> capabilities.</w:t>
      </w:r>
      <w:r>
        <w:t xml:space="preserve"> </w:t>
      </w:r>
      <w:bookmarkEnd w:id="14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42" w:name="OLE_LINK27"/>
    </w:p>
    <w:p w14:paraId="51C2AF0E" w14:textId="67AA9084" w:rsidR="008B2A00" w:rsidRDefault="008B2A00" w:rsidP="008B2A00">
      <w:pPr>
        <w:pStyle w:val="Heading4"/>
      </w:pPr>
      <w:bookmarkStart w:id="143" w:name="_Toc81297390"/>
      <w:bookmarkEnd w:id="142"/>
      <w:r>
        <w:t>7.4.1.2</w:t>
      </w:r>
      <w:r>
        <w:tab/>
        <w:t>Use case #</w:t>
      </w:r>
      <w:r w:rsidR="00FD6D38">
        <w:t>4b</w:t>
      </w:r>
      <w:r>
        <w:t>: ECSP charging ASP for edge enabling services provided by ECSP</w:t>
      </w:r>
      <w:bookmarkEnd w:id="143"/>
    </w:p>
    <w:p w14:paraId="34C2906A" w14:textId="77777777" w:rsidR="008B2A00" w:rsidRDefault="008B2A00" w:rsidP="008B2A00">
      <w:pPr>
        <w:keepNext/>
      </w:pPr>
      <w:bookmarkStart w:id="14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44"/>
      <w:r>
        <w:rPr>
          <w:lang w:val="en-US"/>
        </w:rPr>
        <w:t>.</w:t>
      </w:r>
    </w:p>
    <w:p w14:paraId="5C494188" w14:textId="77777777" w:rsidR="000943E9" w:rsidRDefault="000943E9" w:rsidP="000943E9">
      <w:pPr>
        <w:pStyle w:val="Heading3"/>
      </w:pPr>
      <w:bookmarkStart w:id="145" w:name="_Toc50104654"/>
      <w:bookmarkStart w:id="146" w:name="_Toc81297391"/>
      <w:bookmarkEnd w:id="134"/>
      <w:r>
        <w:t>7.4.2</w:t>
      </w:r>
      <w:r>
        <w:tab/>
        <w:t>Potential charging requirements</w:t>
      </w:r>
      <w:bookmarkEnd w:id="145"/>
      <w:bookmarkEnd w:id="14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4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ACR management events subscription;</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Application Client information subscription/notification;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48" w:name="_Toc50104655"/>
      <w:bookmarkStart w:id="149" w:name="_Toc81297392"/>
      <w:bookmarkEnd w:id="147"/>
      <w:r>
        <w:t>7.4.3</w:t>
      </w:r>
      <w:r>
        <w:tab/>
        <w:t>Key issues</w:t>
      </w:r>
      <w:bookmarkEnd w:id="148"/>
      <w:bookmarkEnd w:id="149"/>
    </w:p>
    <w:p w14:paraId="1CC7E9C4" w14:textId="77777777" w:rsidR="000C3E28" w:rsidRPr="0036726F" w:rsidRDefault="000C3E28" w:rsidP="00BC26F3">
      <w:pPr>
        <w:keepNext/>
      </w:pPr>
      <w:bookmarkStart w:id="150" w:name="_Hlk72479172"/>
      <w:bookmarkStart w:id="151" w:name="_Hlk72479199"/>
      <w:bookmarkStart w:id="152" w:name="_Toc50104656"/>
      <w:r w:rsidRPr="0036726F">
        <w:t>The following key issues are identified:</w:t>
      </w:r>
    </w:p>
    <w:bookmarkEnd w:id="150"/>
    <w:p w14:paraId="3C5FC910" w14:textId="77777777" w:rsidR="000C3E28" w:rsidRPr="0036726F" w:rsidRDefault="000C3E28" w:rsidP="000C3E28">
      <w:pPr>
        <w:pStyle w:val="B10"/>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0"/>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21467A9D" w14:textId="77777777" w:rsidR="002C4182" w:rsidRDefault="002C4182" w:rsidP="002C4182">
      <w:pPr>
        <w:pStyle w:val="Heading3"/>
      </w:pPr>
      <w:bookmarkStart w:id="153" w:name="_Toc81297393"/>
      <w:bookmarkEnd w:id="151"/>
      <w:bookmarkEnd w:id="152"/>
      <w:r>
        <w:t>7.4.4</w:t>
      </w:r>
      <w:r>
        <w:tab/>
        <w:t>Possible solutions</w:t>
      </w:r>
      <w:bookmarkEnd w:id="153"/>
    </w:p>
    <w:p w14:paraId="27DAA730" w14:textId="77777777" w:rsidR="002C4182" w:rsidRDefault="002C4182" w:rsidP="002C4182">
      <w:pPr>
        <w:pStyle w:val="Heading4"/>
      </w:pPr>
      <w:bookmarkStart w:id="154" w:name="_Toc81297394"/>
      <w:r>
        <w:t>7.4.4.1</w:t>
      </w:r>
      <w:r>
        <w:tab/>
        <w:t>Potential charging architectures</w:t>
      </w:r>
      <w:bookmarkEnd w:id="154"/>
    </w:p>
    <w:p w14:paraId="0A4CA13A" w14:textId="4B83270C" w:rsidR="002C4182" w:rsidRDefault="002C4182" w:rsidP="002C4182">
      <w:r>
        <w:t>The solutions for edge enabling services usage charging are based on the following potential converged charging architectures. In these architectures, it is assumed that the EES, CHF and Billing Domain are owned by the same ECSP.</w:t>
      </w:r>
    </w:p>
    <w:p w14:paraId="38D1D7CE" w14:textId="77777777" w:rsidR="002C4182" w:rsidRDefault="002C4182" w:rsidP="002C4182">
      <w:pPr>
        <w:jc w:val="center"/>
      </w:pPr>
      <w:r>
        <w:object w:dxaOrig="6580" w:dyaOrig="7540" w14:anchorId="53637EA5">
          <v:shape id="_x0000_i1038" type="#_x0000_t75" style="width:327pt;height:375.75pt" o:ole="">
            <v:imagedata r:id="rId41" o:title=""/>
          </v:shape>
          <o:OLEObject Type="Embed" ProgID="Visio.Drawing.15" ShapeID="_x0000_i1038" DrawAspect="Content" ObjectID="_1692534673" r:id="rId42"/>
        </w:object>
      </w:r>
    </w:p>
    <w:p w14:paraId="6550DA57" w14:textId="77777777" w:rsidR="002C4182" w:rsidRDefault="002C4182" w:rsidP="002C4182">
      <w:pPr>
        <w:keepLines/>
        <w:spacing w:after="240"/>
        <w:jc w:val="center"/>
        <w:rPr>
          <w:rFonts w:ascii="Arial" w:hAnsi="Arial"/>
          <w:b/>
        </w:rPr>
      </w:pPr>
      <w:r>
        <w:rPr>
          <w:rFonts w:ascii="Arial" w:hAnsi="Arial"/>
          <w:b/>
        </w:rPr>
        <w:t>Figure 7.4.4.1-1: Converged charging architecture for edge enabling infrastructure resources and services with EES supporting CTF</w:t>
      </w:r>
    </w:p>
    <w:p w14:paraId="69D53A02" w14:textId="77777777" w:rsidR="002C4182" w:rsidRDefault="002C4182" w:rsidP="002C4182">
      <w:pPr>
        <w:pStyle w:val="Heading4"/>
      </w:pPr>
      <w:bookmarkStart w:id="155" w:name="_Toc81297395"/>
      <w:r>
        <w:t>7.4.4.2</w:t>
      </w:r>
      <w:r>
        <w:tab/>
        <w:t>Possible solutions for EAS registration charging</w:t>
      </w:r>
      <w:bookmarkEnd w:id="155"/>
    </w:p>
    <w:p w14:paraId="341F48FA" w14:textId="7B429331" w:rsidR="002C4182" w:rsidRDefault="002C4182" w:rsidP="002C4182">
      <w:r w:rsidRPr="00383256">
        <w:rPr>
          <w:b/>
          <w:bCs/>
        </w:rPr>
        <w:t>Solution #</w:t>
      </w:r>
      <w:r>
        <w:rPr>
          <w:b/>
          <w:bCs/>
        </w:rPr>
        <w:t>4a</w:t>
      </w:r>
      <w:r>
        <w:t>: The solution for EAS registration charging based on IEC is illustrated in the Figure 7.4.4.2-1.</w:t>
      </w:r>
    </w:p>
    <w:p w14:paraId="2F3F6807" w14:textId="77777777" w:rsidR="002C4182" w:rsidRDefault="002C4182" w:rsidP="002C4182">
      <w:pPr>
        <w:jc w:val="center"/>
      </w:pPr>
      <w:r>
        <w:object w:dxaOrig="7840" w:dyaOrig="3040" w14:anchorId="2AFE5AAE">
          <v:shape id="_x0000_i1039" type="#_x0000_t75" style="width:390.75pt;height:152.25pt" o:ole="">
            <v:imagedata r:id="rId43" o:title=""/>
          </v:shape>
          <o:OLEObject Type="Embed" ProgID="Visio.Drawing.15" ShapeID="_x0000_i1039" DrawAspect="Content" ObjectID="_1692534674" r:id="rId44"/>
        </w:object>
      </w:r>
    </w:p>
    <w:p w14:paraId="2E8699C7" w14:textId="77777777" w:rsidR="002C4182" w:rsidRDefault="002C4182" w:rsidP="002C4182">
      <w:pPr>
        <w:keepLines/>
        <w:spacing w:after="240"/>
        <w:jc w:val="center"/>
      </w:pPr>
      <w:r>
        <w:rPr>
          <w:rFonts w:ascii="Arial" w:hAnsi="Arial"/>
          <w:b/>
        </w:rPr>
        <w:t>Figure 7.4.4.2-1: Charging for EAS registration - IEC</w:t>
      </w:r>
    </w:p>
    <w:p w14:paraId="7CC63AD6"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CC11E3"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3ED70BE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5AF07FF9"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576A523D"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24E1E5BF" w14:textId="77777777" w:rsidR="002C4182" w:rsidRDefault="002C4182" w:rsidP="002C4182">
      <w:r w:rsidRPr="00383256">
        <w:rPr>
          <w:b/>
          <w:bCs/>
        </w:rPr>
        <w:t>Solution #</w:t>
      </w:r>
      <w:r>
        <w:rPr>
          <w:b/>
          <w:bCs/>
        </w:rPr>
        <w:t>4b</w:t>
      </w:r>
      <w:r>
        <w:t>: The solution for EAS registration charging based on PEC is illustrated in the Figure 7.4.4.2-2.</w:t>
      </w:r>
    </w:p>
    <w:p w14:paraId="0937A655" w14:textId="77777777" w:rsidR="002C4182" w:rsidRDefault="002C4182" w:rsidP="002C4182">
      <w:pPr>
        <w:jc w:val="center"/>
      </w:pPr>
      <w:r>
        <w:object w:dxaOrig="10056" w:dyaOrig="3889" w14:anchorId="7AE99DC6">
          <v:shape id="_x0000_i1040" type="#_x0000_t75" style="width:384pt;height:148.5pt" o:ole="">
            <v:imagedata r:id="rId45" o:title=""/>
          </v:shape>
          <o:OLEObject Type="Embed" ProgID="Visio.Drawing.15" ShapeID="_x0000_i1040" DrawAspect="Content" ObjectID="_1692534675" r:id="rId46"/>
        </w:object>
      </w:r>
    </w:p>
    <w:p w14:paraId="36F4CB78" w14:textId="77777777" w:rsidR="002C4182" w:rsidRDefault="002C4182" w:rsidP="002C4182">
      <w:pPr>
        <w:keepLines/>
        <w:spacing w:after="240"/>
        <w:jc w:val="center"/>
      </w:pPr>
      <w:r>
        <w:rPr>
          <w:rFonts w:ascii="Arial" w:hAnsi="Arial"/>
          <w:b/>
        </w:rPr>
        <w:t>Figure 7.4.4.2-2: Charging for EAS registration - PEC</w:t>
      </w:r>
    </w:p>
    <w:p w14:paraId="682E8419" w14:textId="77777777" w:rsidR="002C4182" w:rsidRPr="0036726F" w:rsidRDefault="002C4182" w:rsidP="002C4182">
      <w:pPr>
        <w:pStyle w:val="B10"/>
      </w:pPr>
      <w:r w:rsidRPr="0036726F">
        <w:t>1.</w:t>
      </w:r>
      <w:r w:rsidRPr="0036726F">
        <w:tab/>
        <w:t xml:space="preserve">The EAS sends the </w:t>
      </w:r>
      <w:r w:rsidRPr="0036726F">
        <w:rPr>
          <w:lang w:eastAsia="zh-CN"/>
        </w:rPr>
        <w:t>E</w:t>
      </w:r>
      <w:r w:rsidRPr="0036726F">
        <w:t>dge Application Server Registration request (see TS 23.558 [4]) to the EES.</w:t>
      </w:r>
    </w:p>
    <w:p w14:paraId="5B8E9430" w14:textId="77777777" w:rsidR="002C4182" w:rsidRDefault="002C4182" w:rsidP="002C4182">
      <w:pPr>
        <w:pStyle w:val="B10"/>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07D7DEDE"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and sends the charging data request for the CHF to process the related charging data for CDR generation purpose.</w:t>
      </w:r>
    </w:p>
    <w:p w14:paraId="7F8D8D90"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p>
    <w:p w14:paraId="747CBFE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0D9EA3C" w14:textId="77777777" w:rsidR="002C4182" w:rsidRPr="0036726F" w:rsidRDefault="002C4182" w:rsidP="002C4182">
      <w:pPr>
        <w:pStyle w:val="B10"/>
      </w:pPr>
    </w:p>
    <w:p w14:paraId="72FBF55B" w14:textId="77777777" w:rsidR="002C4182" w:rsidRDefault="002C4182" w:rsidP="002C4182">
      <w:pPr>
        <w:pStyle w:val="Heading4"/>
      </w:pPr>
      <w:bookmarkStart w:id="156" w:name="_Toc81297396"/>
      <w:r>
        <w:t>7.4.4.3</w:t>
      </w:r>
      <w:r>
        <w:tab/>
        <w:t>Possible solutions for EAS discovery charging</w:t>
      </w:r>
      <w:bookmarkEnd w:id="156"/>
    </w:p>
    <w:p w14:paraId="4700A41C" w14:textId="1AADAD29" w:rsidR="002C4182" w:rsidRDefault="002C4182" w:rsidP="002C4182">
      <w:r w:rsidRPr="00383256">
        <w:rPr>
          <w:b/>
          <w:bCs/>
        </w:rPr>
        <w:t>Solution #</w:t>
      </w:r>
      <w:r>
        <w:rPr>
          <w:b/>
          <w:bCs/>
        </w:rPr>
        <w:t>4c</w:t>
      </w:r>
      <w:r>
        <w:t>: The solution for EAS discovery charging based on IEC is illustrated in the Figure 7.4.4.3-1.</w:t>
      </w:r>
    </w:p>
    <w:p w14:paraId="7EA4B057" w14:textId="77777777" w:rsidR="002C4182" w:rsidRDefault="002C4182" w:rsidP="002C4182">
      <w:pPr>
        <w:jc w:val="center"/>
      </w:pPr>
      <w:r>
        <w:object w:dxaOrig="7470" w:dyaOrig="2880" w14:anchorId="6F56A997">
          <v:shape id="_x0000_i1041" type="#_x0000_t75" style="width:373.5pt;height:2in" o:ole="">
            <v:imagedata r:id="rId47" o:title=""/>
          </v:shape>
          <o:OLEObject Type="Embed" ProgID="Visio.Drawing.15" ShapeID="_x0000_i1041" DrawAspect="Content" ObjectID="_1692534676" r:id="rId48"/>
        </w:object>
      </w:r>
    </w:p>
    <w:p w14:paraId="0F0E0892" w14:textId="77777777" w:rsidR="002C4182" w:rsidRDefault="002C4182" w:rsidP="002C4182">
      <w:pPr>
        <w:keepLines/>
        <w:spacing w:after="240"/>
        <w:jc w:val="center"/>
      </w:pPr>
      <w:r>
        <w:rPr>
          <w:rFonts w:ascii="Arial" w:hAnsi="Arial"/>
          <w:b/>
        </w:rPr>
        <w:t>Figure 7.4.4.3-1: Charging for EAS discovery - IEC</w:t>
      </w:r>
    </w:p>
    <w:p w14:paraId="286B9265"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41DBFFDD"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FF38C9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D654563"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2123BA36"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2AB7BE3" w14:textId="77777777" w:rsidR="002C4182" w:rsidRDefault="002C4182" w:rsidP="002C4182">
      <w:r w:rsidRPr="00383256">
        <w:rPr>
          <w:b/>
          <w:bCs/>
        </w:rPr>
        <w:t>Solution #</w:t>
      </w:r>
      <w:r>
        <w:rPr>
          <w:b/>
          <w:bCs/>
        </w:rPr>
        <w:t>4d</w:t>
      </w:r>
      <w:r>
        <w:t>: The solution for EAS discovery charging based on PEC is illustrated in the Figure 7.4.4.3-2.</w:t>
      </w:r>
    </w:p>
    <w:p w14:paraId="37BC9E3D" w14:textId="77777777" w:rsidR="002C4182" w:rsidRDefault="002C4182" w:rsidP="002C4182">
      <w:pPr>
        <w:jc w:val="center"/>
      </w:pPr>
      <w:r>
        <w:object w:dxaOrig="10056" w:dyaOrig="3889" w14:anchorId="6AB4FF03">
          <v:shape id="_x0000_i1042" type="#_x0000_t75" style="width:394.5pt;height:153pt" o:ole="">
            <v:imagedata r:id="rId49" o:title=""/>
          </v:shape>
          <o:OLEObject Type="Embed" ProgID="Visio.Drawing.15" ShapeID="_x0000_i1042" DrawAspect="Content" ObjectID="_1692534677" r:id="rId50"/>
        </w:object>
      </w:r>
    </w:p>
    <w:p w14:paraId="5A0F5DDB" w14:textId="77777777" w:rsidR="002C4182" w:rsidRDefault="002C4182" w:rsidP="002C4182">
      <w:pPr>
        <w:keepLines/>
        <w:spacing w:after="240"/>
        <w:jc w:val="center"/>
      </w:pPr>
      <w:r>
        <w:rPr>
          <w:rFonts w:ascii="Arial" w:hAnsi="Arial"/>
          <w:b/>
        </w:rPr>
        <w:t>Figure 7.4.4.3-2: Charging for EAS discovery - PEC</w:t>
      </w:r>
    </w:p>
    <w:p w14:paraId="1A907047" w14:textId="77777777" w:rsidR="002C4182" w:rsidRPr="0036726F" w:rsidRDefault="002C4182" w:rsidP="002C4182">
      <w:pPr>
        <w:pStyle w:val="B10"/>
      </w:pPr>
      <w:r w:rsidRPr="0036726F">
        <w:t>1.</w:t>
      </w:r>
      <w:r w:rsidRPr="0036726F">
        <w:tab/>
        <w:t xml:space="preserve">The EEC sends the </w:t>
      </w:r>
      <w:r w:rsidRPr="0036726F">
        <w:rPr>
          <w:lang w:eastAsia="zh-CN"/>
        </w:rPr>
        <w:t>E</w:t>
      </w:r>
      <w:r w:rsidRPr="0036726F">
        <w:t>dge Application Server discovery request (see TS 23.558 [4]) to the EES.</w:t>
      </w:r>
    </w:p>
    <w:p w14:paraId="323025D7" w14:textId="77777777" w:rsidR="002C4182" w:rsidRDefault="002C4182" w:rsidP="002C4182">
      <w:pPr>
        <w:pStyle w:val="B10"/>
      </w:pPr>
      <w:r>
        <w:t>2.</w:t>
      </w:r>
      <w:r>
        <w:tab/>
        <w:t xml:space="preserve">The </w:t>
      </w:r>
      <w:r>
        <w:rPr>
          <w:lang w:eastAsia="zh-CN"/>
        </w:rPr>
        <w:t>EE</w:t>
      </w:r>
      <w:r>
        <w:t xml:space="preserve">S sends </w:t>
      </w:r>
      <w:r>
        <w:rPr>
          <w:lang w:eastAsia="zh-CN"/>
        </w:rPr>
        <w:t>E</w:t>
      </w:r>
      <w:r>
        <w:t>dge Application Server discovery response (see TS 23.558 [4]) to the EEC.</w:t>
      </w:r>
    </w:p>
    <w:p w14:paraId="7C287EF8" w14:textId="77777777" w:rsidR="002C4182" w:rsidRPr="0036726F" w:rsidRDefault="002C4182" w:rsidP="00CC128B">
      <w:pPr>
        <w:pStyle w:val="B10"/>
      </w:pPr>
      <w:r>
        <w:rPr>
          <w:b/>
        </w:rPr>
        <w:t>2</w:t>
      </w:r>
      <w:r w:rsidRPr="0036726F">
        <w:rPr>
          <w:b/>
        </w:rPr>
        <w:t>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and sends the charging data request for the CHF to process the related charging data for CDR generation purpose.</w:t>
      </w:r>
    </w:p>
    <w:p w14:paraId="389BF671" w14:textId="77777777" w:rsidR="002C4182" w:rsidRPr="0036726F" w:rsidRDefault="002C4182" w:rsidP="00CC128B">
      <w:pPr>
        <w:pStyle w:val="B10"/>
      </w:pPr>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24A1AC0" w14:textId="77777777" w:rsidR="002C4182" w:rsidRPr="0036726F" w:rsidRDefault="002C4182" w:rsidP="00CC128B">
      <w:pPr>
        <w:pStyle w:val="B10"/>
      </w:pPr>
      <w:r>
        <w:rPr>
          <w:b/>
        </w:rPr>
        <w:t>2</w:t>
      </w:r>
      <w:r w:rsidRPr="0036726F">
        <w:rPr>
          <w:b/>
        </w:rPr>
        <w:t>ch-c)</w:t>
      </w:r>
      <w:r w:rsidRPr="0036726F">
        <w:rPr>
          <w:b/>
        </w:rPr>
        <w:tab/>
        <w:t>Charging Data Response [Event]:</w:t>
      </w:r>
      <w:r w:rsidRPr="0036726F">
        <w:t xml:space="preserve"> The CHF informs the CEF on the result of the request.</w:t>
      </w:r>
    </w:p>
    <w:p w14:paraId="7FF11F72" w14:textId="77777777" w:rsidR="002C4182" w:rsidRDefault="002C4182" w:rsidP="002C4182">
      <w:pPr>
        <w:pStyle w:val="B10"/>
      </w:pPr>
    </w:p>
    <w:p w14:paraId="6050679A" w14:textId="77777777" w:rsidR="002C4182" w:rsidRDefault="002C4182" w:rsidP="002C4182">
      <w:pPr>
        <w:pStyle w:val="Heading4"/>
      </w:pPr>
      <w:bookmarkStart w:id="157" w:name="_Toc81297397"/>
      <w:r>
        <w:t>7.4.4.4</w:t>
      </w:r>
      <w:r>
        <w:tab/>
        <w:t>Possible solutions for EAS application context transfer charging</w:t>
      </w:r>
      <w:bookmarkEnd w:id="157"/>
    </w:p>
    <w:p w14:paraId="07A35D49" w14:textId="480BD08F" w:rsidR="002C4182" w:rsidRDefault="002C4182" w:rsidP="002C4182">
      <w:r w:rsidRPr="00383256">
        <w:rPr>
          <w:b/>
          <w:bCs/>
        </w:rPr>
        <w:t>Solution #</w:t>
      </w:r>
      <w:r>
        <w:rPr>
          <w:b/>
          <w:bCs/>
        </w:rPr>
        <w:t>4e</w:t>
      </w:r>
      <w:r>
        <w:t>: The solution for EAS application context transfer charging based on IEC is illustrated in the Figure 7.4.4.4-1.</w:t>
      </w:r>
    </w:p>
    <w:p w14:paraId="213E60EF" w14:textId="77777777" w:rsidR="002C4182" w:rsidRDefault="002C4182" w:rsidP="002C4182">
      <w:pPr>
        <w:jc w:val="center"/>
      </w:pPr>
      <w:r>
        <w:object w:dxaOrig="8320" w:dyaOrig="3360" w14:anchorId="3CA80B5A">
          <v:shape id="_x0000_i1043" type="#_x0000_t75" style="width:416.25pt;height:168pt" o:ole="">
            <v:imagedata r:id="rId51" o:title=""/>
          </v:shape>
          <o:OLEObject Type="Embed" ProgID="Visio.Drawing.15" ShapeID="_x0000_i1043" DrawAspect="Content" ObjectID="_1692534678" r:id="rId52"/>
        </w:object>
      </w:r>
    </w:p>
    <w:p w14:paraId="71197921" w14:textId="77777777" w:rsidR="002C4182" w:rsidRDefault="002C4182" w:rsidP="002C4182">
      <w:pPr>
        <w:keepLines/>
        <w:spacing w:after="240"/>
        <w:jc w:val="center"/>
      </w:pPr>
      <w:r>
        <w:rPr>
          <w:rFonts w:ascii="Arial" w:hAnsi="Arial"/>
          <w:b/>
        </w:rPr>
        <w:t>Figure 7.4.4.4-1: Charging for EAS application context transfer - IEC</w:t>
      </w:r>
    </w:p>
    <w:p w14:paraId="7948CBB0"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78BB23EF" w14:textId="77777777" w:rsidR="002C4182" w:rsidRPr="0036726F" w:rsidRDefault="002C4182" w:rsidP="00CC128B">
      <w:pPr>
        <w:pStyle w:val="B10"/>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3E5E718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36ED16"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CEF on the result of the request.</w:t>
      </w:r>
    </w:p>
    <w:p w14:paraId="7E324E0A"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AE8C8CC" w14:textId="77777777" w:rsidR="002C4182" w:rsidRDefault="002C4182" w:rsidP="002C4182">
      <w:pPr>
        <w:pStyle w:val="B10"/>
      </w:pPr>
      <w:r>
        <w:t>3.</w:t>
      </w:r>
      <w:r>
        <w:tab/>
        <w:t>The S-</w:t>
      </w:r>
      <w:r>
        <w:rPr>
          <w:lang w:eastAsia="zh-CN"/>
        </w:rPr>
        <w:t>EA</w:t>
      </w:r>
      <w:r>
        <w:t xml:space="preserve">S sends </w:t>
      </w:r>
      <w:r>
        <w:rPr>
          <w:lang w:eastAsia="zh-CN"/>
        </w:rPr>
        <w:t>Application Context Relocation</w:t>
      </w:r>
      <w:r>
        <w:t xml:space="preserve"> Complete (see TS 23.558 [4]) to the S-EES.</w:t>
      </w:r>
    </w:p>
    <w:p w14:paraId="7F6C1AFD"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715456DD" w14:textId="77777777" w:rsidR="002C4182" w:rsidRDefault="002C4182" w:rsidP="002C4182"/>
    <w:p w14:paraId="4B955F56" w14:textId="3AF1592F" w:rsidR="002C4182" w:rsidRPr="0036726F" w:rsidRDefault="002C4182" w:rsidP="002C4182">
      <w:r w:rsidRPr="0036726F">
        <w:rPr>
          <w:b/>
          <w:bCs/>
        </w:rPr>
        <w:t>Solution #4</w:t>
      </w:r>
      <w:r>
        <w:rPr>
          <w:b/>
          <w:bCs/>
        </w:rPr>
        <w:t>f</w:t>
      </w:r>
      <w:r w:rsidRPr="0036726F">
        <w:t>: The solution for EAS application context transfer charging based on PEC is illustrated in the Figure 7.4.4.4-2.</w:t>
      </w:r>
    </w:p>
    <w:p w14:paraId="3C77343E" w14:textId="77777777" w:rsidR="002C4182" w:rsidRDefault="002C4182" w:rsidP="002C4182">
      <w:pPr>
        <w:jc w:val="center"/>
      </w:pPr>
      <w:r>
        <w:object w:dxaOrig="12051" w:dyaOrig="4870" w14:anchorId="15C85FCD">
          <v:shape id="_x0000_i1044" type="#_x0000_t75" style="width:473.25pt;height:191.25pt" o:ole="">
            <v:imagedata r:id="rId53" o:title=""/>
          </v:shape>
          <o:OLEObject Type="Embed" ProgID="Visio.Drawing.15" ShapeID="_x0000_i1044" DrawAspect="Content" ObjectID="_1692534679" r:id="rId54"/>
        </w:object>
      </w:r>
    </w:p>
    <w:p w14:paraId="441C0BBC" w14:textId="77777777" w:rsidR="002C4182" w:rsidRDefault="002C4182" w:rsidP="002C4182">
      <w:pPr>
        <w:keepLines/>
        <w:spacing w:after="240"/>
        <w:jc w:val="center"/>
      </w:pPr>
      <w:r>
        <w:rPr>
          <w:rFonts w:ascii="Arial" w:hAnsi="Arial"/>
          <w:b/>
        </w:rPr>
        <w:t>Figure 7.4.4.4-2: Charging for EAS application context transfer - PEC</w:t>
      </w:r>
    </w:p>
    <w:p w14:paraId="02FB03A4" w14:textId="77777777" w:rsidR="002C4182" w:rsidRDefault="002C4182" w:rsidP="002C4182">
      <w:pPr>
        <w:pStyle w:val="B10"/>
      </w:pPr>
      <w:r>
        <w:t>1.</w:t>
      </w:r>
      <w:r>
        <w:tab/>
        <w:t xml:space="preserve">The EEC sends the </w:t>
      </w:r>
      <w:r>
        <w:rPr>
          <w:lang w:eastAsia="zh-CN"/>
        </w:rPr>
        <w:t>Application Context Relocation</w:t>
      </w:r>
      <w:r>
        <w:t xml:space="preserve"> request (see TS 23.558 [4]) to the S-EES.</w:t>
      </w:r>
    </w:p>
    <w:p w14:paraId="72C763F8" w14:textId="77777777" w:rsidR="002C4182" w:rsidRDefault="002C4182" w:rsidP="002C4182">
      <w:pPr>
        <w:pStyle w:val="B10"/>
      </w:pPr>
      <w:r>
        <w:t>2.</w:t>
      </w:r>
      <w:r>
        <w:tab/>
        <w:t>The S-</w:t>
      </w:r>
      <w:r>
        <w:rPr>
          <w:lang w:eastAsia="zh-CN"/>
        </w:rPr>
        <w:t>EE</w:t>
      </w:r>
      <w:r>
        <w:t xml:space="preserve">S sends </w:t>
      </w:r>
      <w:r>
        <w:rPr>
          <w:lang w:eastAsia="zh-CN"/>
        </w:rPr>
        <w:t>Application Context Relocation</w:t>
      </w:r>
      <w:r>
        <w:t xml:space="preserve"> Notify (see TS 23.558 [4]) to the S-EAS.</w:t>
      </w:r>
    </w:p>
    <w:p w14:paraId="6653268B" w14:textId="77777777" w:rsidR="002C4182" w:rsidRPr="0036726F" w:rsidRDefault="002C4182" w:rsidP="002C4182">
      <w:pPr>
        <w:pStyle w:val="B10"/>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1EFA803C" w14:textId="77777777" w:rsidR="002C4182" w:rsidRPr="0036726F" w:rsidRDefault="002C4182" w:rsidP="00CC128B">
      <w:pPr>
        <w:pStyle w:val="B10"/>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0B163A31"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EC32CB6" w14:textId="77777777" w:rsidR="002C4182" w:rsidRPr="0036726F" w:rsidRDefault="002C4182" w:rsidP="00CC128B">
      <w:pPr>
        <w:pStyle w:val="B10"/>
      </w:pPr>
      <w:r w:rsidRPr="0036726F">
        <w:rPr>
          <w:b/>
        </w:rPr>
        <w:t>3ch-c)</w:t>
      </w:r>
      <w:r w:rsidRPr="0036726F">
        <w:rPr>
          <w:b/>
        </w:rPr>
        <w:tab/>
        <w:t>Charging Data Response [Event]:</w:t>
      </w:r>
      <w:r w:rsidRPr="0036726F">
        <w:t xml:space="preserve"> The CHF informs the CEF on the result of the request.</w:t>
      </w:r>
    </w:p>
    <w:p w14:paraId="509723D3" w14:textId="77777777" w:rsidR="002C4182" w:rsidRDefault="002C4182" w:rsidP="002C4182">
      <w:pPr>
        <w:pStyle w:val="B10"/>
      </w:pPr>
      <w:r>
        <w:t>4.</w:t>
      </w:r>
      <w:r>
        <w:tab/>
        <w:t>The S-</w:t>
      </w:r>
      <w:r>
        <w:rPr>
          <w:lang w:eastAsia="zh-CN"/>
        </w:rPr>
        <w:t>EE</w:t>
      </w:r>
      <w:r>
        <w:t xml:space="preserve">S sends </w:t>
      </w:r>
      <w:r>
        <w:rPr>
          <w:lang w:eastAsia="zh-CN"/>
        </w:rPr>
        <w:t>Application Context Relocation</w:t>
      </w:r>
      <w:r>
        <w:t xml:space="preserve"> Complete (see TS 23.558 [4]) to the EEC.</w:t>
      </w:r>
    </w:p>
    <w:p w14:paraId="51462A19" w14:textId="77777777" w:rsidR="002C4182" w:rsidRDefault="002C4182" w:rsidP="002C4182">
      <w:pPr>
        <w:pStyle w:val="B10"/>
      </w:pPr>
    </w:p>
    <w:p w14:paraId="0BC9CFC3" w14:textId="6A111B76" w:rsidR="002C4182" w:rsidRDefault="002C4182" w:rsidP="002C4182">
      <w:r w:rsidRPr="00383256">
        <w:rPr>
          <w:b/>
          <w:bCs/>
        </w:rPr>
        <w:t>Solution #</w:t>
      </w:r>
      <w:r>
        <w:rPr>
          <w:b/>
          <w:bCs/>
        </w:rPr>
        <w:t>4g</w:t>
      </w:r>
      <w:r>
        <w:t>: The solution for EAS application context transfer charging based on ECUR is illustrated in the Figure 7.4.4.4-3.</w:t>
      </w:r>
    </w:p>
    <w:p w14:paraId="583414AD" w14:textId="77777777" w:rsidR="002C4182" w:rsidRDefault="002C4182" w:rsidP="002C4182">
      <w:pPr>
        <w:jc w:val="center"/>
      </w:pPr>
      <w:r>
        <w:object w:dxaOrig="12001" w:dyaOrig="6769" w14:anchorId="431008B9">
          <v:shape id="_x0000_i1045" type="#_x0000_t75" style="width:409.5pt;height:231pt" o:ole="">
            <v:imagedata r:id="rId55" o:title=""/>
          </v:shape>
          <o:OLEObject Type="Embed" ProgID="Visio.Drawing.15" ShapeID="_x0000_i1045" DrawAspect="Content" ObjectID="_1692534680" r:id="rId56"/>
        </w:object>
      </w:r>
      <w:r w:rsidDel="00127B2D">
        <w:t xml:space="preserve"> </w:t>
      </w:r>
    </w:p>
    <w:p w14:paraId="610A0A76" w14:textId="77777777" w:rsidR="002C4182" w:rsidRDefault="002C4182" w:rsidP="002C4182">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594033FF" w14:textId="77777777" w:rsidR="002C4182" w:rsidRPr="0036726F" w:rsidRDefault="002C4182" w:rsidP="002C4182">
      <w:pPr>
        <w:pStyle w:val="B10"/>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F17A365" w14:textId="77777777" w:rsidR="002C4182" w:rsidRPr="0036726F" w:rsidRDefault="002C4182" w:rsidP="00CC128B">
      <w:pPr>
        <w:pStyle w:val="B10"/>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18E4006F"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7DF15246" w14:textId="77777777" w:rsidR="002C4182" w:rsidRPr="0036726F" w:rsidRDefault="002C4182" w:rsidP="00CC128B">
      <w:pPr>
        <w:pStyle w:val="B10"/>
      </w:pPr>
      <w:r w:rsidRPr="0036726F">
        <w:rPr>
          <w:b/>
        </w:rPr>
        <w:t>1ch-c)</w:t>
      </w:r>
      <w:r w:rsidRPr="0036726F">
        <w:rPr>
          <w:b/>
        </w:rPr>
        <w:tab/>
        <w:t>Charging Data Response (initial, quota granted):</w:t>
      </w:r>
      <w:r w:rsidRPr="0036726F">
        <w:t xml:space="preserve"> The CHF informs the S-EES on the result of the request.</w:t>
      </w:r>
    </w:p>
    <w:p w14:paraId="2DEE5139" w14:textId="77777777" w:rsidR="002C4182" w:rsidRDefault="002C4182" w:rsidP="002C4182">
      <w:pPr>
        <w:pStyle w:val="B10"/>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2AAED30C" w14:textId="77777777" w:rsidR="002C4182" w:rsidRDefault="002C4182" w:rsidP="002C4182">
      <w:pPr>
        <w:pStyle w:val="B10"/>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0FE336F3" w14:textId="77777777" w:rsidR="002C4182" w:rsidRPr="0036726F" w:rsidRDefault="002C4182" w:rsidP="002C4182">
      <w:pPr>
        <w:pStyle w:val="B10"/>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1ABFB59D" w14:textId="77777777" w:rsidR="002C4182" w:rsidRPr="0036726F" w:rsidRDefault="002C4182" w:rsidP="00CC128B">
      <w:pPr>
        <w:pStyle w:val="B10"/>
      </w:pPr>
      <w:r w:rsidRPr="0036726F">
        <w:rPr>
          <w:b/>
        </w:rPr>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47A6F764" w14:textId="77777777" w:rsidR="002C4182" w:rsidRPr="0036726F" w:rsidRDefault="002C4182" w:rsidP="00CC128B">
      <w:pPr>
        <w:pStyle w:val="B10"/>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6B6D895F" w14:textId="77777777" w:rsidR="002C4182" w:rsidRPr="0036726F" w:rsidRDefault="002C4182" w:rsidP="00CC128B">
      <w:pPr>
        <w:pStyle w:val="B10"/>
      </w:pPr>
      <w:r w:rsidRPr="0036726F">
        <w:rPr>
          <w:b/>
        </w:rPr>
        <w:t>4ch-c)</w:t>
      </w:r>
      <w:r w:rsidRPr="0036726F">
        <w:rPr>
          <w:b/>
        </w:rPr>
        <w:tab/>
        <w:t>Charging Data Request (termination):</w:t>
      </w:r>
      <w:r w:rsidRPr="0036726F">
        <w:t xml:space="preserve"> The CHF informs the S-EES on the result of the request.</w:t>
      </w:r>
    </w:p>
    <w:p w14:paraId="643BFDBE" w14:textId="2D576AAA" w:rsidR="002C4182" w:rsidRDefault="002C4182" w:rsidP="002C4182">
      <w:pPr>
        <w:pStyle w:val="Heading4"/>
      </w:pPr>
      <w:bookmarkStart w:id="158" w:name="_Toc81297398"/>
      <w:r>
        <w:t>7.4.4.5</w:t>
      </w:r>
      <w:r>
        <w:tab/>
        <w:t>Possible solutions for UE location</w:t>
      </w:r>
      <w:r w:rsidRPr="00997B80">
        <w:t xml:space="preserve"> </w:t>
      </w:r>
      <w:r>
        <w:t>obtaining charging</w:t>
      </w:r>
      <w:bookmarkEnd w:id="158"/>
    </w:p>
    <w:p w14:paraId="6C824227" w14:textId="77777777" w:rsidR="002C4182" w:rsidRPr="00FC1DF7" w:rsidRDefault="002C4182" w:rsidP="002C4182">
      <w:pPr>
        <w:pStyle w:val="Heading5"/>
      </w:pPr>
      <w:bookmarkStart w:id="159" w:name="_Toc81297399"/>
      <w:r>
        <w:t>7.4.4.5.1</w:t>
      </w:r>
      <w:r>
        <w:tab/>
        <w:t>One-time UE location request</w:t>
      </w:r>
      <w:bookmarkEnd w:id="159"/>
    </w:p>
    <w:p w14:paraId="5C30D418" w14:textId="13A745C8" w:rsidR="002C4182" w:rsidRDefault="002C4182" w:rsidP="002C4182">
      <w:r w:rsidRPr="00383256">
        <w:rPr>
          <w:b/>
          <w:bCs/>
        </w:rPr>
        <w:t>Solution #</w:t>
      </w:r>
      <w:r>
        <w:rPr>
          <w:b/>
          <w:bCs/>
        </w:rPr>
        <w:t>4h</w:t>
      </w:r>
      <w:r w:rsidRPr="00FD77A8">
        <w:t xml:space="preserve">: </w:t>
      </w:r>
      <w:r>
        <w:t>The solution for one-time UE location request charging based on IEC is illustrated in the Figure 7.4.4.5.1-1.</w:t>
      </w:r>
    </w:p>
    <w:p w14:paraId="5845755C" w14:textId="77777777" w:rsidR="002C4182" w:rsidRDefault="002C4182" w:rsidP="002C4182">
      <w:pPr>
        <w:jc w:val="center"/>
      </w:pPr>
      <w:r>
        <w:object w:dxaOrig="8485" w:dyaOrig="5436" w14:anchorId="592B8576">
          <v:shape id="_x0000_i1046" type="#_x0000_t75" style="width:337.5pt;height:3in" o:ole="">
            <v:imagedata r:id="rId57" o:title=""/>
          </v:shape>
          <o:OLEObject Type="Embed" ProgID="Visio.Drawing.15" ShapeID="_x0000_i1046" DrawAspect="Content" ObjectID="_1692534681" r:id="rId58"/>
        </w:object>
      </w:r>
    </w:p>
    <w:p w14:paraId="7BB41FB0" w14:textId="77777777" w:rsidR="002C4182" w:rsidRPr="00274E61" w:rsidRDefault="002C4182" w:rsidP="002C4182">
      <w:pPr>
        <w:keepLines/>
        <w:spacing w:after="240"/>
        <w:jc w:val="center"/>
        <w:rPr>
          <w:rFonts w:ascii="Arial" w:hAnsi="Arial"/>
          <w:b/>
        </w:rPr>
      </w:pPr>
      <w:r>
        <w:rPr>
          <w:rFonts w:ascii="Arial" w:hAnsi="Arial"/>
          <w:b/>
        </w:rPr>
        <w:t xml:space="preserve">Figure 7.4.4.5.1-1: Charging for </w:t>
      </w:r>
      <w:r w:rsidRPr="00274E61">
        <w:rPr>
          <w:rFonts w:ascii="Arial" w:hAnsi="Arial"/>
          <w:b/>
        </w:rPr>
        <w:t>one-time UE location request</w:t>
      </w:r>
      <w:r>
        <w:rPr>
          <w:rFonts w:ascii="Arial" w:hAnsi="Arial"/>
          <w:b/>
        </w:rPr>
        <w:t xml:space="preserve"> - IEC</w:t>
      </w:r>
    </w:p>
    <w:p w14:paraId="483097E7" w14:textId="77777777" w:rsidR="002C4182" w:rsidRDefault="002C4182" w:rsidP="002C4182">
      <w:pPr>
        <w:jc w:val="center"/>
      </w:pPr>
    </w:p>
    <w:p w14:paraId="0B40413A" w14:textId="77777777" w:rsidR="002C4182" w:rsidRPr="0036726F" w:rsidRDefault="002C4182" w:rsidP="002C4182">
      <w:pPr>
        <w:pStyle w:val="B10"/>
      </w:pPr>
      <w:r w:rsidRPr="0036726F">
        <w:t>1.</w:t>
      </w:r>
      <w:r w:rsidRPr="0036726F">
        <w:tab/>
        <w:t xml:space="preserve">The EAS sends the </w:t>
      </w:r>
      <w:r w:rsidRPr="0036726F">
        <w:rPr>
          <w:lang w:eastAsia="zh-CN"/>
        </w:rPr>
        <w:t>UE location request</w:t>
      </w:r>
      <w:r w:rsidRPr="0036726F">
        <w:t xml:space="preserve"> (see TS 23.558 [4]) to the EES.</w:t>
      </w:r>
    </w:p>
    <w:p w14:paraId="3B130C69"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64CFF6C7"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93B19F2"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B5F10BD" w14:textId="77777777" w:rsidR="002C4182" w:rsidRDefault="002C4182" w:rsidP="002C4182">
      <w:pPr>
        <w:pStyle w:val="B10"/>
      </w:pPr>
      <w:r>
        <w:t>2.</w:t>
      </w:r>
      <w:r>
        <w:tab/>
        <w:t xml:space="preserve">The </w:t>
      </w:r>
      <w:r>
        <w:rPr>
          <w:lang w:eastAsia="zh-CN"/>
        </w:rPr>
        <w:t>EE</w:t>
      </w:r>
      <w:r>
        <w:t>S checks the UE location with 3GPP network (see TS 23.558 [4]).</w:t>
      </w:r>
    </w:p>
    <w:p w14:paraId="5911E27F" w14:textId="77777777" w:rsidR="002C4182" w:rsidRDefault="002C4182" w:rsidP="002C4182">
      <w:pPr>
        <w:pStyle w:val="B10"/>
      </w:pPr>
      <w:r>
        <w:t>3.</w:t>
      </w:r>
      <w:r>
        <w:tab/>
        <w:t xml:space="preserve">The EES sends the </w:t>
      </w:r>
      <w:r>
        <w:rPr>
          <w:lang w:eastAsia="zh-CN"/>
        </w:rPr>
        <w:t>UE location response</w:t>
      </w:r>
      <w:r>
        <w:t xml:space="preserve"> (see TS 23.558 [4]) to the EAS.</w:t>
      </w:r>
    </w:p>
    <w:p w14:paraId="1E2B190D" w14:textId="77777777" w:rsidR="002C4182" w:rsidRDefault="002C4182" w:rsidP="002C4182">
      <w:pPr>
        <w:pStyle w:val="B10"/>
      </w:pPr>
    </w:p>
    <w:p w14:paraId="766CC550" w14:textId="361016A5" w:rsidR="002C4182" w:rsidRDefault="002C4182" w:rsidP="002C4182">
      <w:r w:rsidRPr="00383256">
        <w:rPr>
          <w:b/>
          <w:bCs/>
        </w:rPr>
        <w:t>Solution #</w:t>
      </w:r>
      <w:r>
        <w:rPr>
          <w:b/>
          <w:bCs/>
        </w:rPr>
        <w:t>4i</w:t>
      </w:r>
      <w:r w:rsidRPr="00FD77A8">
        <w:t xml:space="preserve">: </w:t>
      </w:r>
      <w:r>
        <w:t>The solution for one-time UE location request charging based on PEC is illustrated in the Figure 7.4.4.5.1-2.</w:t>
      </w:r>
    </w:p>
    <w:p w14:paraId="45DA73BD" w14:textId="77777777" w:rsidR="002C4182" w:rsidRDefault="002C4182" w:rsidP="002C4182">
      <w:pPr>
        <w:jc w:val="center"/>
      </w:pPr>
      <w:r>
        <w:object w:dxaOrig="8485" w:dyaOrig="5436" w14:anchorId="75ABDB0D">
          <v:shape id="_x0000_i1047" type="#_x0000_t75" style="width:337.5pt;height:3in" o:ole="">
            <v:imagedata r:id="rId59" o:title=""/>
          </v:shape>
          <o:OLEObject Type="Embed" ProgID="Visio.Drawing.15" ShapeID="_x0000_i1047" DrawAspect="Content" ObjectID="_1692534682" r:id="rId60"/>
        </w:object>
      </w:r>
    </w:p>
    <w:p w14:paraId="6897063B" w14:textId="77777777" w:rsidR="002C4182" w:rsidRPr="00274E61" w:rsidRDefault="002C4182" w:rsidP="002C4182">
      <w:pPr>
        <w:keepLines/>
        <w:spacing w:after="240"/>
        <w:jc w:val="center"/>
        <w:rPr>
          <w:rFonts w:ascii="Arial" w:hAnsi="Arial"/>
          <w:b/>
        </w:rPr>
      </w:pPr>
      <w:r>
        <w:rPr>
          <w:rFonts w:ascii="Arial" w:hAnsi="Arial"/>
          <w:b/>
        </w:rPr>
        <w:t xml:space="preserve">Figure 7.4.4.5.1-2: Charging for </w:t>
      </w:r>
      <w:r w:rsidRPr="00274E61">
        <w:rPr>
          <w:rFonts w:ascii="Arial" w:hAnsi="Arial"/>
          <w:b/>
        </w:rPr>
        <w:t>one-time UE location request</w:t>
      </w:r>
      <w:r>
        <w:rPr>
          <w:rFonts w:ascii="Arial" w:hAnsi="Arial"/>
          <w:b/>
        </w:rPr>
        <w:t xml:space="preserve"> - PEC</w:t>
      </w:r>
    </w:p>
    <w:p w14:paraId="04D6E6D8" w14:textId="77777777" w:rsidR="002C4182" w:rsidRDefault="002C4182" w:rsidP="002C4182">
      <w:pPr>
        <w:pStyle w:val="B10"/>
      </w:pPr>
      <w:r>
        <w:t>1.</w:t>
      </w:r>
      <w:r>
        <w:tab/>
        <w:t xml:space="preserve">The EAS sends the </w:t>
      </w:r>
      <w:r>
        <w:rPr>
          <w:lang w:eastAsia="zh-CN"/>
        </w:rPr>
        <w:t>UE location request</w:t>
      </w:r>
      <w:r>
        <w:t xml:space="preserve"> (see TS 23.558 [4]) to the EES.</w:t>
      </w:r>
    </w:p>
    <w:p w14:paraId="4362A50A" w14:textId="77777777" w:rsidR="002C4182" w:rsidRDefault="002C4182" w:rsidP="002C4182">
      <w:pPr>
        <w:pStyle w:val="B10"/>
      </w:pPr>
      <w:r>
        <w:t>2.</w:t>
      </w:r>
      <w:r>
        <w:tab/>
        <w:t xml:space="preserve">The </w:t>
      </w:r>
      <w:r>
        <w:rPr>
          <w:lang w:eastAsia="zh-CN"/>
        </w:rPr>
        <w:t>EE</w:t>
      </w:r>
      <w:r>
        <w:t>S checks the UE location with 3GPP network (see TS 23.558 [4]).</w:t>
      </w:r>
    </w:p>
    <w:p w14:paraId="3A624FCB" w14:textId="77777777" w:rsidR="002C4182" w:rsidRPr="0036726F" w:rsidRDefault="002C4182" w:rsidP="002C4182">
      <w:pPr>
        <w:pStyle w:val="B10"/>
      </w:pPr>
      <w:r w:rsidRPr="0036726F">
        <w:t>3.</w:t>
      </w:r>
      <w:r w:rsidRPr="0036726F">
        <w:tab/>
        <w:t xml:space="preserve">The EES sends the </w:t>
      </w:r>
      <w:r w:rsidRPr="0036726F">
        <w:rPr>
          <w:lang w:eastAsia="zh-CN"/>
        </w:rPr>
        <w:t>UE location response</w:t>
      </w:r>
      <w:r w:rsidRPr="0036726F">
        <w:t xml:space="preserve"> (see TS 23.558 [4]) to the EAS.</w:t>
      </w:r>
    </w:p>
    <w:p w14:paraId="689BEC72"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40CAB91D"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2C765C"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10C585AF" w14:textId="77777777" w:rsidR="002C4182" w:rsidRDefault="002C4182" w:rsidP="002C4182">
      <w:pPr>
        <w:pStyle w:val="Heading5"/>
      </w:pPr>
      <w:bookmarkStart w:id="160" w:name="_Toc81297400"/>
      <w:r>
        <w:t>7.4.4.5.2</w:t>
      </w:r>
      <w:r>
        <w:tab/>
        <w:t>UE location subscription and notification</w:t>
      </w:r>
      <w:bookmarkEnd w:id="160"/>
    </w:p>
    <w:p w14:paraId="04A65163" w14:textId="4DF81840" w:rsidR="002C4182" w:rsidRDefault="002C4182" w:rsidP="002C4182">
      <w:r w:rsidRPr="00383256">
        <w:rPr>
          <w:b/>
          <w:bCs/>
        </w:rPr>
        <w:t>Solution #</w:t>
      </w:r>
      <w:r>
        <w:rPr>
          <w:b/>
          <w:bCs/>
        </w:rPr>
        <w:t>4j</w:t>
      </w:r>
      <w:r w:rsidRPr="00FD77A8">
        <w:t>:</w:t>
      </w:r>
      <w:r>
        <w:t xml:space="preserve"> The solution for UE location subscription charging based on IEC is illustrated in the Figure 7.4.4.5.2-1.</w:t>
      </w:r>
    </w:p>
    <w:p w14:paraId="7B8CE906" w14:textId="77777777" w:rsidR="002C4182" w:rsidRPr="00177164" w:rsidRDefault="002C4182" w:rsidP="002C4182"/>
    <w:p w14:paraId="67D495DF" w14:textId="77777777" w:rsidR="002C4182" w:rsidRPr="00FC1DF7" w:rsidRDefault="002C4182" w:rsidP="002C4182">
      <w:pPr>
        <w:jc w:val="center"/>
      </w:pPr>
      <w:r>
        <w:object w:dxaOrig="9180" w:dyaOrig="5772" w14:anchorId="5CFF8419">
          <v:shape id="_x0000_i1048" type="#_x0000_t75" style="width:321pt;height:201pt" o:ole="">
            <v:imagedata r:id="rId61" o:title=""/>
          </v:shape>
          <o:OLEObject Type="Embed" ProgID="Visio.Drawing.15" ShapeID="_x0000_i1048" DrawAspect="Content" ObjectID="_1692534683" r:id="rId62"/>
        </w:object>
      </w:r>
    </w:p>
    <w:p w14:paraId="61866E3E" w14:textId="77777777" w:rsidR="002C4182" w:rsidRPr="00274E61" w:rsidRDefault="002C4182" w:rsidP="002C4182">
      <w:pPr>
        <w:keepLines/>
        <w:spacing w:after="240"/>
        <w:jc w:val="center"/>
        <w:rPr>
          <w:rFonts w:ascii="Arial" w:hAnsi="Arial"/>
          <w:b/>
        </w:rPr>
      </w:pPr>
      <w:r>
        <w:rPr>
          <w:rFonts w:ascii="Arial" w:hAnsi="Arial"/>
          <w:b/>
        </w:rPr>
        <w:t xml:space="preserve">Figure 7.4.4.5.2-1: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7D401F61" w14:textId="77777777" w:rsidR="002C4182" w:rsidRPr="0036726F" w:rsidRDefault="002C4182" w:rsidP="002C4182">
      <w:pPr>
        <w:pStyle w:val="B10"/>
      </w:pPr>
      <w:r w:rsidRPr="0036726F">
        <w:t>1.</w:t>
      </w:r>
      <w:r w:rsidRPr="0036726F">
        <w:tab/>
        <w:t xml:space="preserve">The EAS sends the </w:t>
      </w:r>
      <w:r w:rsidRPr="0036726F">
        <w:rPr>
          <w:lang w:eastAsia="zh-CN"/>
        </w:rPr>
        <w:t>UE location subscribe request</w:t>
      </w:r>
      <w:r w:rsidRPr="0036726F">
        <w:t xml:space="preserve"> (see TS 23.558 [4]) to the EES.</w:t>
      </w:r>
    </w:p>
    <w:p w14:paraId="2000CACB"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59709FA4"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0A944DF"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08C4073E"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63567C09" w14:textId="77777777" w:rsidR="002C4182" w:rsidRDefault="002C4182" w:rsidP="002C4182">
      <w:pPr>
        <w:pStyle w:val="B10"/>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07E14D0D" w14:textId="77777777" w:rsidR="002C4182" w:rsidRDefault="002C4182" w:rsidP="002C4182">
      <w:pPr>
        <w:pStyle w:val="B10"/>
      </w:pPr>
      <w:r>
        <w:t>4.</w:t>
      </w:r>
      <w:r>
        <w:tab/>
        <w:t xml:space="preserve">The EES sends the </w:t>
      </w:r>
      <w:r>
        <w:rPr>
          <w:lang w:eastAsia="zh-CN"/>
        </w:rPr>
        <w:t>UE location subscribe response</w:t>
      </w:r>
      <w:r>
        <w:t xml:space="preserve"> (see TS 23.558 [4]) to the EAS.</w:t>
      </w:r>
    </w:p>
    <w:p w14:paraId="69558EC9" w14:textId="77777777" w:rsidR="002C4182" w:rsidRDefault="002C4182" w:rsidP="002C4182">
      <w:pPr>
        <w:pStyle w:val="B10"/>
      </w:pPr>
    </w:p>
    <w:p w14:paraId="1253B586" w14:textId="0F58165A" w:rsidR="002C4182" w:rsidRDefault="002C4182" w:rsidP="002C4182">
      <w:r w:rsidRPr="00383256">
        <w:rPr>
          <w:b/>
          <w:bCs/>
        </w:rPr>
        <w:t>Solution #</w:t>
      </w:r>
      <w:r>
        <w:rPr>
          <w:b/>
          <w:bCs/>
        </w:rPr>
        <w:t>4k</w:t>
      </w:r>
      <w:r>
        <w:t>: The solution for UE location subscription charging based on PEC is illustrated in the Figure 7.4.4.5.2-2.</w:t>
      </w:r>
    </w:p>
    <w:p w14:paraId="30679CDD" w14:textId="77777777" w:rsidR="002C4182" w:rsidRPr="00177164" w:rsidRDefault="002C4182" w:rsidP="002C4182"/>
    <w:p w14:paraId="11F99332" w14:textId="77777777" w:rsidR="002C4182" w:rsidRPr="00FC1DF7" w:rsidRDefault="002C4182" w:rsidP="002C4182">
      <w:pPr>
        <w:jc w:val="center"/>
      </w:pPr>
      <w:r>
        <w:object w:dxaOrig="9180" w:dyaOrig="5772" w14:anchorId="517B8F05">
          <v:shape id="_x0000_i1049" type="#_x0000_t75" style="width:329.25pt;height:207pt" o:ole="">
            <v:imagedata r:id="rId63" o:title=""/>
          </v:shape>
          <o:OLEObject Type="Embed" ProgID="Visio.Drawing.15" ShapeID="_x0000_i1049" DrawAspect="Content" ObjectID="_1692534684" r:id="rId64"/>
        </w:object>
      </w:r>
    </w:p>
    <w:p w14:paraId="2E908E87" w14:textId="77777777" w:rsidR="002C4182" w:rsidRPr="00274E61" w:rsidRDefault="002C4182" w:rsidP="002C4182">
      <w:pPr>
        <w:keepLines/>
        <w:spacing w:after="240"/>
        <w:jc w:val="center"/>
        <w:rPr>
          <w:rFonts w:ascii="Arial" w:hAnsi="Arial"/>
          <w:b/>
        </w:rPr>
      </w:pPr>
      <w:r>
        <w:rPr>
          <w:rFonts w:ascii="Arial" w:hAnsi="Arial"/>
          <w:b/>
        </w:rPr>
        <w:t xml:space="preserve">Figure 7.4.4.5.2-2: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7AB88EB5" w14:textId="77777777" w:rsidR="002C4182" w:rsidRDefault="002C4182" w:rsidP="002C4182">
      <w:pPr>
        <w:pStyle w:val="B10"/>
      </w:pPr>
      <w:r>
        <w:t>1.</w:t>
      </w:r>
      <w:r>
        <w:tab/>
        <w:t xml:space="preserve">The EAS sends the </w:t>
      </w:r>
      <w:r>
        <w:rPr>
          <w:lang w:eastAsia="zh-CN"/>
        </w:rPr>
        <w:t>UE location subscribe request</w:t>
      </w:r>
      <w:r>
        <w:t xml:space="preserve"> (see TS 23.558 [4]) to the EES.</w:t>
      </w:r>
    </w:p>
    <w:p w14:paraId="1547A267" w14:textId="77777777" w:rsidR="002C4182" w:rsidRDefault="002C4182" w:rsidP="002C4182">
      <w:pPr>
        <w:pStyle w:val="B10"/>
      </w:pPr>
      <w:r>
        <w:t>2.</w:t>
      </w:r>
      <w:r>
        <w:tab/>
        <w:t xml:space="preserve">The </w:t>
      </w:r>
      <w:r>
        <w:rPr>
          <w:lang w:eastAsia="zh-CN"/>
        </w:rPr>
        <w:t>EE</w:t>
      </w:r>
      <w:r>
        <w:t>S subscribes to UE location from 3GPP Core Network (see TS 23.558 [4]).</w:t>
      </w:r>
    </w:p>
    <w:p w14:paraId="782E0B94" w14:textId="77777777" w:rsidR="002C4182" w:rsidRDefault="002C4182" w:rsidP="002C4182">
      <w:pPr>
        <w:pStyle w:val="B10"/>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197F1585" w14:textId="77777777" w:rsidR="002C4182" w:rsidRPr="0036726F" w:rsidRDefault="002C4182" w:rsidP="002C4182">
      <w:pPr>
        <w:pStyle w:val="B10"/>
      </w:pPr>
      <w:r w:rsidRPr="0036726F">
        <w:t>4.</w:t>
      </w:r>
      <w:r w:rsidRPr="0036726F">
        <w:tab/>
        <w:t xml:space="preserve">The EES sends the </w:t>
      </w:r>
      <w:r w:rsidRPr="0036726F">
        <w:rPr>
          <w:lang w:eastAsia="zh-CN"/>
        </w:rPr>
        <w:t>UE location subscribe response</w:t>
      </w:r>
      <w:r w:rsidRPr="0036726F">
        <w:t xml:space="preserve"> (see TS 23.558 [4]) to the EAS.</w:t>
      </w:r>
    </w:p>
    <w:p w14:paraId="3B694065"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4FD83B8E"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71A0C3" w14:textId="77777777" w:rsidR="002C4182"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63311B13" w14:textId="77777777" w:rsidR="002C4182" w:rsidRPr="0036726F" w:rsidRDefault="002C4182" w:rsidP="002C4182">
      <w:pPr>
        <w:pStyle w:val="B2"/>
      </w:pPr>
    </w:p>
    <w:p w14:paraId="6DE8979E" w14:textId="556BBC2A" w:rsidR="002C4182" w:rsidRDefault="002C4182" w:rsidP="002C4182">
      <w:r w:rsidRPr="00383256">
        <w:rPr>
          <w:b/>
          <w:bCs/>
        </w:rPr>
        <w:t>Solution #</w:t>
      </w:r>
      <w:r>
        <w:rPr>
          <w:b/>
          <w:bCs/>
        </w:rPr>
        <w:t>4l</w:t>
      </w:r>
      <w:r>
        <w:t>: The solution for UE location notification charging based on PEC is illustrated in the Figure 7.4.4.5.2-3.</w:t>
      </w:r>
    </w:p>
    <w:p w14:paraId="0F0D81EF" w14:textId="77777777" w:rsidR="002C4182" w:rsidRPr="00177164" w:rsidRDefault="002C4182" w:rsidP="002C4182"/>
    <w:p w14:paraId="143E7948" w14:textId="77777777" w:rsidR="002C4182" w:rsidRPr="00FC1DF7" w:rsidRDefault="002C4182" w:rsidP="002C4182">
      <w:pPr>
        <w:jc w:val="center"/>
      </w:pPr>
      <w:r>
        <w:object w:dxaOrig="8700" w:dyaOrig="4525" w14:anchorId="0C2A87CA">
          <v:shape id="_x0000_i1050" type="#_x0000_t75" style="width:321.75pt;height:167.25pt" o:ole="">
            <v:imagedata r:id="rId65" o:title=""/>
          </v:shape>
          <o:OLEObject Type="Embed" ProgID="Visio.Drawing.15" ShapeID="_x0000_i1050" DrawAspect="Content" ObjectID="_1692534685" r:id="rId66"/>
        </w:object>
      </w:r>
    </w:p>
    <w:p w14:paraId="3BBF6F43" w14:textId="77777777" w:rsidR="002C4182" w:rsidRPr="00274E61" w:rsidRDefault="002C4182" w:rsidP="002C4182">
      <w:pPr>
        <w:keepLines/>
        <w:spacing w:after="240"/>
        <w:jc w:val="center"/>
        <w:rPr>
          <w:rFonts w:ascii="Arial" w:hAnsi="Arial"/>
          <w:b/>
        </w:rPr>
      </w:pPr>
      <w:r>
        <w:rPr>
          <w:rFonts w:ascii="Arial" w:hAnsi="Arial"/>
          <w:b/>
        </w:rPr>
        <w:t xml:space="preserve">Figure 7.4.4.5.2-3: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3A1C2858" w14:textId="77777777" w:rsidR="002C4182" w:rsidRDefault="002C4182" w:rsidP="002C4182">
      <w:pPr>
        <w:pStyle w:val="B10"/>
      </w:pPr>
      <w:r>
        <w:t>1.</w:t>
      </w:r>
      <w:r>
        <w:tab/>
        <w:t>The EES detects the UE location (see TS 23.558 [4]).</w:t>
      </w:r>
    </w:p>
    <w:p w14:paraId="65448AFD" w14:textId="77777777" w:rsidR="002C4182" w:rsidRPr="0036726F" w:rsidRDefault="002C4182" w:rsidP="002C4182">
      <w:pPr>
        <w:pStyle w:val="B10"/>
      </w:pPr>
      <w:r w:rsidRPr="0036726F">
        <w:t>2.</w:t>
      </w:r>
      <w:r w:rsidRPr="0036726F">
        <w:tab/>
        <w:t xml:space="preserve">The EES sends the </w:t>
      </w:r>
      <w:r w:rsidRPr="0036726F">
        <w:rPr>
          <w:lang w:eastAsia="zh-CN"/>
        </w:rPr>
        <w:t>UE location notification</w:t>
      </w:r>
      <w:r w:rsidRPr="0036726F">
        <w:t xml:space="preserve"> (see TS 23.558 [4]) to the EAS.</w:t>
      </w:r>
    </w:p>
    <w:p w14:paraId="1194EFA5"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19BA375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17EA4A32" w14:textId="77777777" w:rsidR="002C4182" w:rsidRPr="0036726F" w:rsidRDefault="002C4182" w:rsidP="00CC128B">
      <w:pPr>
        <w:pStyle w:val="B10"/>
      </w:pPr>
      <w:r w:rsidRPr="0036726F">
        <w:rPr>
          <w:b/>
        </w:rPr>
        <w:t>2ch-c)</w:t>
      </w:r>
      <w:r w:rsidRPr="0036726F">
        <w:rPr>
          <w:b/>
        </w:rPr>
        <w:tab/>
        <w:t>Charging Data Response [Event]:</w:t>
      </w:r>
      <w:r w:rsidRPr="0036726F">
        <w:t xml:space="preserve"> The CHF informs the EES on the result of the request.</w:t>
      </w:r>
    </w:p>
    <w:p w14:paraId="122D131E" w14:textId="77777777" w:rsidR="002C4182" w:rsidRDefault="002C4182" w:rsidP="002C4182">
      <w:pPr>
        <w:pStyle w:val="Heading4"/>
      </w:pPr>
      <w:bookmarkStart w:id="161" w:name="_Toc81297401"/>
      <w:r>
        <w:t>7.4.4.6</w:t>
      </w:r>
      <w:r>
        <w:tab/>
        <w:t xml:space="preserve">Possible solutions for </w:t>
      </w:r>
      <w:r w:rsidRPr="00A72489">
        <w:t>Application Client information</w:t>
      </w:r>
      <w:r>
        <w:t xml:space="preserve"> subscription and notification charging</w:t>
      </w:r>
      <w:bookmarkEnd w:id="161"/>
    </w:p>
    <w:p w14:paraId="66432D27" w14:textId="74532AA2" w:rsidR="002C4182" w:rsidRDefault="002C4182" w:rsidP="002C4182">
      <w:r w:rsidRPr="00CC128B">
        <w:rPr>
          <w:b/>
          <w:bCs/>
        </w:rPr>
        <w:t>Solution #4m</w:t>
      </w:r>
      <w:r>
        <w:t xml:space="preserve">: The solution for </w:t>
      </w:r>
      <w:r w:rsidRPr="00A72489">
        <w:t>Application Client</w:t>
      </w:r>
      <w:r>
        <w:t xml:space="preserve"> (AC)</w:t>
      </w:r>
      <w:r w:rsidRPr="00A72489">
        <w:t xml:space="preserve"> information</w:t>
      </w:r>
      <w:r>
        <w:t xml:space="preserve"> subscription charging based on IEC is illustrated in the Figure 7.4.4.6-1.</w:t>
      </w:r>
    </w:p>
    <w:p w14:paraId="3A282768" w14:textId="77777777" w:rsidR="002C4182" w:rsidRPr="00177164" w:rsidRDefault="002C4182" w:rsidP="002C4182"/>
    <w:p w14:paraId="317C8C63" w14:textId="77777777" w:rsidR="002C4182" w:rsidRPr="00FC1DF7" w:rsidRDefault="002C4182" w:rsidP="002C4182">
      <w:pPr>
        <w:jc w:val="center"/>
      </w:pPr>
      <w:r>
        <w:object w:dxaOrig="9732" w:dyaOrig="4848" w14:anchorId="56A8031C">
          <v:shape id="_x0000_i1051" type="#_x0000_t75" style="width:322.5pt;height:161.25pt" o:ole="">
            <v:imagedata r:id="rId67" o:title=""/>
          </v:shape>
          <o:OLEObject Type="Embed" ProgID="Visio.Drawing.15" ShapeID="_x0000_i1051" DrawAspect="Content" ObjectID="_1692534686" r:id="rId68"/>
        </w:object>
      </w:r>
    </w:p>
    <w:p w14:paraId="12227002" w14:textId="77777777" w:rsidR="002C4182" w:rsidRPr="00274E61" w:rsidRDefault="002C4182" w:rsidP="002C4182">
      <w:pPr>
        <w:keepLines/>
        <w:spacing w:after="240"/>
        <w:jc w:val="center"/>
        <w:rPr>
          <w:rFonts w:ascii="Arial" w:hAnsi="Arial"/>
          <w:b/>
        </w:rPr>
      </w:pPr>
      <w:r>
        <w:rPr>
          <w:rFonts w:ascii="Arial" w:hAnsi="Arial"/>
          <w:b/>
        </w:rPr>
        <w:t xml:space="preserve">Figure 7.4.4.6-1: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4E2FBF7D" w14:textId="77777777" w:rsidR="002C4182" w:rsidRPr="0036726F" w:rsidRDefault="002C4182" w:rsidP="002C4182">
      <w:pPr>
        <w:pStyle w:val="B10"/>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18D1F22F"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4944AB66"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6A7035FA"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6DD3B46C" w14:textId="77777777" w:rsidR="002C4182" w:rsidRDefault="002C4182" w:rsidP="002C4182">
      <w:pPr>
        <w:pStyle w:val="B10"/>
      </w:pPr>
      <w:r>
        <w:t>2.</w:t>
      </w:r>
      <w:r>
        <w:tab/>
        <w:t xml:space="preserve">The </w:t>
      </w:r>
      <w:r>
        <w:rPr>
          <w:lang w:eastAsia="zh-CN"/>
        </w:rPr>
        <w:t>EE</w:t>
      </w:r>
      <w:r>
        <w:t>S processes the request (see TS 23.558 [4]).</w:t>
      </w:r>
    </w:p>
    <w:p w14:paraId="6DBD960F" w14:textId="77777777" w:rsidR="002C4182" w:rsidRDefault="002C4182" w:rsidP="002C4182">
      <w:pPr>
        <w:pStyle w:val="B10"/>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1D329CFC" w14:textId="77777777" w:rsidR="002C4182" w:rsidRDefault="002C4182" w:rsidP="002C4182">
      <w:pPr>
        <w:pStyle w:val="B10"/>
      </w:pPr>
    </w:p>
    <w:p w14:paraId="39BD39CD" w14:textId="12A26221" w:rsidR="002C4182" w:rsidRDefault="002C4182" w:rsidP="002C4182">
      <w:r w:rsidRPr="00383256">
        <w:rPr>
          <w:b/>
          <w:bCs/>
        </w:rPr>
        <w:t>Solution #</w:t>
      </w:r>
      <w:r>
        <w:rPr>
          <w:b/>
          <w:bCs/>
        </w:rPr>
        <w:t>4n</w:t>
      </w:r>
      <w:r>
        <w:t>: The solution for AC information subscription charging based on PEC is illustrated in the Figure 7.4.4.6-2.</w:t>
      </w:r>
    </w:p>
    <w:p w14:paraId="2B5F478A" w14:textId="77777777" w:rsidR="002C4182" w:rsidRPr="00177164" w:rsidRDefault="002C4182" w:rsidP="002C4182"/>
    <w:p w14:paraId="0148395A" w14:textId="77777777" w:rsidR="002C4182" w:rsidRPr="00FC1DF7" w:rsidRDefault="002C4182" w:rsidP="002C4182">
      <w:pPr>
        <w:jc w:val="center"/>
      </w:pPr>
      <w:r>
        <w:object w:dxaOrig="9732" w:dyaOrig="4848" w14:anchorId="068C21E4">
          <v:shape id="_x0000_i1052" type="#_x0000_t75" style="width:325.5pt;height:162pt" o:ole="">
            <v:imagedata r:id="rId69" o:title=""/>
          </v:shape>
          <o:OLEObject Type="Embed" ProgID="Visio.Drawing.15" ShapeID="_x0000_i1052" DrawAspect="Content" ObjectID="_1692534687" r:id="rId70"/>
        </w:object>
      </w:r>
    </w:p>
    <w:p w14:paraId="4ACCD85C" w14:textId="77777777" w:rsidR="002C4182" w:rsidRPr="00274E61" w:rsidRDefault="002C4182" w:rsidP="002C4182">
      <w:pPr>
        <w:keepLines/>
        <w:spacing w:after="240"/>
        <w:jc w:val="center"/>
        <w:rPr>
          <w:rFonts w:ascii="Arial" w:hAnsi="Arial"/>
          <w:b/>
        </w:rPr>
      </w:pPr>
      <w:r>
        <w:rPr>
          <w:rFonts w:ascii="Arial" w:hAnsi="Arial"/>
          <w:b/>
        </w:rPr>
        <w:t>Figure 7.4.4.6-2: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2F9510C6" w14:textId="77777777" w:rsidR="002C4182" w:rsidRDefault="002C4182" w:rsidP="002C4182">
      <w:pPr>
        <w:pStyle w:val="B10"/>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04B14896" w14:textId="77777777" w:rsidR="002C4182" w:rsidRDefault="002C4182" w:rsidP="002C4182">
      <w:pPr>
        <w:pStyle w:val="B10"/>
      </w:pPr>
      <w:r>
        <w:t>2.</w:t>
      </w:r>
      <w:r>
        <w:tab/>
        <w:t xml:space="preserve">The </w:t>
      </w:r>
      <w:r>
        <w:rPr>
          <w:lang w:eastAsia="zh-CN"/>
        </w:rPr>
        <w:t>EE</w:t>
      </w:r>
      <w:r>
        <w:t>S processes the request (see TS 23.558 [4]).</w:t>
      </w:r>
    </w:p>
    <w:p w14:paraId="203A4F00" w14:textId="77777777" w:rsidR="002C4182" w:rsidRPr="0036726F" w:rsidRDefault="002C4182" w:rsidP="002C4182">
      <w:pPr>
        <w:pStyle w:val="B10"/>
      </w:pPr>
      <w:r w:rsidRPr="0036726F">
        <w:t>3.</w:t>
      </w:r>
      <w:r w:rsidRPr="0036726F">
        <w:tab/>
      </w:r>
      <w:r w:rsidRPr="0036726F">
        <w:rPr>
          <w:lang w:eastAsia="ko-KR"/>
        </w:rPr>
        <w:t xml:space="preserve">The EES sends the AC information subscription response to EAS </w:t>
      </w:r>
      <w:r w:rsidRPr="0036726F">
        <w:t>(see TS 23.558 [4])</w:t>
      </w:r>
      <w:r>
        <w:t>.</w:t>
      </w:r>
    </w:p>
    <w:p w14:paraId="77F588CA" w14:textId="77777777" w:rsidR="002C4182" w:rsidRPr="0036726F" w:rsidRDefault="002C4182" w:rsidP="00CC128B">
      <w:pPr>
        <w:pStyle w:val="B10"/>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18DACC3" w14:textId="77777777" w:rsidR="002C4182" w:rsidRPr="0036726F" w:rsidRDefault="002C4182" w:rsidP="00CC128B">
      <w:pPr>
        <w:pStyle w:val="B10"/>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298696" w14:textId="77777777" w:rsidR="002C4182" w:rsidRDefault="002C4182" w:rsidP="00CC128B">
      <w:pPr>
        <w:pStyle w:val="B10"/>
      </w:pPr>
      <w:r w:rsidRPr="0036726F">
        <w:rPr>
          <w:b/>
        </w:rPr>
        <w:t>3ch-c)</w:t>
      </w:r>
      <w:r w:rsidRPr="0036726F">
        <w:rPr>
          <w:b/>
        </w:rPr>
        <w:tab/>
        <w:t>Charging Data Response [Event]:</w:t>
      </w:r>
      <w:r w:rsidRPr="0036726F">
        <w:t xml:space="preserve"> The CHF informs the EES on the result of the request.</w:t>
      </w:r>
    </w:p>
    <w:p w14:paraId="7B1D08D9" w14:textId="77777777" w:rsidR="002C4182" w:rsidRDefault="002C4182" w:rsidP="002C4182">
      <w:pPr>
        <w:pStyle w:val="B2"/>
      </w:pPr>
    </w:p>
    <w:p w14:paraId="23E95D4D" w14:textId="2F9F7842" w:rsidR="002C4182" w:rsidRDefault="002C4182" w:rsidP="002C4182">
      <w:r w:rsidRPr="00383256">
        <w:rPr>
          <w:b/>
          <w:bCs/>
        </w:rPr>
        <w:t>Solution #</w:t>
      </w:r>
      <w:r>
        <w:rPr>
          <w:b/>
          <w:bCs/>
        </w:rPr>
        <w:t>4o</w:t>
      </w:r>
      <w:r>
        <w:t>: The solution for AC information notification charging based on PEC is illustrated in the Figure 7.4.4.6-3.</w:t>
      </w:r>
    </w:p>
    <w:p w14:paraId="4AAD1F2D" w14:textId="77777777" w:rsidR="002C4182" w:rsidRPr="00177164" w:rsidRDefault="002C4182" w:rsidP="002C4182"/>
    <w:p w14:paraId="6E91D0C5" w14:textId="77777777" w:rsidR="002C4182" w:rsidRPr="00FC1DF7" w:rsidRDefault="002C4182" w:rsidP="002C4182">
      <w:pPr>
        <w:jc w:val="center"/>
      </w:pPr>
      <w:r>
        <w:object w:dxaOrig="10752" w:dyaOrig="4068" w14:anchorId="48FCDDB4">
          <v:shape id="_x0000_i1053" type="#_x0000_t75" style="width:356.25pt;height:135.75pt" o:ole="">
            <v:imagedata r:id="rId71" o:title=""/>
          </v:shape>
          <o:OLEObject Type="Embed" ProgID="Visio.Drawing.15" ShapeID="_x0000_i1053" DrawAspect="Content" ObjectID="_1692534688" r:id="rId72"/>
        </w:object>
      </w:r>
    </w:p>
    <w:p w14:paraId="6B030415" w14:textId="77777777" w:rsidR="002C4182" w:rsidRPr="00274E61" w:rsidRDefault="002C4182" w:rsidP="002C4182">
      <w:pPr>
        <w:keepLines/>
        <w:spacing w:after="240"/>
        <w:jc w:val="center"/>
        <w:rPr>
          <w:rFonts w:ascii="Arial" w:hAnsi="Arial"/>
          <w:b/>
        </w:rPr>
      </w:pPr>
      <w:r>
        <w:rPr>
          <w:rFonts w:ascii="Arial" w:hAnsi="Arial"/>
          <w:b/>
        </w:rPr>
        <w:t xml:space="preserve">Figure 7.4.4.6-3: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6DC096D5" w14:textId="77777777" w:rsidR="002C4182" w:rsidRDefault="002C4182" w:rsidP="002C4182">
      <w:pPr>
        <w:pStyle w:val="B10"/>
      </w:pPr>
      <w:r>
        <w:t>1.</w:t>
      </w:r>
      <w:r>
        <w:tab/>
        <w:t>The EEC triggers for AC updates with EES (see TS 23.558 [4]).</w:t>
      </w:r>
    </w:p>
    <w:p w14:paraId="1067574D" w14:textId="77777777" w:rsidR="002C4182" w:rsidRPr="0036726F" w:rsidRDefault="002C4182" w:rsidP="002C4182">
      <w:pPr>
        <w:pStyle w:val="B10"/>
      </w:pPr>
      <w:r w:rsidRPr="0036726F">
        <w:t>2.</w:t>
      </w:r>
      <w:r w:rsidRPr="0036726F">
        <w:tab/>
        <w:t xml:space="preserve">The EES sends the </w:t>
      </w:r>
      <w:r w:rsidRPr="0036726F">
        <w:rPr>
          <w:lang w:eastAsia="zh-CN"/>
        </w:rPr>
        <w:t>AC information notification</w:t>
      </w:r>
      <w:r w:rsidRPr="0036726F">
        <w:t xml:space="preserve"> (see TS 23.558 [4]) to the EAS.</w:t>
      </w:r>
    </w:p>
    <w:p w14:paraId="678CEA6E" w14:textId="77777777" w:rsidR="002C4182" w:rsidRPr="0036726F" w:rsidRDefault="002C4182" w:rsidP="00CC128B">
      <w:pPr>
        <w:pStyle w:val="B10"/>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240A666A" w14:textId="77777777" w:rsidR="002C4182" w:rsidRPr="0036726F" w:rsidRDefault="002C4182" w:rsidP="00CC128B">
      <w:pPr>
        <w:pStyle w:val="B10"/>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E07ABED" w14:textId="77777777" w:rsidR="002C4182" w:rsidRDefault="002C4182" w:rsidP="002C4182">
      <w:pPr>
        <w:pStyle w:val="B10"/>
      </w:pPr>
      <w:r w:rsidRPr="0036726F">
        <w:rPr>
          <w:b/>
        </w:rPr>
        <w:t>2ch-c)</w:t>
      </w:r>
      <w:r w:rsidRPr="0036726F">
        <w:rPr>
          <w:b/>
        </w:rPr>
        <w:tab/>
        <w:t>Charging Data Response [Event]:</w:t>
      </w:r>
      <w:r w:rsidRPr="0036726F">
        <w:t xml:space="preserve"> The CHF informs the EES on the result of the request.</w:t>
      </w:r>
      <w:r>
        <w:t>7.4.4.7</w:t>
      </w:r>
      <w:r>
        <w:tab/>
        <w:t>Possible solutions for ACR management events subscription</w:t>
      </w:r>
    </w:p>
    <w:p w14:paraId="475B7E83" w14:textId="77777777" w:rsidR="002C4182" w:rsidRDefault="002C4182" w:rsidP="002C4182">
      <w:pPr>
        <w:pStyle w:val="Heading4"/>
      </w:pPr>
      <w:bookmarkStart w:id="162" w:name="_Toc81297402"/>
      <w:r>
        <w:t>7.4.4.7</w:t>
      </w:r>
      <w:r>
        <w:tab/>
        <w:t xml:space="preserve">Possible solutions for </w:t>
      </w:r>
      <w:r>
        <w:rPr>
          <w:lang w:val="en-US"/>
        </w:rPr>
        <w:t xml:space="preserve">ACR management events subscription </w:t>
      </w:r>
      <w:r>
        <w:t>charging</w:t>
      </w:r>
      <w:bookmarkEnd w:id="162"/>
    </w:p>
    <w:p w14:paraId="1C113225" w14:textId="6EB2830F" w:rsidR="002C4182" w:rsidRDefault="002C4182" w:rsidP="002C4182">
      <w:r w:rsidRPr="00383256">
        <w:rPr>
          <w:b/>
          <w:bCs/>
        </w:rPr>
        <w:t>Solution #</w:t>
      </w:r>
      <w:r>
        <w:rPr>
          <w:b/>
          <w:bCs/>
        </w:rPr>
        <w:t>4p</w:t>
      </w:r>
      <w:r>
        <w:t>: The solution for ACR management events subscription charging based on IEC is illustrated in the Figure 7.4.4.7-1.</w:t>
      </w:r>
    </w:p>
    <w:p w14:paraId="5ABD8504" w14:textId="77777777" w:rsidR="002C4182" w:rsidRPr="00177164" w:rsidRDefault="002C4182" w:rsidP="002C4182"/>
    <w:p w14:paraId="33A4C08C" w14:textId="77777777" w:rsidR="002C4182" w:rsidRPr="00FC1DF7" w:rsidRDefault="002C4182" w:rsidP="002C4182">
      <w:pPr>
        <w:jc w:val="center"/>
      </w:pPr>
      <w:r>
        <w:object w:dxaOrig="9840" w:dyaOrig="6337" w14:anchorId="27D20CDF">
          <v:shape id="_x0000_i1054" type="#_x0000_t75" style="width:318pt;height:204pt" o:ole="">
            <v:imagedata r:id="rId73" o:title=""/>
          </v:shape>
          <o:OLEObject Type="Embed" ProgID="Visio.Drawing.15" ShapeID="_x0000_i1054" DrawAspect="Content" ObjectID="_1692534689" r:id="rId74"/>
        </w:object>
      </w:r>
    </w:p>
    <w:p w14:paraId="527B8962" w14:textId="77777777" w:rsidR="002C4182" w:rsidRPr="00274E61" w:rsidRDefault="002C4182" w:rsidP="002C4182">
      <w:pPr>
        <w:keepLines/>
        <w:spacing w:after="240"/>
        <w:jc w:val="center"/>
        <w:rPr>
          <w:rFonts w:ascii="Arial" w:hAnsi="Arial"/>
          <w:b/>
        </w:rPr>
      </w:pPr>
      <w:r>
        <w:rPr>
          <w:rFonts w:ascii="Arial" w:hAnsi="Arial"/>
          <w:b/>
        </w:rPr>
        <w:t xml:space="preserve">Figure 7.4.4.7-1: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8525C3A" w14:textId="77777777" w:rsidR="002C4182" w:rsidRPr="0036726F" w:rsidRDefault="002C4182" w:rsidP="002C4182">
      <w:pPr>
        <w:pStyle w:val="B10"/>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3AA8FEED" w14:textId="77777777" w:rsidR="002C4182" w:rsidRPr="0036726F" w:rsidRDefault="002C4182" w:rsidP="00CC128B">
      <w:pPr>
        <w:pStyle w:val="B10"/>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0048AC7C" w14:textId="77777777" w:rsidR="002C4182" w:rsidRPr="0036726F" w:rsidRDefault="002C4182" w:rsidP="00CC128B">
      <w:pPr>
        <w:pStyle w:val="B10"/>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7F0DB11D" w14:textId="77777777" w:rsidR="002C4182" w:rsidRPr="0036726F" w:rsidRDefault="002C4182" w:rsidP="00CC128B">
      <w:pPr>
        <w:pStyle w:val="B10"/>
      </w:pPr>
      <w:r w:rsidRPr="0036726F">
        <w:rPr>
          <w:b/>
        </w:rPr>
        <w:t>1ch-c)</w:t>
      </w:r>
      <w:r w:rsidRPr="0036726F">
        <w:rPr>
          <w:b/>
        </w:rPr>
        <w:tab/>
        <w:t>Charging Data Response [Event]:</w:t>
      </w:r>
      <w:r w:rsidRPr="0036726F">
        <w:t xml:space="preserve"> The CHF informs the EES on the result of the request.</w:t>
      </w:r>
    </w:p>
    <w:p w14:paraId="4B509BD9"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6E77B4DD"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016264BF" w14:textId="77777777" w:rsidR="002C4182" w:rsidRDefault="002C4182" w:rsidP="002C4182">
      <w:pPr>
        <w:pStyle w:val="B10"/>
      </w:pPr>
      <w:r>
        <w:t>4.</w:t>
      </w:r>
      <w:r>
        <w:tab/>
        <w:t xml:space="preserve">The EES sends the </w:t>
      </w:r>
      <w:r w:rsidRPr="00F7179B">
        <w:t>ACR management event</w:t>
      </w:r>
      <w:r>
        <w:t xml:space="preserve"> subscribe response (see TS 23.558 [4]) to the EAS.</w:t>
      </w:r>
    </w:p>
    <w:p w14:paraId="36BF9A93" w14:textId="77777777" w:rsidR="002C4182" w:rsidRDefault="002C4182" w:rsidP="002C4182">
      <w:pPr>
        <w:pStyle w:val="B10"/>
      </w:pPr>
    </w:p>
    <w:p w14:paraId="6F99D32A" w14:textId="24B5D8BF" w:rsidR="002C4182" w:rsidRDefault="002C4182" w:rsidP="002C4182">
      <w:r w:rsidRPr="00383256">
        <w:rPr>
          <w:b/>
          <w:bCs/>
        </w:rPr>
        <w:t>Solution #</w:t>
      </w:r>
      <w:r>
        <w:rPr>
          <w:b/>
          <w:bCs/>
        </w:rPr>
        <w:t>4q</w:t>
      </w:r>
      <w:r>
        <w:t xml:space="preserve">: The solution for </w:t>
      </w:r>
      <w:r w:rsidRPr="006144AB">
        <w:t>ACR management event</w:t>
      </w:r>
      <w:r>
        <w:t xml:space="preserve"> subscription charging based on PEC is illustrated in the Figure 7.4.4.7-2.</w:t>
      </w:r>
    </w:p>
    <w:p w14:paraId="7B46EEC9" w14:textId="77777777" w:rsidR="002C4182" w:rsidRPr="00177164" w:rsidRDefault="002C4182" w:rsidP="002C4182"/>
    <w:p w14:paraId="6B439106" w14:textId="77777777" w:rsidR="002C4182" w:rsidRPr="00FC1DF7" w:rsidRDefault="002C4182" w:rsidP="002C4182">
      <w:pPr>
        <w:jc w:val="center"/>
      </w:pPr>
      <w:r>
        <w:object w:dxaOrig="9840" w:dyaOrig="6337" w14:anchorId="40448F9E">
          <v:shape id="_x0000_i1055" type="#_x0000_t75" style="width:321pt;height:207pt" o:ole="">
            <v:imagedata r:id="rId75" o:title=""/>
          </v:shape>
          <o:OLEObject Type="Embed" ProgID="Visio.Drawing.15" ShapeID="_x0000_i1055" DrawAspect="Content" ObjectID="_1692534690" r:id="rId76"/>
        </w:object>
      </w:r>
    </w:p>
    <w:p w14:paraId="1A1F84B3" w14:textId="77777777" w:rsidR="002C4182" w:rsidRPr="00274E61" w:rsidRDefault="002C4182" w:rsidP="002C4182">
      <w:pPr>
        <w:keepLines/>
        <w:spacing w:after="240"/>
        <w:jc w:val="center"/>
        <w:rPr>
          <w:rFonts w:ascii="Arial" w:hAnsi="Arial"/>
          <w:b/>
        </w:rPr>
      </w:pPr>
      <w:r>
        <w:rPr>
          <w:rFonts w:ascii="Arial" w:hAnsi="Arial"/>
          <w:b/>
        </w:rPr>
        <w:t xml:space="preserve">Figure 7.4.4.7-2: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463281B2" w14:textId="77777777" w:rsidR="002C4182" w:rsidRDefault="002C4182" w:rsidP="002C4182">
      <w:pPr>
        <w:pStyle w:val="B10"/>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1AA66C1F" w14:textId="77777777" w:rsidR="002C4182" w:rsidRPr="0036726F" w:rsidRDefault="002C4182" w:rsidP="002C4182">
      <w:pPr>
        <w:pStyle w:val="B10"/>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7D8EAEA9" w14:textId="77777777" w:rsidR="002C4182" w:rsidRPr="0036726F" w:rsidRDefault="002C4182" w:rsidP="002C4182">
      <w:pPr>
        <w:pStyle w:val="B10"/>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65CF7B95" w14:textId="77777777" w:rsidR="002C4182" w:rsidRPr="0036726F" w:rsidRDefault="002C4182" w:rsidP="002C4182">
      <w:pPr>
        <w:pStyle w:val="B10"/>
      </w:pPr>
      <w:r w:rsidRPr="0036726F">
        <w:t>4.</w:t>
      </w:r>
      <w:r w:rsidRPr="0036726F">
        <w:tab/>
        <w:t>The EES sends the ACR management event subscribe response (see TS 23.558 [4]) to the EAS.</w:t>
      </w:r>
    </w:p>
    <w:p w14:paraId="63C4FC70" w14:textId="77777777" w:rsidR="002C4182" w:rsidRPr="0036726F" w:rsidRDefault="002C4182" w:rsidP="00CC128B">
      <w:pPr>
        <w:pStyle w:val="B10"/>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17153174" w14:textId="77777777" w:rsidR="002C4182" w:rsidRPr="0036726F" w:rsidRDefault="002C4182" w:rsidP="00CC128B">
      <w:pPr>
        <w:pStyle w:val="B10"/>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316DDAC" w14:textId="77777777" w:rsidR="002C4182" w:rsidRPr="0036726F" w:rsidRDefault="002C4182" w:rsidP="00CC128B">
      <w:pPr>
        <w:pStyle w:val="B10"/>
      </w:pPr>
      <w:r w:rsidRPr="0036726F">
        <w:rPr>
          <w:b/>
        </w:rPr>
        <w:t>4ch-c)</w:t>
      </w:r>
      <w:r w:rsidRPr="0036726F">
        <w:rPr>
          <w:b/>
        </w:rPr>
        <w:tab/>
        <w:t>Charging Data Response [Event]:</w:t>
      </w:r>
      <w:r w:rsidRPr="0036726F">
        <w:t xml:space="preserve"> The CHF informs the EES on the result of the request.</w:t>
      </w:r>
    </w:p>
    <w:p w14:paraId="7C8E1626" w14:textId="33D06E2C" w:rsidR="00944A7C" w:rsidRDefault="00944A7C" w:rsidP="00944A7C">
      <w:pPr>
        <w:pStyle w:val="Heading4"/>
      </w:pPr>
      <w:bookmarkStart w:id="163" w:name="_Toc81297403"/>
      <w:r>
        <w:t>7.4.4.</w:t>
      </w:r>
      <w:r w:rsidR="002F3785">
        <w:t>8</w:t>
      </w:r>
      <w:r>
        <w:tab/>
        <w:t>Possible solutions for charging for Session with QoS</w:t>
      </w:r>
      <w:bookmarkEnd w:id="163"/>
    </w:p>
    <w:p w14:paraId="71F4B5EC" w14:textId="0059966F" w:rsidR="00944A7C" w:rsidRDefault="00944A7C" w:rsidP="00944A7C">
      <w:r w:rsidRPr="00383256">
        <w:rPr>
          <w:b/>
          <w:bCs/>
        </w:rPr>
        <w:t>Solution #</w:t>
      </w:r>
      <w:r>
        <w:rPr>
          <w:b/>
          <w:bCs/>
        </w:rPr>
        <w:t>4</w:t>
      </w:r>
      <w:r w:rsidR="002F3785">
        <w:rPr>
          <w:b/>
          <w:bCs/>
        </w:rPr>
        <w:t>r</w:t>
      </w:r>
      <w:r>
        <w:t>: for key issue #4b on charging for creation of Session with QoS based on IEC is illustrated in the Figure 7.4.4.</w:t>
      </w:r>
      <w:r w:rsidR="002F3785">
        <w:t>8</w:t>
      </w:r>
      <w:r>
        <w:t>-1.</w:t>
      </w:r>
    </w:p>
    <w:p w14:paraId="53F42455" w14:textId="77777777" w:rsidR="00944A7C" w:rsidRPr="00177164" w:rsidRDefault="00944A7C" w:rsidP="00944A7C">
      <w:pPr>
        <w:jc w:val="center"/>
      </w:pPr>
      <w:r>
        <w:object w:dxaOrig="9865" w:dyaOrig="5520" w14:anchorId="185C2627">
          <v:shape id="_x0000_i1056" type="#_x0000_t75" style="width:336.75pt;height:189pt" o:ole="">
            <v:imagedata r:id="rId77" o:title=""/>
          </v:shape>
          <o:OLEObject Type="Embed" ProgID="Visio.Drawing.15" ShapeID="_x0000_i1056" DrawAspect="Content" ObjectID="_1692534691" r:id="rId78"/>
        </w:object>
      </w:r>
    </w:p>
    <w:p w14:paraId="5822A59F" w14:textId="77777777" w:rsidR="00944A7C" w:rsidRPr="00FC1DF7" w:rsidRDefault="00944A7C" w:rsidP="00944A7C">
      <w:pPr>
        <w:jc w:val="center"/>
      </w:pPr>
    </w:p>
    <w:p w14:paraId="4438AF4F" w14:textId="42A48ECB"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-1: Charging for creation of Session with QoS</w:t>
      </w:r>
      <w:r w:rsidRPr="00177164">
        <w:rPr>
          <w:rFonts w:ascii="Arial" w:hAnsi="Arial"/>
          <w:b/>
        </w:rPr>
        <w:t xml:space="preserve"> </w:t>
      </w:r>
      <w:r>
        <w:rPr>
          <w:rFonts w:ascii="Arial" w:hAnsi="Arial"/>
          <w:b/>
        </w:rPr>
        <w:t>- IEC</w:t>
      </w:r>
    </w:p>
    <w:p w14:paraId="4DAA4EC7"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199D0369" w14:textId="77777777" w:rsidR="00944A7C" w:rsidRDefault="00944A7C" w:rsidP="00944A7C">
      <w:pPr>
        <w:pStyle w:val="B10"/>
      </w:pPr>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p>
    <w:p w14:paraId="379881D3"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70B95BB5" w14:textId="77777777" w:rsidR="00944A7C" w:rsidRDefault="00944A7C" w:rsidP="00944A7C">
      <w:pPr>
        <w:pStyle w:val="B10"/>
      </w:pPr>
      <w:r>
        <w:rPr>
          <w:b/>
        </w:rPr>
        <w:t>1ch-c)</w:t>
      </w:r>
      <w:r>
        <w:rPr>
          <w:b/>
        </w:rPr>
        <w:tab/>
        <w:t>Charging Data Response [Event]:</w:t>
      </w:r>
      <w:r>
        <w:t xml:space="preserve"> The CHF informs the EES on the result of the request.</w:t>
      </w:r>
    </w:p>
    <w:p w14:paraId="120029B7"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2B4D07CE"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453137C3" w14:textId="3FB02EB6" w:rsidR="00944A7C" w:rsidRDefault="00944A7C" w:rsidP="00944A7C">
      <w:r w:rsidRPr="00383256">
        <w:rPr>
          <w:b/>
          <w:bCs/>
        </w:rPr>
        <w:t>Solution #</w:t>
      </w:r>
      <w:r>
        <w:rPr>
          <w:b/>
          <w:bCs/>
        </w:rPr>
        <w:t>4</w:t>
      </w:r>
      <w:r w:rsidR="002F3785">
        <w:rPr>
          <w:b/>
          <w:bCs/>
        </w:rPr>
        <w:t>s</w:t>
      </w:r>
      <w:r>
        <w:t>: for key issue #4b on charging for creation of Session with QoS based on PEC is illustrated in the Figure 7.4.4.</w:t>
      </w:r>
      <w:r w:rsidR="002F3785">
        <w:t>8</w:t>
      </w:r>
      <w:r>
        <w:t>-2.</w:t>
      </w:r>
    </w:p>
    <w:p w14:paraId="0C350A16" w14:textId="77777777" w:rsidR="00944A7C" w:rsidRPr="00177164" w:rsidRDefault="00944A7C" w:rsidP="00944A7C">
      <w:pPr>
        <w:jc w:val="center"/>
      </w:pPr>
      <w:r>
        <w:object w:dxaOrig="9865" w:dyaOrig="5520" w14:anchorId="2230554D">
          <v:shape id="_x0000_i1057" type="#_x0000_t75" style="width:333.75pt;height:186.75pt" o:ole="">
            <v:imagedata r:id="rId79" o:title=""/>
          </v:shape>
          <o:OLEObject Type="Embed" ProgID="Visio.Drawing.15" ShapeID="_x0000_i1057" DrawAspect="Content" ObjectID="_1692534692" r:id="rId80"/>
        </w:object>
      </w:r>
    </w:p>
    <w:p w14:paraId="69D0A417" w14:textId="7497F7E8"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-2: Charging for creation of Session with QoS</w:t>
      </w:r>
      <w:r w:rsidRPr="00177164">
        <w:rPr>
          <w:rFonts w:ascii="Arial" w:hAnsi="Arial"/>
          <w:b/>
        </w:rPr>
        <w:t xml:space="preserve"> </w:t>
      </w:r>
      <w:r>
        <w:rPr>
          <w:rFonts w:ascii="Arial" w:hAnsi="Arial"/>
          <w:b/>
        </w:rPr>
        <w:t>- PEC</w:t>
      </w:r>
    </w:p>
    <w:p w14:paraId="0433E5BE" w14:textId="77777777" w:rsidR="00944A7C" w:rsidRDefault="00944A7C" w:rsidP="00944A7C">
      <w:pPr>
        <w:pStyle w:val="B10"/>
      </w:pPr>
      <w:r>
        <w:t>1.</w:t>
      </w:r>
      <w:r>
        <w:tab/>
        <w:t>The EAS sends the Session with QoS create</w:t>
      </w:r>
      <w:r>
        <w:rPr>
          <w:lang w:eastAsia="zh-CN"/>
        </w:rPr>
        <w:t xml:space="preserve"> request</w:t>
      </w:r>
      <w:r>
        <w:t xml:space="preserve"> (see TS 23.558 [4]) to the EES.</w:t>
      </w:r>
    </w:p>
    <w:p w14:paraId="56016644" w14:textId="77777777" w:rsidR="00944A7C" w:rsidRDefault="00944A7C" w:rsidP="00944A7C">
      <w:pPr>
        <w:pStyle w:val="B10"/>
      </w:pPr>
      <w:r>
        <w:t>2.</w:t>
      </w:r>
      <w:r>
        <w:tab/>
        <w:t xml:space="preserve">The </w:t>
      </w:r>
      <w:r>
        <w:rPr>
          <w:lang w:eastAsia="zh-CN"/>
        </w:rPr>
        <w:t>EE</w:t>
      </w:r>
      <w:r>
        <w:t>S subscribes to PDU session status monitoring and request data session with specific QoS from 3GPP 5G Core Network (see TS 23.558 [4]).</w:t>
      </w:r>
    </w:p>
    <w:p w14:paraId="0EBD1A0B"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create response (see TS 23.558 [4])</w:t>
      </w:r>
      <w:r w:rsidRPr="00D41406">
        <w:t xml:space="preserve"> </w:t>
      </w:r>
      <w:r>
        <w:t>to the EAS</w:t>
      </w:r>
      <w:r w:rsidRPr="00395EB0">
        <w:rPr>
          <w:lang w:eastAsia="ko-KR"/>
        </w:rPr>
        <w:t>.</w:t>
      </w:r>
    </w:p>
    <w:p w14:paraId="079CDB96" w14:textId="77777777" w:rsidR="00944A7C" w:rsidRDefault="00944A7C" w:rsidP="00944A7C">
      <w:pPr>
        <w:pStyle w:val="B10"/>
      </w:pPr>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p>
    <w:p w14:paraId="27A0B6D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B92925E" w14:textId="77777777" w:rsidR="00944A7C" w:rsidRDefault="00944A7C" w:rsidP="00944A7C">
      <w:pPr>
        <w:pStyle w:val="B10"/>
      </w:pPr>
      <w:r>
        <w:rPr>
          <w:b/>
        </w:rPr>
        <w:t>3ch-c)</w:t>
      </w:r>
      <w:r>
        <w:rPr>
          <w:b/>
        </w:rPr>
        <w:tab/>
        <w:t>Charging Data Response [Event]:</w:t>
      </w:r>
      <w:r>
        <w:t xml:space="preserve"> The CHF informs the EES on the result of the request.</w:t>
      </w:r>
    </w:p>
    <w:p w14:paraId="2106188F" w14:textId="432D70D7" w:rsidR="00944A7C" w:rsidRDefault="00944A7C" w:rsidP="00944A7C">
      <w:r w:rsidRPr="00383256">
        <w:rPr>
          <w:b/>
          <w:bCs/>
        </w:rPr>
        <w:t>Solution #</w:t>
      </w:r>
      <w:r>
        <w:rPr>
          <w:b/>
          <w:bCs/>
        </w:rPr>
        <w:t>4</w:t>
      </w:r>
      <w:r w:rsidR="002F3785">
        <w:rPr>
          <w:b/>
          <w:bCs/>
        </w:rPr>
        <w:t>t</w:t>
      </w:r>
      <w:r>
        <w:t>: for key issue #4b on charging for update of Session with QoS based on IEC is illustrated in the Figure 7.4.4.</w:t>
      </w:r>
      <w:r w:rsidR="002F3785">
        <w:t>8</w:t>
      </w:r>
      <w:r>
        <w:t>-3.</w:t>
      </w:r>
    </w:p>
    <w:p w14:paraId="01E8FBD2" w14:textId="77777777" w:rsidR="00944A7C" w:rsidRPr="00177164" w:rsidRDefault="00944A7C" w:rsidP="00944A7C">
      <w:pPr>
        <w:jc w:val="center"/>
      </w:pPr>
      <w:r>
        <w:object w:dxaOrig="9865" w:dyaOrig="5256" w14:anchorId="3345281E">
          <v:shape id="_x0000_i1058" type="#_x0000_t75" style="width:335.25pt;height:178.5pt" o:ole="">
            <v:imagedata r:id="rId81" o:title=""/>
          </v:shape>
          <o:OLEObject Type="Embed" ProgID="Visio.Drawing.15" ShapeID="_x0000_i1058" DrawAspect="Content" ObjectID="_1692534693" r:id="rId82"/>
        </w:object>
      </w:r>
    </w:p>
    <w:p w14:paraId="621160E8" w14:textId="2193B8CC"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-3: Charging for update of Session with QoS</w:t>
      </w:r>
      <w:r w:rsidRPr="00177164">
        <w:rPr>
          <w:rFonts w:ascii="Arial" w:hAnsi="Arial"/>
          <w:b/>
        </w:rPr>
        <w:t xml:space="preserve"> </w:t>
      </w:r>
      <w:r>
        <w:rPr>
          <w:rFonts w:ascii="Arial" w:hAnsi="Arial"/>
          <w:b/>
        </w:rPr>
        <w:t>- IEC</w:t>
      </w:r>
    </w:p>
    <w:p w14:paraId="4FBF9846"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044186CE" w14:textId="77777777" w:rsidR="00944A7C" w:rsidRDefault="00944A7C" w:rsidP="00944A7C">
      <w:pPr>
        <w:pStyle w:val="B10"/>
      </w:pPr>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p>
    <w:p w14:paraId="60DD4A5A" w14:textId="77777777" w:rsidR="00944A7C" w:rsidRDefault="00944A7C" w:rsidP="00944A7C">
      <w:pPr>
        <w:pStyle w:val="B10"/>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47A3D68" w14:textId="77777777" w:rsidR="00944A7C" w:rsidRDefault="00944A7C" w:rsidP="00944A7C">
      <w:pPr>
        <w:pStyle w:val="B10"/>
      </w:pPr>
      <w:r>
        <w:rPr>
          <w:b/>
        </w:rPr>
        <w:t>1ch-c)</w:t>
      </w:r>
      <w:r>
        <w:rPr>
          <w:b/>
        </w:rPr>
        <w:tab/>
        <w:t>Charging Data Response [Event]:</w:t>
      </w:r>
      <w:r>
        <w:t xml:space="preserve"> The CHF informs the EES on the result of the request.</w:t>
      </w:r>
    </w:p>
    <w:p w14:paraId="0092890A"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109FF856" w14:textId="77777777" w:rsidR="00944A7C" w:rsidRDefault="00944A7C" w:rsidP="00944A7C">
      <w:pPr>
        <w:pStyle w:val="B10"/>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6406BB74" w14:textId="2C08ACEA" w:rsidR="00944A7C" w:rsidRDefault="00944A7C" w:rsidP="00944A7C">
      <w:r w:rsidRPr="00383256">
        <w:rPr>
          <w:b/>
          <w:bCs/>
        </w:rPr>
        <w:t>Solution #</w:t>
      </w:r>
      <w:r>
        <w:rPr>
          <w:b/>
          <w:bCs/>
        </w:rPr>
        <w:t>4</w:t>
      </w:r>
      <w:r w:rsidR="002F3785">
        <w:rPr>
          <w:b/>
          <w:bCs/>
        </w:rPr>
        <w:t>u</w:t>
      </w:r>
      <w:r>
        <w:t>: for key issue #4b on charging for update of Session with QoS based on PEC is illustrated in the Figure 7.4.4.</w:t>
      </w:r>
      <w:r w:rsidR="002F3785">
        <w:t>8</w:t>
      </w:r>
      <w:r>
        <w:t>-4.</w:t>
      </w:r>
    </w:p>
    <w:p w14:paraId="71525007" w14:textId="77777777" w:rsidR="00944A7C" w:rsidRPr="00177164" w:rsidRDefault="00944A7C" w:rsidP="00944A7C">
      <w:pPr>
        <w:jc w:val="center"/>
      </w:pPr>
      <w:r>
        <w:object w:dxaOrig="9865" w:dyaOrig="5520" w14:anchorId="7F20C2C3">
          <v:shape id="_x0000_i1059" type="#_x0000_t75" style="width:342pt;height:191.25pt" o:ole="">
            <v:imagedata r:id="rId83" o:title=""/>
          </v:shape>
          <o:OLEObject Type="Embed" ProgID="Visio.Drawing.15" ShapeID="_x0000_i1059" DrawAspect="Content" ObjectID="_1692534694" r:id="rId84"/>
        </w:object>
      </w:r>
    </w:p>
    <w:p w14:paraId="7DD520DD" w14:textId="336A90C9"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-4: Charging for update of Session with QoS</w:t>
      </w:r>
      <w:r w:rsidRPr="00177164">
        <w:rPr>
          <w:rFonts w:ascii="Arial" w:hAnsi="Arial"/>
          <w:b/>
        </w:rPr>
        <w:t xml:space="preserve"> </w:t>
      </w:r>
      <w:r>
        <w:rPr>
          <w:rFonts w:ascii="Arial" w:hAnsi="Arial"/>
          <w:b/>
        </w:rPr>
        <w:t>- PEC</w:t>
      </w:r>
    </w:p>
    <w:p w14:paraId="745AB618" w14:textId="77777777" w:rsidR="00944A7C" w:rsidRDefault="00944A7C" w:rsidP="00944A7C">
      <w:pPr>
        <w:pStyle w:val="B10"/>
      </w:pPr>
      <w:r>
        <w:t>1.</w:t>
      </w:r>
      <w:r>
        <w:tab/>
        <w:t>The EAS sends the Session with QoS update</w:t>
      </w:r>
      <w:r>
        <w:rPr>
          <w:lang w:eastAsia="zh-CN"/>
        </w:rPr>
        <w:t xml:space="preserve"> request</w:t>
      </w:r>
      <w:r>
        <w:t xml:space="preserve"> (see TS 23.558 [4]) to the EES.</w:t>
      </w:r>
    </w:p>
    <w:p w14:paraId="5708A1A4" w14:textId="77777777" w:rsidR="00944A7C" w:rsidRDefault="00944A7C" w:rsidP="00944A7C">
      <w:pPr>
        <w:pStyle w:val="B10"/>
      </w:pPr>
      <w:r>
        <w:t>2.</w:t>
      </w:r>
      <w:r>
        <w:tab/>
        <w:t xml:space="preserve">The </w:t>
      </w:r>
      <w:r>
        <w:rPr>
          <w:lang w:eastAsia="zh-CN"/>
        </w:rPr>
        <w:t>EE</w:t>
      </w:r>
      <w:r>
        <w:t>S updates data session with specific QoS with 3GPP 5G Core Network (see TS 23.558 [4]).</w:t>
      </w:r>
    </w:p>
    <w:p w14:paraId="012DF237" w14:textId="77777777" w:rsidR="00944A7C" w:rsidRDefault="00944A7C" w:rsidP="00944A7C">
      <w:pPr>
        <w:pStyle w:val="B10"/>
        <w:rPr>
          <w:lang w:eastAsia="ko-KR"/>
        </w:rPr>
      </w:pPr>
      <w:r>
        <w:t>3.</w:t>
      </w:r>
      <w:r>
        <w:tab/>
      </w:r>
      <w:r w:rsidRPr="00395EB0">
        <w:rPr>
          <w:lang w:eastAsia="ko-KR"/>
        </w:rPr>
        <w:t xml:space="preserve">The EES </w:t>
      </w:r>
      <w:r>
        <w:rPr>
          <w:lang w:eastAsia="ko-KR"/>
        </w:rPr>
        <w:t xml:space="preserve">sends </w:t>
      </w:r>
      <w:r>
        <w:t>Session with QoS update response (see TS 23.558 [4])</w:t>
      </w:r>
      <w:r w:rsidRPr="00D41406">
        <w:t xml:space="preserve"> </w:t>
      </w:r>
      <w:r>
        <w:t>to the EAS</w:t>
      </w:r>
      <w:r w:rsidRPr="00395EB0">
        <w:rPr>
          <w:lang w:eastAsia="ko-KR"/>
        </w:rPr>
        <w:t>.</w:t>
      </w:r>
    </w:p>
    <w:p w14:paraId="5AB1CF17" w14:textId="77777777" w:rsidR="00944A7C" w:rsidRDefault="00944A7C" w:rsidP="00944A7C">
      <w:pPr>
        <w:pStyle w:val="B10"/>
      </w:pPr>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p>
    <w:p w14:paraId="72629E83" w14:textId="77777777" w:rsidR="00944A7C" w:rsidRDefault="00944A7C" w:rsidP="00944A7C">
      <w:pPr>
        <w:pStyle w:val="B10"/>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C68083E" w14:textId="77777777" w:rsidR="00944A7C" w:rsidRDefault="00944A7C" w:rsidP="00944A7C">
      <w:pPr>
        <w:pStyle w:val="B10"/>
      </w:pPr>
      <w:r>
        <w:rPr>
          <w:b/>
        </w:rPr>
        <w:t>3ch-c)</w:t>
      </w:r>
      <w:r>
        <w:rPr>
          <w:b/>
        </w:rPr>
        <w:tab/>
        <w:t>Charging Data Response [Event]:</w:t>
      </w:r>
      <w:r>
        <w:t xml:space="preserve"> The CHF informs the EES on the result of the request.</w:t>
      </w:r>
    </w:p>
    <w:p w14:paraId="4E1107B7" w14:textId="00E31665" w:rsidR="00944A7C" w:rsidRDefault="00944A7C" w:rsidP="00944A7C">
      <w:r w:rsidRPr="00383256">
        <w:rPr>
          <w:b/>
          <w:bCs/>
        </w:rPr>
        <w:t>Solution #</w:t>
      </w:r>
      <w:r>
        <w:rPr>
          <w:b/>
          <w:bCs/>
        </w:rPr>
        <w:t>4</w:t>
      </w:r>
      <w:r w:rsidR="002F3785">
        <w:rPr>
          <w:b/>
          <w:bCs/>
        </w:rPr>
        <w:t>v</w:t>
      </w:r>
      <w:r>
        <w:t>: for key issue #4b on charging for Session with QoS notification based on PEC is illustrated in the Figure 7.4.4.x-5.</w:t>
      </w:r>
    </w:p>
    <w:p w14:paraId="7E61E579" w14:textId="77777777" w:rsidR="00944A7C" w:rsidRPr="00177164" w:rsidRDefault="00944A7C" w:rsidP="00944A7C">
      <w:pPr>
        <w:jc w:val="center"/>
      </w:pPr>
      <w:r>
        <w:object w:dxaOrig="9865" w:dyaOrig="4597" w14:anchorId="26DCB810">
          <v:shape id="_x0000_i1060" type="#_x0000_t75" style="width:348pt;height:162pt" o:ole="">
            <v:imagedata r:id="rId85" o:title=""/>
          </v:shape>
          <o:OLEObject Type="Embed" ProgID="Visio.Drawing.15" ShapeID="_x0000_i1060" DrawAspect="Content" ObjectID="_1692534695" r:id="rId86"/>
        </w:object>
      </w:r>
    </w:p>
    <w:p w14:paraId="0CAD45AD" w14:textId="6ED51622" w:rsidR="00944A7C" w:rsidRPr="00274E61" w:rsidRDefault="00944A7C" w:rsidP="00944A7C">
      <w:pPr>
        <w:keepLines/>
        <w:spacing w:after="240"/>
        <w:jc w:val="center"/>
        <w:rPr>
          <w:rFonts w:ascii="Arial" w:hAnsi="Arial"/>
          <w:b/>
        </w:rPr>
      </w:pPr>
      <w:r>
        <w:rPr>
          <w:rFonts w:ascii="Arial" w:hAnsi="Arial"/>
          <w:b/>
        </w:rPr>
        <w:t>Figure 7.4.4.</w:t>
      </w:r>
      <w:r w:rsidR="002F3785">
        <w:rPr>
          <w:rFonts w:ascii="Arial" w:hAnsi="Arial"/>
          <w:b/>
        </w:rPr>
        <w:t>8</w:t>
      </w:r>
      <w:r>
        <w:rPr>
          <w:rFonts w:ascii="Arial" w:hAnsi="Arial"/>
          <w:b/>
        </w:rPr>
        <w:t>-5: Charging for Session with QoS</w:t>
      </w:r>
      <w:r w:rsidRPr="00177164">
        <w:rPr>
          <w:rFonts w:ascii="Arial" w:hAnsi="Arial"/>
          <w:b/>
        </w:rPr>
        <w:t xml:space="preserve"> </w:t>
      </w:r>
      <w:r>
        <w:rPr>
          <w:rFonts w:ascii="Arial" w:hAnsi="Arial"/>
          <w:b/>
        </w:rPr>
        <w:t>notification - PEC</w:t>
      </w:r>
    </w:p>
    <w:p w14:paraId="6E56B4EB" w14:textId="77777777" w:rsidR="00944A7C" w:rsidRDefault="00944A7C" w:rsidP="00944A7C">
      <w:pPr>
        <w:pStyle w:val="B10"/>
      </w:pPr>
      <w:r>
        <w:t>1.</w:t>
      </w:r>
      <w:r>
        <w:tab/>
        <w:t>The EES detects User Plane event for Session with QoS from 3GPP 5G Core Network (see TS 23.558 [4]).</w:t>
      </w:r>
    </w:p>
    <w:p w14:paraId="0F67889F" w14:textId="77777777" w:rsidR="00944A7C" w:rsidRDefault="00944A7C" w:rsidP="00944A7C">
      <w:pPr>
        <w:pStyle w:val="B10"/>
      </w:pPr>
      <w:r>
        <w:t>2.</w:t>
      </w:r>
      <w:r>
        <w:tab/>
        <w:t xml:space="preserve">The </w:t>
      </w:r>
      <w:r>
        <w:rPr>
          <w:lang w:eastAsia="zh-CN"/>
        </w:rPr>
        <w:t>EE</w:t>
      </w:r>
      <w:r>
        <w:t>S sends Session with QoS notification to EAS (see TS 23.558 [4]).</w:t>
      </w:r>
    </w:p>
    <w:p w14:paraId="11F0E8F2" w14:textId="77777777" w:rsidR="00944A7C" w:rsidRDefault="00944A7C" w:rsidP="00944A7C">
      <w:pPr>
        <w:pStyle w:val="B10"/>
      </w:pPr>
      <w:r>
        <w:rPr>
          <w:b/>
        </w:rPr>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p>
    <w:p w14:paraId="622553B2" w14:textId="77777777" w:rsidR="00944A7C" w:rsidRDefault="00944A7C" w:rsidP="00944A7C">
      <w:pPr>
        <w:pStyle w:val="B10"/>
      </w:pPr>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FC9FF1C" w14:textId="1E4B7CFA" w:rsidR="00944B50" w:rsidRDefault="00944A7C" w:rsidP="00944A7C">
      <w:pPr>
        <w:pStyle w:val="B10"/>
      </w:pPr>
      <w:r>
        <w:rPr>
          <w:b/>
        </w:rPr>
        <w:t>2ch-c)</w:t>
      </w:r>
      <w:r>
        <w:rPr>
          <w:b/>
        </w:rPr>
        <w:tab/>
        <w:t>Charging Data Response [Event]:</w:t>
      </w:r>
      <w:r>
        <w:t xml:space="preserve"> The CHF informs the EES on the result of the request.</w:t>
      </w:r>
    </w:p>
    <w:p w14:paraId="68DECD8B" w14:textId="77777777" w:rsidR="002C4182" w:rsidRDefault="002C4182" w:rsidP="002C4182">
      <w:pPr>
        <w:pStyle w:val="Heading3"/>
      </w:pPr>
      <w:bookmarkStart w:id="164" w:name="_Toc81297404"/>
      <w:r>
        <w:t>7.4.5</w:t>
      </w:r>
      <w:r>
        <w:tab/>
        <w:t>Evaluation</w:t>
      </w:r>
      <w:bookmarkEnd w:id="164"/>
    </w:p>
    <w:p w14:paraId="46803E57" w14:textId="77777777" w:rsidR="002C4182" w:rsidRDefault="002C4182" w:rsidP="002C4182">
      <w:pPr>
        <w:pStyle w:val="Heading4"/>
      </w:pPr>
      <w:bookmarkStart w:id="165" w:name="_Toc81297405"/>
      <w:r>
        <w:t>7.4.5.1</w:t>
      </w:r>
      <w:r>
        <w:tab/>
        <w:t>Evaluation of possible solutions for EAS registration charging</w:t>
      </w:r>
      <w:bookmarkEnd w:id="165"/>
    </w:p>
    <w:p w14:paraId="40E45836" w14:textId="77777777" w:rsidR="002C4182" w:rsidRDefault="002C4182" w:rsidP="002C4182">
      <w:pPr>
        <w:rPr>
          <w:lang w:bidi="ar-IQ"/>
        </w:rPr>
      </w:pP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rsidRPr="006142B3">
        <w:t xml:space="preserve">support </w:t>
      </w:r>
      <w:r>
        <w:t xml:space="preserve">EAS registration charging based on IEC and PEC, where the EES interacts with CHF to deduct the ASP’s account balance before or after finishing the EAS registration respectively and both are valid options. </w:t>
      </w:r>
    </w:p>
    <w:p w14:paraId="1318E9D5" w14:textId="77777777" w:rsidR="002C4182" w:rsidRDefault="002C4182" w:rsidP="002C4182">
      <w:pPr>
        <w:pStyle w:val="Heading4"/>
      </w:pPr>
      <w:bookmarkStart w:id="166" w:name="_Toc81297406"/>
      <w:r>
        <w:t>7.4.5.2</w:t>
      </w:r>
      <w:r>
        <w:tab/>
        <w:t>Evaluation of possible solutions for EAS discovery charging</w:t>
      </w:r>
      <w:bookmarkEnd w:id="166"/>
    </w:p>
    <w:p w14:paraId="3DCF5E88" w14:textId="77777777" w:rsidR="002C4182" w:rsidRDefault="002C4182" w:rsidP="002C4182">
      <w:pPr>
        <w:rPr>
          <w:lang w:bidi="ar-IQ"/>
        </w:rPr>
      </w:pP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rsidRPr="006142B3">
        <w:t xml:space="preserve">support </w:t>
      </w:r>
      <w:r>
        <w:t xml:space="preserve">EAS discovery charging based on IEC and PEC, where the EES interacts with CHF to deduct the ASP’s account balance before or after finishing the EAS registration respectively and both are valid options. </w:t>
      </w:r>
    </w:p>
    <w:p w14:paraId="576A4C30" w14:textId="77777777" w:rsidR="002C4182" w:rsidRDefault="002C4182" w:rsidP="002C4182">
      <w:pPr>
        <w:pStyle w:val="Heading4"/>
      </w:pPr>
      <w:bookmarkStart w:id="167" w:name="_Toc81297407"/>
      <w:r>
        <w:t>7.4.5.3</w:t>
      </w:r>
      <w:r>
        <w:tab/>
        <w:t>Evaluation of possible solutions for EAS application context transfer charging</w:t>
      </w:r>
      <w:bookmarkEnd w:id="167"/>
    </w:p>
    <w:p w14:paraId="23F9C3E7" w14:textId="77777777" w:rsidR="002C4182" w:rsidRDefault="002C4182" w:rsidP="002C4182">
      <w:pPr>
        <w:rPr>
          <w:lang w:bidi="ar-IQ"/>
        </w:rPr>
      </w:pP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 xml:space="preserve">4g </w:t>
      </w:r>
      <w:r w:rsidRPr="006142B3">
        <w:t xml:space="preserve">support </w:t>
      </w:r>
      <w:r>
        <w:t xml:space="preserve">EAS application context transfer charging based on IEC, PEC and ECUR respectively. Due to the EAS application context transfer involves multiple steps (step 1 to step 4 in </w:t>
      </w:r>
      <w:r w:rsidRPr="00C65F7C">
        <w:rPr>
          <w:b/>
          <w:bCs/>
        </w:rPr>
        <w:t>Solution #</w:t>
      </w:r>
      <w:r>
        <w:rPr>
          <w:b/>
          <w:bCs/>
        </w:rPr>
        <w:t xml:space="preserve">4e, </w:t>
      </w:r>
      <w:r w:rsidRPr="00C65F7C">
        <w:rPr>
          <w:b/>
          <w:bCs/>
        </w:rPr>
        <w:t>Solution #</w:t>
      </w:r>
      <w:r>
        <w:rPr>
          <w:b/>
          <w:bCs/>
        </w:rPr>
        <w:t xml:space="preserve">4f and </w:t>
      </w:r>
      <w:r w:rsidRPr="00C65F7C">
        <w:rPr>
          <w:b/>
          <w:bCs/>
        </w:rPr>
        <w:t>Solution #</w:t>
      </w:r>
      <w:r>
        <w:rPr>
          <w:b/>
          <w:bCs/>
        </w:rPr>
        <w:t>4g</w:t>
      </w:r>
      <w:r>
        <w:t xml:space="preserve">), the final EAS application context transfer may fail (at step 4) even if the Application Context Relocation Request is accepted by the EAS (at step 2), therefore the </w:t>
      </w:r>
      <w:r w:rsidRPr="00C65F7C">
        <w:rPr>
          <w:b/>
          <w:bCs/>
        </w:rPr>
        <w:t>Solution #</w:t>
      </w:r>
      <w:r>
        <w:rPr>
          <w:b/>
          <w:bCs/>
        </w:rPr>
        <w:t xml:space="preserve">4e </w:t>
      </w:r>
      <w:r>
        <w:t xml:space="preserve">based on IEC where CHF charges the Application Context Relocation Request (for step 1) without knowing whether the EAS application context transfer finally succeed or fail (in step 4) is not optimal. The </w:t>
      </w:r>
      <w:r w:rsidRPr="009C6163">
        <w:rPr>
          <w:b/>
          <w:bCs/>
        </w:rPr>
        <w:t>Solution #4f</w:t>
      </w:r>
      <w:r w:rsidRPr="009C6163">
        <w:t xml:space="preserve"> </w:t>
      </w:r>
      <w:r>
        <w:t xml:space="preserve">based on PEC </w:t>
      </w:r>
      <w:r w:rsidRPr="009C6163">
        <w:t>support</w:t>
      </w:r>
      <w:r>
        <w:t xml:space="preserve">s charging after finishing the EAS application context transfer, and </w:t>
      </w:r>
      <w:r w:rsidRPr="009C6163">
        <w:rPr>
          <w:b/>
          <w:bCs/>
        </w:rPr>
        <w:t>Solution #4g</w:t>
      </w:r>
      <w:r w:rsidRPr="009C6163">
        <w:t xml:space="preserve"> </w:t>
      </w:r>
      <w:r>
        <w:t>based on ECUR supports quota management and usage reporting for EAS application context transfer, both are valid charging options.</w:t>
      </w:r>
    </w:p>
    <w:p w14:paraId="3FDD2F10" w14:textId="77777777" w:rsidR="002C4182" w:rsidRDefault="002C4182" w:rsidP="002C4182">
      <w:pPr>
        <w:pStyle w:val="Heading4"/>
      </w:pPr>
      <w:bookmarkStart w:id="168" w:name="_Toc81297408"/>
      <w:r>
        <w:t>7.4.5.4</w:t>
      </w:r>
      <w:r>
        <w:tab/>
        <w:t>Evaluation of possible solutions for UE location obtaining charging</w:t>
      </w:r>
      <w:bookmarkEnd w:id="168"/>
    </w:p>
    <w:p w14:paraId="236350DB" w14:textId="77777777" w:rsidR="002C4182" w:rsidRPr="00CF2C96" w:rsidRDefault="002C4182" w:rsidP="002C4182">
      <w:r w:rsidRPr="00CF2C96">
        <w:t>There are various scenarios related to charging for re-exposing the 5GC APIs by EES:</w:t>
      </w:r>
    </w:p>
    <w:p w14:paraId="3421A572" w14:textId="77777777" w:rsidR="002C4182" w:rsidRPr="00CF2C96" w:rsidRDefault="002C4182" w:rsidP="00CC128B">
      <w:pPr>
        <w:ind w:left="540" w:hanging="256"/>
      </w:pPr>
      <w:r w:rsidRPr="00CF2C96">
        <w:t xml:space="preserve">1) </w:t>
      </w:r>
      <w:r w:rsidRPr="00CF2C96">
        <w:tab/>
        <w:t xml:space="preserve">ECSP and 5GC MNO belong to different enterprises, so the APIs exposed by 5GC and re-exposed by EES need to be charged respectively by 5GC MNO and ESCP;  </w:t>
      </w:r>
    </w:p>
    <w:p w14:paraId="09D4CF9F" w14:textId="77777777" w:rsidR="002C4182" w:rsidRPr="00CF2C96" w:rsidRDefault="002C4182" w:rsidP="002C4182">
      <w:pPr>
        <w:ind w:left="540" w:hanging="256"/>
      </w:pPr>
      <w:r w:rsidRPr="00CF2C96">
        <w:t xml:space="preserve">2) </w:t>
      </w:r>
      <w:r w:rsidRPr="00CF2C96">
        <w:tab/>
        <w:t>ESCP and 5GC MNO belong to the same enterprise, however the APIs exposed by 5GC is not duplicatedly re-exposed by EES to the same consumer (ASP), therefore the APIs exposed by 5GC and re-exposed by EES need to be charged respectively by 5GC MNO and ESCP.</w:t>
      </w:r>
    </w:p>
    <w:p w14:paraId="0B0EC5EA" w14:textId="1089B3FC" w:rsidR="00CF2C96" w:rsidRPr="00CC128B" w:rsidRDefault="002C4182" w:rsidP="00CC128B">
      <w:pPr>
        <w:ind w:left="540" w:hanging="256"/>
        <w:rPr>
          <w:lang w:val="en-US"/>
        </w:rPr>
      </w:pPr>
      <w:r w:rsidRPr="00CF2C96">
        <w:t>3)</w:t>
      </w:r>
      <w:r w:rsidRPr="00CF2C96">
        <w:tab/>
        <w:t>ESCP and 5GC MNO belong to the same enterprise, however the same API is duplicatedly exposed and re-exposed by 5GC and EES to the same consumer (ASP). whether this is a valid scenario and whether an optimized solution is needed to avoid duplicated charging is not addressed in the present technical report.</w:t>
      </w:r>
    </w:p>
    <w:p w14:paraId="2BF7C92F" w14:textId="77777777" w:rsidR="002C4182" w:rsidRPr="00CF2C96" w:rsidRDefault="002C4182" w:rsidP="002C4182">
      <w:r w:rsidRPr="00CF2C96">
        <w:rPr>
          <w:b/>
          <w:bCs/>
        </w:rPr>
        <w:t xml:space="preserve">Solution #4h </w:t>
      </w:r>
      <w:r w:rsidRPr="00CF2C96">
        <w:t>and</w:t>
      </w:r>
      <w:r w:rsidRPr="00CF2C96">
        <w:rPr>
          <w:b/>
          <w:bCs/>
        </w:rPr>
        <w:t xml:space="preserve"> Solution #4i </w:t>
      </w:r>
      <w:r w:rsidRPr="00CF2C96">
        <w:t xml:space="preserve">support one-time UE location request charging based on IEC and PEC, where the EES interacts with CHF to deduct the ASP’s account balance before or after finishing UE location obtaining respectively and both are valid options for scenarios 1) and 2) described above. </w:t>
      </w:r>
    </w:p>
    <w:p w14:paraId="5BEDD7DB" w14:textId="3A674538" w:rsidR="002C4182" w:rsidRDefault="002C4182" w:rsidP="002C4182">
      <w:pPr>
        <w:rPr>
          <w:b/>
          <w:bCs/>
        </w:rPr>
      </w:pPr>
      <w:r w:rsidRPr="00C65F7C">
        <w:rPr>
          <w:b/>
          <w:bCs/>
        </w:rPr>
        <w:t>Solution #</w:t>
      </w:r>
      <w:r>
        <w:rPr>
          <w:b/>
          <w:bCs/>
        </w:rPr>
        <w:t xml:space="preserve">4j </w:t>
      </w:r>
      <w:r w:rsidRPr="006142B3">
        <w:t>and</w:t>
      </w:r>
      <w:r>
        <w:rPr>
          <w:b/>
          <w:bCs/>
        </w:rPr>
        <w:t xml:space="preserve"> </w:t>
      </w:r>
      <w:r w:rsidRPr="00C65F7C">
        <w:rPr>
          <w:b/>
          <w:bCs/>
        </w:rPr>
        <w:t>Solution #</w:t>
      </w:r>
      <w:r>
        <w:rPr>
          <w:b/>
          <w:bCs/>
        </w:rPr>
        <w:t xml:space="preserve">4k </w:t>
      </w:r>
      <w:r w:rsidRPr="006142B3">
        <w:t xml:space="preserve">support </w:t>
      </w:r>
      <w:r>
        <w:t>UE location subscription charging based on IEC and PEC, where the EES interacts with CHF to deduct the ASP’s account balance before or after finishing UE location subscription respectively and both are valid options</w:t>
      </w:r>
      <w:r w:rsidRPr="00AF637B">
        <w:t xml:space="preserve"> </w:t>
      </w:r>
      <w:r>
        <w:t xml:space="preserve">for scenarios 1) and 2) described above. </w:t>
      </w:r>
    </w:p>
    <w:p w14:paraId="4E7EC6D9" w14:textId="77777777" w:rsidR="002C4182" w:rsidRPr="001C0F53" w:rsidRDefault="002C4182" w:rsidP="002C4182">
      <w:pPr>
        <w:rPr>
          <w:b/>
          <w:bCs/>
        </w:rPr>
      </w:pPr>
      <w:r w:rsidRPr="00C65F7C">
        <w:rPr>
          <w:b/>
          <w:bCs/>
        </w:rPr>
        <w:t>Solution #</w:t>
      </w:r>
      <w:r>
        <w:rPr>
          <w:b/>
          <w:bCs/>
        </w:rPr>
        <w:t xml:space="preserve">4l </w:t>
      </w:r>
      <w:r w:rsidRPr="006142B3">
        <w:t>support</w:t>
      </w:r>
      <w:r>
        <w:t>s</w:t>
      </w:r>
      <w:r w:rsidRPr="006142B3">
        <w:t xml:space="preserve"> </w:t>
      </w:r>
      <w:r w:rsidRPr="001C0F53">
        <w:t>UE location notification</w:t>
      </w:r>
      <w:r w:rsidRPr="00177164">
        <w:rPr>
          <w:rFonts w:ascii="Arial" w:hAnsi="Arial"/>
          <w:b/>
        </w:rPr>
        <w:t xml:space="preserve"> </w:t>
      </w:r>
      <w:r>
        <w:t>charging based on PEC, which is a valid option</w:t>
      </w:r>
      <w:r w:rsidRPr="00AF637B">
        <w:t xml:space="preserve"> </w:t>
      </w:r>
      <w:r>
        <w:t xml:space="preserve">for scenarios 1) and 2) described above. </w:t>
      </w:r>
    </w:p>
    <w:p w14:paraId="709F47F3" w14:textId="77777777" w:rsidR="002C4182" w:rsidRDefault="002C4182" w:rsidP="002C4182">
      <w:pPr>
        <w:pStyle w:val="Heading4"/>
      </w:pPr>
      <w:bookmarkStart w:id="169" w:name="_Toc81297409"/>
      <w:r>
        <w:t>7.4.5.5</w:t>
      </w:r>
      <w:r>
        <w:tab/>
        <w:t xml:space="preserve">Evaluation of possible solutions for </w:t>
      </w:r>
      <w:r w:rsidRPr="00A72489">
        <w:t>Application Client information</w:t>
      </w:r>
      <w:r>
        <w:t xml:space="preserve"> subscription and notification charging</w:t>
      </w:r>
      <w:bookmarkEnd w:id="169"/>
    </w:p>
    <w:p w14:paraId="29981C4E" w14:textId="77777777" w:rsidR="002C4182" w:rsidRDefault="002C4182" w:rsidP="002C4182">
      <w:r w:rsidRPr="00C65F7C">
        <w:rPr>
          <w:b/>
          <w:bCs/>
        </w:rPr>
        <w:t>Solution #</w:t>
      </w:r>
      <w:r>
        <w:rPr>
          <w:b/>
          <w:bCs/>
        </w:rPr>
        <w:t xml:space="preserve">4m </w:t>
      </w:r>
      <w:r w:rsidRPr="006142B3">
        <w:t>and</w:t>
      </w:r>
      <w:r>
        <w:rPr>
          <w:b/>
          <w:bCs/>
        </w:rPr>
        <w:t xml:space="preserve"> </w:t>
      </w:r>
      <w:r w:rsidRPr="00C65F7C">
        <w:rPr>
          <w:b/>
          <w:bCs/>
        </w:rPr>
        <w:t>Solution #</w:t>
      </w:r>
      <w:r>
        <w:rPr>
          <w:b/>
          <w:bCs/>
        </w:rPr>
        <w:t xml:space="preserve">4n </w:t>
      </w:r>
      <w:r w:rsidRPr="006142B3">
        <w:t xml:space="preserve">support </w:t>
      </w:r>
      <w:r>
        <w:t xml:space="preserve">AC information subscription charging based on IEC and PEC, where the EES interacts with CHF to deduct the ASP’s account balance before or after finishing AC information subscription respectively and both are valid options. </w:t>
      </w:r>
    </w:p>
    <w:p w14:paraId="4B82ACE2" w14:textId="77777777" w:rsidR="002C4182" w:rsidRDefault="002C4182" w:rsidP="002C4182">
      <w:pPr>
        <w:rPr>
          <w:lang w:bidi="ar-IQ"/>
        </w:rPr>
      </w:pPr>
      <w:r w:rsidRPr="00C65F7C">
        <w:rPr>
          <w:b/>
          <w:bCs/>
        </w:rPr>
        <w:t>Solution #</w:t>
      </w:r>
      <w:r>
        <w:rPr>
          <w:b/>
          <w:bCs/>
        </w:rPr>
        <w:t xml:space="preserve">4o </w:t>
      </w:r>
      <w:r w:rsidRPr="006142B3">
        <w:t>support</w:t>
      </w:r>
      <w:r>
        <w:t>s</w:t>
      </w:r>
      <w:r w:rsidRPr="006142B3">
        <w:t xml:space="preserve"> </w:t>
      </w:r>
      <w:r>
        <w:t xml:space="preserve">AC information notification charging based on PEC, which is a valid option. </w:t>
      </w:r>
    </w:p>
    <w:p w14:paraId="6F2F3E0E" w14:textId="77777777" w:rsidR="002C4182" w:rsidRDefault="002C4182" w:rsidP="002C4182">
      <w:pPr>
        <w:pStyle w:val="Heading4"/>
      </w:pPr>
      <w:bookmarkStart w:id="170" w:name="_Toc81297410"/>
      <w:r>
        <w:t>7.4.5.6</w:t>
      </w:r>
      <w:r>
        <w:tab/>
        <w:t xml:space="preserve">Evaluation of possible solutions for </w:t>
      </w:r>
      <w:r>
        <w:rPr>
          <w:lang w:val="en-US"/>
        </w:rPr>
        <w:t>ACR management events subscription charging</w:t>
      </w:r>
      <w:bookmarkEnd w:id="170"/>
    </w:p>
    <w:p w14:paraId="026C84C5" w14:textId="77777777" w:rsidR="002C4182" w:rsidRDefault="002C4182" w:rsidP="002C4182">
      <w:r w:rsidRPr="00C65F7C">
        <w:rPr>
          <w:b/>
          <w:bCs/>
        </w:rPr>
        <w:t>Solution #</w:t>
      </w:r>
      <w:r>
        <w:rPr>
          <w:b/>
          <w:bCs/>
        </w:rPr>
        <w:t xml:space="preserve">4p </w:t>
      </w:r>
      <w:r w:rsidRPr="006142B3">
        <w:t>and</w:t>
      </w:r>
      <w:r>
        <w:rPr>
          <w:b/>
          <w:bCs/>
        </w:rPr>
        <w:t xml:space="preserve"> </w:t>
      </w:r>
      <w:r w:rsidRPr="00C65F7C">
        <w:rPr>
          <w:b/>
          <w:bCs/>
        </w:rPr>
        <w:t>Solution #</w:t>
      </w:r>
      <w:r>
        <w:rPr>
          <w:b/>
          <w:bCs/>
        </w:rPr>
        <w:t xml:space="preserve">4q </w:t>
      </w:r>
      <w:r w:rsidRPr="006142B3">
        <w:t xml:space="preserve">support </w:t>
      </w:r>
      <w:r>
        <w:rPr>
          <w:lang w:val="en-US"/>
        </w:rPr>
        <w:t xml:space="preserve">ACR management events subscription </w:t>
      </w:r>
      <w:r>
        <w:t xml:space="preserve">charging based on IEC and PEC, where the EES interacts with CHF to deduct the ASP’s account balance before or after finishing </w:t>
      </w:r>
      <w:r>
        <w:rPr>
          <w:lang w:val="en-US"/>
        </w:rPr>
        <w:t xml:space="preserve">ACR management events subscription </w:t>
      </w:r>
      <w:r>
        <w:t>respectively and both are valid options</w:t>
      </w:r>
      <w:r w:rsidRPr="000168F0">
        <w:t xml:space="preserve"> </w:t>
      </w:r>
      <w:r>
        <w:t xml:space="preserve">for scenarios 1) and 2) as described in clause 7.4.5.4. </w:t>
      </w:r>
    </w:p>
    <w:p w14:paraId="182E196A" w14:textId="77777777" w:rsidR="002C4182" w:rsidRDefault="002C4182" w:rsidP="002C4182">
      <w:pPr>
        <w:pStyle w:val="Heading4"/>
      </w:pPr>
      <w:bookmarkStart w:id="171" w:name="_Toc81297411"/>
      <w:r>
        <w:t>7.4.5.7</w:t>
      </w:r>
      <w:r>
        <w:tab/>
        <w:t>Evaluation of possible solutions for Session with QoS charging</w:t>
      </w:r>
      <w:bookmarkEnd w:id="171"/>
    </w:p>
    <w:p w14:paraId="3B91B28E" w14:textId="0FB0D8CA" w:rsidR="002C4182" w:rsidRDefault="002C4182" w:rsidP="002C4182">
      <w:r w:rsidRPr="00C65F7C">
        <w:rPr>
          <w:b/>
          <w:bCs/>
        </w:rPr>
        <w:t>Solution #</w:t>
      </w:r>
      <w:r>
        <w:rPr>
          <w:b/>
          <w:bCs/>
        </w:rPr>
        <w:t>4</w:t>
      </w:r>
      <w:r w:rsidR="002F3785">
        <w:rPr>
          <w:b/>
          <w:bCs/>
        </w:rPr>
        <w:t>r</w:t>
      </w:r>
      <w:r>
        <w:rPr>
          <w:b/>
          <w:bCs/>
        </w:rPr>
        <w:t xml:space="preserve"> </w:t>
      </w:r>
      <w:r w:rsidRPr="006142B3">
        <w:t>and</w:t>
      </w:r>
      <w:r>
        <w:rPr>
          <w:b/>
          <w:bCs/>
        </w:rPr>
        <w:t xml:space="preserve"> </w:t>
      </w:r>
      <w:r w:rsidRPr="00C65F7C">
        <w:rPr>
          <w:b/>
          <w:bCs/>
        </w:rPr>
        <w:t>Solution #</w:t>
      </w:r>
      <w:r>
        <w:rPr>
          <w:b/>
          <w:bCs/>
        </w:rPr>
        <w:t>4</w:t>
      </w:r>
      <w:r w:rsidR="002F3785">
        <w:rPr>
          <w:b/>
          <w:bCs/>
        </w:rPr>
        <w:t>s</w:t>
      </w:r>
      <w:r>
        <w:rPr>
          <w:b/>
          <w:bCs/>
        </w:rPr>
        <w:t xml:space="preserve"> </w:t>
      </w:r>
      <w:r w:rsidRPr="006142B3">
        <w:t xml:space="preserve">support </w:t>
      </w:r>
      <w:r>
        <w:t>c</w:t>
      </w:r>
      <w:r w:rsidRPr="00881C8F">
        <w:t xml:space="preserve">harging for creation of Session with QoS </w:t>
      </w:r>
      <w:r>
        <w:t xml:space="preserve">based on IEC and PEC, where the EES interacts with CHF to deduct the ASP’s account balance before or after finishing the </w:t>
      </w:r>
      <w:r w:rsidRPr="00881C8F">
        <w:t xml:space="preserve">creation of Session with QoS </w:t>
      </w:r>
      <w:r>
        <w:t>respectively and both are valid options</w:t>
      </w:r>
      <w:r w:rsidRPr="00306963">
        <w:t xml:space="preserve"> </w:t>
      </w:r>
      <w:r>
        <w:t xml:space="preserve">for scenarios 1) and 2) as described in clause 7.4.5.4. </w:t>
      </w:r>
    </w:p>
    <w:p w14:paraId="5F7BC128" w14:textId="4B9A10C8" w:rsidR="002C4182" w:rsidRDefault="002C4182" w:rsidP="002C4182">
      <w:r w:rsidRPr="00C65F7C">
        <w:rPr>
          <w:b/>
          <w:bCs/>
        </w:rPr>
        <w:t>Solution #</w:t>
      </w:r>
      <w:r>
        <w:rPr>
          <w:b/>
          <w:bCs/>
        </w:rPr>
        <w:t>4</w:t>
      </w:r>
      <w:r w:rsidR="002F3785">
        <w:rPr>
          <w:b/>
          <w:bCs/>
        </w:rPr>
        <w:t>t</w:t>
      </w:r>
      <w:r>
        <w:rPr>
          <w:b/>
          <w:bCs/>
        </w:rPr>
        <w:t xml:space="preserve"> </w:t>
      </w:r>
      <w:r w:rsidRPr="006142B3">
        <w:t>and</w:t>
      </w:r>
      <w:r>
        <w:rPr>
          <w:b/>
          <w:bCs/>
        </w:rPr>
        <w:t xml:space="preserve"> </w:t>
      </w:r>
      <w:r w:rsidRPr="00C65F7C">
        <w:rPr>
          <w:b/>
          <w:bCs/>
        </w:rPr>
        <w:t>Solution #</w:t>
      </w:r>
      <w:r>
        <w:rPr>
          <w:b/>
          <w:bCs/>
        </w:rPr>
        <w:t>4</w:t>
      </w:r>
      <w:r w:rsidR="002F3785">
        <w:rPr>
          <w:b/>
          <w:bCs/>
        </w:rPr>
        <w:t>u</w:t>
      </w:r>
      <w:r>
        <w:rPr>
          <w:b/>
          <w:bCs/>
        </w:rPr>
        <w:t xml:space="preserve"> </w:t>
      </w:r>
      <w:r w:rsidRPr="006142B3">
        <w:t xml:space="preserve">support </w:t>
      </w:r>
      <w:r>
        <w:t>c</w:t>
      </w:r>
      <w:r w:rsidRPr="00881C8F">
        <w:t xml:space="preserve">harging for </w:t>
      </w:r>
      <w:r>
        <w:t>update</w:t>
      </w:r>
      <w:r w:rsidRPr="00881C8F">
        <w:t xml:space="preserve"> of Session with QoS </w:t>
      </w:r>
      <w:r>
        <w:t xml:space="preserve">based on IEC and PEC, where the EES interacts with CHF to deduct the ASP’s account balance before or after finishing the update </w:t>
      </w:r>
      <w:r w:rsidRPr="00881C8F">
        <w:t xml:space="preserve">of Session with QoS </w:t>
      </w:r>
      <w:r>
        <w:t>respectively and both are valid options</w:t>
      </w:r>
      <w:r w:rsidRPr="00306963">
        <w:t xml:space="preserve"> </w:t>
      </w:r>
      <w:r>
        <w:t xml:space="preserve">for scenarios 1) and 2) as described in clause 7.4.5.4. </w:t>
      </w:r>
    </w:p>
    <w:p w14:paraId="29AE17FD" w14:textId="245BF9BB" w:rsidR="002C4182" w:rsidRPr="00F95EB6" w:rsidRDefault="002C4182" w:rsidP="002C4182">
      <w:r w:rsidRPr="00C65F7C">
        <w:rPr>
          <w:b/>
          <w:bCs/>
        </w:rPr>
        <w:t>Solution #</w:t>
      </w:r>
      <w:r>
        <w:rPr>
          <w:b/>
          <w:bCs/>
        </w:rPr>
        <w:t>4</w:t>
      </w:r>
      <w:r w:rsidR="002F3785">
        <w:rPr>
          <w:b/>
          <w:bCs/>
        </w:rPr>
        <w:t>v</w:t>
      </w:r>
      <w:r>
        <w:rPr>
          <w:b/>
          <w:bCs/>
        </w:rPr>
        <w:t xml:space="preserve"> </w:t>
      </w:r>
      <w:r w:rsidRPr="006142B3">
        <w:t>support</w:t>
      </w:r>
      <w:r>
        <w:t>s</w:t>
      </w:r>
      <w:r w:rsidRPr="006142B3">
        <w:t xml:space="preserve"> </w:t>
      </w:r>
      <w:r w:rsidRPr="00425576">
        <w:t>charging for Session with QoS notification</w:t>
      </w:r>
      <w:r>
        <w:t xml:space="preserve"> based on PEC, which is a valid option</w:t>
      </w:r>
      <w:r w:rsidRPr="00306963">
        <w:t xml:space="preserve"> </w:t>
      </w:r>
      <w:r>
        <w:t xml:space="preserve">for scenarios 1) and 2) as described in clause 7.4.5.4. </w:t>
      </w:r>
    </w:p>
    <w:p w14:paraId="19383A5B" w14:textId="77777777" w:rsidR="000943E9" w:rsidRPr="00F95EB6" w:rsidRDefault="000943E9" w:rsidP="000943E9"/>
    <w:p w14:paraId="021C1BB1" w14:textId="77777777" w:rsidR="002C4182" w:rsidRDefault="002C4182" w:rsidP="002C4182">
      <w:pPr>
        <w:pStyle w:val="Heading3"/>
      </w:pPr>
      <w:bookmarkStart w:id="172" w:name="_Toc81297412"/>
      <w:r>
        <w:t>7.4.6</w:t>
      </w:r>
      <w:r>
        <w:tab/>
        <w:t>Conclusion</w:t>
      </w:r>
      <w:bookmarkEnd w:id="172"/>
    </w:p>
    <w:p w14:paraId="0B5EFDAF" w14:textId="77777777" w:rsidR="002C4182" w:rsidRDefault="002C4182" w:rsidP="002C4182">
      <w:pPr>
        <w:pStyle w:val="Heading4"/>
      </w:pPr>
      <w:bookmarkStart w:id="173" w:name="_Toc81297413"/>
      <w:r>
        <w:t>7.4.6.1</w:t>
      </w:r>
      <w:r>
        <w:tab/>
        <w:t>Conclusion of possible solutions for EAS registration charging</w:t>
      </w:r>
      <w:bookmarkEnd w:id="173"/>
    </w:p>
    <w:p w14:paraId="5636E59E" w14:textId="77777777" w:rsidR="002C4182" w:rsidRDefault="002C4182" w:rsidP="002C4182">
      <w:pPr>
        <w:rPr>
          <w:b/>
          <w:bCs/>
        </w:rPr>
      </w:pPr>
      <w:r>
        <w:t xml:space="preserve">Based on the evaluation in clause 7.4.5.1, both </w:t>
      </w:r>
      <w:r w:rsidRPr="00C65F7C">
        <w:rPr>
          <w:b/>
          <w:bCs/>
        </w:rPr>
        <w:t>Solution #</w:t>
      </w:r>
      <w:r>
        <w:rPr>
          <w:b/>
          <w:bCs/>
        </w:rPr>
        <w:t xml:space="preserve">4a </w:t>
      </w:r>
      <w:r w:rsidRPr="006142B3">
        <w:t>and</w:t>
      </w:r>
      <w:r>
        <w:rPr>
          <w:b/>
          <w:bCs/>
        </w:rPr>
        <w:t xml:space="preserve"> </w:t>
      </w:r>
      <w:r w:rsidRPr="00C65F7C">
        <w:rPr>
          <w:b/>
          <w:bCs/>
        </w:rPr>
        <w:t>Solution #</w:t>
      </w:r>
      <w:r>
        <w:rPr>
          <w:b/>
          <w:bCs/>
        </w:rPr>
        <w:t xml:space="preserve">4b </w:t>
      </w:r>
      <w:r>
        <w:t>are feasible and</w:t>
      </w:r>
      <w:r w:rsidRPr="00F7230C">
        <w:t xml:space="preserve"> preferrable solution</w:t>
      </w:r>
      <w:r>
        <w:t>s for EAS registration charging.</w:t>
      </w:r>
    </w:p>
    <w:p w14:paraId="1313C686" w14:textId="77777777" w:rsidR="002C4182" w:rsidRDefault="002C4182" w:rsidP="002C4182">
      <w:pPr>
        <w:pStyle w:val="Heading4"/>
      </w:pPr>
      <w:bookmarkStart w:id="174" w:name="_Toc81297414"/>
      <w:r>
        <w:t>7.4.6.2</w:t>
      </w:r>
      <w:r>
        <w:tab/>
        <w:t>Conclusion of possible solutions for EAS discovery charging</w:t>
      </w:r>
      <w:bookmarkEnd w:id="174"/>
    </w:p>
    <w:p w14:paraId="78B3C12B" w14:textId="77777777" w:rsidR="002C4182" w:rsidRDefault="002C4182" w:rsidP="002C4182">
      <w:pPr>
        <w:rPr>
          <w:b/>
          <w:bCs/>
        </w:rPr>
      </w:pPr>
      <w:r>
        <w:t xml:space="preserve">Based on the evaluation in clause 7.4.5.2, both </w:t>
      </w:r>
      <w:r w:rsidRPr="00C65F7C">
        <w:rPr>
          <w:b/>
          <w:bCs/>
        </w:rPr>
        <w:t>Solution #</w:t>
      </w:r>
      <w:r>
        <w:rPr>
          <w:b/>
          <w:bCs/>
        </w:rPr>
        <w:t xml:space="preserve">4c </w:t>
      </w:r>
      <w:r w:rsidRPr="006142B3">
        <w:t>and</w:t>
      </w:r>
      <w:r>
        <w:rPr>
          <w:b/>
          <w:bCs/>
        </w:rPr>
        <w:t xml:space="preserve"> </w:t>
      </w:r>
      <w:r w:rsidRPr="00C65F7C">
        <w:rPr>
          <w:b/>
          <w:bCs/>
        </w:rPr>
        <w:t>Solution #</w:t>
      </w:r>
      <w:r>
        <w:rPr>
          <w:b/>
          <w:bCs/>
        </w:rPr>
        <w:t xml:space="preserve">4d </w:t>
      </w:r>
      <w:r>
        <w:t>are feasible and</w:t>
      </w:r>
      <w:r w:rsidRPr="00F7230C">
        <w:t xml:space="preserve"> preferrable solution</w:t>
      </w:r>
      <w:r>
        <w:t>s for EAS discovery charging.</w:t>
      </w:r>
    </w:p>
    <w:p w14:paraId="23067B32" w14:textId="77777777" w:rsidR="002C4182" w:rsidRDefault="002C4182" w:rsidP="002C4182">
      <w:pPr>
        <w:pStyle w:val="Heading4"/>
      </w:pPr>
      <w:bookmarkStart w:id="175" w:name="_Toc81297415"/>
      <w:r>
        <w:t>7.4.6.3</w:t>
      </w:r>
      <w:r>
        <w:tab/>
        <w:t>Conclusion of possible solutions for EAS application context transfer charging</w:t>
      </w:r>
      <w:bookmarkEnd w:id="175"/>
    </w:p>
    <w:p w14:paraId="4AB0E848" w14:textId="77777777" w:rsidR="002C4182" w:rsidRDefault="002C4182" w:rsidP="002C4182">
      <w:pPr>
        <w:rPr>
          <w:b/>
          <w:bCs/>
        </w:rPr>
      </w:pPr>
      <w:r>
        <w:t xml:space="preserve">Based on the evaluation in clause 7.4.5.3, the </w:t>
      </w:r>
      <w:r w:rsidRPr="00C65F7C">
        <w:rPr>
          <w:b/>
          <w:bCs/>
        </w:rPr>
        <w:t>Solution #</w:t>
      </w:r>
      <w:r>
        <w:rPr>
          <w:b/>
          <w:bCs/>
        </w:rPr>
        <w:t xml:space="preserve">4f </w:t>
      </w:r>
      <w:r w:rsidRPr="006142B3">
        <w:t>and</w:t>
      </w:r>
      <w:r>
        <w:rPr>
          <w:b/>
          <w:bCs/>
        </w:rPr>
        <w:t xml:space="preserve"> </w:t>
      </w:r>
      <w:r w:rsidRPr="00C65F7C">
        <w:rPr>
          <w:b/>
          <w:bCs/>
        </w:rPr>
        <w:t>Solution #</w:t>
      </w:r>
      <w:r>
        <w:rPr>
          <w:b/>
          <w:bCs/>
        </w:rPr>
        <w:t xml:space="preserve">4g </w:t>
      </w:r>
      <w:r>
        <w:t>are feasible and</w:t>
      </w:r>
      <w:r w:rsidRPr="00F7230C">
        <w:t xml:space="preserve"> preferrable solution</w:t>
      </w:r>
      <w:r>
        <w:t>s for EAS application context transfer charging.</w:t>
      </w:r>
    </w:p>
    <w:p w14:paraId="7FCBF80E" w14:textId="77777777" w:rsidR="002C4182" w:rsidRDefault="002C4182" w:rsidP="002C4182">
      <w:pPr>
        <w:pStyle w:val="Heading4"/>
      </w:pPr>
      <w:bookmarkStart w:id="176" w:name="_Toc81297416"/>
      <w:r>
        <w:t>7.4.6.4</w:t>
      </w:r>
      <w:r>
        <w:tab/>
        <w:t>Conclusion of possible solutions for UE location obtaining charging</w:t>
      </w:r>
      <w:bookmarkEnd w:id="176"/>
    </w:p>
    <w:p w14:paraId="4EF8327D" w14:textId="77777777" w:rsidR="002C4182" w:rsidRDefault="002C4182" w:rsidP="002C4182">
      <w:pPr>
        <w:rPr>
          <w:b/>
          <w:bCs/>
        </w:rPr>
      </w:pPr>
      <w:r>
        <w:t xml:space="preserve">Based on the evaluation in clause 7.4.5.4, all the </w:t>
      </w:r>
      <w:r w:rsidRPr="00C65F7C">
        <w:rPr>
          <w:b/>
          <w:bCs/>
        </w:rPr>
        <w:t>Solution #</w:t>
      </w:r>
      <w:r>
        <w:rPr>
          <w:b/>
          <w:bCs/>
        </w:rPr>
        <w:t>4h</w:t>
      </w:r>
      <w:r>
        <w:t xml:space="preserve">, </w:t>
      </w:r>
      <w:r w:rsidRPr="00C65F7C">
        <w:rPr>
          <w:b/>
          <w:bCs/>
        </w:rPr>
        <w:t>Solution #</w:t>
      </w:r>
      <w:r>
        <w:rPr>
          <w:b/>
          <w:bCs/>
        </w:rPr>
        <w:t>4i</w:t>
      </w:r>
      <w:r>
        <w:t xml:space="preserve">, </w:t>
      </w:r>
      <w:r w:rsidRPr="00C65F7C">
        <w:rPr>
          <w:b/>
          <w:bCs/>
        </w:rPr>
        <w:t>Solution #</w:t>
      </w:r>
      <w:r>
        <w:rPr>
          <w:b/>
          <w:bCs/>
        </w:rPr>
        <w:t>4j</w:t>
      </w:r>
      <w:r>
        <w:t xml:space="preserve">, </w:t>
      </w:r>
      <w:r w:rsidRPr="00C65F7C">
        <w:rPr>
          <w:b/>
          <w:bCs/>
        </w:rPr>
        <w:t>Solution #</w:t>
      </w:r>
      <w:r>
        <w:rPr>
          <w:b/>
          <w:bCs/>
        </w:rPr>
        <w:t xml:space="preserve">4k </w:t>
      </w:r>
      <w:r w:rsidRPr="006142B3">
        <w:t>and</w:t>
      </w:r>
      <w:r>
        <w:rPr>
          <w:b/>
          <w:bCs/>
        </w:rPr>
        <w:t xml:space="preserve"> </w:t>
      </w:r>
      <w:r w:rsidRPr="00C65F7C">
        <w:rPr>
          <w:b/>
          <w:bCs/>
        </w:rPr>
        <w:t>Solution #</w:t>
      </w:r>
      <w:r>
        <w:rPr>
          <w:b/>
          <w:bCs/>
        </w:rPr>
        <w:t xml:space="preserve">4l </w:t>
      </w:r>
      <w:r>
        <w:t>are feasible and</w:t>
      </w:r>
      <w:r w:rsidRPr="00F7230C">
        <w:t xml:space="preserve"> preferrable solution</w:t>
      </w:r>
      <w:r>
        <w:t>s for UE location obtaining charging</w:t>
      </w:r>
      <w:r w:rsidRPr="009B398B">
        <w:t xml:space="preserve"> </w:t>
      </w:r>
      <w:r>
        <w:t>for scenarios 1) and 2) as described in clause 7.4.5.4.</w:t>
      </w:r>
    </w:p>
    <w:p w14:paraId="22B5B390" w14:textId="77777777" w:rsidR="002C4182" w:rsidRDefault="002C4182" w:rsidP="002C4182">
      <w:pPr>
        <w:pStyle w:val="Heading4"/>
      </w:pPr>
      <w:bookmarkStart w:id="177" w:name="_Toc81297417"/>
      <w:r>
        <w:t>7.4.6.5</w:t>
      </w:r>
      <w:r>
        <w:tab/>
        <w:t xml:space="preserve">Conclusion of possible solutions for </w:t>
      </w:r>
      <w:r w:rsidRPr="00A72489">
        <w:t>Application Client information</w:t>
      </w:r>
      <w:r>
        <w:t xml:space="preserve"> subscription and notification charging</w:t>
      </w:r>
      <w:bookmarkEnd w:id="177"/>
    </w:p>
    <w:p w14:paraId="2FB66019" w14:textId="77777777" w:rsidR="002C4182" w:rsidRDefault="002C4182" w:rsidP="002C4182">
      <w:pPr>
        <w:rPr>
          <w:b/>
          <w:bCs/>
        </w:rPr>
      </w:pPr>
      <w:r>
        <w:t xml:space="preserve">Based on the evaluation in clause 7.4.5.5, all the </w:t>
      </w:r>
      <w:r w:rsidRPr="00C65F7C">
        <w:rPr>
          <w:b/>
          <w:bCs/>
        </w:rPr>
        <w:t>Solution #</w:t>
      </w:r>
      <w:r>
        <w:rPr>
          <w:b/>
          <w:bCs/>
        </w:rPr>
        <w:t>4m</w:t>
      </w:r>
      <w:r>
        <w:t xml:space="preserve">, </w:t>
      </w:r>
      <w:r w:rsidRPr="00C65F7C">
        <w:rPr>
          <w:b/>
          <w:bCs/>
        </w:rPr>
        <w:t>Solution #</w:t>
      </w:r>
      <w:r>
        <w:rPr>
          <w:b/>
          <w:bCs/>
        </w:rPr>
        <w:t>4n</w:t>
      </w:r>
      <w:r>
        <w:t xml:space="preserve">, </w:t>
      </w:r>
      <w:r w:rsidRPr="006142B3">
        <w:t>and</w:t>
      </w:r>
      <w:r>
        <w:rPr>
          <w:b/>
          <w:bCs/>
        </w:rPr>
        <w:t xml:space="preserve"> </w:t>
      </w:r>
      <w:r w:rsidRPr="00C65F7C">
        <w:rPr>
          <w:b/>
          <w:bCs/>
        </w:rPr>
        <w:t>Solution #</w:t>
      </w:r>
      <w:r>
        <w:rPr>
          <w:b/>
          <w:bCs/>
        </w:rPr>
        <w:t xml:space="preserve">4o </w:t>
      </w:r>
      <w:r>
        <w:t>are feasible and</w:t>
      </w:r>
      <w:r w:rsidRPr="00F7230C">
        <w:t xml:space="preserve"> preferrable solution</w:t>
      </w:r>
      <w:r>
        <w:t>s for AC</w:t>
      </w:r>
      <w:r w:rsidRPr="00A72489">
        <w:t xml:space="preserve"> information</w:t>
      </w:r>
      <w:r>
        <w:t xml:space="preserve"> subscription and notification charging.</w:t>
      </w:r>
    </w:p>
    <w:p w14:paraId="02916F2F" w14:textId="77777777" w:rsidR="002C4182" w:rsidRDefault="002C4182" w:rsidP="002C4182">
      <w:pPr>
        <w:pStyle w:val="Heading4"/>
      </w:pPr>
      <w:bookmarkStart w:id="178" w:name="_Toc81297418"/>
      <w:r>
        <w:t>7.4.6.6</w:t>
      </w:r>
      <w:r>
        <w:tab/>
        <w:t xml:space="preserve">Conclusion of possible solutions for </w:t>
      </w:r>
      <w:r>
        <w:rPr>
          <w:lang w:val="en-US"/>
        </w:rPr>
        <w:t>ACR management events subscription charging</w:t>
      </w:r>
      <w:bookmarkEnd w:id="178"/>
    </w:p>
    <w:p w14:paraId="20631839" w14:textId="77777777" w:rsidR="002C4182" w:rsidRDefault="002C4182" w:rsidP="002C4182">
      <w:pPr>
        <w:rPr>
          <w:b/>
          <w:bCs/>
        </w:rPr>
      </w:pPr>
      <w:r>
        <w:t xml:space="preserve">Based on the evaluation in clause 7.4.5.6, both </w:t>
      </w:r>
      <w:r w:rsidRPr="00C65F7C">
        <w:rPr>
          <w:b/>
          <w:bCs/>
        </w:rPr>
        <w:t>Solution #</w:t>
      </w:r>
      <w:r>
        <w:rPr>
          <w:b/>
          <w:bCs/>
        </w:rPr>
        <w:t>4p</w:t>
      </w:r>
      <w:r>
        <w:t xml:space="preserve"> </w:t>
      </w:r>
      <w:r w:rsidRPr="006142B3">
        <w:t>and</w:t>
      </w:r>
      <w:r>
        <w:rPr>
          <w:b/>
          <w:bCs/>
        </w:rPr>
        <w:t xml:space="preserve"> </w:t>
      </w:r>
      <w:r w:rsidRPr="00C65F7C">
        <w:rPr>
          <w:b/>
          <w:bCs/>
        </w:rPr>
        <w:t>Solution #</w:t>
      </w:r>
      <w:r>
        <w:rPr>
          <w:b/>
          <w:bCs/>
        </w:rPr>
        <w:t xml:space="preserve">4q </w:t>
      </w:r>
      <w:r>
        <w:t>are feasible and</w:t>
      </w:r>
      <w:r w:rsidRPr="00F7230C">
        <w:t xml:space="preserve"> preferrable solution</w:t>
      </w:r>
      <w:r>
        <w:t xml:space="preserve">s for </w:t>
      </w:r>
      <w:r>
        <w:rPr>
          <w:lang w:val="en-US"/>
        </w:rPr>
        <w:t>ACR management events subscription charging</w:t>
      </w:r>
      <w:r w:rsidRPr="009B398B">
        <w:t xml:space="preserve"> </w:t>
      </w:r>
      <w:r>
        <w:t>for scenarios 1) and 2) as described in clause 7.4.5.4.</w:t>
      </w:r>
    </w:p>
    <w:p w14:paraId="14A4F464" w14:textId="77777777" w:rsidR="002C4182" w:rsidRDefault="002C4182" w:rsidP="002C4182">
      <w:pPr>
        <w:pStyle w:val="Heading4"/>
      </w:pPr>
      <w:bookmarkStart w:id="179" w:name="_Toc81297419"/>
      <w:r>
        <w:t>7.4.6.7</w:t>
      </w:r>
      <w:r>
        <w:tab/>
        <w:t>Conclusion of possible solutions for Session with QoS charging</w:t>
      </w:r>
      <w:bookmarkEnd w:id="179"/>
    </w:p>
    <w:p w14:paraId="174054DB" w14:textId="0014380D" w:rsidR="002C4182" w:rsidRPr="00EB2A3A" w:rsidRDefault="002C4182" w:rsidP="002C4182">
      <w:pPr>
        <w:rPr>
          <w:b/>
          <w:bCs/>
        </w:rPr>
      </w:pPr>
      <w:r>
        <w:t xml:space="preserve">Based on the evaluation in clause 7.4.5.7, Based on the evaluation in clause 7.4.5.4, all the </w:t>
      </w:r>
      <w:r w:rsidRPr="00C65F7C">
        <w:rPr>
          <w:b/>
          <w:bCs/>
        </w:rPr>
        <w:t>Solution #</w:t>
      </w:r>
      <w:r>
        <w:rPr>
          <w:b/>
          <w:bCs/>
        </w:rPr>
        <w:t>4</w:t>
      </w:r>
      <w:r w:rsidR="005B403A">
        <w:rPr>
          <w:b/>
          <w:bCs/>
        </w:rPr>
        <w:t>r</w:t>
      </w:r>
      <w:r>
        <w:t xml:space="preserve">, </w:t>
      </w:r>
      <w:r w:rsidRPr="00C65F7C">
        <w:rPr>
          <w:b/>
          <w:bCs/>
        </w:rPr>
        <w:t>Solution #</w:t>
      </w:r>
      <w:r>
        <w:rPr>
          <w:b/>
          <w:bCs/>
        </w:rPr>
        <w:t>4</w:t>
      </w:r>
      <w:r w:rsidR="005B403A">
        <w:rPr>
          <w:b/>
          <w:bCs/>
        </w:rPr>
        <w:t>s</w:t>
      </w:r>
      <w:r>
        <w:t xml:space="preserve">, </w:t>
      </w:r>
      <w:r w:rsidRPr="00C65F7C">
        <w:rPr>
          <w:b/>
          <w:bCs/>
        </w:rPr>
        <w:t>Solution #</w:t>
      </w:r>
      <w:r>
        <w:rPr>
          <w:b/>
          <w:bCs/>
        </w:rPr>
        <w:t>4</w:t>
      </w:r>
      <w:r w:rsidR="005B403A">
        <w:rPr>
          <w:b/>
          <w:bCs/>
        </w:rPr>
        <w:t>t</w:t>
      </w:r>
      <w:r>
        <w:t xml:space="preserve">, </w:t>
      </w:r>
      <w:r w:rsidRPr="00C65F7C">
        <w:rPr>
          <w:b/>
          <w:bCs/>
        </w:rPr>
        <w:t>Solution #</w:t>
      </w:r>
      <w:r>
        <w:rPr>
          <w:b/>
          <w:bCs/>
        </w:rPr>
        <w:t>4</w:t>
      </w:r>
      <w:r w:rsidR="005B403A">
        <w:rPr>
          <w:b/>
          <w:bCs/>
        </w:rPr>
        <w:t>u</w:t>
      </w:r>
      <w:r>
        <w:rPr>
          <w:b/>
          <w:bCs/>
        </w:rPr>
        <w:t xml:space="preserve"> </w:t>
      </w:r>
      <w:r w:rsidRPr="006142B3">
        <w:t>and</w:t>
      </w:r>
      <w:r>
        <w:rPr>
          <w:b/>
          <w:bCs/>
        </w:rPr>
        <w:t xml:space="preserve"> </w:t>
      </w:r>
      <w:r w:rsidRPr="00C65F7C">
        <w:rPr>
          <w:b/>
          <w:bCs/>
        </w:rPr>
        <w:t>Solution #</w:t>
      </w:r>
      <w:r>
        <w:rPr>
          <w:b/>
          <w:bCs/>
        </w:rPr>
        <w:t>4</w:t>
      </w:r>
      <w:r w:rsidR="005B403A">
        <w:rPr>
          <w:b/>
          <w:bCs/>
        </w:rPr>
        <w:t>v</w:t>
      </w:r>
      <w:r>
        <w:rPr>
          <w:b/>
          <w:bCs/>
        </w:rPr>
        <w:t xml:space="preserve"> </w:t>
      </w:r>
      <w:r>
        <w:t>are feasible and</w:t>
      </w:r>
      <w:r w:rsidRPr="00F7230C">
        <w:t xml:space="preserve"> preferrable solution</w:t>
      </w:r>
      <w:r>
        <w:t>s for Session with QoS charging</w:t>
      </w:r>
      <w:r w:rsidRPr="009B398B">
        <w:t xml:space="preserve"> </w:t>
      </w:r>
      <w:r>
        <w:t xml:space="preserve">for scenarios 1) and 2) as described in clause 7.4.5.4. </w:t>
      </w:r>
    </w:p>
    <w:p w14:paraId="57A7067C" w14:textId="77777777" w:rsidR="00A76FDE" w:rsidRDefault="00A76FDE" w:rsidP="00A76FDE"/>
    <w:p w14:paraId="3DB0A1D5" w14:textId="1EB8C852" w:rsidR="00A76FDE" w:rsidRDefault="00C34F5A" w:rsidP="00A76FDE">
      <w:pPr>
        <w:pStyle w:val="Heading1"/>
      </w:pPr>
      <w:bookmarkStart w:id="180" w:name="_Toc81297420"/>
      <w:r>
        <w:t>8</w:t>
      </w:r>
      <w:r w:rsidR="00A76FDE">
        <w:tab/>
        <w:t>Conclusions and recommendations</w:t>
      </w:r>
      <w:bookmarkEnd w:id="180"/>
    </w:p>
    <w:p w14:paraId="1FE04A7D" w14:textId="77777777" w:rsidR="00526D63" w:rsidRDefault="00526D63" w:rsidP="00526D63">
      <w:r>
        <w:t xml:space="preserve">The present </w:t>
      </w:r>
      <w:r>
        <w:rPr>
          <w:lang w:eastAsia="zh-CN"/>
        </w:rPr>
        <w:t xml:space="preserve">technical report described the business roles (see clause 4), concepts (see clause 5) and architecture considerations (see clause 6) for edge computing charging. This technical report also identified and </w:t>
      </w:r>
      <w:r w:rsidRPr="00C410EF">
        <w:t xml:space="preserve">documented </w:t>
      </w:r>
      <w:r>
        <w:t>the use cases and key issues, derived the corresponding potential requirements, and developed and evaluated the possible solutions (see clause 7)</w:t>
      </w:r>
      <w:r w:rsidRPr="00C53801">
        <w:t xml:space="preserve"> </w:t>
      </w:r>
      <w:r>
        <w:t xml:space="preserve">for edge computing charging. This TR made conclusions on the following aspects: </w:t>
      </w:r>
    </w:p>
    <w:p w14:paraId="7A9659A4" w14:textId="77777777" w:rsidR="00526D63" w:rsidRDefault="00526D63" w:rsidP="00526D63">
      <w:pPr>
        <w:ind w:left="540" w:hanging="270"/>
        <w:rPr>
          <w:lang w:eastAsia="zh-CN"/>
        </w:rPr>
      </w:pPr>
      <w:r>
        <w:t>-</w:t>
      </w:r>
      <w:r>
        <w:tab/>
        <w:t>5GS capability usage based charging for edge computing, including subscriber charging and inter-provider charging, in clause 7.1.6;</w:t>
      </w:r>
    </w:p>
    <w:p w14:paraId="74F9DB07" w14:textId="77777777" w:rsidR="00526D63" w:rsidRDefault="00526D63" w:rsidP="00526D63">
      <w:pPr>
        <w:ind w:left="540" w:hanging="270"/>
      </w:pPr>
      <w:r>
        <w:rPr>
          <w:lang w:eastAsia="zh-CN"/>
        </w:rPr>
        <w:t>-</w:t>
      </w:r>
      <w:r>
        <w:rPr>
          <w:lang w:eastAsia="zh-CN"/>
        </w:rPr>
        <w:tab/>
      </w:r>
      <w:r w:rsidRPr="00541E72">
        <w:t>Edge enabling infrastructure resource charging</w:t>
      </w:r>
      <w:r>
        <w:t>, in clause 7.2.6;</w:t>
      </w:r>
    </w:p>
    <w:p w14:paraId="30549A19" w14:textId="77777777" w:rsidR="00526D63" w:rsidRDefault="00526D63" w:rsidP="00526D63">
      <w:pPr>
        <w:ind w:left="540" w:hanging="270"/>
      </w:pPr>
      <w:r>
        <w:t>-</w:t>
      </w:r>
      <w:r>
        <w:tab/>
        <w:t>Edge application server deployment charging, in clause 7.3.6; and</w:t>
      </w:r>
    </w:p>
    <w:p w14:paraId="38A882FB" w14:textId="77777777" w:rsidR="00526D63" w:rsidRDefault="00526D63" w:rsidP="00526D63">
      <w:pPr>
        <w:ind w:left="540" w:hanging="270"/>
      </w:pPr>
      <w:r>
        <w:t>-</w:t>
      </w:r>
      <w:r>
        <w:tab/>
        <w:t>Edge enabling services usage charging, in clause 7.4.6.</w:t>
      </w:r>
    </w:p>
    <w:p w14:paraId="33B59F1E" w14:textId="3AF76088" w:rsidR="00526D63" w:rsidRDefault="00526D63" w:rsidP="00526D63">
      <w:r>
        <w:t xml:space="preserve">To support converged charging for edge computing </w:t>
      </w:r>
      <w:r w:rsidRPr="00C410EF">
        <w:t>in</w:t>
      </w:r>
      <w:r>
        <w:t xml:space="preserve"> normative work in</w:t>
      </w:r>
      <w:r w:rsidRPr="00C410EF">
        <w:t xml:space="preserve"> 3GPP Rel-1</w:t>
      </w:r>
      <w:r>
        <w:t>7, i</w:t>
      </w:r>
      <w:r w:rsidRPr="00C410EF">
        <w:t xml:space="preserve">t is recommended </w:t>
      </w:r>
      <w:r>
        <w:t xml:space="preserve">to </w:t>
      </w:r>
      <w:r>
        <w:rPr>
          <w:lang w:eastAsia="zh-CN"/>
        </w:rPr>
        <w:t xml:space="preserve">specify the </w:t>
      </w:r>
      <w:r>
        <w:t>requirements, architectures and solutions for the aspects mentioned above based on the conclusions of the corresponding solutions documented in clauses 7</w:t>
      </w:r>
      <w:r>
        <w:rPr>
          <w:lang w:eastAsia="zh-CN"/>
        </w:rPr>
        <w:t>.1.6, 7.2.6, 7.3.6 and 7.4.6</w:t>
      </w:r>
      <w:r>
        <w:t xml:space="preserve"> of this </w:t>
      </w:r>
      <w:r>
        <w:rPr>
          <w:lang w:eastAsia="zh-CN"/>
        </w:rPr>
        <w:t>technical report.</w:t>
      </w:r>
    </w:p>
    <w:p w14:paraId="59A603C2" w14:textId="77777777" w:rsidR="00526D63" w:rsidRPr="001E3029" w:rsidRDefault="00526D63" w:rsidP="00526D63">
      <w:pPr>
        <w:pStyle w:val="EditorsNote"/>
        <w:rPr>
          <w:lang w:eastAsia="zh-CN"/>
        </w:rPr>
      </w:pPr>
      <w:r>
        <w:rPr>
          <w:lang w:eastAsia="zh-CN"/>
        </w:rPr>
        <w:t>Editor’s note: the conclusions are still yet to be completed and revisited before the TR is submitted for approval.</w:t>
      </w:r>
    </w:p>
    <w:p w14:paraId="31E9AB43" w14:textId="77777777" w:rsidR="00526D63" w:rsidRPr="00526D63" w:rsidRDefault="00526D63" w:rsidP="00526D63"/>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81" w:name="_Toc72393857"/>
      <w:bookmarkStart w:id="182" w:name="_Toc81297421"/>
      <w:r w:rsidR="001A4891" w:rsidRPr="0036726F">
        <w:t xml:space="preserve">Annex </w:t>
      </w:r>
      <w:r w:rsidR="001A4891">
        <w:t>A</w:t>
      </w:r>
      <w:r w:rsidR="001A4891" w:rsidRPr="0036726F">
        <w:t xml:space="preserve"> (informative):</w:t>
      </w:r>
      <w:r w:rsidR="001A4891" w:rsidRPr="0036726F">
        <w:br/>
        <w:t>Change history</w:t>
      </w:r>
      <w:bookmarkEnd w:id="181"/>
      <w:bookmarkEnd w:id="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83" w:name="historyclause"/>
            <w:bookmarkEnd w:id="183"/>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r w:rsidRPr="002A43BF">
              <w:rPr>
                <w:sz w:val="16"/>
                <w:szCs w:val="16"/>
              </w:rPr>
              <w:t>pCR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r w:rsidRPr="002A43BF">
              <w:rPr>
                <w:sz w:val="16"/>
                <w:szCs w:val="16"/>
              </w:rPr>
              <w:t>pCR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r w:rsidRPr="002A43BF">
              <w:rPr>
                <w:sz w:val="16"/>
                <w:szCs w:val="16"/>
              </w:rPr>
              <w:t>pCR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r w:rsidRPr="002A43BF">
              <w:rPr>
                <w:sz w:val="16"/>
                <w:szCs w:val="16"/>
              </w:rPr>
              <w:t>pCR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r w:rsidRPr="002A43BF">
              <w:rPr>
                <w:sz w:val="16"/>
                <w:szCs w:val="16"/>
              </w:rPr>
              <w:t>pCR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r w:rsidRPr="002A43BF">
              <w:rPr>
                <w:sz w:val="16"/>
                <w:szCs w:val="16"/>
              </w:rPr>
              <w:t>pCR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r w:rsidRPr="002A43BF">
              <w:rPr>
                <w:sz w:val="16"/>
                <w:szCs w:val="16"/>
              </w:rPr>
              <w:t>pCR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3F3F0627" w:rsidR="002A43BF" w:rsidRPr="00A54A15" w:rsidRDefault="001B6B6A" w:rsidP="002A43BF">
            <w:pPr>
              <w:pStyle w:val="TAC"/>
              <w:rPr>
                <w:sz w:val="16"/>
                <w:szCs w:val="16"/>
              </w:rPr>
            </w:pPr>
            <w:r>
              <w:rPr>
                <w:sz w:val="16"/>
                <w:szCs w:val="16"/>
              </w:rPr>
              <w:t>SA#</w:t>
            </w:r>
            <w:r w:rsidR="00646B0B">
              <w:rPr>
                <w:sz w:val="16"/>
                <w:szCs w:val="16"/>
              </w:rPr>
              <w:t>9</w:t>
            </w:r>
            <w:r>
              <w:rPr>
                <w:sz w:val="16"/>
                <w:szCs w:val="16"/>
              </w:rPr>
              <w:t>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r w:rsidR="00DE058F" w:rsidRPr="00A54A15" w14:paraId="158975D4" w14:textId="77777777" w:rsidTr="00F23385">
        <w:tc>
          <w:tcPr>
            <w:tcW w:w="800" w:type="dxa"/>
            <w:shd w:val="solid" w:color="FFFFFF" w:fill="auto"/>
          </w:tcPr>
          <w:p w14:paraId="173C9CDA" w14:textId="28C38BD9"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A1324" w14:textId="70D8CBE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99D0B8C" w14:textId="48139FCE" w:rsidR="00DE058F" w:rsidRDefault="00DE058F" w:rsidP="00DE058F">
            <w:pPr>
              <w:pStyle w:val="TAC"/>
              <w:rPr>
                <w:sz w:val="16"/>
                <w:szCs w:val="16"/>
              </w:rPr>
            </w:pPr>
            <w:r w:rsidRPr="00DE058F">
              <w:rPr>
                <w:sz w:val="16"/>
                <w:szCs w:val="16"/>
              </w:rPr>
              <w:t>S5-214679</w:t>
            </w:r>
          </w:p>
        </w:tc>
        <w:tc>
          <w:tcPr>
            <w:tcW w:w="425" w:type="dxa"/>
            <w:shd w:val="solid" w:color="FFFFFF" w:fill="auto"/>
          </w:tcPr>
          <w:p w14:paraId="38D0A791" w14:textId="33E68CE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7B937DF" w14:textId="2EB88FC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7A149D1" w14:textId="7970838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199AEAA" w14:textId="6C73DC9D" w:rsidR="00DE058F" w:rsidRDefault="00DE058F" w:rsidP="00DE058F">
            <w:pPr>
              <w:pStyle w:val="TAL"/>
              <w:rPr>
                <w:sz w:val="16"/>
                <w:szCs w:val="16"/>
              </w:rPr>
            </w:pPr>
            <w:r w:rsidRPr="00DE058F">
              <w:rPr>
                <w:sz w:val="16"/>
                <w:szCs w:val="16"/>
              </w:rPr>
              <w:t>pCR 28.815 Add solutions on charging for 5GS usage based on monitored QoS</w:t>
            </w:r>
          </w:p>
        </w:tc>
        <w:tc>
          <w:tcPr>
            <w:tcW w:w="708" w:type="dxa"/>
            <w:shd w:val="solid" w:color="FFFFFF" w:fill="auto"/>
          </w:tcPr>
          <w:p w14:paraId="5FCEA47F" w14:textId="33E360F5"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D53FBED" w14:textId="77777777" w:rsidTr="00F23385">
        <w:tc>
          <w:tcPr>
            <w:tcW w:w="800" w:type="dxa"/>
            <w:shd w:val="solid" w:color="FFFFFF" w:fill="auto"/>
          </w:tcPr>
          <w:p w14:paraId="0E44011A" w14:textId="350B5C7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61EB026F" w14:textId="0FE7035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FC93AD0" w14:textId="2C771C35" w:rsidR="00DE058F" w:rsidRDefault="00DE058F" w:rsidP="00DE058F">
            <w:pPr>
              <w:pStyle w:val="TAC"/>
              <w:rPr>
                <w:sz w:val="16"/>
                <w:szCs w:val="16"/>
              </w:rPr>
            </w:pPr>
            <w:r w:rsidRPr="00DE058F">
              <w:rPr>
                <w:sz w:val="16"/>
                <w:szCs w:val="16"/>
              </w:rPr>
              <w:t>S5-214680</w:t>
            </w:r>
          </w:p>
        </w:tc>
        <w:tc>
          <w:tcPr>
            <w:tcW w:w="425" w:type="dxa"/>
            <w:shd w:val="solid" w:color="FFFFFF" w:fill="auto"/>
          </w:tcPr>
          <w:p w14:paraId="35E1F2EA" w14:textId="7081F8AA"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3830BB13" w14:textId="452D82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08586FE" w14:textId="7DFAF67E"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D9895DD" w14:textId="1FCF4333" w:rsidR="00DE058F" w:rsidRDefault="00DE058F" w:rsidP="00DE058F">
            <w:pPr>
              <w:pStyle w:val="TAL"/>
              <w:rPr>
                <w:sz w:val="16"/>
                <w:szCs w:val="16"/>
              </w:rPr>
            </w:pPr>
            <w:r w:rsidRPr="00DE058F">
              <w:rPr>
                <w:sz w:val="16"/>
                <w:szCs w:val="16"/>
              </w:rPr>
              <w:t>pCR 28.815 Add solutions on charging for Session with QoS</w:t>
            </w:r>
          </w:p>
        </w:tc>
        <w:tc>
          <w:tcPr>
            <w:tcW w:w="708" w:type="dxa"/>
            <w:shd w:val="solid" w:color="FFFFFF" w:fill="auto"/>
          </w:tcPr>
          <w:p w14:paraId="41BA2616" w14:textId="6D51C614"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C746936" w14:textId="77777777" w:rsidTr="00F23385">
        <w:tc>
          <w:tcPr>
            <w:tcW w:w="800" w:type="dxa"/>
            <w:shd w:val="solid" w:color="FFFFFF" w:fill="auto"/>
          </w:tcPr>
          <w:p w14:paraId="5384287E" w14:textId="7528E333"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101245A4" w14:textId="3CA11822"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28064C38" w14:textId="0B27ACE4" w:rsidR="00DE058F" w:rsidRDefault="00DE058F" w:rsidP="00DE058F">
            <w:pPr>
              <w:pStyle w:val="TAC"/>
              <w:rPr>
                <w:sz w:val="16"/>
                <w:szCs w:val="16"/>
              </w:rPr>
            </w:pPr>
            <w:r w:rsidRPr="00DE058F">
              <w:rPr>
                <w:sz w:val="16"/>
                <w:szCs w:val="16"/>
              </w:rPr>
              <w:t>S5-214681</w:t>
            </w:r>
          </w:p>
        </w:tc>
        <w:tc>
          <w:tcPr>
            <w:tcW w:w="425" w:type="dxa"/>
            <w:shd w:val="solid" w:color="FFFFFF" w:fill="auto"/>
          </w:tcPr>
          <w:p w14:paraId="14A6B732" w14:textId="0C2066D2"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ACEAB24" w14:textId="52153E69"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58863D6" w14:textId="14081DD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1C6AE7D4" w14:textId="166E40FD" w:rsidR="00DE058F" w:rsidRDefault="00DE058F" w:rsidP="00DE058F">
            <w:pPr>
              <w:pStyle w:val="TAL"/>
              <w:rPr>
                <w:sz w:val="16"/>
                <w:szCs w:val="16"/>
              </w:rPr>
            </w:pPr>
            <w:r w:rsidRPr="00DE058F">
              <w:rPr>
                <w:sz w:val="16"/>
                <w:szCs w:val="16"/>
              </w:rPr>
              <w:t>pCR 28.815 Add evaluation and conclusion for edge enabling infrastructure resource charging</w:t>
            </w:r>
          </w:p>
        </w:tc>
        <w:tc>
          <w:tcPr>
            <w:tcW w:w="708" w:type="dxa"/>
            <w:shd w:val="solid" w:color="FFFFFF" w:fill="auto"/>
          </w:tcPr>
          <w:p w14:paraId="4C4C76BF" w14:textId="1EBFE90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E4DB1CA" w14:textId="77777777" w:rsidTr="00F23385">
        <w:tc>
          <w:tcPr>
            <w:tcW w:w="800" w:type="dxa"/>
            <w:shd w:val="solid" w:color="FFFFFF" w:fill="auto"/>
          </w:tcPr>
          <w:p w14:paraId="4A3E90A9" w14:textId="435A7C97" w:rsidR="00DE058F"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5D407DC2" w14:textId="016A93A9" w:rsidR="00DE058F"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E255791" w14:textId="70AF75F6" w:rsidR="00DE058F" w:rsidRDefault="00DE058F" w:rsidP="00DE058F">
            <w:pPr>
              <w:pStyle w:val="TAC"/>
              <w:rPr>
                <w:sz w:val="16"/>
                <w:szCs w:val="16"/>
              </w:rPr>
            </w:pPr>
            <w:r w:rsidRPr="00DE058F">
              <w:rPr>
                <w:sz w:val="16"/>
                <w:szCs w:val="16"/>
              </w:rPr>
              <w:t>S5-214682</w:t>
            </w:r>
          </w:p>
        </w:tc>
        <w:tc>
          <w:tcPr>
            <w:tcW w:w="425" w:type="dxa"/>
            <w:shd w:val="solid" w:color="FFFFFF" w:fill="auto"/>
          </w:tcPr>
          <w:p w14:paraId="499D1238" w14:textId="164D47B8"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9D0BF31" w14:textId="2DC52BB2"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8439444" w14:textId="002A1AF1"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639BC9E5" w14:textId="6A5849C5" w:rsidR="00DE058F" w:rsidRDefault="00DE058F" w:rsidP="00DE058F">
            <w:pPr>
              <w:pStyle w:val="TAL"/>
              <w:rPr>
                <w:sz w:val="16"/>
                <w:szCs w:val="16"/>
              </w:rPr>
            </w:pPr>
            <w:r w:rsidRPr="00DE058F">
              <w:rPr>
                <w:sz w:val="16"/>
                <w:szCs w:val="16"/>
              </w:rPr>
              <w:t>pCR 28.815 Add evaluation and conclusion for edge application server deployment charging</w:t>
            </w:r>
          </w:p>
        </w:tc>
        <w:tc>
          <w:tcPr>
            <w:tcW w:w="708" w:type="dxa"/>
            <w:shd w:val="solid" w:color="FFFFFF" w:fill="auto"/>
          </w:tcPr>
          <w:p w14:paraId="6A9D442F" w14:textId="5812E993"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4197D111" w14:textId="77777777" w:rsidTr="00F23385">
        <w:tc>
          <w:tcPr>
            <w:tcW w:w="800" w:type="dxa"/>
            <w:shd w:val="solid" w:color="FFFFFF" w:fill="auto"/>
          </w:tcPr>
          <w:p w14:paraId="15ADEAE4" w14:textId="6897A0EA"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4C18DAC2" w14:textId="1C051C28"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708D2B93" w14:textId="0B15FAA2" w:rsidR="00DE058F" w:rsidRPr="00DE058F" w:rsidRDefault="00DE058F" w:rsidP="00DE058F">
            <w:pPr>
              <w:pStyle w:val="TAC"/>
              <w:rPr>
                <w:sz w:val="16"/>
                <w:szCs w:val="16"/>
              </w:rPr>
            </w:pPr>
            <w:r w:rsidRPr="00DE058F">
              <w:rPr>
                <w:sz w:val="16"/>
                <w:szCs w:val="16"/>
              </w:rPr>
              <w:t>S5-214683</w:t>
            </w:r>
          </w:p>
        </w:tc>
        <w:tc>
          <w:tcPr>
            <w:tcW w:w="425" w:type="dxa"/>
            <w:shd w:val="solid" w:color="FFFFFF" w:fill="auto"/>
          </w:tcPr>
          <w:p w14:paraId="72CDA434" w14:textId="653CD2FE"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6215E31" w14:textId="697758AD"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59276F04" w14:textId="2291CF19"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8DAD7E6" w14:textId="4EC2BB49" w:rsidR="00DE058F" w:rsidRPr="00DE058F" w:rsidRDefault="00DE058F" w:rsidP="00DE058F">
            <w:pPr>
              <w:pStyle w:val="TAL"/>
              <w:rPr>
                <w:sz w:val="16"/>
                <w:szCs w:val="16"/>
              </w:rPr>
            </w:pPr>
            <w:r w:rsidRPr="00DE058F">
              <w:rPr>
                <w:sz w:val="16"/>
                <w:szCs w:val="16"/>
              </w:rPr>
              <w:t>pCR 28.815 Add evaluation and conclusion for edge enabling services usage charging</w:t>
            </w:r>
          </w:p>
        </w:tc>
        <w:tc>
          <w:tcPr>
            <w:tcW w:w="708" w:type="dxa"/>
            <w:shd w:val="solid" w:color="FFFFFF" w:fill="auto"/>
          </w:tcPr>
          <w:p w14:paraId="5E997E86" w14:textId="1F97CB1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6DD288FC" w14:textId="77777777" w:rsidTr="00F23385">
        <w:tc>
          <w:tcPr>
            <w:tcW w:w="800" w:type="dxa"/>
            <w:shd w:val="solid" w:color="FFFFFF" w:fill="auto"/>
          </w:tcPr>
          <w:p w14:paraId="58E90526" w14:textId="1D581172"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E775F56" w14:textId="56A20A32"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449172F5" w14:textId="46EDC596" w:rsidR="00DE058F" w:rsidRPr="00DE058F" w:rsidRDefault="00F171DC" w:rsidP="00DE058F">
            <w:pPr>
              <w:pStyle w:val="TAC"/>
              <w:rPr>
                <w:sz w:val="16"/>
                <w:szCs w:val="16"/>
              </w:rPr>
            </w:pPr>
            <w:r w:rsidRPr="00F171DC">
              <w:rPr>
                <w:sz w:val="16"/>
                <w:szCs w:val="16"/>
              </w:rPr>
              <w:t>S5-214155</w:t>
            </w:r>
          </w:p>
        </w:tc>
        <w:tc>
          <w:tcPr>
            <w:tcW w:w="425" w:type="dxa"/>
            <w:shd w:val="solid" w:color="FFFFFF" w:fill="auto"/>
          </w:tcPr>
          <w:p w14:paraId="1AF3FFA4" w14:textId="132E0943"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A2F9DE" w14:textId="68261000"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0587179" w14:textId="1740C6D7"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2C05EECC" w14:textId="2B18DCBB" w:rsidR="00DE058F" w:rsidRPr="00DE058F" w:rsidRDefault="00DE058F" w:rsidP="00DE058F">
            <w:pPr>
              <w:pStyle w:val="TAL"/>
              <w:rPr>
                <w:sz w:val="16"/>
                <w:szCs w:val="16"/>
              </w:rPr>
            </w:pPr>
            <w:r w:rsidRPr="00DE058F">
              <w:rPr>
                <w:sz w:val="16"/>
                <w:szCs w:val="16"/>
              </w:rPr>
              <w:t>pCR 28.815 Rapporteur's clean-up</w:t>
            </w:r>
          </w:p>
        </w:tc>
        <w:tc>
          <w:tcPr>
            <w:tcW w:w="708" w:type="dxa"/>
            <w:shd w:val="solid" w:color="FFFFFF" w:fill="auto"/>
          </w:tcPr>
          <w:p w14:paraId="7AA6D8A7" w14:textId="73D8B55E"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13FC2948" w14:textId="77777777" w:rsidTr="00F23385">
        <w:tc>
          <w:tcPr>
            <w:tcW w:w="800" w:type="dxa"/>
            <w:shd w:val="solid" w:color="FFFFFF" w:fill="auto"/>
          </w:tcPr>
          <w:p w14:paraId="6B71E460" w14:textId="5BB2C34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0B533608" w14:textId="73FA0C19"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124C8DD3" w14:textId="5AAF19B6" w:rsidR="00DE058F" w:rsidRPr="00DE058F" w:rsidRDefault="00DE058F" w:rsidP="00DE058F">
            <w:pPr>
              <w:pStyle w:val="TAC"/>
              <w:rPr>
                <w:sz w:val="16"/>
                <w:szCs w:val="16"/>
              </w:rPr>
            </w:pPr>
            <w:r w:rsidRPr="00DE058F">
              <w:rPr>
                <w:sz w:val="16"/>
                <w:szCs w:val="16"/>
              </w:rPr>
              <w:t>S5-214685</w:t>
            </w:r>
          </w:p>
        </w:tc>
        <w:tc>
          <w:tcPr>
            <w:tcW w:w="425" w:type="dxa"/>
            <w:shd w:val="solid" w:color="FFFFFF" w:fill="auto"/>
          </w:tcPr>
          <w:p w14:paraId="1DE9A4FB" w14:textId="0A7A3410"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276AF60B" w14:textId="0D2BEE3B"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4D6DDB10" w14:textId="695F0B8C"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0A79D134" w14:textId="7E4AE9F3" w:rsidR="00DE058F" w:rsidRPr="00DE058F" w:rsidRDefault="00DE058F" w:rsidP="00DE058F">
            <w:pPr>
              <w:pStyle w:val="TAL"/>
              <w:rPr>
                <w:sz w:val="16"/>
                <w:szCs w:val="16"/>
              </w:rPr>
            </w:pPr>
            <w:r w:rsidRPr="00DE058F">
              <w:rPr>
                <w:sz w:val="16"/>
                <w:szCs w:val="16"/>
              </w:rPr>
              <w:t>Rel-17 pCR 28.815 Addition of solution for edge application access charging</w:t>
            </w:r>
          </w:p>
        </w:tc>
        <w:tc>
          <w:tcPr>
            <w:tcW w:w="708" w:type="dxa"/>
            <w:shd w:val="solid" w:color="FFFFFF" w:fill="auto"/>
          </w:tcPr>
          <w:p w14:paraId="7E5B69F0" w14:textId="1AFE054B"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21C94860" w14:textId="77777777" w:rsidTr="00F23385">
        <w:tc>
          <w:tcPr>
            <w:tcW w:w="800" w:type="dxa"/>
            <w:shd w:val="solid" w:color="FFFFFF" w:fill="auto"/>
          </w:tcPr>
          <w:p w14:paraId="7E4F34D3" w14:textId="1E1DC505"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3FAA88D9" w14:textId="771C222F"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0C50D2F6" w14:textId="0D586F52" w:rsidR="00DE058F" w:rsidRPr="00DE058F" w:rsidRDefault="00DE058F" w:rsidP="00DE058F">
            <w:pPr>
              <w:pStyle w:val="TAC"/>
              <w:rPr>
                <w:sz w:val="16"/>
                <w:szCs w:val="16"/>
              </w:rPr>
            </w:pPr>
            <w:r w:rsidRPr="00DE058F">
              <w:rPr>
                <w:sz w:val="16"/>
                <w:szCs w:val="16"/>
              </w:rPr>
              <w:t>S5-214711</w:t>
            </w:r>
          </w:p>
        </w:tc>
        <w:tc>
          <w:tcPr>
            <w:tcW w:w="425" w:type="dxa"/>
            <w:shd w:val="solid" w:color="FFFFFF" w:fill="auto"/>
          </w:tcPr>
          <w:p w14:paraId="13B9F0F3" w14:textId="14B35537"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5F5D5BFD" w14:textId="3ED8C9D7"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1B9EDE37" w14:textId="1DC4130D"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38BFADA3" w14:textId="061B9A51" w:rsidR="00DE058F" w:rsidRPr="00DE058F" w:rsidRDefault="00DE058F" w:rsidP="00DE058F">
            <w:pPr>
              <w:pStyle w:val="TAL"/>
              <w:rPr>
                <w:sz w:val="16"/>
                <w:szCs w:val="16"/>
              </w:rPr>
            </w:pPr>
            <w:r w:rsidRPr="00DE058F">
              <w:rPr>
                <w:sz w:val="16"/>
                <w:szCs w:val="16"/>
              </w:rPr>
              <w:t>pCR Add ECS charging information aggregation and technical solution</w:t>
            </w:r>
          </w:p>
        </w:tc>
        <w:tc>
          <w:tcPr>
            <w:tcW w:w="708" w:type="dxa"/>
            <w:shd w:val="solid" w:color="FFFFFF" w:fill="auto"/>
          </w:tcPr>
          <w:p w14:paraId="2C750EE6" w14:textId="6BFBB891"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7A73D02C" w14:textId="77777777" w:rsidTr="00F23385">
        <w:tc>
          <w:tcPr>
            <w:tcW w:w="800" w:type="dxa"/>
            <w:shd w:val="solid" w:color="FFFFFF" w:fill="auto"/>
          </w:tcPr>
          <w:p w14:paraId="34BDFFB6" w14:textId="32E473C9" w:rsidR="00DE058F" w:rsidRPr="00A54A15" w:rsidRDefault="00DE058F" w:rsidP="00DE058F">
            <w:pPr>
              <w:pStyle w:val="TAC"/>
              <w:rPr>
                <w:sz w:val="16"/>
                <w:szCs w:val="16"/>
              </w:rPr>
            </w:pPr>
            <w:r w:rsidRPr="00A54A15">
              <w:rPr>
                <w:sz w:val="16"/>
                <w:szCs w:val="16"/>
              </w:rPr>
              <w:t>20</w:t>
            </w:r>
            <w:r>
              <w:rPr>
                <w:sz w:val="16"/>
                <w:szCs w:val="16"/>
              </w:rPr>
              <w:t>21</w:t>
            </w:r>
            <w:r w:rsidRPr="00A54A15">
              <w:rPr>
                <w:sz w:val="16"/>
                <w:szCs w:val="16"/>
              </w:rPr>
              <w:t>-</w:t>
            </w:r>
            <w:r>
              <w:rPr>
                <w:sz w:val="16"/>
                <w:szCs w:val="16"/>
              </w:rPr>
              <w:t>09</w:t>
            </w:r>
          </w:p>
        </w:tc>
        <w:tc>
          <w:tcPr>
            <w:tcW w:w="1000" w:type="dxa"/>
            <w:shd w:val="solid" w:color="FFFFFF" w:fill="auto"/>
          </w:tcPr>
          <w:p w14:paraId="7807BB63" w14:textId="013AA916" w:rsidR="00DE058F" w:rsidRPr="00A54A15" w:rsidRDefault="00DE058F" w:rsidP="00DE058F">
            <w:pPr>
              <w:pStyle w:val="TAC"/>
              <w:rPr>
                <w:sz w:val="16"/>
                <w:szCs w:val="16"/>
              </w:rPr>
            </w:pPr>
            <w:r w:rsidRPr="00A54A15">
              <w:rPr>
                <w:sz w:val="16"/>
                <w:szCs w:val="16"/>
              </w:rPr>
              <w:t>SA5#1</w:t>
            </w:r>
            <w:r>
              <w:rPr>
                <w:sz w:val="16"/>
                <w:szCs w:val="16"/>
              </w:rPr>
              <w:t>38e</w:t>
            </w:r>
          </w:p>
        </w:tc>
        <w:tc>
          <w:tcPr>
            <w:tcW w:w="894" w:type="dxa"/>
            <w:shd w:val="solid" w:color="FFFFFF" w:fill="auto"/>
          </w:tcPr>
          <w:p w14:paraId="5BACAFBC" w14:textId="427553E9" w:rsidR="00DE058F" w:rsidRPr="00DE058F" w:rsidRDefault="00DE058F" w:rsidP="00DE058F">
            <w:pPr>
              <w:pStyle w:val="TAC"/>
              <w:rPr>
                <w:sz w:val="16"/>
                <w:szCs w:val="16"/>
              </w:rPr>
            </w:pPr>
            <w:r w:rsidRPr="00DE058F">
              <w:rPr>
                <w:sz w:val="16"/>
                <w:szCs w:val="16"/>
              </w:rPr>
              <w:t>S5-214684</w:t>
            </w:r>
          </w:p>
        </w:tc>
        <w:tc>
          <w:tcPr>
            <w:tcW w:w="425" w:type="dxa"/>
            <w:shd w:val="solid" w:color="FFFFFF" w:fill="auto"/>
          </w:tcPr>
          <w:p w14:paraId="0ADEB95C" w14:textId="2A20DDD9" w:rsidR="00DE058F" w:rsidRPr="00A54A15" w:rsidRDefault="00DE058F" w:rsidP="00DE058F">
            <w:pPr>
              <w:pStyle w:val="TAL"/>
              <w:rPr>
                <w:sz w:val="16"/>
                <w:szCs w:val="16"/>
              </w:rPr>
            </w:pPr>
            <w:r w:rsidRPr="00A54A15">
              <w:rPr>
                <w:sz w:val="16"/>
                <w:szCs w:val="16"/>
              </w:rPr>
              <w:t>-</w:t>
            </w:r>
          </w:p>
        </w:tc>
        <w:tc>
          <w:tcPr>
            <w:tcW w:w="425" w:type="dxa"/>
            <w:shd w:val="solid" w:color="FFFFFF" w:fill="auto"/>
          </w:tcPr>
          <w:p w14:paraId="1D79ADC7" w14:textId="49EBA8B8" w:rsidR="00DE058F" w:rsidRPr="00A54A15" w:rsidRDefault="00DE058F" w:rsidP="00DE058F">
            <w:pPr>
              <w:pStyle w:val="TAR"/>
              <w:rPr>
                <w:sz w:val="16"/>
                <w:szCs w:val="16"/>
              </w:rPr>
            </w:pPr>
            <w:r w:rsidRPr="00A54A15">
              <w:rPr>
                <w:sz w:val="16"/>
                <w:szCs w:val="16"/>
              </w:rPr>
              <w:t>-</w:t>
            </w:r>
          </w:p>
        </w:tc>
        <w:tc>
          <w:tcPr>
            <w:tcW w:w="425" w:type="dxa"/>
            <w:shd w:val="solid" w:color="FFFFFF" w:fill="auto"/>
          </w:tcPr>
          <w:p w14:paraId="600C7D56" w14:textId="70B48158" w:rsidR="00DE058F" w:rsidRPr="00A54A15" w:rsidRDefault="00DE058F" w:rsidP="00DE058F">
            <w:pPr>
              <w:pStyle w:val="TAC"/>
              <w:rPr>
                <w:sz w:val="16"/>
                <w:szCs w:val="16"/>
              </w:rPr>
            </w:pPr>
            <w:r w:rsidRPr="00A54A15">
              <w:rPr>
                <w:sz w:val="16"/>
                <w:szCs w:val="16"/>
              </w:rPr>
              <w:t>-</w:t>
            </w:r>
          </w:p>
        </w:tc>
        <w:tc>
          <w:tcPr>
            <w:tcW w:w="4962" w:type="dxa"/>
            <w:shd w:val="solid" w:color="FFFFFF" w:fill="auto"/>
          </w:tcPr>
          <w:p w14:paraId="5A314879" w14:textId="57D2F964" w:rsidR="00DE058F" w:rsidRPr="00DE058F" w:rsidRDefault="00DE058F" w:rsidP="00DE058F">
            <w:pPr>
              <w:pStyle w:val="TAL"/>
              <w:rPr>
                <w:sz w:val="16"/>
                <w:szCs w:val="16"/>
              </w:rPr>
            </w:pPr>
            <w:r w:rsidRPr="00DE058F">
              <w:rPr>
                <w:sz w:val="16"/>
                <w:szCs w:val="16"/>
              </w:rPr>
              <w:t>pCR 28.815 Add conclusions and recommendations</w:t>
            </w:r>
          </w:p>
        </w:tc>
        <w:tc>
          <w:tcPr>
            <w:tcW w:w="708" w:type="dxa"/>
            <w:shd w:val="solid" w:color="FFFFFF" w:fill="auto"/>
          </w:tcPr>
          <w:p w14:paraId="2FB629F1" w14:textId="53B644DF" w:rsidR="00DE058F" w:rsidRDefault="00DE058F" w:rsidP="00DE058F">
            <w:pPr>
              <w:pStyle w:val="TAC"/>
              <w:rPr>
                <w:sz w:val="16"/>
                <w:szCs w:val="16"/>
              </w:rPr>
            </w:pPr>
            <w:r>
              <w:rPr>
                <w:sz w:val="16"/>
                <w:szCs w:val="16"/>
              </w:rPr>
              <w:t>1</w:t>
            </w:r>
            <w:r w:rsidRPr="00A54A15">
              <w:rPr>
                <w:sz w:val="16"/>
                <w:szCs w:val="16"/>
              </w:rPr>
              <w:t>.</w:t>
            </w:r>
            <w:r>
              <w:rPr>
                <w:sz w:val="16"/>
                <w:szCs w:val="16"/>
              </w:rPr>
              <w:t>1</w:t>
            </w:r>
            <w:r w:rsidRPr="00A54A15">
              <w:rPr>
                <w:sz w:val="16"/>
                <w:szCs w:val="16"/>
              </w:rPr>
              <w:t>.0</w:t>
            </w:r>
          </w:p>
        </w:tc>
      </w:tr>
      <w:tr w:rsidR="00DE058F" w:rsidRPr="00A54A15" w14:paraId="3F448234" w14:textId="77777777" w:rsidTr="00F23385">
        <w:tc>
          <w:tcPr>
            <w:tcW w:w="800" w:type="dxa"/>
            <w:shd w:val="solid" w:color="FFFFFF" w:fill="auto"/>
          </w:tcPr>
          <w:p w14:paraId="5F33F950" w14:textId="28BAA285" w:rsidR="00DE058F" w:rsidRPr="00A54A15" w:rsidRDefault="00686BD9" w:rsidP="00DE058F">
            <w:pPr>
              <w:pStyle w:val="TAC"/>
              <w:rPr>
                <w:sz w:val="16"/>
                <w:szCs w:val="16"/>
              </w:rPr>
            </w:pPr>
            <w:r>
              <w:rPr>
                <w:sz w:val="16"/>
                <w:szCs w:val="16"/>
              </w:rPr>
              <w:t>2021-09</w:t>
            </w:r>
          </w:p>
        </w:tc>
        <w:tc>
          <w:tcPr>
            <w:tcW w:w="1000" w:type="dxa"/>
            <w:shd w:val="solid" w:color="FFFFFF" w:fill="auto"/>
          </w:tcPr>
          <w:p w14:paraId="67F052DE" w14:textId="03A50269" w:rsidR="00DE058F" w:rsidRPr="00A54A15" w:rsidRDefault="00686BD9" w:rsidP="00DE058F">
            <w:pPr>
              <w:pStyle w:val="TAC"/>
              <w:rPr>
                <w:sz w:val="16"/>
                <w:szCs w:val="16"/>
              </w:rPr>
            </w:pPr>
            <w:r>
              <w:rPr>
                <w:sz w:val="16"/>
                <w:szCs w:val="16"/>
              </w:rPr>
              <w:t>SA#93e</w:t>
            </w:r>
          </w:p>
        </w:tc>
        <w:tc>
          <w:tcPr>
            <w:tcW w:w="894" w:type="dxa"/>
            <w:shd w:val="solid" w:color="FFFFFF" w:fill="auto"/>
          </w:tcPr>
          <w:p w14:paraId="09A80291" w14:textId="034FAA54" w:rsidR="00DE058F" w:rsidRPr="00DE058F" w:rsidRDefault="00B15AA8" w:rsidP="00DE058F">
            <w:pPr>
              <w:pStyle w:val="TAC"/>
              <w:rPr>
                <w:sz w:val="16"/>
                <w:szCs w:val="16"/>
              </w:rPr>
            </w:pPr>
            <w:r>
              <w:rPr>
                <w:sz w:val="16"/>
                <w:szCs w:val="16"/>
              </w:rPr>
              <w:t>SP-210855</w:t>
            </w:r>
          </w:p>
        </w:tc>
        <w:tc>
          <w:tcPr>
            <w:tcW w:w="425" w:type="dxa"/>
            <w:shd w:val="solid" w:color="FFFFFF" w:fill="auto"/>
          </w:tcPr>
          <w:p w14:paraId="0D772814" w14:textId="77777777" w:rsidR="00DE058F" w:rsidRPr="00A54A15" w:rsidRDefault="00DE058F" w:rsidP="00DE058F">
            <w:pPr>
              <w:pStyle w:val="TAL"/>
              <w:rPr>
                <w:sz w:val="16"/>
                <w:szCs w:val="16"/>
              </w:rPr>
            </w:pPr>
          </w:p>
        </w:tc>
        <w:tc>
          <w:tcPr>
            <w:tcW w:w="425" w:type="dxa"/>
            <w:shd w:val="solid" w:color="FFFFFF" w:fill="auto"/>
          </w:tcPr>
          <w:p w14:paraId="2F4951F8" w14:textId="77777777" w:rsidR="00DE058F" w:rsidRPr="00A54A15" w:rsidRDefault="00DE058F" w:rsidP="00DE058F">
            <w:pPr>
              <w:pStyle w:val="TAR"/>
              <w:rPr>
                <w:sz w:val="16"/>
                <w:szCs w:val="16"/>
              </w:rPr>
            </w:pPr>
          </w:p>
        </w:tc>
        <w:tc>
          <w:tcPr>
            <w:tcW w:w="425" w:type="dxa"/>
            <w:shd w:val="solid" w:color="FFFFFF" w:fill="auto"/>
          </w:tcPr>
          <w:p w14:paraId="2ADA749B" w14:textId="77777777" w:rsidR="00DE058F" w:rsidRPr="00A54A15" w:rsidRDefault="00DE058F" w:rsidP="00DE058F">
            <w:pPr>
              <w:pStyle w:val="TAC"/>
              <w:rPr>
                <w:sz w:val="16"/>
                <w:szCs w:val="16"/>
              </w:rPr>
            </w:pPr>
          </w:p>
        </w:tc>
        <w:tc>
          <w:tcPr>
            <w:tcW w:w="4962" w:type="dxa"/>
            <w:shd w:val="solid" w:color="FFFFFF" w:fill="auto"/>
          </w:tcPr>
          <w:p w14:paraId="19B82C29" w14:textId="1F4FA5B7" w:rsidR="00DE058F" w:rsidRPr="00DE058F" w:rsidRDefault="00686BD9" w:rsidP="00DE058F">
            <w:pPr>
              <w:pStyle w:val="TAL"/>
              <w:rPr>
                <w:sz w:val="16"/>
                <w:szCs w:val="16"/>
              </w:rPr>
            </w:pPr>
            <w:r>
              <w:rPr>
                <w:sz w:val="16"/>
                <w:szCs w:val="16"/>
              </w:rPr>
              <w:t>Presented for information</w:t>
            </w:r>
          </w:p>
        </w:tc>
        <w:tc>
          <w:tcPr>
            <w:tcW w:w="708" w:type="dxa"/>
            <w:shd w:val="solid" w:color="FFFFFF" w:fill="auto"/>
          </w:tcPr>
          <w:p w14:paraId="4982F02B" w14:textId="781AA211" w:rsidR="00DE058F" w:rsidRDefault="00686BD9" w:rsidP="00DE058F">
            <w:pPr>
              <w:pStyle w:val="TAC"/>
              <w:rPr>
                <w:sz w:val="16"/>
                <w:szCs w:val="16"/>
              </w:rPr>
            </w:pPr>
            <w:r>
              <w:rPr>
                <w:sz w:val="16"/>
                <w:szCs w:val="16"/>
              </w:rPr>
              <w:t>1.2.0</w:t>
            </w:r>
          </w:p>
        </w:tc>
      </w:tr>
    </w:tbl>
    <w:p w14:paraId="0F4ECF3A" w14:textId="77777777" w:rsidR="003C3971" w:rsidRPr="00A54A15" w:rsidRDefault="003C3971" w:rsidP="003C3971"/>
    <w:sectPr w:rsidR="003C3971" w:rsidRPr="00A54A15">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4A6B73" w14:textId="77777777" w:rsidR="001F02A2" w:rsidRDefault="001F02A2">
      <w:r>
        <w:separator/>
      </w:r>
    </w:p>
  </w:endnote>
  <w:endnote w:type="continuationSeparator" w:id="0">
    <w:p w14:paraId="4D5E116D" w14:textId="77777777" w:rsidR="001F02A2" w:rsidRDefault="001F0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224E9F" w:rsidRDefault="00224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5FAC03" w14:textId="77777777" w:rsidR="001F02A2" w:rsidRDefault="001F02A2">
      <w:r>
        <w:separator/>
      </w:r>
    </w:p>
  </w:footnote>
  <w:footnote w:type="continuationSeparator" w:id="0">
    <w:p w14:paraId="6AC616DE" w14:textId="77777777" w:rsidR="001F02A2" w:rsidRDefault="001F0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2F92282E" w:rsidR="00224E9F" w:rsidRDefault="00224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5AA8">
      <w:rPr>
        <w:rFonts w:ascii="Arial" w:hAnsi="Arial" w:cs="Arial"/>
        <w:b/>
        <w:noProof/>
        <w:sz w:val="18"/>
        <w:szCs w:val="18"/>
      </w:rPr>
      <w:t>3GPP TR 28.815 V1.2.0 (2021-09)</w:t>
    </w:r>
    <w:r>
      <w:rPr>
        <w:rFonts w:ascii="Arial" w:hAnsi="Arial" w:cs="Arial"/>
        <w:b/>
        <w:sz w:val="18"/>
        <w:szCs w:val="18"/>
      </w:rPr>
      <w:fldChar w:fldCharType="end"/>
    </w:r>
  </w:p>
  <w:p w14:paraId="497CA4CE" w14:textId="77777777" w:rsidR="00224E9F" w:rsidRDefault="00224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78B1820E" w:rsidR="00224E9F" w:rsidRDefault="00224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5AA8">
      <w:rPr>
        <w:rFonts w:ascii="Arial" w:hAnsi="Arial" w:cs="Arial"/>
        <w:b/>
        <w:noProof/>
        <w:sz w:val="18"/>
        <w:szCs w:val="18"/>
      </w:rPr>
      <w:t>Release 17</w:t>
    </w:r>
    <w:r>
      <w:rPr>
        <w:rFonts w:ascii="Arial" w:hAnsi="Arial" w:cs="Arial"/>
        <w:b/>
        <w:sz w:val="18"/>
        <w:szCs w:val="18"/>
      </w:rPr>
      <w:fldChar w:fldCharType="end"/>
    </w:r>
  </w:p>
  <w:p w14:paraId="0AE79EEC" w14:textId="77777777" w:rsidR="00224E9F" w:rsidRDefault="00224E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6"/>
  </w:num>
  <w:num w:numId="6">
    <w:abstractNumId w:val="19"/>
  </w:num>
  <w:num w:numId="7">
    <w:abstractNumId w:val="12"/>
  </w:num>
  <w:num w:numId="8">
    <w:abstractNumId w:val="18"/>
  </w:num>
  <w:num w:numId="9">
    <w:abstractNumId w:val="13"/>
  </w:num>
  <w:num w:numId="10">
    <w:abstractNumId w:val="3"/>
  </w:num>
  <w:num w:numId="11">
    <w:abstractNumId w:val="11"/>
  </w:num>
  <w:num w:numId="12">
    <w:abstractNumId w:val="6"/>
  </w:num>
  <w:num w:numId="13">
    <w:abstractNumId w:val="14"/>
  </w:num>
  <w:num w:numId="14">
    <w:abstractNumId w:val="20"/>
  </w:num>
  <w:num w:numId="15">
    <w:abstractNumId w:val="21"/>
  </w:num>
  <w:num w:numId="16">
    <w:abstractNumId w:val="22"/>
  </w:num>
  <w:num w:numId="17">
    <w:abstractNumId w:val="27"/>
  </w:num>
  <w:num w:numId="18">
    <w:abstractNumId w:val="22"/>
  </w:num>
  <w:num w:numId="19">
    <w:abstractNumId w:val="15"/>
  </w:num>
  <w:num w:numId="20">
    <w:abstractNumId w:val="17"/>
  </w:num>
  <w:num w:numId="21">
    <w:abstractNumId w:val="8"/>
  </w:num>
  <w:num w:numId="22">
    <w:abstractNumId w:val="23"/>
  </w:num>
  <w:num w:numId="23">
    <w:abstractNumId w:val="9"/>
  </w:num>
  <w:num w:numId="24">
    <w:abstractNumId w:val="16"/>
  </w:num>
  <w:num w:numId="25">
    <w:abstractNumId w:val="27"/>
  </w:num>
  <w:num w:numId="26">
    <w:abstractNumId w:val="10"/>
  </w:num>
  <w:num w:numId="27">
    <w:abstractNumId w:val="4"/>
  </w:num>
  <w:num w:numId="28">
    <w:abstractNumId w:val="7"/>
  </w:num>
  <w:num w:numId="29">
    <w:abstractNumId w:val="24"/>
  </w:num>
  <w:num w:numId="30">
    <w:abstractNumId w:val="5"/>
  </w:num>
  <w:num w:numId="3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26E23"/>
    <w:rsid w:val="00033397"/>
    <w:rsid w:val="00037A0E"/>
    <w:rsid w:val="00040095"/>
    <w:rsid w:val="000448F8"/>
    <w:rsid w:val="0004674D"/>
    <w:rsid w:val="0004715D"/>
    <w:rsid w:val="000473B7"/>
    <w:rsid w:val="00051834"/>
    <w:rsid w:val="00054A22"/>
    <w:rsid w:val="00062023"/>
    <w:rsid w:val="000655A6"/>
    <w:rsid w:val="00070785"/>
    <w:rsid w:val="00072A0D"/>
    <w:rsid w:val="00073851"/>
    <w:rsid w:val="00080512"/>
    <w:rsid w:val="000817F2"/>
    <w:rsid w:val="000943E9"/>
    <w:rsid w:val="000A0E30"/>
    <w:rsid w:val="000A7887"/>
    <w:rsid w:val="000B09AF"/>
    <w:rsid w:val="000B1E3A"/>
    <w:rsid w:val="000B4F83"/>
    <w:rsid w:val="000C3E28"/>
    <w:rsid w:val="000C41C7"/>
    <w:rsid w:val="000C47C3"/>
    <w:rsid w:val="000D02A2"/>
    <w:rsid w:val="000D1E39"/>
    <w:rsid w:val="000D3EA5"/>
    <w:rsid w:val="000D572E"/>
    <w:rsid w:val="000D5735"/>
    <w:rsid w:val="000D582B"/>
    <w:rsid w:val="000D58AB"/>
    <w:rsid w:val="000E677E"/>
    <w:rsid w:val="000F59DF"/>
    <w:rsid w:val="000F5C4B"/>
    <w:rsid w:val="00105A0B"/>
    <w:rsid w:val="00112CCC"/>
    <w:rsid w:val="001170D2"/>
    <w:rsid w:val="00117B31"/>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068"/>
    <w:rsid w:val="001A6F66"/>
    <w:rsid w:val="001A7420"/>
    <w:rsid w:val="001B2BA1"/>
    <w:rsid w:val="001B6637"/>
    <w:rsid w:val="001B6B6A"/>
    <w:rsid w:val="001B71ED"/>
    <w:rsid w:val="001C12DF"/>
    <w:rsid w:val="001C21C3"/>
    <w:rsid w:val="001C3BAB"/>
    <w:rsid w:val="001D02C2"/>
    <w:rsid w:val="001D3542"/>
    <w:rsid w:val="001D4897"/>
    <w:rsid w:val="001D519B"/>
    <w:rsid w:val="001E0069"/>
    <w:rsid w:val="001E42B5"/>
    <w:rsid w:val="001E4E97"/>
    <w:rsid w:val="001E5440"/>
    <w:rsid w:val="001E7A9F"/>
    <w:rsid w:val="001F02A2"/>
    <w:rsid w:val="001F0C1D"/>
    <w:rsid w:val="001F1132"/>
    <w:rsid w:val="001F1464"/>
    <w:rsid w:val="001F168B"/>
    <w:rsid w:val="001F17BC"/>
    <w:rsid w:val="001F1AB3"/>
    <w:rsid w:val="00202A19"/>
    <w:rsid w:val="00205669"/>
    <w:rsid w:val="00215BA6"/>
    <w:rsid w:val="00224E9F"/>
    <w:rsid w:val="002329B9"/>
    <w:rsid w:val="002347A2"/>
    <w:rsid w:val="0024662A"/>
    <w:rsid w:val="0025625B"/>
    <w:rsid w:val="002675F0"/>
    <w:rsid w:val="00272E7B"/>
    <w:rsid w:val="0028199A"/>
    <w:rsid w:val="00290F64"/>
    <w:rsid w:val="002925D7"/>
    <w:rsid w:val="002946C1"/>
    <w:rsid w:val="002A43BF"/>
    <w:rsid w:val="002B6339"/>
    <w:rsid w:val="002B71F9"/>
    <w:rsid w:val="002B7F62"/>
    <w:rsid w:val="002C114E"/>
    <w:rsid w:val="002C4182"/>
    <w:rsid w:val="002C4727"/>
    <w:rsid w:val="002C7A7F"/>
    <w:rsid w:val="002E00EE"/>
    <w:rsid w:val="002F015A"/>
    <w:rsid w:val="002F115A"/>
    <w:rsid w:val="002F3785"/>
    <w:rsid w:val="003006CC"/>
    <w:rsid w:val="00310A80"/>
    <w:rsid w:val="00315FF9"/>
    <w:rsid w:val="00316F46"/>
    <w:rsid w:val="003172DC"/>
    <w:rsid w:val="00323517"/>
    <w:rsid w:val="003261BE"/>
    <w:rsid w:val="003273FD"/>
    <w:rsid w:val="0033218E"/>
    <w:rsid w:val="00332D96"/>
    <w:rsid w:val="00334443"/>
    <w:rsid w:val="0034044F"/>
    <w:rsid w:val="003520A0"/>
    <w:rsid w:val="00353754"/>
    <w:rsid w:val="0035462D"/>
    <w:rsid w:val="00374609"/>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7313"/>
    <w:rsid w:val="004D3578"/>
    <w:rsid w:val="004E213A"/>
    <w:rsid w:val="004E7B23"/>
    <w:rsid w:val="004E7E85"/>
    <w:rsid w:val="004F0988"/>
    <w:rsid w:val="004F3340"/>
    <w:rsid w:val="004F4CE2"/>
    <w:rsid w:val="004F7287"/>
    <w:rsid w:val="00506A5A"/>
    <w:rsid w:val="00514D2A"/>
    <w:rsid w:val="00516875"/>
    <w:rsid w:val="005200C3"/>
    <w:rsid w:val="005247D4"/>
    <w:rsid w:val="00526D63"/>
    <w:rsid w:val="00530BDA"/>
    <w:rsid w:val="0053388B"/>
    <w:rsid w:val="00533F18"/>
    <w:rsid w:val="00535773"/>
    <w:rsid w:val="00543E6C"/>
    <w:rsid w:val="005446AD"/>
    <w:rsid w:val="00545744"/>
    <w:rsid w:val="005466E6"/>
    <w:rsid w:val="005620F3"/>
    <w:rsid w:val="0056339B"/>
    <w:rsid w:val="00565087"/>
    <w:rsid w:val="00574B4E"/>
    <w:rsid w:val="00597B11"/>
    <w:rsid w:val="005A21AA"/>
    <w:rsid w:val="005B403A"/>
    <w:rsid w:val="005C0EA9"/>
    <w:rsid w:val="005D2E01"/>
    <w:rsid w:val="005D7526"/>
    <w:rsid w:val="005E1C35"/>
    <w:rsid w:val="005E2C32"/>
    <w:rsid w:val="005E4BB2"/>
    <w:rsid w:val="005F5623"/>
    <w:rsid w:val="0060264B"/>
    <w:rsid w:val="00602AEA"/>
    <w:rsid w:val="00614FDF"/>
    <w:rsid w:val="00622BFF"/>
    <w:rsid w:val="00622E7C"/>
    <w:rsid w:val="0063543D"/>
    <w:rsid w:val="006367AB"/>
    <w:rsid w:val="00646B0B"/>
    <w:rsid w:val="00647114"/>
    <w:rsid w:val="00647526"/>
    <w:rsid w:val="0065190F"/>
    <w:rsid w:val="00655F04"/>
    <w:rsid w:val="006569FE"/>
    <w:rsid w:val="006631A8"/>
    <w:rsid w:val="00673328"/>
    <w:rsid w:val="0068448E"/>
    <w:rsid w:val="00684BD1"/>
    <w:rsid w:val="00686BD9"/>
    <w:rsid w:val="006972B7"/>
    <w:rsid w:val="006A0424"/>
    <w:rsid w:val="006A24FC"/>
    <w:rsid w:val="006A323F"/>
    <w:rsid w:val="006A75CE"/>
    <w:rsid w:val="006B30D0"/>
    <w:rsid w:val="006B3755"/>
    <w:rsid w:val="006B444F"/>
    <w:rsid w:val="006B57DB"/>
    <w:rsid w:val="006C20F1"/>
    <w:rsid w:val="006C3389"/>
    <w:rsid w:val="006C3AF9"/>
    <w:rsid w:val="006C3D95"/>
    <w:rsid w:val="006E5C86"/>
    <w:rsid w:val="006E6CE7"/>
    <w:rsid w:val="006F584B"/>
    <w:rsid w:val="00701116"/>
    <w:rsid w:val="007037F0"/>
    <w:rsid w:val="00704FCB"/>
    <w:rsid w:val="00706121"/>
    <w:rsid w:val="00713C44"/>
    <w:rsid w:val="0072026C"/>
    <w:rsid w:val="00734332"/>
    <w:rsid w:val="00734A5B"/>
    <w:rsid w:val="0074026F"/>
    <w:rsid w:val="00740A82"/>
    <w:rsid w:val="007429F6"/>
    <w:rsid w:val="00743316"/>
    <w:rsid w:val="00744E76"/>
    <w:rsid w:val="007458E4"/>
    <w:rsid w:val="007462AB"/>
    <w:rsid w:val="00746BA8"/>
    <w:rsid w:val="00753FAA"/>
    <w:rsid w:val="00754D6C"/>
    <w:rsid w:val="00756DF5"/>
    <w:rsid w:val="00761EE2"/>
    <w:rsid w:val="007656E9"/>
    <w:rsid w:val="00766499"/>
    <w:rsid w:val="007713D1"/>
    <w:rsid w:val="00774A16"/>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07A8E"/>
    <w:rsid w:val="00807C02"/>
    <w:rsid w:val="00821B14"/>
    <w:rsid w:val="00826E61"/>
    <w:rsid w:val="00830747"/>
    <w:rsid w:val="00835E72"/>
    <w:rsid w:val="00837B64"/>
    <w:rsid w:val="008574CF"/>
    <w:rsid w:val="00871001"/>
    <w:rsid w:val="00873B7E"/>
    <w:rsid w:val="008768CA"/>
    <w:rsid w:val="0088443E"/>
    <w:rsid w:val="0088589E"/>
    <w:rsid w:val="00896DE1"/>
    <w:rsid w:val="008A02EC"/>
    <w:rsid w:val="008A72A1"/>
    <w:rsid w:val="008B2A00"/>
    <w:rsid w:val="008B31C3"/>
    <w:rsid w:val="008B3767"/>
    <w:rsid w:val="008B441C"/>
    <w:rsid w:val="008B45C8"/>
    <w:rsid w:val="008C18DB"/>
    <w:rsid w:val="008C384C"/>
    <w:rsid w:val="008C4DF8"/>
    <w:rsid w:val="008D4C3F"/>
    <w:rsid w:val="008D7FE8"/>
    <w:rsid w:val="008E7625"/>
    <w:rsid w:val="008F2FC5"/>
    <w:rsid w:val="008F715F"/>
    <w:rsid w:val="0090271F"/>
    <w:rsid w:val="00902E23"/>
    <w:rsid w:val="00905292"/>
    <w:rsid w:val="009114D7"/>
    <w:rsid w:val="0091348E"/>
    <w:rsid w:val="00917CCB"/>
    <w:rsid w:val="00920683"/>
    <w:rsid w:val="009306B7"/>
    <w:rsid w:val="0094020A"/>
    <w:rsid w:val="00942EC2"/>
    <w:rsid w:val="00944A7C"/>
    <w:rsid w:val="00944B50"/>
    <w:rsid w:val="00963979"/>
    <w:rsid w:val="00971983"/>
    <w:rsid w:val="00973B8A"/>
    <w:rsid w:val="00980E21"/>
    <w:rsid w:val="009A182D"/>
    <w:rsid w:val="009A3335"/>
    <w:rsid w:val="009A75ED"/>
    <w:rsid w:val="009B2B36"/>
    <w:rsid w:val="009C23CC"/>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15AA8"/>
    <w:rsid w:val="00B40C3E"/>
    <w:rsid w:val="00B41EB7"/>
    <w:rsid w:val="00B451AF"/>
    <w:rsid w:val="00B71CB9"/>
    <w:rsid w:val="00B74AC4"/>
    <w:rsid w:val="00B908F9"/>
    <w:rsid w:val="00B93086"/>
    <w:rsid w:val="00BA0AED"/>
    <w:rsid w:val="00BA19ED"/>
    <w:rsid w:val="00BA483A"/>
    <w:rsid w:val="00BA4B8D"/>
    <w:rsid w:val="00BA7743"/>
    <w:rsid w:val="00BB7A0A"/>
    <w:rsid w:val="00BC0F7D"/>
    <w:rsid w:val="00BC1F56"/>
    <w:rsid w:val="00BC26F3"/>
    <w:rsid w:val="00BD7D31"/>
    <w:rsid w:val="00BE3255"/>
    <w:rsid w:val="00BE579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445C"/>
    <w:rsid w:val="00C45231"/>
    <w:rsid w:val="00C459FE"/>
    <w:rsid w:val="00C72833"/>
    <w:rsid w:val="00C75CAA"/>
    <w:rsid w:val="00C76874"/>
    <w:rsid w:val="00C80F1D"/>
    <w:rsid w:val="00C8411C"/>
    <w:rsid w:val="00C90171"/>
    <w:rsid w:val="00C93F40"/>
    <w:rsid w:val="00C96ECF"/>
    <w:rsid w:val="00CA3D0C"/>
    <w:rsid w:val="00CB1433"/>
    <w:rsid w:val="00CB7322"/>
    <w:rsid w:val="00CC128B"/>
    <w:rsid w:val="00CC195A"/>
    <w:rsid w:val="00CD45E8"/>
    <w:rsid w:val="00CE6930"/>
    <w:rsid w:val="00CF1108"/>
    <w:rsid w:val="00CF2C96"/>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058F"/>
    <w:rsid w:val="00DE2D75"/>
    <w:rsid w:val="00DE38FB"/>
    <w:rsid w:val="00DF2B1F"/>
    <w:rsid w:val="00DF344F"/>
    <w:rsid w:val="00DF62CD"/>
    <w:rsid w:val="00E05A03"/>
    <w:rsid w:val="00E16509"/>
    <w:rsid w:val="00E17865"/>
    <w:rsid w:val="00E40B3B"/>
    <w:rsid w:val="00E40BC3"/>
    <w:rsid w:val="00E44582"/>
    <w:rsid w:val="00E44995"/>
    <w:rsid w:val="00E4522A"/>
    <w:rsid w:val="00E469C6"/>
    <w:rsid w:val="00E51B5F"/>
    <w:rsid w:val="00E52380"/>
    <w:rsid w:val="00E571D0"/>
    <w:rsid w:val="00E61796"/>
    <w:rsid w:val="00E621B5"/>
    <w:rsid w:val="00E64E11"/>
    <w:rsid w:val="00E66A2C"/>
    <w:rsid w:val="00E66FA0"/>
    <w:rsid w:val="00E76303"/>
    <w:rsid w:val="00E77645"/>
    <w:rsid w:val="00E8107B"/>
    <w:rsid w:val="00E83BA7"/>
    <w:rsid w:val="00E84EE1"/>
    <w:rsid w:val="00E93359"/>
    <w:rsid w:val="00EA15B0"/>
    <w:rsid w:val="00EA5EA7"/>
    <w:rsid w:val="00EC4A25"/>
    <w:rsid w:val="00EC7696"/>
    <w:rsid w:val="00ED6040"/>
    <w:rsid w:val="00ED7B0C"/>
    <w:rsid w:val="00EE1C12"/>
    <w:rsid w:val="00EE4709"/>
    <w:rsid w:val="00F015C2"/>
    <w:rsid w:val="00F025A2"/>
    <w:rsid w:val="00F035FA"/>
    <w:rsid w:val="00F04712"/>
    <w:rsid w:val="00F13360"/>
    <w:rsid w:val="00F14625"/>
    <w:rsid w:val="00F15D96"/>
    <w:rsid w:val="00F171DC"/>
    <w:rsid w:val="00F21B9B"/>
    <w:rsid w:val="00F22EC7"/>
    <w:rsid w:val="00F23385"/>
    <w:rsid w:val="00F23959"/>
    <w:rsid w:val="00F31D19"/>
    <w:rsid w:val="00F325C8"/>
    <w:rsid w:val="00F331F1"/>
    <w:rsid w:val="00F33325"/>
    <w:rsid w:val="00F42E51"/>
    <w:rsid w:val="00F45148"/>
    <w:rsid w:val="00F46565"/>
    <w:rsid w:val="00F63AF6"/>
    <w:rsid w:val="00F653B8"/>
    <w:rsid w:val="00F71FAB"/>
    <w:rsid w:val="00F75B24"/>
    <w:rsid w:val="00F9008D"/>
    <w:rsid w:val="00F973C4"/>
    <w:rsid w:val="00FA1266"/>
    <w:rsid w:val="00FA2842"/>
    <w:rsid w:val="00FA3F53"/>
    <w:rsid w:val="00FA6EBC"/>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0"/>
    <w:qFormat/>
    <w:rsid w:val="00740A82"/>
    <w:rPr>
      <w:lang w:val="en-GB" w:eastAsia="en-US"/>
    </w:rPr>
  </w:style>
  <w:style w:type="character" w:customStyle="1" w:styleId="NOZchn">
    <w:name w:val="NO Zchn"/>
    <w:link w:val="NO"/>
    <w:rsid w:val="00963979"/>
    <w:rPr>
      <w:lang w:val="en-GB" w:eastAsia="en-US"/>
    </w:rPr>
  </w:style>
  <w:style w:type="paragraph" w:styleId="Index2">
    <w:name w:val="index 2"/>
    <w:basedOn w:val="Index1"/>
    <w:rsid w:val="002C4182"/>
    <w:pPr>
      <w:ind w:left="284"/>
    </w:pPr>
  </w:style>
  <w:style w:type="paragraph" w:styleId="Index1">
    <w:name w:val="index 1"/>
    <w:basedOn w:val="Normal"/>
    <w:rsid w:val="002C4182"/>
    <w:pPr>
      <w:keepLines/>
      <w:spacing w:after="0"/>
    </w:pPr>
  </w:style>
  <w:style w:type="paragraph" w:styleId="ListNumber2">
    <w:name w:val="List Number 2"/>
    <w:basedOn w:val="ListNumber"/>
    <w:rsid w:val="002C4182"/>
    <w:pPr>
      <w:ind w:left="851"/>
    </w:pPr>
  </w:style>
  <w:style w:type="character" w:styleId="FootnoteReference">
    <w:name w:val="footnote reference"/>
    <w:rsid w:val="002C4182"/>
    <w:rPr>
      <w:b/>
      <w:position w:val="6"/>
      <w:sz w:val="16"/>
    </w:rPr>
  </w:style>
  <w:style w:type="paragraph" w:styleId="FootnoteText">
    <w:name w:val="footnote text"/>
    <w:basedOn w:val="Normal"/>
    <w:link w:val="FootnoteTextChar"/>
    <w:rsid w:val="002C4182"/>
    <w:pPr>
      <w:keepLines/>
      <w:spacing w:after="0"/>
      <w:ind w:left="454" w:hanging="454"/>
    </w:pPr>
    <w:rPr>
      <w:sz w:val="16"/>
    </w:rPr>
  </w:style>
  <w:style w:type="character" w:customStyle="1" w:styleId="FootnoteTextChar">
    <w:name w:val="Footnote Text Char"/>
    <w:basedOn w:val="DefaultParagraphFont"/>
    <w:link w:val="FootnoteText"/>
    <w:rsid w:val="002C4182"/>
    <w:rPr>
      <w:sz w:val="16"/>
      <w:lang w:val="en-GB" w:eastAsia="en-US"/>
    </w:rPr>
  </w:style>
  <w:style w:type="paragraph" w:styleId="ListBullet2">
    <w:name w:val="List Bullet 2"/>
    <w:basedOn w:val="ListBullet"/>
    <w:rsid w:val="002C4182"/>
    <w:pPr>
      <w:ind w:left="851"/>
    </w:pPr>
  </w:style>
  <w:style w:type="paragraph" w:styleId="ListBullet3">
    <w:name w:val="List Bullet 3"/>
    <w:basedOn w:val="ListBullet2"/>
    <w:rsid w:val="002C4182"/>
    <w:pPr>
      <w:ind w:left="1135"/>
    </w:pPr>
  </w:style>
  <w:style w:type="paragraph" w:styleId="ListNumber">
    <w:name w:val="List Number"/>
    <w:basedOn w:val="List"/>
    <w:rsid w:val="002C4182"/>
  </w:style>
  <w:style w:type="paragraph" w:styleId="List2">
    <w:name w:val="List 2"/>
    <w:basedOn w:val="List"/>
    <w:rsid w:val="002C4182"/>
    <w:pPr>
      <w:ind w:left="851"/>
    </w:pPr>
  </w:style>
  <w:style w:type="paragraph" w:styleId="List3">
    <w:name w:val="List 3"/>
    <w:basedOn w:val="List2"/>
    <w:rsid w:val="002C4182"/>
    <w:pPr>
      <w:ind w:left="1135"/>
    </w:pPr>
  </w:style>
  <w:style w:type="paragraph" w:styleId="List4">
    <w:name w:val="List 4"/>
    <w:basedOn w:val="List3"/>
    <w:rsid w:val="002C4182"/>
    <w:pPr>
      <w:ind w:left="1418"/>
    </w:pPr>
  </w:style>
  <w:style w:type="paragraph" w:styleId="List5">
    <w:name w:val="List 5"/>
    <w:basedOn w:val="List4"/>
    <w:rsid w:val="002C4182"/>
    <w:pPr>
      <w:ind w:left="1702"/>
    </w:pPr>
  </w:style>
  <w:style w:type="paragraph" w:styleId="List">
    <w:name w:val="List"/>
    <w:basedOn w:val="Normal"/>
    <w:rsid w:val="002C4182"/>
    <w:pPr>
      <w:ind w:left="568" w:hanging="284"/>
    </w:pPr>
  </w:style>
  <w:style w:type="paragraph" w:styleId="ListBullet">
    <w:name w:val="List Bullet"/>
    <w:basedOn w:val="List"/>
    <w:rsid w:val="002C4182"/>
  </w:style>
  <w:style w:type="paragraph" w:styleId="ListBullet4">
    <w:name w:val="List Bullet 4"/>
    <w:basedOn w:val="ListBullet3"/>
    <w:rsid w:val="002C4182"/>
    <w:pPr>
      <w:ind w:left="1418"/>
    </w:pPr>
  </w:style>
  <w:style w:type="paragraph" w:styleId="ListBullet5">
    <w:name w:val="List Bullet 5"/>
    <w:basedOn w:val="ListBullet4"/>
    <w:rsid w:val="002C4182"/>
    <w:pPr>
      <w:ind w:left="1702"/>
    </w:pPr>
  </w:style>
  <w:style w:type="paragraph" w:customStyle="1" w:styleId="CRCoverPage">
    <w:name w:val="CR Cover Page"/>
    <w:rsid w:val="002C4182"/>
    <w:pPr>
      <w:spacing w:after="120"/>
    </w:pPr>
    <w:rPr>
      <w:rFonts w:ascii="Arial" w:hAnsi="Arial"/>
      <w:lang w:val="en-GB" w:eastAsia="en-US"/>
    </w:rPr>
  </w:style>
  <w:style w:type="paragraph" w:customStyle="1" w:styleId="tdoc-header">
    <w:name w:val="tdoc-header"/>
    <w:rsid w:val="002C4182"/>
    <w:rPr>
      <w:rFonts w:ascii="Arial" w:hAnsi="Arial"/>
      <w:noProof/>
      <w:sz w:val="24"/>
      <w:lang w:val="en-GB" w:eastAsia="en-US"/>
    </w:rPr>
  </w:style>
  <w:style w:type="paragraph" w:styleId="DocumentMap">
    <w:name w:val="Document Map"/>
    <w:basedOn w:val="Normal"/>
    <w:link w:val="DocumentMapChar"/>
    <w:rsid w:val="002C4182"/>
    <w:pPr>
      <w:shd w:val="clear" w:color="auto" w:fill="000080"/>
    </w:pPr>
    <w:rPr>
      <w:rFonts w:ascii="Tahoma" w:hAnsi="Tahoma" w:cs="Tahoma"/>
    </w:rPr>
  </w:style>
  <w:style w:type="character" w:customStyle="1" w:styleId="DocumentMapChar">
    <w:name w:val="Document Map Char"/>
    <w:basedOn w:val="DefaultParagraphFont"/>
    <w:link w:val="DocumentMap"/>
    <w:rsid w:val="002C4182"/>
    <w:rPr>
      <w:rFonts w:ascii="Tahoma" w:hAnsi="Tahoma" w:cs="Tahoma"/>
      <w:shd w:val="clear" w:color="auto" w:fill="000080"/>
      <w:lang w:val="en-GB" w:eastAsia="en-US"/>
    </w:rPr>
  </w:style>
  <w:style w:type="character" w:customStyle="1" w:styleId="TALChar">
    <w:name w:val="TAL Char"/>
    <w:link w:val="TAL"/>
    <w:rsid w:val="002C4182"/>
    <w:rPr>
      <w:rFonts w:ascii="Arial" w:hAnsi="Arial"/>
      <w:sz w:val="18"/>
      <w:lang w:val="en-GB" w:eastAsia="en-US"/>
    </w:rPr>
  </w:style>
  <w:style w:type="character" w:customStyle="1" w:styleId="TAHChar">
    <w:name w:val="TAH Char"/>
    <w:link w:val="TAH"/>
    <w:rsid w:val="002C4182"/>
    <w:rPr>
      <w:rFonts w:ascii="Arial" w:hAnsi="Arial"/>
      <w:b/>
      <w:sz w:val="18"/>
      <w:lang w:val="en-GB" w:eastAsia="en-US"/>
    </w:rPr>
  </w:style>
  <w:style w:type="character" w:customStyle="1" w:styleId="TACChar">
    <w:name w:val="TAC Char"/>
    <w:link w:val="TAC"/>
    <w:rsid w:val="002C4182"/>
    <w:rPr>
      <w:rFonts w:ascii="Arial" w:hAnsi="Arial"/>
      <w:sz w:val="18"/>
      <w:lang w:val="en-GB" w:eastAsia="en-US"/>
    </w:rPr>
  </w:style>
  <w:style w:type="paragraph" w:styleId="Caption">
    <w:name w:val="caption"/>
    <w:basedOn w:val="Normal"/>
    <w:next w:val="Normal"/>
    <w:unhideWhenUsed/>
    <w:qFormat/>
    <w:rsid w:val="002C4182"/>
    <w:rPr>
      <w:b/>
      <w:bCs/>
    </w:rPr>
  </w:style>
  <w:style w:type="paragraph" w:styleId="NormalWeb">
    <w:name w:val="Normal (Web)"/>
    <w:basedOn w:val="Normal"/>
    <w:uiPriority w:val="99"/>
    <w:unhideWhenUsed/>
    <w:rsid w:val="002C4182"/>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2C4182"/>
    <w:pPr>
      <w:numPr>
        <w:numId w:val="26"/>
      </w:numPr>
      <w:overflowPunct w:val="0"/>
      <w:autoSpaceDE w:val="0"/>
      <w:autoSpaceDN w:val="0"/>
      <w:adjustRightInd w:val="0"/>
      <w:textAlignment w:val="baseline"/>
    </w:pPr>
    <w:rPr>
      <w:rFonts w:eastAsia="Times New Roman"/>
    </w:rPr>
  </w:style>
  <w:style w:type="character" w:customStyle="1" w:styleId="B1Car">
    <w:name w:val="B1+ Car"/>
    <w:link w:val="B1"/>
    <w:rsid w:val="002C4182"/>
    <w:rPr>
      <w:rFonts w:eastAsia="Times New Roman"/>
      <w:lang w:val="en-GB" w:eastAsia="en-US"/>
    </w:rPr>
  </w:style>
  <w:style w:type="character" w:customStyle="1" w:styleId="TAHCar">
    <w:name w:val="TAH Car"/>
    <w:locked/>
    <w:rsid w:val="002C4182"/>
    <w:rPr>
      <w:rFonts w:ascii="Arial" w:eastAsia="Times New Roman" w:hAnsi="Arial" w:cs="Arial"/>
      <w:b/>
      <w:sz w:val="18"/>
      <w:lang w:val="x-none" w:eastAsia="en-US"/>
    </w:rPr>
  </w:style>
  <w:style w:type="character" w:customStyle="1" w:styleId="Heading5Char">
    <w:name w:val="Heading 5 Char"/>
    <w:link w:val="Heading5"/>
    <w:rsid w:val="002C4182"/>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vsdx"/><Relationship Id="rId26" Type="http://schemas.openxmlformats.org/officeDocument/2006/relationships/oleObject" Target="embeddings/Microsoft_Visio_2003-2010_Drawing2.vsd"/><Relationship Id="rId39" Type="http://schemas.openxmlformats.org/officeDocument/2006/relationships/image" Target="media/image14.emf"/><Relationship Id="rId21" Type="http://schemas.openxmlformats.org/officeDocument/2006/relationships/image" Target="media/image6.emf"/><Relationship Id="rId34" Type="http://schemas.openxmlformats.org/officeDocument/2006/relationships/package" Target="embeddings/Microsoft_Visio_Drawing5.vsdx"/><Relationship Id="rId42" Type="http://schemas.openxmlformats.org/officeDocument/2006/relationships/package" Target="embeddings/Microsoft_Visio_Drawing10.vsdx"/><Relationship Id="rId47" Type="http://schemas.openxmlformats.org/officeDocument/2006/relationships/image" Target="media/image18.emf"/><Relationship Id="rId50" Type="http://schemas.openxmlformats.org/officeDocument/2006/relationships/package" Target="embeddings/Microsoft_Visio_Drawing14.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3.vsdx"/><Relationship Id="rId76" Type="http://schemas.openxmlformats.org/officeDocument/2006/relationships/package" Target="embeddings/Microsoft_Visio_Drawing27.vsdx"/><Relationship Id="rId84" Type="http://schemas.openxmlformats.org/officeDocument/2006/relationships/package" Target="embeddings/Microsoft_Visio_Drawing31.vsdx"/><Relationship Id="rId89"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1" Type="http://schemas.openxmlformats.org/officeDocument/2006/relationships/webSettings" Target="webSettings.xml"/><Relationship Id="rId24" Type="http://schemas.openxmlformats.org/officeDocument/2006/relationships/oleObject" Target="embeddings/Microsoft_Visio_2003-2010_Drawing1.vsd"/><Relationship Id="rId32" Type="http://schemas.openxmlformats.org/officeDocument/2006/relationships/package" Target="embeddings/Microsoft_Visio_Drawing4.vsdx"/><Relationship Id="rId37" Type="http://schemas.openxmlformats.org/officeDocument/2006/relationships/image" Target="media/image13.emf"/><Relationship Id="rId40" Type="http://schemas.openxmlformats.org/officeDocument/2006/relationships/package" Target="embeddings/Microsoft_Visio_Drawing9.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8.vsdx"/><Relationship Id="rId66" Type="http://schemas.openxmlformats.org/officeDocument/2006/relationships/package" Target="embeddings/Microsoft_Visio_Drawing22.vsdx"/><Relationship Id="rId74" Type="http://schemas.openxmlformats.org/officeDocument/2006/relationships/package" Target="embeddings/Microsoft_Visio_Drawing26.vsdx"/><Relationship Id="rId79" Type="http://schemas.openxmlformats.org/officeDocument/2006/relationships/image" Target="media/image34.emf"/><Relationship Id="rId87"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25.emf"/><Relationship Id="rId82" Type="http://schemas.openxmlformats.org/officeDocument/2006/relationships/package" Target="embeddings/Microsoft_Visio_Drawing30.vsdx"/><Relationship Id="rId90" Type="http://schemas.openxmlformats.org/officeDocument/2006/relationships/theme" Target="theme/theme1.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oleObject" Target="embeddings/Microsoft_Visio_2003-2010_Drawing.vsd"/><Relationship Id="rId27" Type="http://schemas.openxmlformats.org/officeDocument/2006/relationships/image" Target="media/image9.emf"/><Relationship Id="rId30" Type="http://schemas.openxmlformats.org/officeDocument/2006/relationships/package" Target="embeddings/Microsoft_Visio_Drawing3.vsdx"/><Relationship Id="rId35" Type="http://schemas.openxmlformats.org/officeDocument/2006/relationships/package" Target="embeddings/Microsoft_Visio_Drawing6.vsdx"/><Relationship Id="rId43" Type="http://schemas.openxmlformats.org/officeDocument/2006/relationships/image" Target="media/image16.emf"/><Relationship Id="rId48" Type="http://schemas.openxmlformats.org/officeDocument/2006/relationships/package" Target="embeddings/Microsoft_Visio_Drawing13.vsdx"/><Relationship Id="rId56" Type="http://schemas.openxmlformats.org/officeDocument/2006/relationships/package" Target="embeddings/Microsoft_Visio_Drawing17.vsdx"/><Relationship Id="rId64" Type="http://schemas.openxmlformats.org/officeDocument/2006/relationships/package" Target="embeddings/Microsoft_Visio_Drawing21.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5.vsdx"/><Relationship Id="rId80" Type="http://schemas.openxmlformats.org/officeDocument/2006/relationships/package" Target="embeddings/Microsoft_Visio_Drawing29.vsdx"/><Relationship Id="rId85" Type="http://schemas.openxmlformats.org/officeDocument/2006/relationships/image" Target="media/image37.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6.vsdx"/><Relationship Id="rId62" Type="http://schemas.openxmlformats.org/officeDocument/2006/relationships/package" Target="embeddings/Microsoft_Visio_Drawing20.vsdx"/><Relationship Id="rId70" Type="http://schemas.openxmlformats.org/officeDocument/2006/relationships/package" Target="embeddings/Microsoft_Visio_Drawing24.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2.vsdx"/><Relationship Id="rId36" Type="http://schemas.openxmlformats.org/officeDocument/2006/relationships/package" Target="embeddings/Microsoft_Visio_Drawing7.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settings" Target="settings.xml"/><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Visio_Drawing19.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28.vsdx"/><Relationship Id="rId81" Type="http://schemas.openxmlformats.org/officeDocument/2006/relationships/image" Target="media/image35.emf"/><Relationship Id="rId86"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6.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43</Pages>
  <Words>13684</Words>
  <Characters>78001</Characters>
  <Application>Microsoft Office Word</Application>
  <DocSecurity>0</DocSecurity>
  <Lines>650</Lines>
  <Paragraphs>183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91502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33.926_CR0045_(R-17)_eSCAS</cp:lastModifiedBy>
  <cp:revision>65</cp:revision>
  <cp:lastPrinted>2019-02-25T14:05:00Z</cp:lastPrinted>
  <dcterms:created xsi:type="dcterms:W3CDTF">2021-06-08T13:40:00Z</dcterms:created>
  <dcterms:modified xsi:type="dcterms:W3CDTF">2021-09-07T13:44:00Z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