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R5s240383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testcase 8.3.1.11a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85B0" w:rsidR="001E41F3" w:rsidRDefault="00B377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2274C" w14:textId="710899C2" w:rsidR="00007233" w:rsidRDefault="00007233" w:rsidP="00007233">
            <w:pPr>
              <w:pStyle w:val="CRCoverPage"/>
              <w:spacing w:after="0"/>
              <w:ind w:left="100"/>
              <w:rPr>
                <w:noProof/>
              </w:rPr>
            </w:pPr>
            <w:r>
              <w:rPr>
                <w:noProof/>
              </w:rPr>
              <w:t xml:space="preserve">At step 5, SS sends RRCConnectionReconfiguration to UE in cell1 followed inmediatly by powering off cell1 as stated in “T2”. This behavior may cause UE missing the reception of RRCConnectionReconfiguration Mac Downlink PDU since cell 1 </w:t>
            </w:r>
            <w:r w:rsidR="00386129">
              <w:rPr>
                <w:noProof/>
              </w:rPr>
              <w:t xml:space="preserve">has been </w:t>
            </w:r>
            <w:r>
              <w:rPr>
                <w:noProof/>
              </w:rPr>
              <w:t>“powered off”.</w:t>
            </w:r>
          </w:p>
          <w:p w14:paraId="61F65BA0" w14:textId="77777777" w:rsidR="00007233" w:rsidRDefault="00007233" w:rsidP="00007233">
            <w:pPr>
              <w:pStyle w:val="CRCoverPage"/>
              <w:spacing w:after="0"/>
              <w:ind w:left="100"/>
              <w:rPr>
                <w:noProof/>
              </w:rPr>
            </w:pPr>
          </w:p>
          <w:p w14:paraId="708AA7DE" w14:textId="4325FE76" w:rsidR="001E41F3" w:rsidRDefault="00007233" w:rsidP="00007233">
            <w:pPr>
              <w:pStyle w:val="CRCoverPage"/>
              <w:spacing w:after="0"/>
              <w:ind w:left="100"/>
              <w:rPr>
                <w:noProof/>
              </w:rPr>
            </w:pPr>
            <w:r>
              <w:rPr>
                <w:noProof/>
              </w:rPr>
              <w:t xml:space="preserve">This can be solved adding a short delay after RRCConnectionReconfiguration to ensure the Downlink PDU is sent before T2 power change.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AA782" w14:textId="71FFAC19" w:rsidR="00007233" w:rsidRDefault="00007233" w:rsidP="00007233">
            <w:pPr>
              <w:pStyle w:val="CRCoverPage"/>
              <w:spacing w:after="0"/>
              <w:ind w:left="100"/>
              <w:rPr>
                <w:noProof/>
              </w:rPr>
            </w:pPr>
            <w:r>
              <w:rPr>
                <w:noProof/>
              </w:rPr>
              <w:t>Added a delay after RRCConnectionReconfiguration at step</w:t>
            </w:r>
            <w:r w:rsidR="00386129">
              <w:rPr>
                <w:noProof/>
              </w:rPr>
              <w:t xml:space="preserve"> </w:t>
            </w:r>
            <w:r>
              <w:rPr>
                <w:noProof/>
              </w:rPr>
              <w:t>5.</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FDFF1" w:rsidR="001E41F3" w:rsidRDefault="00007233">
            <w:pPr>
              <w:pStyle w:val="CRCoverPage"/>
              <w:spacing w:after="0"/>
              <w:ind w:left="100"/>
              <w:rPr>
                <w:noProof/>
              </w:rPr>
            </w:pPr>
            <w:r>
              <w:rPr>
                <w:noProof/>
              </w:rPr>
              <w:t>A conformant UE can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BBC6" w:rsidR="001E41F3" w:rsidRDefault="00007233">
            <w:pPr>
              <w:pStyle w:val="CRCoverPage"/>
              <w:spacing w:after="0"/>
              <w:ind w:left="100"/>
              <w:rPr>
                <w:noProof/>
              </w:rPr>
            </w:pPr>
            <w:r>
              <w:t>8.3.1.11a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0A23C" w:rsidR="001E41F3" w:rsidRDefault="00B377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8BE0" w:rsidR="001E41F3" w:rsidRDefault="00B377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1ECD12" w:rsidR="001E41F3" w:rsidRDefault="00B377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DEDD80" w14:textId="77777777" w:rsidR="00007233" w:rsidRPr="00007233" w:rsidRDefault="00007233" w:rsidP="00007233">
      <w:pPr>
        <w:spacing w:before="240" w:after="60"/>
        <w:outlineLvl w:val="0"/>
        <w:rPr>
          <w:rFonts w:ascii="Cambria" w:hAnsi="Cambria" w:cs="Arial"/>
          <w:b/>
          <w:bCs/>
          <w:iCs/>
          <w:kern w:val="28"/>
          <w:sz w:val="32"/>
          <w:szCs w:val="32"/>
          <w:lang w:eastAsia="en-GB"/>
        </w:rPr>
      </w:pPr>
      <w:bookmarkStart w:id="1" w:name="_Toc153783441"/>
      <w:r w:rsidRPr="00007233">
        <w:rPr>
          <w:rFonts w:ascii="Cambria" w:hAnsi="Cambria" w:cs="Arial"/>
          <w:b/>
          <w:bCs/>
          <w:i/>
          <w:iCs/>
          <w:kern w:val="28"/>
          <w:sz w:val="32"/>
          <w:szCs w:val="32"/>
        </w:rPr>
        <w:lastRenderedPageBreak/>
        <w:t>Table of Contents</w:t>
      </w:r>
      <w:bookmarkEnd w:id="1"/>
    </w:p>
    <w:p w14:paraId="4EE4376A"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rFonts w:cs="Arial"/>
          <w:noProof/>
          <w:sz w:val="22"/>
        </w:rPr>
        <w:fldChar w:fldCharType="begin"/>
      </w:r>
      <w:r w:rsidRPr="00007233">
        <w:rPr>
          <w:rFonts w:cs="Arial"/>
          <w:noProof/>
          <w:sz w:val="22"/>
        </w:rPr>
        <w:instrText xml:space="preserve"> TOC \o "1-3" </w:instrText>
      </w:r>
      <w:r w:rsidRPr="00007233">
        <w:rPr>
          <w:rFonts w:cs="Arial"/>
          <w:noProof/>
          <w:sz w:val="22"/>
        </w:rPr>
        <w:fldChar w:fldCharType="separate"/>
      </w:r>
      <w:r w:rsidRPr="00007233">
        <w:rPr>
          <w:rFonts w:cs="Arial"/>
          <w:iCs/>
          <w:noProof/>
          <w:sz w:val="22"/>
        </w:rPr>
        <w:t>Table of Contents</w:t>
      </w:r>
      <w:r w:rsidRPr="00007233">
        <w:rPr>
          <w:noProof/>
          <w:sz w:val="22"/>
        </w:rPr>
        <w:tab/>
      </w:r>
      <w:r w:rsidRPr="00007233">
        <w:rPr>
          <w:noProof/>
          <w:sz w:val="22"/>
        </w:rPr>
        <w:fldChar w:fldCharType="begin"/>
      </w:r>
      <w:r w:rsidRPr="00007233">
        <w:rPr>
          <w:noProof/>
          <w:sz w:val="22"/>
        </w:rPr>
        <w:instrText xml:space="preserve"> PAGEREF _Toc153783441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242EB507"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b/>
          <w:noProof/>
          <w:sz w:val="22"/>
          <w:lang w:eastAsia="ja-JP"/>
        </w:rPr>
        <w:t>1</w:t>
      </w:r>
      <w:r w:rsidRPr="00007233">
        <w:rPr>
          <w:rFonts w:asciiTheme="minorHAnsi" w:eastAsiaTheme="minorEastAsia" w:hAnsiTheme="minorHAnsi" w:cstheme="minorBidi"/>
          <w:noProof/>
          <w:sz w:val="22"/>
          <w:szCs w:val="22"/>
          <w:lang w:eastAsia="en-GB"/>
        </w:rPr>
        <w:tab/>
      </w:r>
      <w:r w:rsidRPr="00007233">
        <w:rPr>
          <w:b/>
          <w:noProof/>
          <w:sz w:val="22"/>
          <w:lang w:eastAsia="ja-JP"/>
        </w:rPr>
        <w:t>Overview</w:t>
      </w:r>
      <w:r w:rsidRPr="00007233">
        <w:rPr>
          <w:noProof/>
          <w:sz w:val="22"/>
        </w:rPr>
        <w:tab/>
      </w:r>
      <w:r w:rsidRPr="00007233">
        <w:rPr>
          <w:noProof/>
          <w:sz w:val="22"/>
        </w:rPr>
        <w:fldChar w:fldCharType="begin"/>
      </w:r>
      <w:r w:rsidRPr="00007233">
        <w:rPr>
          <w:noProof/>
          <w:sz w:val="22"/>
        </w:rPr>
        <w:instrText xml:space="preserve"> PAGEREF _Toc153783442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2EE38704"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b/>
          <w:noProof/>
          <w:sz w:val="22"/>
        </w:rPr>
        <w:t>2</w:t>
      </w:r>
      <w:r w:rsidRPr="00007233">
        <w:rPr>
          <w:rFonts w:asciiTheme="minorHAnsi" w:eastAsiaTheme="minorEastAsia" w:hAnsiTheme="minorHAnsi" w:cstheme="minorBidi"/>
          <w:noProof/>
          <w:sz w:val="22"/>
          <w:szCs w:val="22"/>
          <w:lang w:eastAsia="en-GB"/>
        </w:rPr>
        <w:tab/>
      </w:r>
      <w:r w:rsidRPr="00007233">
        <w:rPr>
          <w:b/>
          <w:noProof/>
          <w:sz w:val="22"/>
        </w:rPr>
        <w:t>Corrections required</w:t>
      </w:r>
      <w:r w:rsidRPr="00007233">
        <w:rPr>
          <w:noProof/>
          <w:sz w:val="22"/>
        </w:rPr>
        <w:tab/>
      </w:r>
      <w:r w:rsidRPr="00007233">
        <w:rPr>
          <w:noProof/>
          <w:sz w:val="22"/>
        </w:rPr>
        <w:fldChar w:fldCharType="begin"/>
      </w:r>
      <w:r w:rsidRPr="00007233">
        <w:rPr>
          <w:noProof/>
          <w:sz w:val="22"/>
        </w:rPr>
        <w:instrText xml:space="preserve"> PAGEREF _Toc153783443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6E71A20D" w14:textId="61028CB1" w:rsidR="00007233" w:rsidRPr="00007233" w:rsidRDefault="00007233" w:rsidP="009D7FD7">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eastAsia="en-GB"/>
        </w:rPr>
      </w:pPr>
      <w:r w:rsidRPr="00007233">
        <w:rPr>
          <w:b/>
          <w:noProof/>
          <w:lang w:val="pt-BR"/>
        </w:rPr>
        <w:t>2.1</w:t>
      </w:r>
      <w:r w:rsidRPr="00007233">
        <w:rPr>
          <w:rFonts w:asciiTheme="minorHAnsi" w:eastAsiaTheme="minorEastAsia" w:hAnsiTheme="minorHAnsi" w:cstheme="minorBidi"/>
          <w:noProof/>
          <w:sz w:val="22"/>
          <w:szCs w:val="22"/>
          <w:lang w:eastAsia="en-GB"/>
        </w:rPr>
        <w:tab/>
      </w:r>
      <w:r w:rsidRPr="00007233">
        <w:rPr>
          <w:b/>
          <w:noProof/>
          <w:lang w:val="pt-BR"/>
        </w:rPr>
        <w:t>Change 1</w:t>
      </w:r>
      <w:r w:rsidRPr="00007233">
        <w:rPr>
          <w:noProof/>
        </w:rPr>
        <w:tab/>
      </w:r>
      <w:r w:rsidRPr="00007233">
        <w:rPr>
          <w:noProof/>
        </w:rPr>
        <w:fldChar w:fldCharType="begin"/>
      </w:r>
      <w:r w:rsidRPr="00007233">
        <w:rPr>
          <w:noProof/>
        </w:rPr>
        <w:instrText xml:space="preserve"> PAGEREF _Toc153783444 \h </w:instrText>
      </w:r>
      <w:r w:rsidRPr="00007233">
        <w:rPr>
          <w:noProof/>
        </w:rPr>
      </w:r>
      <w:r w:rsidRPr="00007233">
        <w:rPr>
          <w:noProof/>
        </w:rPr>
        <w:fldChar w:fldCharType="separate"/>
      </w:r>
      <w:r w:rsidRPr="00007233">
        <w:rPr>
          <w:noProof/>
        </w:rPr>
        <w:t>2</w:t>
      </w:r>
      <w:r w:rsidRPr="00007233">
        <w:rPr>
          <w:noProof/>
        </w:rPr>
        <w:fldChar w:fldCharType="end"/>
      </w:r>
    </w:p>
    <w:p w14:paraId="1862B8EC" w14:textId="77777777" w:rsidR="00007233" w:rsidRPr="00007233" w:rsidRDefault="00007233" w:rsidP="00007233">
      <w:pPr>
        <w:keepNext/>
        <w:keepLines/>
        <w:numPr>
          <w:ilvl w:val="0"/>
          <w:numId w:val="1"/>
        </w:numPr>
        <w:pBdr>
          <w:top w:val="single" w:sz="12" w:space="3" w:color="auto"/>
        </w:pBdr>
        <w:autoSpaceDN w:val="0"/>
        <w:spacing w:before="240"/>
        <w:outlineLvl w:val="0"/>
        <w:rPr>
          <w:rFonts w:ascii="Arial" w:hAnsi="Arial"/>
          <w:b/>
          <w:sz w:val="36"/>
          <w:lang w:eastAsia="ja-JP"/>
        </w:rPr>
      </w:pPr>
      <w:r w:rsidRPr="00007233">
        <w:rPr>
          <w:rFonts w:ascii="Arial" w:hAnsi="Arial" w:cs="Arial"/>
          <w:noProof/>
          <w:sz w:val="36"/>
        </w:rPr>
        <w:fldChar w:fldCharType="end"/>
      </w:r>
      <w:r w:rsidRPr="00007233">
        <w:rPr>
          <w:rFonts w:ascii="Arial" w:hAnsi="Arial"/>
          <w:b/>
          <w:sz w:val="36"/>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53783442"/>
      <w:bookmarkStart w:id="22" w:name="_Hlk107318485"/>
      <w:r w:rsidRPr="00007233">
        <w:rPr>
          <w:rFonts w:ascii="Arial" w:hAnsi="Arial"/>
          <w:b/>
          <w:sz w:val="36"/>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5CF44D" w14:textId="5EF8DCF0" w:rsidR="00007233" w:rsidRPr="00007233" w:rsidRDefault="00007233" w:rsidP="00007233">
      <w:pPr>
        <w:pBdr>
          <w:top w:val="single" w:sz="4" w:space="1" w:color="00B050"/>
          <w:left w:val="single" w:sz="4" w:space="4" w:color="00B050"/>
          <w:bottom w:val="single" w:sz="4" w:space="1" w:color="00B050"/>
          <w:right w:val="single" w:sz="4" w:space="4" w:color="00B050"/>
        </w:pBdr>
        <w:rPr>
          <w:rFonts w:cs="Arial"/>
          <w:lang w:eastAsia="ja-JP"/>
        </w:rPr>
      </w:pPr>
      <w:r w:rsidRPr="00007233">
        <w:rPr>
          <w:rFonts w:cs="Arial"/>
        </w:rPr>
        <w:t>This document lists all the essential changes needed to correct problems in the iwd-TTCN3-B2022-09_D</w:t>
      </w:r>
      <w:r>
        <w:rPr>
          <w:rFonts w:cs="Arial"/>
        </w:rPr>
        <w:t>24</w:t>
      </w:r>
      <w:r w:rsidRPr="00007233">
        <w:rPr>
          <w:rFonts w:cs="Arial"/>
        </w:rPr>
        <w:t>wk</w:t>
      </w:r>
      <w:r>
        <w:rPr>
          <w:rFonts w:cs="Arial"/>
        </w:rPr>
        <w:t xml:space="preserve">12 </w:t>
      </w:r>
      <w:r w:rsidRPr="00007233">
        <w:rPr>
          <w:rFonts w:cs="Arial"/>
        </w:rPr>
        <w:t>related to the title of this CR</w:t>
      </w:r>
      <w:r w:rsidRPr="00007233">
        <w:rPr>
          <w:rFonts w:cs="Arial"/>
          <w:lang w:eastAsia="ja-JP"/>
        </w:rPr>
        <w:t xml:space="preserve">. </w:t>
      </w:r>
    </w:p>
    <w:p w14:paraId="6F14FB25" w14:textId="77777777" w:rsidR="00007233" w:rsidRPr="00007233" w:rsidRDefault="00007233" w:rsidP="0000723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07233">
        <w:rPr>
          <w:rFonts w:cs="Arial"/>
          <w:b/>
          <w:sz w:val="24"/>
          <w:lang w:eastAsia="ja-JP"/>
        </w:rPr>
        <w:t xml:space="preserve">Contact: </w:t>
      </w:r>
      <w:r w:rsidRPr="00007233">
        <w:rPr>
          <w:rFonts w:cs="Arial"/>
          <w:b/>
          <w:sz w:val="24"/>
          <w:lang w:eastAsia="ja-JP"/>
        </w:rPr>
        <w:tab/>
        <w:t>Juan Garcia Martin</w:t>
      </w:r>
    </w:p>
    <w:p w14:paraId="12F3BE18" w14:textId="77777777" w:rsidR="00007233" w:rsidRPr="00007233" w:rsidRDefault="00007233" w:rsidP="00007233">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07233">
        <w:rPr>
          <w:rFonts w:cs="Arial"/>
          <w:b/>
          <w:sz w:val="24"/>
          <w:lang w:eastAsia="ja-JP"/>
        </w:rPr>
        <w:tab/>
      </w:r>
      <w:r w:rsidRPr="00007233">
        <w:rPr>
          <w:sz w:val="24"/>
          <w:szCs w:val="24"/>
        </w:rPr>
        <w:t>Juan.GarciaMartin@rohde-schwarz.com</w:t>
      </w:r>
      <w:r w:rsidRPr="00007233">
        <w:rPr>
          <w:rFonts w:cs="Arial"/>
          <w:sz w:val="24"/>
          <w:szCs w:val="24"/>
          <w:lang w:eastAsia="ja-JP"/>
        </w:rPr>
        <w:br/>
      </w:r>
      <w:r w:rsidRPr="00007233">
        <w:rPr>
          <w:rFonts w:cs="Arial"/>
          <w:b/>
          <w:sz w:val="24"/>
          <w:szCs w:val="24"/>
          <w:lang w:eastAsia="ja-JP"/>
        </w:rPr>
        <w:tab/>
      </w:r>
    </w:p>
    <w:bookmarkEnd w:id="22"/>
    <w:p w14:paraId="2BD057BE" w14:textId="77777777" w:rsidR="00007233" w:rsidRPr="00007233" w:rsidRDefault="00007233" w:rsidP="00007233">
      <w:pPr>
        <w:rPr>
          <w:lang w:eastAsia="ja-JP"/>
        </w:rPr>
      </w:pPr>
    </w:p>
    <w:p w14:paraId="72C2D043" w14:textId="77777777" w:rsidR="00007233" w:rsidRPr="00007233" w:rsidRDefault="00007233" w:rsidP="00007233">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3" w:name="_Toc122434488"/>
      <w:bookmarkStart w:id="24" w:name="_Toc295288959"/>
      <w:bookmarkStart w:id="25" w:name="_Toc153783443"/>
      <w:r w:rsidRPr="00007233">
        <w:rPr>
          <w:rFonts w:ascii="Arial" w:hAnsi="Arial"/>
          <w:b/>
          <w:sz w:val="36"/>
        </w:rPr>
        <w:t>Corrections required</w:t>
      </w:r>
      <w:bookmarkEnd w:id="23"/>
      <w:bookmarkEnd w:id="24"/>
      <w:bookmarkEnd w:id="25"/>
    </w:p>
    <w:p w14:paraId="36BC9C0B" w14:textId="2312D21E" w:rsidR="00007233" w:rsidRPr="00007233" w:rsidRDefault="00386129" w:rsidP="00007233">
      <w:pPr>
        <w:keepNext/>
        <w:keepLines/>
        <w:numPr>
          <w:ilvl w:val="1"/>
          <w:numId w:val="1"/>
        </w:numPr>
        <w:overflowPunct w:val="0"/>
        <w:autoSpaceDE w:val="0"/>
        <w:autoSpaceDN w:val="0"/>
        <w:adjustRightInd w:val="0"/>
        <w:spacing w:before="480"/>
        <w:outlineLvl w:val="1"/>
        <w:rPr>
          <w:rFonts w:ascii="Arial" w:hAnsi="Arial"/>
          <w:b/>
          <w:sz w:val="32"/>
          <w:lang w:val="pt-BR"/>
        </w:rPr>
      </w:pPr>
      <w:bookmarkStart w:id="26" w:name="_Toc122434493"/>
      <w:bookmarkStart w:id="27" w:name="_Toc295288970"/>
      <w:bookmarkStart w:id="28" w:name="_Toc325725665"/>
      <w:r>
        <w:rPr>
          <w:rFonts w:ascii="Arial" w:hAnsi="Arial"/>
          <w:b/>
          <w:sz w:val="32"/>
          <w:lang w:val="pt-BR"/>
        </w:rPr>
        <w:t xml:space="preserve">Correction to function </w:t>
      </w:r>
      <w:r w:rsidRPr="00386129">
        <w:rPr>
          <w:rFonts w:ascii="Arial" w:hAnsi="Arial"/>
          <w:b/>
          <w:sz w:val="32"/>
          <w:lang w:val="pt-BR"/>
        </w:rPr>
        <w:t>f_TC_8_3_1_11a_EUTRA</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07233" w:rsidRPr="00007233" w14:paraId="55668669" w14:textId="77777777" w:rsidTr="00EC1892">
        <w:trPr>
          <w:trHeight w:val="447"/>
        </w:trPr>
        <w:tc>
          <w:tcPr>
            <w:tcW w:w="1985" w:type="dxa"/>
            <w:tcBorders>
              <w:top w:val="single" w:sz="4" w:space="0" w:color="auto"/>
              <w:left w:val="single" w:sz="4" w:space="0" w:color="auto"/>
              <w:bottom w:val="single" w:sz="4" w:space="0" w:color="auto"/>
              <w:right w:val="single" w:sz="4" w:space="0" w:color="auto"/>
            </w:tcBorders>
            <w:hideMark/>
          </w:tcPr>
          <w:p w14:paraId="7CBB15A7" w14:textId="77777777" w:rsidR="00007233" w:rsidRPr="00007233" w:rsidRDefault="00007233" w:rsidP="00007233">
            <w:pPr>
              <w:spacing w:before="40" w:after="40"/>
              <w:rPr>
                <w:rFonts w:ascii="Arial" w:hAnsi="Arial" w:cs="Arial"/>
                <w:b/>
              </w:rPr>
            </w:pPr>
            <w:r w:rsidRPr="00007233">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03AA8B2" w14:textId="3ECEFE9F" w:rsidR="00007233" w:rsidRPr="00007233" w:rsidRDefault="00386129" w:rsidP="00007233">
            <w:pPr>
              <w:spacing w:after="0"/>
              <w:rPr>
                <w:rFonts w:ascii="Arial" w:hAnsi="Arial" w:cs="Arial"/>
              </w:rPr>
            </w:pPr>
            <w:r w:rsidRPr="00147118">
              <w:rPr>
                <w:rFonts w:ascii="Arial" w:hAnsi="Arial" w:cs="Arial"/>
                <w:lang w:val="en-US" w:eastAsia="zh-CN"/>
              </w:rPr>
              <w:t>f_TC_8_3_1_11a_EUTRA</w:t>
            </w:r>
          </w:p>
        </w:tc>
      </w:tr>
      <w:tr w:rsidR="00007233" w:rsidRPr="00007233" w14:paraId="3CA3F639" w14:textId="77777777" w:rsidTr="00EC1892">
        <w:trPr>
          <w:trHeight w:val="452"/>
        </w:trPr>
        <w:tc>
          <w:tcPr>
            <w:tcW w:w="1985" w:type="dxa"/>
            <w:tcBorders>
              <w:top w:val="single" w:sz="4" w:space="0" w:color="auto"/>
              <w:left w:val="single" w:sz="4" w:space="0" w:color="auto"/>
              <w:bottom w:val="single" w:sz="4" w:space="0" w:color="auto"/>
              <w:right w:val="single" w:sz="4" w:space="0" w:color="auto"/>
            </w:tcBorders>
            <w:hideMark/>
          </w:tcPr>
          <w:p w14:paraId="593F4A80" w14:textId="77777777" w:rsidR="00007233" w:rsidRPr="00007233" w:rsidRDefault="00007233" w:rsidP="00007233">
            <w:pPr>
              <w:spacing w:before="40" w:after="40"/>
              <w:rPr>
                <w:rFonts w:ascii="Arial" w:hAnsi="Arial"/>
                <w:b/>
              </w:rPr>
            </w:pPr>
            <w:r w:rsidRPr="00007233">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C1A00F7" w14:textId="1DAD15AA" w:rsidR="00007233" w:rsidRPr="00007233" w:rsidRDefault="00386129" w:rsidP="00007233">
            <w:pPr>
              <w:spacing w:after="0"/>
              <w:rPr>
                <w:rFonts w:ascii="Arial" w:hAnsi="Arial"/>
                <w:noProof/>
              </w:rPr>
            </w:pPr>
            <w:r w:rsidRPr="00386129">
              <w:rPr>
                <w:rFonts w:ascii="Arial" w:hAnsi="Arial"/>
                <w:noProof/>
              </w:rPr>
              <w:t>At step 5, SS sends RRCConnectionReconfiguration to UE in cell1 followed inmediatly by powering off cell1 as stated in “T2”. This behavior may cause UE missing the reception of RRCConnectionReconfiguration Mac Downlink PDU since cell 1 has been “powered off”.</w:t>
            </w:r>
          </w:p>
        </w:tc>
      </w:tr>
      <w:tr w:rsidR="00007233" w:rsidRPr="00007233" w14:paraId="3EE3B250" w14:textId="77777777" w:rsidTr="00EC1892">
        <w:tc>
          <w:tcPr>
            <w:tcW w:w="1985" w:type="dxa"/>
            <w:tcBorders>
              <w:top w:val="single" w:sz="4" w:space="0" w:color="auto"/>
              <w:left w:val="single" w:sz="4" w:space="0" w:color="auto"/>
              <w:bottom w:val="single" w:sz="4" w:space="0" w:color="auto"/>
              <w:right w:val="single" w:sz="4" w:space="0" w:color="auto"/>
            </w:tcBorders>
            <w:hideMark/>
          </w:tcPr>
          <w:p w14:paraId="7929B129" w14:textId="77777777" w:rsidR="00007233" w:rsidRPr="00007233" w:rsidRDefault="00007233" w:rsidP="00007233">
            <w:pPr>
              <w:spacing w:before="40" w:after="40"/>
              <w:rPr>
                <w:rFonts w:ascii="Arial" w:hAnsi="Arial"/>
                <w:b/>
              </w:rPr>
            </w:pPr>
            <w:r w:rsidRPr="00007233">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B87CFD3" w14:textId="77777777" w:rsidR="00386129" w:rsidRDefault="00386129" w:rsidP="00386129">
            <w:pPr>
              <w:pStyle w:val="CRCoverPage"/>
              <w:spacing w:after="0"/>
              <w:rPr>
                <w:noProof/>
              </w:rPr>
            </w:pPr>
            <w:r>
              <w:rPr>
                <w:noProof/>
              </w:rPr>
              <w:t>Added a delay after RRCConnectionReconfiguration at step 5.</w:t>
            </w:r>
          </w:p>
          <w:p w14:paraId="4F7E6489" w14:textId="77777777" w:rsidR="00007233" w:rsidRPr="00007233" w:rsidRDefault="00007233" w:rsidP="00007233">
            <w:pPr>
              <w:spacing w:after="0"/>
              <w:rPr>
                <w:rFonts w:ascii="Arial" w:hAnsi="Arial"/>
                <w:noProof/>
              </w:rPr>
            </w:pPr>
          </w:p>
        </w:tc>
      </w:tr>
      <w:tr w:rsidR="00007233" w:rsidRPr="00007233" w14:paraId="64F7DEB9" w14:textId="77777777" w:rsidTr="00EC1892">
        <w:tc>
          <w:tcPr>
            <w:tcW w:w="1985" w:type="dxa"/>
            <w:tcBorders>
              <w:top w:val="single" w:sz="4" w:space="0" w:color="auto"/>
              <w:left w:val="single" w:sz="4" w:space="0" w:color="auto"/>
              <w:bottom w:val="single" w:sz="4" w:space="0" w:color="auto"/>
              <w:right w:val="single" w:sz="4" w:space="0" w:color="auto"/>
            </w:tcBorders>
            <w:hideMark/>
          </w:tcPr>
          <w:p w14:paraId="403C7909" w14:textId="77777777" w:rsidR="00007233" w:rsidRPr="00007233" w:rsidRDefault="00007233" w:rsidP="00007233">
            <w:pPr>
              <w:spacing w:before="40" w:after="40"/>
              <w:rPr>
                <w:rFonts w:ascii="Arial" w:hAnsi="Arial"/>
                <w:b/>
              </w:rPr>
            </w:pPr>
            <w:r w:rsidRPr="00007233">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AFC1D2B" w14:textId="24C944D8" w:rsidR="00007233" w:rsidRPr="00007233" w:rsidRDefault="00386129" w:rsidP="00007233">
            <w:pPr>
              <w:spacing w:after="0"/>
              <w:rPr>
                <w:rFonts w:ascii="Arial" w:hAnsi="Arial" w:cs="Arial"/>
                <w:noProof/>
              </w:rPr>
            </w:pPr>
            <w:r w:rsidRPr="00A16EDF">
              <w:rPr>
                <w:rFonts w:ascii="Arial" w:hAnsi="Arial" w:cs="Arial"/>
                <w:color w:val="000000"/>
              </w:rPr>
              <w:t>\LTE\8_3\RRC_Measurement.ttcn</w:t>
            </w:r>
          </w:p>
        </w:tc>
      </w:tr>
      <w:tr w:rsidR="00007233" w:rsidRPr="00007233" w14:paraId="56197DAF" w14:textId="77777777" w:rsidTr="00EC1892">
        <w:tc>
          <w:tcPr>
            <w:tcW w:w="1985" w:type="dxa"/>
            <w:tcBorders>
              <w:top w:val="single" w:sz="4" w:space="0" w:color="auto"/>
              <w:left w:val="single" w:sz="4" w:space="0" w:color="auto"/>
              <w:bottom w:val="single" w:sz="4" w:space="0" w:color="auto"/>
              <w:right w:val="single" w:sz="4" w:space="0" w:color="auto"/>
            </w:tcBorders>
            <w:hideMark/>
          </w:tcPr>
          <w:p w14:paraId="142852D3" w14:textId="77777777" w:rsidR="00007233" w:rsidRPr="00007233" w:rsidRDefault="00007233" w:rsidP="00007233">
            <w:pPr>
              <w:spacing w:before="40" w:after="40"/>
              <w:rPr>
                <w:rFonts w:ascii="Arial" w:hAnsi="Arial"/>
                <w:b/>
                <w:highlight w:val="cyan"/>
              </w:rPr>
            </w:pPr>
            <w:r w:rsidRPr="0000723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9FE268A" w14:textId="75EC09AB" w:rsidR="00007233" w:rsidRPr="00007233" w:rsidRDefault="00007233" w:rsidP="00007233">
            <w:pPr>
              <w:rPr>
                <w:rFonts w:ascii="Arial" w:hAnsi="Arial"/>
                <w:highlight w:val="red"/>
              </w:rPr>
            </w:pPr>
          </w:p>
        </w:tc>
      </w:tr>
    </w:tbl>
    <w:p w14:paraId="2AF77E96" w14:textId="77777777" w:rsidR="00007233" w:rsidRPr="00007233" w:rsidRDefault="00007233" w:rsidP="00007233">
      <w:pPr>
        <w:spacing w:after="0"/>
        <w:rPr>
          <w:rFonts w:ascii="Arial" w:hAnsi="Arial"/>
          <w:b/>
          <w:sz w:val="32"/>
          <w:lang w:val="pt-BR"/>
        </w:rPr>
      </w:pPr>
      <w:bookmarkStart w:id="29" w:name="_Toc54888064"/>
    </w:p>
    <w:p w14:paraId="73C01C6D" w14:textId="77777777" w:rsidR="00007233" w:rsidRPr="00007233" w:rsidRDefault="00007233" w:rsidP="00007233">
      <w:pPr>
        <w:spacing w:after="0"/>
        <w:rPr>
          <w:rFonts w:ascii="Arial" w:hAnsi="Arial"/>
          <w:b/>
        </w:rPr>
      </w:pPr>
      <w:r w:rsidRPr="00007233">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7233" w:rsidRPr="00007233" w14:paraId="23F9438D" w14:textId="77777777" w:rsidTr="00EC1892">
        <w:tc>
          <w:tcPr>
            <w:tcW w:w="9629" w:type="dxa"/>
            <w:tcBorders>
              <w:top w:val="single" w:sz="4" w:space="0" w:color="auto"/>
              <w:left w:val="single" w:sz="4" w:space="0" w:color="auto"/>
              <w:bottom w:val="single" w:sz="4" w:space="0" w:color="auto"/>
              <w:right w:val="single" w:sz="4" w:space="0" w:color="auto"/>
            </w:tcBorders>
          </w:tcPr>
          <w:p w14:paraId="2C0F7CEE" w14:textId="77777777" w:rsidR="00007233" w:rsidRPr="00386129"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p w14:paraId="3E83210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//@siclog "Step 5" siclog@</w:t>
            </w:r>
          </w:p>
          <w:p w14:paraId="4797FEB0"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//The SS transmits an RRCConnectionReconfiguration message including a mobilityControlInfo, to order the UE to perform intra frequency handover to Cell 2.</w:t>
            </w:r>
          </w:p>
          <w:p w14:paraId="2D127DA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 f_EUTRA_CellInfo_GetReconfig_BR(eutra_Cell2); //@sic R5-187636 sic@</w:t>
            </w:r>
          </w:p>
          <w:p w14:paraId="396C4A9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f_EUTRA_RRC_ConnReconfigHO_IntraLTE_MobilitySecurity(eutra_Cell1,</w:t>
            </w:r>
          </w:p>
          <w:p w14:paraId="0A76362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eutra_Cell2,</w:t>
            </w:r>
          </w:p>
          <w:p w14:paraId="74096CC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f_Generate_cs_MobilityControlInfo_HO(eutra_Cell2, cs_CarrierFreqEUTRA_v9e0(v_Frequency_IE_f2.UL_DL_Earfcn.dl_CarrierFreq_r9, omit), omit), //@sic R5-171145 sic@</w:t>
            </w:r>
          </w:p>
          <w:p w14:paraId="28A022D5"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cs_508SecurityConfigHO_IntraLTE,</w:t>
            </w:r>
          </w:p>
          <w:p w14:paraId="226512E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1A940E3A"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3CF291C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//@sic R5-187636 sic@</w:t>
            </w:r>
          </w:p>
          <w:p w14:paraId="40CF3671"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lastRenderedPageBreak/>
              <w:t xml:space="preserve">    //stop periodic TA on source cell</w:t>
            </w:r>
          </w:p>
          <w:p w14:paraId="68685AE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//@sic R5s100879 sic@</w:t>
            </w:r>
          </w:p>
          <w:p w14:paraId="7F2DF107" w14:textId="06741F32" w:rsidR="00386129" w:rsidRPr="00007233"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f_EUTRA_SS_CommonCellConfig(eutra_Cell1, cas_PUCCH_Synch_Config_REQ(eutra_Cell1, cs_TimingInfo_Now, cs_UplinkTimeAlignment_Synch_None));</w:t>
            </w:r>
          </w:p>
          <w:p w14:paraId="7D4A3C53" w14:textId="1424D042" w:rsidR="00007233" w:rsidRP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tc>
      </w:tr>
    </w:tbl>
    <w:p w14:paraId="2CA13464" w14:textId="77777777" w:rsidR="00007233" w:rsidRPr="00007233" w:rsidRDefault="00007233" w:rsidP="00007233">
      <w:pPr>
        <w:spacing w:after="0"/>
        <w:rPr>
          <w:rFonts w:ascii="Arial" w:hAnsi="Arial"/>
          <w:b/>
        </w:rPr>
      </w:pPr>
    </w:p>
    <w:p w14:paraId="3F63B4B3" w14:textId="77777777" w:rsidR="00007233" w:rsidRPr="00007233" w:rsidRDefault="00007233" w:rsidP="00007233">
      <w:pPr>
        <w:spacing w:after="0"/>
        <w:rPr>
          <w:rFonts w:ascii="Arial" w:hAnsi="Arial"/>
          <w:b/>
        </w:rPr>
      </w:pPr>
      <w:r w:rsidRPr="00007233">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7233" w:rsidRPr="00007233" w14:paraId="329D0A67" w14:textId="77777777" w:rsidTr="00EC1892">
        <w:tc>
          <w:tcPr>
            <w:tcW w:w="9629" w:type="dxa"/>
            <w:tcBorders>
              <w:top w:val="single" w:sz="4" w:space="0" w:color="auto"/>
              <w:left w:val="single" w:sz="4" w:space="0" w:color="auto"/>
              <w:bottom w:val="single" w:sz="4" w:space="0" w:color="auto"/>
              <w:right w:val="single" w:sz="4" w:space="0" w:color="auto"/>
            </w:tcBorders>
          </w:tcPr>
          <w:p w14:paraId="6F17FEBB" w14:textId="77777777" w:rsid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p w14:paraId="0062AD83"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//@siclog "Step 5" siclog@</w:t>
            </w:r>
          </w:p>
          <w:p w14:paraId="64A71A6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//The SS transmits an RRCConnectionReconfiguration message including a mobilityControlInfo, to order the UE to perform intra frequency handover to Cell 2.</w:t>
            </w:r>
          </w:p>
          <w:p w14:paraId="79ADF5BB"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 f_EUTRA_CellInfo_GetReconfig_BR(eutra_Cell2); //@sic R5-187636 sic@</w:t>
            </w:r>
          </w:p>
          <w:p w14:paraId="21B8F442"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f_EUTRA_RRC_ConnReconfigHO_IntraLTE_MobilitySecurity(eutra_Cell1,</w:t>
            </w:r>
          </w:p>
          <w:p w14:paraId="4F7F3C0D"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eutra_Cell2,</w:t>
            </w:r>
          </w:p>
          <w:p w14:paraId="5F2FA1C7"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f_Generate_cs_MobilityControlInfo_HO(eutra_Cell2, cs_CarrierFreqEUTRA_v9e0(v_Frequency_IE_f2.UL_DL_Earfcn.dl_CarrierFreq_r9, omit), omit), //@sic R5-171145 sic@</w:t>
            </w:r>
          </w:p>
          <w:p w14:paraId="415E2E14"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cs_508SecurityConfigHO_IntraLTE,</w:t>
            </w:r>
          </w:p>
          <w:p w14:paraId="551A867D"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75A63F5A"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05D946A7"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//@sic R5-187636 sic@</w:t>
            </w:r>
          </w:p>
          <w:p w14:paraId="7B7817F5"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//stop periodic TA on source cell</w:t>
            </w:r>
          </w:p>
          <w:p w14:paraId="493C010C"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//@sic R5s100879 sic@</w:t>
            </w:r>
          </w:p>
          <w:p w14:paraId="1E010AB2"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f_EUTRA_SS_CommonCellConfig(eutra_Cell1, cas_PUCCH_Synch_Config_REQ(eutra_Cell1, cs_TimingInfo_Now, cs_UplinkTimeAlignment_Synch_None));</w:t>
            </w:r>
          </w:p>
          <w:p w14:paraId="27D38B8B" w14:textId="29040045" w:rsidR="00386129" w:rsidRPr="00007233"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highlight w:val="yellow"/>
                <w:lang w:eastAsia="de-DE"/>
              </w:rPr>
              <w:t>f_Delay(0.01); //10ms delay ensure RRCConnectionReconfiguration complete</w:t>
            </w:r>
          </w:p>
          <w:p w14:paraId="6DCB7D91" w14:textId="77777777" w:rsidR="00007233" w:rsidRP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tc>
      </w:tr>
      <w:bookmarkEnd w:id="26"/>
      <w:bookmarkEnd w:id="27"/>
      <w:bookmarkEnd w:id="28"/>
      <w:bookmarkEnd w:id="29"/>
    </w:tbl>
    <w:p w14:paraId="4DA4EC75" w14:textId="77777777" w:rsidR="00007233" w:rsidRPr="00007233" w:rsidRDefault="00007233" w:rsidP="00007233">
      <w:pPr>
        <w:spacing w:after="0"/>
        <w:rPr>
          <w:rFonts w:ascii="Arial" w:hAnsi="Arial"/>
          <w:b/>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35D7" w14:textId="77777777" w:rsidR="002F11B7" w:rsidRDefault="002F11B7">
      <w:r>
        <w:separator/>
      </w:r>
    </w:p>
  </w:endnote>
  <w:endnote w:type="continuationSeparator" w:id="0">
    <w:p w14:paraId="47CC6767" w14:textId="77777777" w:rsidR="002F11B7" w:rsidRDefault="002F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9276" w14:textId="77777777" w:rsidR="00B377CD" w:rsidRDefault="00B37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AB97" w14:textId="77777777" w:rsidR="00B377CD" w:rsidRDefault="00B37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0743" w14:textId="77777777" w:rsidR="00B377CD" w:rsidRDefault="00B37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40AE1" w14:textId="77777777" w:rsidR="002F11B7" w:rsidRDefault="002F11B7">
      <w:r>
        <w:separator/>
      </w:r>
    </w:p>
  </w:footnote>
  <w:footnote w:type="continuationSeparator" w:id="0">
    <w:p w14:paraId="572D8CB3" w14:textId="77777777" w:rsidR="002F11B7" w:rsidRDefault="002F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3BF205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07233" w:rsidRPr="002D3E8C">
      <w:rPr>
        <w:noProof/>
        <w:lang w:val="de-DE"/>
      </w:rPr>
      <mc:AlternateContent>
        <mc:Choice Requires="wps">
          <w:drawing>
            <wp:anchor distT="0" distB="0" distL="114300" distR="114300" simplePos="0" relativeHeight="251663360" behindDoc="0" locked="1" layoutInCell="1" allowOverlap="1" wp14:anchorId="36491DB9" wp14:editId="2E0613CE">
              <wp:simplePos x="0" y="0"/>
              <wp:positionH relativeFrom="margin">
                <wp:align>left</wp:align>
              </wp:positionH>
              <wp:positionV relativeFrom="page">
                <wp:posOffset>180340</wp:posOffset>
              </wp:positionV>
              <wp:extent cx="5767200" cy="327600"/>
              <wp:effectExtent l="0" t="0" r="15240" b="8890"/>
              <wp:wrapNone/>
              <wp:docPr id="2041062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9592934"/>
                          </w:sdtPr>
                          <w:sdtContent>
                            <w:p w14:paraId="758CF1EF" w14:textId="2DA20288"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491DB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29592934"/>
                    </w:sdtPr>
                    <w:sdtContent>
                      <w:p w14:paraId="758CF1EF" w14:textId="2DA20288"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9DE2" w14:textId="17AB2184" w:rsidR="00B377CD" w:rsidRDefault="00007233">
    <w:pPr>
      <w:pStyle w:val="Header"/>
    </w:pPr>
    <w:r w:rsidRPr="002D3E8C">
      <w:rPr>
        <w:lang w:val="de-DE"/>
      </w:rPr>
      <mc:AlternateContent>
        <mc:Choice Requires="wps">
          <w:drawing>
            <wp:anchor distT="0" distB="0" distL="114300" distR="114300" simplePos="0" relativeHeight="251659264" behindDoc="0" locked="1" layoutInCell="1" allowOverlap="1" wp14:anchorId="1B3172A9" wp14:editId="53088F9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B559F12" w14:textId="1F4CC7B0"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3172A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B559F12" w14:textId="1F4CC7B0"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57CA" w14:textId="067D6560" w:rsidR="00B377CD" w:rsidRDefault="00007233">
    <w:pPr>
      <w:pStyle w:val="Header"/>
    </w:pPr>
    <w:r w:rsidRPr="002D3E8C">
      <w:rPr>
        <w:lang w:val="de-DE"/>
      </w:rPr>
      <mc:AlternateContent>
        <mc:Choice Requires="wps">
          <w:drawing>
            <wp:anchor distT="0" distB="0" distL="114300" distR="114300" simplePos="0" relativeHeight="251661312" behindDoc="0" locked="1" layoutInCell="1" allowOverlap="1" wp14:anchorId="13A6D1C5" wp14:editId="01CA2765">
              <wp:simplePos x="0" y="0"/>
              <wp:positionH relativeFrom="margin">
                <wp:align>left</wp:align>
              </wp:positionH>
              <wp:positionV relativeFrom="page">
                <wp:posOffset>180340</wp:posOffset>
              </wp:positionV>
              <wp:extent cx="5767200" cy="327600"/>
              <wp:effectExtent l="0" t="0" r="15240" b="8890"/>
              <wp:wrapNone/>
              <wp:docPr id="6166004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305287"/>
                          </w:sdtPr>
                          <w:sdtContent>
                            <w:p w14:paraId="5F9DDDD0" w14:textId="5D4F0843"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6D1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305287"/>
                    </w:sdtPr>
                    <w:sdtContent>
                      <w:p w14:paraId="5F9DDDD0" w14:textId="5D4F0843"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3D8E075" w:rsidR="00695808" w:rsidRDefault="00007233">
    <w:pPr>
      <w:pStyle w:val="Header"/>
    </w:pPr>
    <w:r w:rsidRPr="002D3E8C">
      <w:rPr>
        <w:lang w:val="de-DE"/>
      </w:rPr>
      <mc:AlternateContent>
        <mc:Choice Requires="wps">
          <w:drawing>
            <wp:anchor distT="0" distB="0" distL="114300" distR="114300" simplePos="0" relativeHeight="251669504" behindDoc="0" locked="1" layoutInCell="1" allowOverlap="1" wp14:anchorId="4227B947" wp14:editId="08FBAB4B">
              <wp:simplePos x="0" y="0"/>
              <wp:positionH relativeFrom="margin">
                <wp:align>left</wp:align>
              </wp:positionH>
              <wp:positionV relativeFrom="page">
                <wp:posOffset>180340</wp:posOffset>
              </wp:positionV>
              <wp:extent cx="5767200" cy="327600"/>
              <wp:effectExtent l="0" t="0" r="15240" b="8890"/>
              <wp:wrapNone/>
              <wp:docPr id="16069370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6076240"/>
                          </w:sdtPr>
                          <w:sdtContent>
                            <w:p w14:paraId="1A73A721" w14:textId="4DDB3A22"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27B94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76076240"/>
                    </w:sdtPr>
                    <w:sdtContent>
                      <w:p w14:paraId="1A73A721" w14:textId="4DDB3A22"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45BE0ED" w:rsidR="00695808" w:rsidRDefault="00695808">
    <w:pPr>
      <w:pStyle w:val="Header"/>
      <w:tabs>
        <w:tab w:val="right" w:pos="9639"/>
      </w:tabs>
    </w:pPr>
    <w:r>
      <w:tab/>
    </w:r>
    <w:r w:rsidR="00007233" w:rsidRPr="002D3E8C">
      <w:rPr>
        <w:lang w:val="de-DE"/>
      </w:rPr>
      <mc:AlternateContent>
        <mc:Choice Requires="wps">
          <w:drawing>
            <wp:anchor distT="0" distB="0" distL="114300" distR="114300" simplePos="0" relativeHeight="251665408" behindDoc="0" locked="1" layoutInCell="1" allowOverlap="1" wp14:anchorId="43D0AA15" wp14:editId="3719B422">
              <wp:simplePos x="0" y="0"/>
              <wp:positionH relativeFrom="margin">
                <wp:align>left</wp:align>
              </wp:positionH>
              <wp:positionV relativeFrom="page">
                <wp:posOffset>180340</wp:posOffset>
              </wp:positionV>
              <wp:extent cx="5767200" cy="327600"/>
              <wp:effectExtent l="0" t="0" r="15240" b="8890"/>
              <wp:wrapNone/>
              <wp:docPr id="14921397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9426950"/>
                          </w:sdtPr>
                          <w:sdtContent>
                            <w:p w14:paraId="75D3FC67" w14:textId="03CEF218"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D0AA1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9426950"/>
                    </w:sdtPr>
                    <w:sdtContent>
                      <w:p w14:paraId="75D3FC67" w14:textId="03CEF218"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B7BAF4F" w:rsidR="00695808" w:rsidRDefault="00007233">
    <w:pPr>
      <w:pStyle w:val="Header"/>
    </w:pPr>
    <w:r w:rsidRPr="002D3E8C">
      <w:rPr>
        <w:lang w:val="de-DE"/>
      </w:rPr>
      <mc:AlternateContent>
        <mc:Choice Requires="wps">
          <w:drawing>
            <wp:anchor distT="0" distB="0" distL="114300" distR="114300" simplePos="0" relativeHeight="251667456" behindDoc="0" locked="1" layoutInCell="1" allowOverlap="1" wp14:anchorId="73012BC8" wp14:editId="0EF99FCE">
              <wp:simplePos x="0" y="0"/>
              <wp:positionH relativeFrom="margin">
                <wp:align>left</wp:align>
              </wp:positionH>
              <wp:positionV relativeFrom="page">
                <wp:posOffset>180340</wp:posOffset>
              </wp:positionV>
              <wp:extent cx="5767200" cy="327600"/>
              <wp:effectExtent l="0" t="0" r="15240" b="8890"/>
              <wp:wrapNone/>
              <wp:docPr id="13375616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87466305"/>
                          </w:sdtPr>
                          <w:sdtContent>
                            <w:p w14:paraId="590415A4" w14:textId="6E59B98D"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012B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87466305"/>
                    </w:sdtPr>
                    <w:sdtContent>
                      <w:p w14:paraId="590415A4" w14:textId="6E59B98D"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11373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3"/>
    <w:rsid w:val="00022E4A"/>
    <w:rsid w:val="00030659"/>
    <w:rsid w:val="00055049"/>
    <w:rsid w:val="00062BA2"/>
    <w:rsid w:val="00062BCE"/>
    <w:rsid w:val="00070E09"/>
    <w:rsid w:val="000924B3"/>
    <w:rsid w:val="000A6394"/>
    <w:rsid w:val="000B7FED"/>
    <w:rsid w:val="000C038A"/>
    <w:rsid w:val="000C6598"/>
    <w:rsid w:val="000D44B3"/>
    <w:rsid w:val="00110E18"/>
    <w:rsid w:val="00145D43"/>
    <w:rsid w:val="00192C46"/>
    <w:rsid w:val="001A08B3"/>
    <w:rsid w:val="001A7B60"/>
    <w:rsid w:val="001B52F0"/>
    <w:rsid w:val="001B7A65"/>
    <w:rsid w:val="001C17E2"/>
    <w:rsid w:val="001E41F3"/>
    <w:rsid w:val="002005A8"/>
    <w:rsid w:val="00253BEF"/>
    <w:rsid w:val="0026004D"/>
    <w:rsid w:val="002640DD"/>
    <w:rsid w:val="00275D12"/>
    <w:rsid w:val="00284FEB"/>
    <w:rsid w:val="002860C4"/>
    <w:rsid w:val="002B22E0"/>
    <w:rsid w:val="002B5741"/>
    <w:rsid w:val="002E472E"/>
    <w:rsid w:val="002F11B7"/>
    <w:rsid w:val="00305409"/>
    <w:rsid w:val="003609EF"/>
    <w:rsid w:val="0036231A"/>
    <w:rsid w:val="00374DD4"/>
    <w:rsid w:val="00386129"/>
    <w:rsid w:val="003E1A36"/>
    <w:rsid w:val="003F638D"/>
    <w:rsid w:val="00410371"/>
    <w:rsid w:val="004242F1"/>
    <w:rsid w:val="004933ED"/>
    <w:rsid w:val="004B75B7"/>
    <w:rsid w:val="004D4D32"/>
    <w:rsid w:val="005141D9"/>
    <w:rsid w:val="0051580D"/>
    <w:rsid w:val="00547111"/>
    <w:rsid w:val="005531D6"/>
    <w:rsid w:val="005610C8"/>
    <w:rsid w:val="005745F9"/>
    <w:rsid w:val="00592D74"/>
    <w:rsid w:val="005A6511"/>
    <w:rsid w:val="005E2C44"/>
    <w:rsid w:val="00621188"/>
    <w:rsid w:val="006257ED"/>
    <w:rsid w:val="00653DE4"/>
    <w:rsid w:val="00665C47"/>
    <w:rsid w:val="00691A1A"/>
    <w:rsid w:val="00695808"/>
    <w:rsid w:val="006B46FB"/>
    <w:rsid w:val="006E21FB"/>
    <w:rsid w:val="006E41D9"/>
    <w:rsid w:val="00792342"/>
    <w:rsid w:val="007977A8"/>
    <w:rsid w:val="007B512A"/>
    <w:rsid w:val="007C2097"/>
    <w:rsid w:val="007D6A07"/>
    <w:rsid w:val="007F7259"/>
    <w:rsid w:val="008040A8"/>
    <w:rsid w:val="008279FA"/>
    <w:rsid w:val="008505A9"/>
    <w:rsid w:val="00856505"/>
    <w:rsid w:val="008626E7"/>
    <w:rsid w:val="00870EE7"/>
    <w:rsid w:val="008863B9"/>
    <w:rsid w:val="008A45A6"/>
    <w:rsid w:val="008D3CCC"/>
    <w:rsid w:val="008F3789"/>
    <w:rsid w:val="008F686C"/>
    <w:rsid w:val="00910743"/>
    <w:rsid w:val="009148DE"/>
    <w:rsid w:val="00924711"/>
    <w:rsid w:val="00927B9E"/>
    <w:rsid w:val="00941E30"/>
    <w:rsid w:val="00942A47"/>
    <w:rsid w:val="009531B0"/>
    <w:rsid w:val="00957944"/>
    <w:rsid w:val="009741B3"/>
    <w:rsid w:val="009763FD"/>
    <w:rsid w:val="009777D9"/>
    <w:rsid w:val="00991B88"/>
    <w:rsid w:val="009A16FC"/>
    <w:rsid w:val="009A5753"/>
    <w:rsid w:val="009A579D"/>
    <w:rsid w:val="009D7FD7"/>
    <w:rsid w:val="009E3297"/>
    <w:rsid w:val="009F734F"/>
    <w:rsid w:val="00A246B6"/>
    <w:rsid w:val="00A24926"/>
    <w:rsid w:val="00A47E70"/>
    <w:rsid w:val="00A50CF0"/>
    <w:rsid w:val="00A527D9"/>
    <w:rsid w:val="00A7671C"/>
    <w:rsid w:val="00A956D2"/>
    <w:rsid w:val="00AA2CBC"/>
    <w:rsid w:val="00AC5820"/>
    <w:rsid w:val="00AD1CD8"/>
    <w:rsid w:val="00AD35D8"/>
    <w:rsid w:val="00B132AA"/>
    <w:rsid w:val="00B258BB"/>
    <w:rsid w:val="00B32E54"/>
    <w:rsid w:val="00B377CD"/>
    <w:rsid w:val="00B67B97"/>
    <w:rsid w:val="00B94568"/>
    <w:rsid w:val="00B968C8"/>
    <w:rsid w:val="00BA3EC5"/>
    <w:rsid w:val="00BA51D9"/>
    <w:rsid w:val="00BB5DFC"/>
    <w:rsid w:val="00BB7D33"/>
    <w:rsid w:val="00BD2180"/>
    <w:rsid w:val="00BD279D"/>
    <w:rsid w:val="00BD6BB8"/>
    <w:rsid w:val="00C241DC"/>
    <w:rsid w:val="00C66BA2"/>
    <w:rsid w:val="00C870F6"/>
    <w:rsid w:val="00C907B5"/>
    <w:rsid w:val="00C95985"/>
    <w:rsid w:val="00CC5026"/>
    <w:rsid w:val="00CC68D0"/>
    <w:rsid w:val="00D03F9A"/>
    <w:rsid w:val="00D06D51"/>
    <w:rsid w:val="00D24991"/>
    <w:rsid w:val="00D35B45"/>
    <w:rsid w:val="00D50255"/>
    <w:rsid w:val="00D66520"/>
    <w:rsid w:val="00D80D47"/>
    <w:rsid w:val="00D84AE9"/>
    <w:rsid w:val="00D9124E"/>
    <w:rsid w:val="00DC2CA4"/>
    <w:rsid w:val="00DE34CF"/>
    <w:rsid w:val="00E13F3D"/>
    <w:rsid w:val="00E34898"/>
    <w:rsid w:val="00EB09B7"/>
    <w:rsid w:val="00EE1107"/>
    <w:rsid w:val="00EE7D7C"/>
    <w:rsid w:val="00F21E54"/>
    <w:rsid w:val="00F25D98"/>
    <w:rsid w:val="00F300FB"/>
    <w:rsid w:val="00F370D2"/>
    <w:rsid w:val="00F674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007233"/>
    <w:rPr>
      <w:vanish/>
      <w:color w:val="AEB5BB"/>
    </w:rPr>
  </w:style>
  <w:style w:type="paragraph" w:styleId="NoSpacing">
    <w:name w:val="No Spacing"/>
    <w:basedOn w:val="Normal"/>
    <w:link w:val="NoSpacingChar"/>
    <w:uiPriority w:val="1"/>
    <w:qFormat/>
    <w:rsid w:val="0000723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723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875</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5</cp:revision>
  <cp:lastPrinted>1899-12-31T23:00:00Z</cp:lastPrinted>
  <dcterms:created xsi:type="dcterms:W3CDTF">2024-05-28T19:46:00Z</dcterms:created>
  <dcterms:modified xsi:type="dcterms:W3CDTF">2024-05-28T20:18:00Z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R5s240383</vt:lpwstr>
  </property>
  <property fmtid="{D5CDD505-2E9C-101B-9397-08002B2CF9AE}" pid="10" name="Spec#">
    <vt:lpwstr>36.523-3</vt:lpwstr>
  </property>
  <property fmtid="{D5CDD505-2E9C-101B-9397-08002B2CF9AE}" pid="11" name="Cr#">
    <vt:lpwstr>4826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LTE testcase 8.3.1.11a</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2024-05-28T20:18:26Z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74313eb9-f2e8-4d89-ae46-3987036789b9</vt:lpwstr>
  </property>
  <property fmtid="{D5CDD505-2E9C-101B-9397-08002B2CF9AE}" pid="27" name="MSIP_Label_9764cdcd-3664-4d05-9615-7cbf65a4f0a8_ContentBits">
    <vt:lpwstr>0</vt:lpwstr>
  </property>
</Properties>
</file>