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#2023-TTCN email</w:t>
      </w:r>
      <w:r>
        <w:rPr>
          <w:b/>
          <w:i/>
          <w:sz w:val="28"/>
        </w:rPr>
        <w:tab/>
      </w:r>
      <w:r>
        <w:rPr>
          <w:b/>
          <w:bCs/>
          <w:i/>
          <w:iCs/>
          <w:sz w:val="24"/>
          <w:szCs w:val="24"/>
        </w:rPr>
        <w:t>R5s230682</w:t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12th Dec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3192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Correction to test case 11.4.1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ANRITSU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2023-09-08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9"/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v_GSM_MobilityInfo could be rewritten in step 3Ca1 in the function f_Check_NG_PDUSessionReleaseReq which would effectivelly set the PDNindex to omit and hence the information would be lost and cause runtime error later when calling f_IP_RtpRtcpLoopback with omitted value.</w:t>
            </w:r>
          </w:p>
          <w:p>
            <w:pPr>
              <w:pStyle w:val="79"/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steps 3Fa / 3Fb the old timer is still referenced.</w:t>
            </w:r>
          </w:p>
          <w:p>
            <w:pPr>
              <w:pStyle w:val="79"/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 3E, UE can send deregister request immediately after sending PDU session release complete to start normal service once Emergency call end’s. f_NR5GC_PDUSessionRelease function may time to complete its all subfunction’s like f_IP_Handling_StopPDN to stop all DHCP and ICMPv6 servers.</w:t>
            </w:r>
          </w:p>
          <w:p>
            <w:pPr>
              <w:pStyle w:val="79"/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Since the f_NR_RRCSetup_Def (called by f_NR5GC_RRC_Idle_Steps3_20) will not start the UL grants and send the RRC message for non-early contention tests it has to be added in step 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2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Stored PDNindex separately and used its value when calling f_IP_RtpRtcpLoopback.</w:t>
            </w:r>
          </w:p>
          <w:p>
            <w:pPr>
              <w:pStyle w:val="84"/>
              <w:numPr>
                <w:ilvl w:val="0"/>
                <w:numId w:val="2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steps 3Fa / 3Fb corrected the typo in timer name.</w:t>
            </w:r>
          </w:p>
          <w:p>
            <w:pPr>
              <w:pStyle w:val="84"/>
              <w:numPr>
                <w:ilvl w:val="0"/>
                <w:numId w:val="2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Added default variable to handle deregistration request as Note 2 before function f_NR5GC_PDUSessionRelease. And removed corresponding function of Note 2 from alt statement after step3F.</w:t>
            </w:r>
          </w:p>
          <w:p>
            <w:pPr>
              <w:pStyle w:val="84"/>
              <w:numPr>
                <w:ilvl w:val="0"/>
                <w:numId w:val="2"/>
              </w:numPr>
              <w:spacing w:after="0" w:line="259" w:lineRule="auto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Added start of UL grant and sending of RRC setup in step 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Conformant UE may fail the test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11.4.1.NR5GC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141170365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_Toc141170365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b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eastAsia="宋体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3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iwd-TTCN3-B2022-09_D23wk24 </w:t>
      </w:r>
      <w:r>
        <w:rPr>
          <w:rFonts w:cs="Arial"/>
        </w:rPr>
        <w:t>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Style w:val="47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>
        <w:rPr>
          <w:rFonts w:cs="Arial"/>
          <w:sz w:val="24"/>
          <w:lang w:eastAsia="ja-JP"/>
        </w:rPr>
        <w:t>Kalahasti, Narendra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"mailto:Narendra.Kalahasti@anritsu.com" </w:instrText>
      </w:r>
      <w:r>
        <w:fldChar w:fldCharType="separate"/>
      </w:r>
      <w:r>
        <w:rPr>
          <w:rStyle w:val="47"/>
          <w:rFonts w:cs="Arial"/>
          <w:lang w:eastAsia="ja-JP"/>
        </w:rPr>
        <w:t>Narendra.Kalahasti@anritsu.com</w:t>
      </w:r>
      <w:r>
        <w:rPr>
          <w:rStyle w:val="47"/>
          <w:rFonts w:cs="Arial"/>
          <w:lang w:eastAsia="ja-JP"/>
        </w:rPr>
        <w:fldChar w:fldCharType="end"/>
      </w:r>
      <w:bookmarkEnd w:id="4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</w:p>
    <w:p>
      <w:pPr>
        <w:pStyle w:val="2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5" w:name="_Toc141170367"/>
      <w:bookmarkStart w:id="6" w:name="_Toc122434488"/>
      <w:bookmarkStart w:id="7" w:name="_Toc295288959"/>
      <w:r>
        <w:rPr>
          <w:b/>
        </w:rPr>
        <w:t>Corrections required</w:t>
      </w:r>
      <w:bookmarkEnd w:id="5"/>
      <w:bookmarkEnd w:id="6"/>
      <w:bookmarkEnd w:id="7"/>
    </w:p>
    <w:p/>
    <w:p>
      <w:pPr>
        <w:pStyle w:val="3"/>
        <w:numPr>
          <w:ilvl w:val="1"/>
          <w:numId w:val="3"/>
        </w:numPr>
        <w:rPr>
          <w:rFonts w:eastAsia="宋体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hint="eastAsia" w:eastAsia="宋体" w:cs="Arial"/>
          <w:color w:val="000000"/>
          <w:lang w:val="en-US" w:eastAsia="zh-CN"/>
        </w:rPr>
        <w:t>1</w:t>
      </w:r>
      <w:bookmarkEnd w:id="8"/>
      <w:bookmarkEnd w:id="9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fl_TC_11_4_1_TestBody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v_GSM_MobilityInfo could be rewritten in step 3Ca1 in the function f_Check_NG_PDUSessionReleaseReq which would effectivelly set the PDNindex to omit and hence the information would be lost and cause runtime error later when calling f_IP_RtpRtcpLoopback with omitted value.</w:t>
            </w:r>
          </w:p>
          <w:p>
            <w:pPr>
              <w:pStyle w:val="79"/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steps 3Fa / 3Fb the old timer is still referenced.</w:t>
            </w:r>
          </w:p>
          <w:p>
            <w:pPr>
              <w:pStyle w:val="79"/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 3E, UE can send deregister request immediately after sending PDU session release complete to start normal service once Emergency call end’s. f_NR5GC_PDUSessionRelease function may time to complete its all subfunction’s like f_IP_Handling_StopPDN to stop all DHCP and ICMPv6 servers.</w:t>
            </w:r>
          </w:p>
          <w:p>
            <w:pPr>
              <w:pStyle w:val="79"/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Since the f_NR_RRCSetup_Def (called by f_NR5GC_RRC_Idle_Steps3_20) will not start the UL grants and send the RRC message for non-early contention tests it has to be added in step 9.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69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numPr>
                <w:ilvl w:val="0"/>
                <w:numId w:val="5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Stored </w:t>
            </w:r>
            <w:r>
              <w:rPr>
                <w:rFonts w:cs="Arial"/>
                <w:lang w:eastAsia="zh-CN"/>
              </w:rPr>
              <w:t>PDNindex separately and used its value when calling f_IP_RtpRtcpLoopback.</w:t>
            </w:r>
          </w:p>
          <w:p>
            <w:pPr>
              <w:pStyle w:val="84"/>
              <w:numPr>
                <w:ilvl w:val="0"/>
                <w:numId w:val="5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In steps 3Fa / 3Fb corrected the typo in timer name.</w:t>
            </w:r>
          </w:p>
          <w:p>
            <w:pPr>
              <w:pStyle w:val="84"/>
              <w:numPr>
                <w:ilvl w:val="0"/>
                <w:numId w:val="5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Added default variable to handle deregistration request as Note 2 before function f_NR5GC_PDUSessionRelease. And removed corresponding function of Note 2 from alt statement after step3F.</w:t>
            </w:r>
          </w:p>
          <w:p>
            <w:pPr>
              <w:pStyle w:val="84"/>
              <w:numPr>
                <w:ilvl w:val="0"/>
                <w:numId w:val="5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Added start of UL grant and sending of RRC setup in step 9.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11_4\Emergency_NR5GC.ttcn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numPr>
                <w:ilvl w:val="0"/>
                <w:numId w:val="6"/>
              </w:numPr>
              <w:rPr>
                <w:rFonts w:hint="eastAsia"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highlight w:val="cyan"/>
              </w:rPr>
              <w:t>Accepted</w:t>
            </w:r>
            <w:r>
              <w:rPr>
                <w:rFonts w:hint="eastAsia" w:ascii="Arial" w:hAnsi="Arial" w:cs="Arial"/>
                <w:highlight w:val="cyan"/>
                <w:lang w:eastAsia="zh-CN"/>
              </w:rPr>
              <w:t>.</w:t>
            </w:r>
          </w:p>
          <w:p>
            <w:pPr>
              <w:pStyle w:val="90"/>
              <w:numPr>
                <w:ilvl w:val="0"/>
                <w:numId w:val="6"/>
              </w:numPr>
              <w:rPr>
                <w:rFonts w:hint="eastAsia"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highlight w:val="cyan"/>
              </w:rPr>
              <w:t>Accepted</w:t>
            </w:r>
            <w:r>
              <w:rPr>
                <w:rFonts w:hint="eastAsia" w:ascii="Arial" w:hAnsi="Arial" w:cs="Arial"/>
                <w:highlight w:val="cyan"/>
                <w:lang w:eastAsia="zh-CN"/>
              </w:rPr>
              <w:t>.</w:t>
            </w:r>
          </w:p>
          <w:p>
            <w:pPr>
              <w:pStyle w:val="90"/>
              <w:numPr>
                <w:ilvl w:val="0"/>
                <w:numId w:val="6"/>
              </w:numPr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highlight w:val="red"/>
                <w:lang w:eastAsia="zh-CN"/>
              </w:rPr>
              <w:t>Not needed,</w:t>
            </w:r>
            <w:r>
              <w:rPr>
                <w:rFonts w:hint="default" w:ascii="Arial" w:hAnsi="Arial" w:cs="Arial"/>
                <w:sz w:val="20"/>
                <w:szCs w:val="20"/>
                <w:highlight w:val="red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highlight w:val="red"/>
                <w:lang w:val="en-US" w:eastAsia="zh-CN"/>
              </w:rPr>
              <w:t>Note 2 in prose is ‘</w:t>
            </w:r>
            <w:r>
              <w:rPr>
                <w:rFonts w:hint="default" w:ascii="Arial" w:hAnsi="Arial" w:eastAsia="等线" w:cs="Arial"/>
                <w:kern w:val="2"/>
                <w:sz w:val="20"/>
                <w:szCs w:val="20"/>
                <w:highlight w:val="red"/>
                <w:lang w:val="en-US" w:eastAsia="zh-CN" w:bidi="ar"/>
              </w:rPr>
              <w:t>The UE may optionally transmit a De-registration REQ during T2.</w:t>
            </w:r>
            <w:r>
              <w:rPr>
                <w:rFonts w:hint="default" w:ascii="Arial" w:hAnsi="Arial" w:cs="Arial"/>
                <w:sz w:val="20"/>
                <w:szCs w:val="20"/>
                <w:highlight w:val="red"/>
                <w:lang w:val="en-US" w:eastAsia="zh-CN"/>
              </w:rPr>
              <w:t xml:space="preserve">’ and </w:t>
            </w:r>
            <w:r>
              <w:rPr>
                <w:rFonts w:hint="default" w:ascii="Arial" w:hAnsi="Arial" w:cs="Arial"/>
                <w:sz w:val="20"/>
                <w:szCs w:val="20"/>
                <w:highlight w:val="red"/>
                <w:lang w:eastAsia="zh-CN"/>
              </w:rPr>
              <w:t xml:space="preserve">reception of the Deregistration Request </w:t>
            </w:r>
            <w:r>
              <w:rPr>
                <w:rFonts w:hint="eastAsia" w:ascii="Arial" w:hAnsi="Arial" w:cs="Arial"/>
                <w:sz w:val="20"/>
                <w:szCs w:val="20"/>
                <w:highlight w:val="red"/>
                <w:lang w:val="en-US" w:eastAsia="zh-CN"/>
              </w:rPr>
              <w:t xml:space="preserve">during T2 </w:t>
            </w:r>
            <w:r>
              <w:rPr>
                <w:rFonts w:hint="default" w:ascii="Arial" w:hAnsi="Arial" w:cs="Arial"/>
                <w:sz w:val="20"/>
                <w:szCs w:val="20"/>
                <w:highlight w:val="red"/>
                <w:lang w:eastAsia="zh-CN"/>
              </w:rPr>
              <w:t>is already added to alt statement</w:t>
            </w:r>
            <w:r>
              <w:rPr>
                <w:rFonts w:hint="eastAsia" w:ascii="Arial" w:hAnsi="Arial" w:cs="Arial"/>
                <w:sz w:val="20"/>
                <w:szCs w:val="20"/>
                <w:highlight w:val="red"/>
                <w:lang w:val="en-US" w:eastAsia="zh-CN"/>
              </w:rPr>
              <w:t xml:space="preserve"> in current implementation</w:t>
            </w:r>
            <w:bookmarkStart w:id="20" w:name="_GoBack"/>
            <w:bookmarkEnd w:id="20"/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.</w:t>
            </w:r>
          </w:p>
          <w:p>
            <w:pPr>
              <w:pStyle w:val="90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highlight w:val="cyan"/>
              </w:rPr>
              <w:t>Accepted in principle, but implemented differently</w:t>
            </w:r>
            <w:r>
              <w:rPr>
                <w:rFonts w:hint="eastAsia" w:ascii="Arial" w:hAnsi="Arial" w:cs="Arial"/>
                <w:lang w:eastAsia="zh-CN"/>
              </w:rPr>
              <w:t>.</w:t>
            </w:r>
          </w:p>
        </w:tc>
      </w:tr>
    </w:tbl>
    <w:p>
      <w:pPr>
        <w:rPr>
          <w:lang w:val="en-US" w:eastAsia="zh-CN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function fl_TC_11_4_1_TestBody()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//Make the UE release the emergency call.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//The Generic test procedure for IMS MO Emergency call release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f_IMS_IPCAN_SendCoOrdMsg(IMS[tsc_Index_IMS2], cms_IMS_IPCAN_Trigger("Trigger MO Call Release")); // @sic R5-233779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Don't need this anymore as next step is no longer a DL message    f_Delay(0.1);//@sic R5s230143 sic@ :ensure that the Ack for PDU Session Release Complete is sent in DL.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 R5-233779 sic@:Step3B-Step3F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Get this for the emergency PDN now in case UE doesn't send a PDU Release Req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v_GSM_MobilityInfo_IMS := f_Get_PDUSessionForDNNType(v_PDUSessionInfo, Emergency_PDN);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v_GSM_MobilityInfo := valueof(v_GSM_MobilityInfo_IMS);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v_PDUSessionId := v_GSM_MobilityInfo.SessionId;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3B"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//SS starts timer T1 = 5 seconds.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t_Wait.start;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//EXCEPTION: Steps 3Ca1 to 3Cb1 describe a transaction that depends on the UE behaviour; the "lower case letter" identifies a step sequence that takes place if a specific behaviour happens.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[] IMS[tsc_Index_IMS2].receive(cmr_IMS_IPCAN_Trigger ("IMS Call Release Msgs Sent"))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{ repeat}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//@siclog "Step 3Ca1"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//The UE transmits a PDU SESSION RELEASE REQUEST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[] SRB.receive(car_NR_SRB_NasPdu_IND(nr_Cell1, tsc_NR_RbId_SRB2, cr_NG_NAS_IndWithPiggybacking(tsc_SHT_IntegrityProtected_Ciphered))) -&gt; value v_ReceivedAsp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t_Wait.stop; // Step 3Ca2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if (not f_Check_NG_PDUSessionReleaseReq (v_GSM_MobilityInfo, v_PDUSessionInfo, v_ReceivedAsp.Signalling.Nas[0].Pdu, v_PDUSessionId))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   f_NR_SetVerdictFailOrInconc(__FILE__, __LINE__, "PDU Session Release Request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//@siclog "Step 3Cb1"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//Timer T1 expires.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[] t_Wait.timeout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//Do nothing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3D"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//The SS transmits a PDU SESSION RELEASE COMMAND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3E"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//Check: Does the UE transmit a PDU SESSION RELEASE COMPLETE message?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v_PDUSessionId := v_GSM_MobilityInfo.SessionId;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f_NR5GC_PDUSessionRelease(nr_Cell1, v_PDUSessionId);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f_NR_PreliminaryPass(__FILE__, __LINE__, "Step 3E");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3Fa1-3Fb3"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t_Wait2.start;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//EXCEPTION: EXCEPTION: Steps 3Fa1-3Fb3 describe optional behaviour that depends on the UE implementation. the "lower case letter" identifies a step sequence that take place if a UE specific behavior takes place.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//@siclog "Step 3Fa2"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//Check: Does the UE transmit RRCSetupRequest on NR Cell 1?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[] SRB.receive(car_NR_SRB0_RrcPdu_IND(nr_Cell1, cr_38508_RRCSetupRequest(?,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</w:t>
            </w:r>
            <w:r>
              <w:rPr>
                <w:rFonts w:ascii="Arial" w:hAnsi="Arial" w:cs="Arial"/>
                <w:highlight w:val="yellow"/>
                <w:lang w:eastAsia="de-DE"/>
              </w:rPr>
              <w:t>t_Wait.stop;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f_NR_PreliminaryPass(__FILE__, __LINE__, "Step 3Fa2");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//@siclog "Step 3Fa3"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//SS locally releases the RRC connection.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f_NR_RRCRelease_Local(nr_Cell1, f_NR_GetNextSendOccasion_DL(nr_Cell1))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//@siclog "Step 3Fb1"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//Timer T2 expires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[] </w:t>
            </w:r>
            <w:r>
              <w:rPr>
                <w:rFonts w:ascii="Arial" w:hAnsi="Arial" w:cs="Arial"/>
                <w:highlight w:val="yellow"/>
                <w:lang w:eastAsia="de-DE"/>
              </w:rPr>
              <w:t>t_Wait.timeout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//@siclog "Step 3Fb2"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//The SS transmits an RRCRelease message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f_NR_RRCRelease(nr_Cell1);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//@siclog "Step 3Fb3"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//Check: Does the UE transmit RRCSetupRequest on NR Cell 1?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SRB.receive(car_NR_SRB0_RrcPdu_IND(nr_Cell1, cr_38508_RRCSetupRequest(?, ?)));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f_NR_PreliminaryPass(__FILE__, __LINE__, "Step 3Fb2");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</w:t>
            </w:r>
            <w:r>
              <w:rPr>
                <w:rFonts w:ascii="Arial" w:hAnsi="Arial" w:cs="Arial"/>
                <w:highlight w:val="yellow"/>
                <w:lang w:eastAsia="de-DE"/>
              </w:rPr>
              <w:t>//@siclog "NOTE 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[] SRB.receive(car_NR_SRB_NasPdu_IND(nr_Cell1,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tsc_NR_RbId_SRB2,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cr_NG_NAS_Ind(tsc_SHT_IntegrityProtected_Ciphered,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              cr_NG_DEREGISTRATION_REQUEST_MO(crs_DeregisterType('0'B, '0'B,'01'B),?,?)))) -&gt; value v_ReceivedAsp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  repeat;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PDU session definitely gone now, so can stop can stop looping back RTP/RTCP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f_IP_RtpRtcpLoopback(IP, v_GSM_MobilityInfo.PdnIndex, tsc_IMS_MediaPort_M1, omit);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 Rs230583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4A-4B"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//Void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 R5-233779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9A1-9A2"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//Void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9A3 - 9A21a1"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//Steps 2-20a1 of Table 4.5.2.2- 2: Registration procedure for initial registration as specified in TS 38.508-1 [4]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f_NR5GC_RRC_Idle_Steps3_20(nr_Cell1, TESTMode_OFF, -, Initial_NoSecurity);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9A22"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>
      <w:pPr>
        <w:spacing w:after="0"/>
        <w:rPr>
          <w:rFonts w:hint="eastAsia" w:ascii="Arial" w:hAnsi="Arial"/>
          <w:b/>
          <w:lang w:eastAsia="zh-CN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function fl_TC_11_4_1_TestBody()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bookmarkStart w:id="10" w:name="OLE_LINK3"/>
            <w:bookmarkStart w:id="11" w:name="OLE_LINK4"/>
            <w:r>
              <w:rPr>
                <w:rFonts w:ascii="Arial" w:hAnsi="Arial"/>
                <w:highlight w:val="yellow"/>
              </w:rPr>
              <w:t>var PDN_Index_Type v_PDNindex;</w:t>
            </w:r>
          </w:p>
          <w:bookmarkEnd w:id="10"/>
          <w:bookmarkEnd w:id="11"/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highlight w:val="yellow"/>
              </w:rPr>
              <w:t>var default v_MyDefaultVar := null;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//Make the UE release the emergency call.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3A"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//The Generic test procedure for IMS MO Emergency call release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f_IMS_IPCAN_SendCoOrdMsg(IMS[tsc_Index_IMS2], cms_IMS_IPCAN_Trigger("Trigger MO Call Release")); // @sic R5-233779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 Don't need this anymore as next step is no longer a DL message    f_Delay(0.1);//@sic R5s230143 sic@ :ensure that the Ack for PDU Session Release Complete is sent in DL.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 R5-233779 sic@:Step3B-Step3F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 Get this for the emergency PDN now in case UE doesn't send a PDU Release Req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v_GSM_MobilityInfo_IMS := f_Get_PDUSessionForDNNType(v_PDUSessionInfo, Emergency_PDN);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v_GSM_MobilityInfo := valueof(v_GSM_MobilityInfo_IMS);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bookmarkStart w:id="12" w:name="OLE_LINK5"/>
            <w:bookmarkStart w:id="13" w:name="OLE_LINK6"/>
            <w:r>
              <w:rPr>
                <w:rFonts w:ascii="Arial" w:hAnsi="Arial"/>
                <w:highlight w:val="yellow"/>
              </w:rPr>
              <w:t>v_PDNindex := v_GSM_MobilityInfo.PdnIndex;</w:t>
            </w:r>
          </w:p>
          <w:bookmarkEnd w:id="12"/>
          <w:bookmarkEnd w:id="13"/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v_PDUSessionId := v_GSM_MobilityInfo.SessionId;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3B"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//SS starts timer T1 = 5 seconds.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t_Wait.start;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//EXCEPTION: Steps 3Ca1 to 3Cb1 describe a transaction that depends on the UE behaviour; the "lower case letter" identifies a step sequence that takes place if a specific behaviour happens.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[] IMS[tsc_Index_IMS2].receive(cmr_IMS_IPCAN_Trigger ("IMS Call Release Msgs Sent"))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{ repeat}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//@siclog "Step 3Ca1"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//The UE transmits a PDU SESSION RELEASE REQUEST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[] SRB.receive(car_NR_SRB_NasPdu_IND(nr_Cell1, tsc_NR_RbId_SRB2, cr_NG_NAS_IndWithPiggybacking(tsc_SHT_IntegrityProtected_Ciphered))) -&gt; value v_ReceivedAsp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t_Wait.stop; // Step 3Ca2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if (not f_Check_NG_PDUSessionReleaseReq (v_GSM_MobilityInfo, v_PDUSessionInfo, v_ReceivedAsp.Signalling.Nas[0].Pdu, v_PDUSessionId))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f_NR_SetVerdictFailOrInconc(__FILE__, __LINE__, "PDU Session Release Request failed");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//@siclog "Step 3Cb1"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//Timer T1 expires.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[] t_Wait.timeout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//Do nothing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3D"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//The SS transmits a PDU SESSION RELEASE COMMAND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3E"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//Check: Does the UE transmit a PDU SESSION RELEASE COMPLETE message?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v_PDUSessionId := v_GSM_MobilityInfo.SessionId;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  <w:highlight w:val="yellow"/>
              </w:rPr>
              <w:t>//@siclog "NOTE 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highlight w:val="yellow"/>
              </w:rPr>
              <w:t xml:space="preserve">    v_MyDefaultVar := activate(a_NR5GC_Deregistration_REQ(nr_Cell1));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f_NR5GC_PDUSessionRelease(nr_Cell1, v_PDUSessionId);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f_NR_PreliminaryPass(__FILE__, __LINE__, "Step 3E");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3Fa1-3Fb3"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t_Wait2.start;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//EXCEPTION: EXCEPTION: Steps 3Fa1-3Fb3 describe optional behaviour that depends on the UE implementation. the "lower case letter" identifies a step sequence that take place if a UE specific behavior takes place.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//@siclog "Step 3Fa2"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//Check: Does the UE transmit RRCSetupRequest on NR Cell 1?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[] SRB.receive(car_NR_SRB0_RrcPdu_IND(nr_Cell1, cr_38508_RRCSetupRequest(?, ?)))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</w:t>
            </w:r>
            <w:r>
              <w:rPr>
                <w:rFonts w:ascii="Arial" w:hAnsi="Arial"/>
                <w:highlight w:val="yellow"/>
              </w:rPr>
              <w:t>t_Wait2.stop</w:t>
            </w:r>
            <w:r>
              <w:rPr>
                <w:rFonts w:ascii="Arial" w:hAnsi="Arial"/>
              </w:rPr>
              <w:t xml:space="preserve">;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f_NR_PreliminaryPass(__FILE__, __LINE__, "Step 3Fa2");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//@siclog "Step 3Fa3"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//SS locally releases the RRC connection.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f_NR_RRCRelease_Local(nr_Cell1, f_NR_GetNextSendOccasion_DL(nr_Cell1))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//@siclog "Step 3Fb1"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//Timer T2 expires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[] </w:t>
            </w:r>
            <w:r>
              <w:rPr>
                <w:rFonts w:ascii="Arial" w:hAnsi="Arial"/>
                <w:highlight w:val="yellow"/>
              </w:rPr>
              <w:t>t_Wait2.timeout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//@siclog "Step 3Fb2"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//The SS transmits an RRCRelease message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f_NR_RRCRelease(nr_Cell1);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//@siclog "Step 3Fb3"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//Check: Does the UE transmit RRCSetupRequest on NR Cell 1?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SRB.receive(car_NR_SRB0_RrcPdu_IND(nr_Cell1, cr_38508_RRCSetupRequest(?, ?)));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f_NR_PreliminaryPass(__FILE__, __LINE__, "Step 3Fb2");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highlight w:val="yellow"/>
              </w:rPr>
              <w:t>deactivate(v_MyDefaultVar);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 PDU session definitely gone now, so can stop can stop looping back RTP/RTCP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f_IP_RtpRtcpLoopback(IP, </w:t>
            </w:r>
            <w:bookmarkStart w:id="14" w:name="OLE_LINK8"/>
            <w:bookmarkStart w:id="15" w:name="OLE_LINK7"/>
            <w:r>
              <w:rPr>
                <w:rFonts w:ascii="Arial" w:hAnsi="Arial"/>
                <w:highlight w:val="yellow"/>
              </w:rPr>
              <w:t>v_PDNindex</w:t>
            </w:r>
            <w:bookmarkEnd w:id="14"/>
            <w:bookmarkEnd w:id="15"/>
            <w:r>
              <w:rPr>
                <w:rFonts w:ascii="Arial" w:hAnsi="Arial"/>
              </w:rPr>
              <w:t>, tsc_IMS_MediaPort_M1, omit);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 Rs230583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4A-4B"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//Void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 R5-233779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9A1-9A2"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//Void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9A3 - 9A21a1"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//Steps 2-20a1 of Table 4.5.2.2- 2: Registration procedure for initial registration as specified in TS 38.508-1 [4]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 xml:space="preserve">    </w:t>
            </w:r>
            <w:bookmarkStart w:id="16" w:name="OLE_LINK9"/>
            <w:bookmarkStart w:id="17" w:name="OLE_LINK10"/>
            <w:r>
              <w:rPr>
                <w:rFonts w:ascii="Arial" w:hAnsi="Arial"/>
                <w:highlight w:val="yellow"/>
              </w:rPr>
              <w:t>f_NR_ULGrantConfiguration_Start(nr_Cell1);</w:t>
            </w:r>
          </w:p>
          <w:bookmarkEnd w:id="16"/>
          <w:bookmarkEnd w:id="17"/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 xml:space="preserve">    SRB.send(cas_NR_SRB0_RrcPdu_REQ(nr_Cell1,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 xml:space="preserve">                                      cs_TimingInfo_Now,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highlight w:val="yellow"/>
              </w:rPr>
              <w:t xml:space="preserve">                                      f_NR_38508_RRCSetup(nr_Cell1, tsc_NR_RRC_TI_Def)));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bookmarkStart w:id="18" w:name="OLE_LINK1"/>
            <w:bookmarkStart w:id="19" w:name="OLE_LINK2"/>
            <w:r>
              <w:rPr>
                <w:rFonts w:ascii="Arial" w:hAnsi="Arial"/>
              </w:rPr>
              <w:t>f_NR5GC_RRC_Idle_Steps3_20</w:t>
            </w:r>
            <w:bookmarkEnd w:id="18"/>
            <w:bookmarkEnd w:id="19"/>
            <w:r>
              <w:rPr>
                <w:rFonts w:ascii="Arial" w:hAnsi="Arial"/>
              </w:rPr>
              <w:t>(nr_Cell1, TESTMode_OFF, -, Initial_NoSecurity);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9A22"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</w:tc>
      </w:tr>
    </w:tbl>
    <w:p>
      <w:pPr>
        <w:spacing w:after="0"/>
        <w:rPr>
          <w:rFonts w:hint="eastAsia" w:ascii="Arial" w:hAnsi="Arial"/>
          <w:b/>
          <w:lang w:eastAsia="zh-CN"/>
        </w:rPr>
      </w:pPr>
    </w:p>
    <w:p>
      <w:pPr>
        <w:spacing w:after="0"/>
        <w:rPr>
          <w:rFonts w:hint="eastAsia" w:ascii="Arial" w:hAnsi="Arial"/>
          <w:b/>
          <w:lang w:eastAsia="zh-CN"/>
        </w:rPr>
      </w:pPr>
      <w:r>
        <w:rPr>
          <w:rFonts w:ascii="Arial" w:hAnsi="Arial"/>
          <w:b/>
          <w:highlight w:val="cyan"/>
          <w:lang w:eastAsia="en-GB"/>
        </w:rPr>
        <w:t>MCC160 implementation</w:t>
      </w:r>
      <w:r>
        <w:rPr>
          <w:rFonts w:hint="eastAsia" w:ascii="Arial" w:hAnsi="Arial"/>
          <w:b/>
          <w:highlight w:val="cyan"/>
          <w:lang w:eastAsia="zh-CN"/>
        </w:rPr>
        <w:t>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function fl_TC_11_4_1_TestBody()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9A3 - 9A21a1"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//Steps 2-20a1 of Table 4.5.2.2- 2: Registration procedure for initial registration as specified in TS 38.508-1 [4]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  <w:highlight w:val="cyan"/>
              </w:rPr>
              <w:t>f_NR_ULGrantConfiguration_Start(nr_Cell1);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f_NR5GC_RRC_Idle_Steps3_20(nr_Cell1, TESTMode_OFF, -, Initial_NoSecurity);</w:t>
            </w:r>
          </w:p>
          <w:p>
            <w:pPr>
              <w:autoSpaceDE w:val="0"/>
              <w:autoSpaceDN w:val="0"/>
              <w:adjustRightInd w:val="0"/>
              <w:spacing w:after="0"/>
              <w:ind w:firstLine="225"/>
              <w:rPr>
                <w:rFonts w:hint="eastAsia" w:ascii="Arial" w:hAnsi="Arial"/>
                <w:lang w:eastAsia="zh-CN"/>
              </w:rPr>
            </w:pPr>
            <w:r>
              <w:rPr>
                <w:rFonts w:ascii="Arial" w:hAnsi="Arial"/>
              </w:rPr>
              <w:t>//@siclog "Step 9A22"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…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525FDB"/>
    <w:multiLevelType w:val="multilevel"/>
    <w:tmpl w:val="0F525FD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35F10F6C"/>
    <w:multiLevelType w:val="multilevel"/>
    <w:tmpl w:val="35F10F6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FC78DC"/>
    <w:multiLevelType w:val="multilevel"/>
    <w:tmpl w:val="51FC78D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1A2C15"/>
    <w:multiLevelType w:val="multilevel"/>
    <w:tmpl w:val="6E1A2C1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E4708"/>
    <w:multiLevelType w:val="multilevel"/>
    <w:tmpl w:val="6F9E470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283B"/>
    <w:rsid w:val="00113CF5"/>
    <w:rsid w:val="00135B43"/>
    <w:rsid w:val="00142A5D"/>
    <w:rsid w:val="00145D43"/>
    <w:rsid w:val="00147584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D30B6"/>
    <w:rsid w:val="001E0548"/>
    <w:rsid w:val="001E0920"/>
    <w:rsid w:val="001E41F3"/>
    <w:rsid w:val="001E790C"/>
    <w:rsid w:val="001F215C"/>
    <w:rsid w:val="00226281"/>
    <w:rsid w:val="00227518"/>
    <w:rsid w:val="002358B0"/>
    <w:rsid w:val="00243E15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300A0F"/>
    <w:rsid w:val="00300A5B"/>
    <w:rsid w:val="00305409"/>
    <w:rsid w:val="00345402"/>
    <w:rsid w:val="003609EF"/>
    <w:rsid w:val="0036231A"/>
    <w:rsid w:val="00374096"/>
    <w:rsid w:val="00374DD4"/>
    <w:rsid w:val="00380F6D"/>
    <w:rsid w:val="00392E62"/>
    <w:rsid w:val="00392EC6"/>
    <w:rsid w:val="003A38D1"/>
    <w:rsid w:val="003E1A36"/>
    <w:rsid w:val="003E3B97"/>
    <w:rsid w:val="003E3BEE"/>
    <w:rsid w:val="00410371"/>
    <w:rsid w:val="004242F1"/>
    <w:rsid w:val="00441797"/>
    <w:rsid w:val="0044768E"/>
    <w:rsid w:val="00456520"/>
    <w:rsid w:val="00462F1C"/>
    <w:rsid w:val="00464805"/>
    <w:rsid w:val="00482712"/>
    <w:rsid w:val="00497DD7"/>
    <w:rsid w:val="004A56B1"/>
    <w:rsid w:val="004B75B7"/>
    <w:rsid w:val="004C07BC"/>
    <w:rsid w:val="004C63DD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5DDE"/>
    <w:rsid w:val="005E2C44"/>
    <w:rsid w:val="005E3B32"/>
    <w:rsid w:val="00621188"/>
    <w:rsid w:val="006257ED"/>
    <w:rsid w:val="00650E43"/>
    <w:rsid w:val="00653DE4"/>
    <w:rsid w:val="00654422"/>
    <w:rsid w:val="00663D89"/>
    <w:rsid w:val="00665C47"/>
    <w:rsid w:val="00670255"/>
    <w:rsid w:val="00672CBB"/>
    <w:rsid w:val="00694CE0"/>
    <w:rsid w:val="00695808"/>
    <w:rsid w:val="00696E59"/>
    <w:rsid w:val="006A4E93"/>
    <w:rsid w:val="006B46FB"/>
    <w:rsid w:val="006B6F80"/>
    <w:rsid w:val="006C5486"/>
    <w:rsid w:val="006E21FB"/>
    <w:rsid w:val="006F4AD0"/>
    <w:rsid w:val="00732F5A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41653"/>
    <w:rsid w:val="00846ABE"/>
    <w:rsid w:val="008626E7"/>
    <w:rsid w:val="00870EE7"/>
    <w:rsid w:val="00871661"/>
    <w:rsid w:val="00873374"/>
    <w:rsid w:val="008863B9"/>
    <w:rsid w:val="008A0AAC"/>
    <w:rsid w:val="008A45A6"/>
    <w:rsid w:val="008B3C4F"/>
    <w:rsid w:val="008C14BF"/>
    <w:rsid w:val="008C166F"/>
    <w:rsid w:val="008C21EE"/>
    <w:rsid w:val="008D3CCC"/>
    <w:rsid w:val="008D4170"/>
    <w:rsid w:val="008F3789"/>
    <w:rsid w:val="008F686C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246B6"/>
    <w:rsid w:val="00A308F0"/>
    <w:rsid w:val="00A34D2E"/>
    <w:rsid w:val="00A47E70"/>
    <w:rsid w:val="00A50CF0"/>
    <w:rsid w:val="00A600D1"/>
    <w:rsid w:val="00A7071B"/>
    <w:rsid w:val="00A71099"/>
    <w:rsid w:val="00A7671C"/>
    <w:rsid w:val="00A9456A"/>
    <w:rsid w:val="00AA2CBC"/>
    <w:rsid w:val="00AA6EF3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E1761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6FBF"/>
    <w:rsid w:val="00CE79B5"/>
    <w:rsid w:val="00CF0C81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1E17"/>
    <w:rsid w:val="00D92736"/>
    <w:rsid w:val="00DA1FC7"/>
    <w:rsid w:val="00DB3990"/>
    <w:rsid w:val="00DB3B9F"/>
    <w:rsid w:val="00DD34E0"/>
    <w:rsid w:val="00DE12D9"/>
    <w:rsid w:val="00DE34CF"/>
    <w:rsid w:val="00DF7CE1"/>
    <w:rsid w:val="00E13F3D"/>
    <w:rsid w:val="00E14DDB"/>
    <w:rsid w:val="00E2676F"/>
    <w:rsid w:val="00E34898"/>
    <w:rsid w:val="00E35060"/>
    <w:rsid w:val="00E50DF1"/>
    <w:rsid w:val="00E53BB2"/>
    <w:rsid w:val="00E54508"/>
    <w:rsid w:val="00E6381C"/>
    <w:rsid w:val="00E9177E"/>
    <w:rsid w:val="00E94CE2"/>
    <w:rsid w:val="00EA51E8"/>
    <w:rsid w:val="00EB09B7"/>
    <w:rsid w:val="00EC6DB7"/>
    <w:rsid w:val="00ED523B"/>
    <w:rsid w:val="00EE7D7C"/>
    <w:rsid w:val="00F02F66"/>
    <w:rsid w:val="00F17B7B"/>
    <w:rsid w:val="00F25D98"/>
    <w:rsid w:val="00F2700A"/>
    <w:rsid w:val="00F300FB"/>
    <w:rsid w:val="00F342B4"/>
    <w:rsid w:val="00F5691C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  <w:rsid w:val="091D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99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HTML Code"/>
    <w:basedOn w:val="44"/>
    <w:semiHidden/>
    <w:unhideWhenUsed/>
    <w:uiPriority w:val="99"/>
    <w:rPr>
      <w:rFonts w:ascii="Courier New" w:hAnsi="Courier New" w:eastAsia="Times New Roman" w:cs="Courier New"/>
      <w:sz w:val="20"/>
      <w:szCs w:val="20"/>
    </w:rPr>
  </w:style>
  <w:style w:type="character" w:styleId="49">
    <w:name w:val="annotation reference"/>
    <w:semiHidden/>
    <w:uiPriority w:val="0"/>
    <w:rPr>
      <w:sz w:val="16"/>
    </w:rPr>
  </w:style>
  <w:style w:type="character" w:styleId="50">
    <w:name w:val="footnote reference"/>
    <w:semiHidden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uiPriority w:val="0"/>
    <w:rPr>
      <w:b/>
    </w:rPr>
  </w:style>
  <w:style w:type="paragraph" w:customStyle="1" w:styleId="55">
    <w:name w:val="TAC"/>
    <w:basedOn w:val="56"/>
    <w:uiPriority w:val="0"/>
    <w:pPr>
      <w:jc w:val="center"/>
    </w:pPr>
  </w:style>
  <w:style w:type="paragraph" w:customStyle="1" w:styleId="56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uiPriority w:val="0"/>
    <w:pPr>
      <w:keepNext w:val="0"/>
      <w:spacing w:before="0" w:after="240"/>
    </w:pPr>
  </w:style>
  <w:style w:type="paragraph" w:customStyle="1" w:styleId="58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uiPriority w:val="0"/>
    <w:pPr>
      <w:keepLines/>
      <w:ind w:left="1135" w:hanging="851"/>
    </w:pPr>
  </w:style>
  <w:style w:type="paragraph" w:customStyle="1" w:styleId="60">
    <w:name w:val="EX"/>
    <w:basedOn w:val="1"/>
    <w:uiPriority w:val="0"/>
    <w:pPr>
      <w:keepLines/>
      <w:ind w:left="1702" w:hanging="1418"/>
    </w:pPr>
  </w:style>
  <w:style w:type="paragraph" w:customStyle="1" w:styleId="61">
    <w:name w:val="FP"/>
    <w:basedOn w:val="1"/>
    <w:uiPriority w:val="0"/>
    <w:pPr>
      <w:spacing w:after="0"/>
    </w:pPr>
  </w:style>
  <w:style w:type="paragraph" w:customStyle="1" w:styleId="62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uiPriority w:val="0"/>
    <w:pPr>
      <w:spacing w:after="0"/>
    </w:pPr>
  </w:style>
  <w:style w:type="paragraph" w:customStyle="1" w:styleId="64">
    <w:name w:val="EW"/>
    <w:basedOn w:val="60"/>
    <w:uiPriority w:val="0"/>
    <w:pPr>
      <w:spacing w:after="0"/>
    </w:p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uiPriority w:val="0"/>
    <w:pPr>
      <w:jc w:val="right"/>
    </w:pPr>
  </w:style>
  <w:style w:type="paragraph" w:customStyle="1" w:styleId="69">
    <w:name w:val="TAN"/>
    <w:basedOn w:val="56"/>
    <w:uiPriority w:val="0"/>
    <w:pPr>
      <w:ind w:left="851" w:hanging="851"/>
    </w:pPr>
  </w:style>
  <w:style w:type="paragraph" w:customStyle="1" w:styleId="7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uiPriority w:val="0"/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uiPriority w:val="0"/>
    <w:rPr>
      <w:color w:val="FF0000"/>
    </w:rPr>
  </w:style>
  <w:style w:type="paragraph" w:customStyle="1" w:styleId="78">
    <w:name w:val="B1"/>
    <w:basedOn w:val="14"/>
    <w:uiPriority w:val="0"/>
  </w:style>
  <w:style w:type="paragraph" w:customStyle="1" w:styleId="79">
    <w:name w:val="B2"/>
    <w:basedOn w:val="13"/>
    <w:link w:val="89"/>
    <w:uiPriority w:val="0"/>
  </w:style>
  <w:style w:type="paragraph" w:customStyle="1" w:styleId="80">
    <w:name w:val="B3"/>
    <w:basedOn w:val="12"/>
    <w:uiPriority w:val="0"/>
  </w:style>
  <w:style w:type="paragraph" w:customStyle="1" w:styleId="81">
    <w:name w:val="B4"/>
    <w:basedOn w:val="37"/>
    <w:uiPriority w:val="0"/>
  </w:style>
  <w:style w:type="paragraph" w:customStyle="1" w:styleId="82">
    <w:name w:val="B5"/>
    <w:basedOn w:val="36"/>
    <w:uiPriority w:val="0"/>
  </w:style>
  <w:style w:type="paragraph" w:customStyle="1" w:styleId="83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CR Cover Page Char"/>
    <w:link w:val="84"/>
    <w:qFormat/>
    <w:locked/>
    <w:uiPriority w:val="0"/>
    <w:rPr>
      <w:rFonts w:ascii="Arial" w:hAnsi="Arial"/>
      <w:lang w:val="en-GB" w:eastAsia="en-US"/>
    </w:rPr>
  </w:style>
  <w:style w:type="character" w:customStyle="1" w:styleId="87">
    <w:name w:val="标题 Char"/>
    <w:basedOn w:val="44"/>
    <w:link w:val="41"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8">
    <w:name w:val="标题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89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7EC74-7626-45B7-82DE-B2AAD5A165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2229</Words>
  <Characters>12707</Characters>
  <Lines>105</Lines>
  <Paragraphs>29</Paragraphs>
  <TotalTime>2</TotalTime>
  <ScaleCrop>false</ScaleCrop>
  <LinksUpToDate>false</LinksUpToDate>
  <CharactersWithSpaces>14907</CharactersWithSpaces>
  <Application>WPS Office_12.1.0.15673_F1E327BC-269C-435d-A152-05C5408002CA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2023-09-19T06:03:00Z</dcterms:created>
  <dc:creator>Michael Sanders, John M Meredith</dc:creator>
  <cp:lastModifiedBy>WANGYUFEI</cp:lastModifiedBy>
  <cp:lastPrinted>1900-12-31T16:00:00Z</cp:lastPrinted>
  <dcterms:modified xsi:type="dcterms:W3CDTF">2023-09-19T06:22:32Z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2052-12.1.0.15673</vt:lpwstr>
  </property>
  <property fmtid="{D5CDD505-2E9C-101B-9397-08002B2CF9AE}" pid="22" name="ICV">
    <vt:lpwstr>8F1B0D54B95F4FBA88E98C38B58ECA64_12</vt:lpwstr>
  </property>
</Properties>
</file>