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22C64" w14:textId="77777777" w:rsidR="00CE6422" w:rsidRDefault="00CE6422" w:rsidP="00CE642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R5s230495</w:t>
        </w:r>
      </w:fldSimple>
    </w:p>
    <w:p w14:paraId="27ED9A1F" w14:textId="77777777" w:rsidR="00CE6422" w:rsidRDefault="00000000" w:rsidP="00CE6422">
      <w:pPr>
        <w:pStyle w:val="CRCoverPage"/>
        <w:outlineLvl w:val="0"/>
        <w:rPr>
          <w:b/>
          <w:noProof/>
          <w:sz w:val="24"/>
        </w:rPr>
      </w:pPr>
      <w:fldSimple w:instr=" DOCPROPERTY  Location  \* MERGEFORMAT ">
        <w:r w:rsidR="00CE6422" w:rsidRPr="00BA51D9">
          <w:rPr>
            <w:b/>
            <w:noProof/>
            <w:sz w:val="24"/>
          </w:rPr>
          <w:t>Online</w:t>
        </w:r>
      </w:fldSimple>
      <w:r w:rsidR="00CE6422">
        <w:rPr>
          <w:b/>
          <w:noProof/>
          <w:sz w:val="24"/>
        </w:rPr>
        <w:t xml:space="preserve">, </w:t>
      </w:r>
      <w:r w:rsidR="00CE6422">
        <w:fldChar w:fldCharType="begin"/>
      </w:r>
      <w:r w:rsidR="00CE6422">
        <w:instrText xml:space="preserve"> DOCPROPERTY  Country  \* MERGEFORMAT </w:instrText>
      </w:r>
      <w:r w:rsidR="00CE6422">
        <w:fldChar w:fldCharType="end"/>
      </w:r>
      <w:r w:rsidR="00CE6422">
        <w:rPr>
          <w:b/>
          <w:noProof/>
          <w:sz w:val="24"/>
        </w:rPr>
        <w:t xml:space="preserve">, </w:t>
      </w:r>
      <w:fldSimple w:instr=" DOCPROPERTY  StartDate  \* MERGEFORMAT ">
        <w:r w:rsidR="00CE6422" w:rsidRPr="00BA51D9">
          <w:rPr>
            <w:b/>
            <w:noProof/>
            <w:sz w:val="24"/>
          </w:rPr>
          <w:t>9th Dec 2022</w:t>
        </w:r>
      </w:fldSimple>
      <w:r w:rsidR="00CE6422">
        <w:rPr>
          <w:b/>
          <w:noProof/>
          <w:sz w:val="24"/>
        </w:rPr>
        <w:t xml:space="preserve"> - </w:t>
      </w:r>
      <w:fldSimple w:instr=" DOCPROPERTY  EndDate  \* MERGEFORMAT ">
        <w:r w:rsidR="00CE6422"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422" w14:paraId="330FE96C" w14:textId="77777777" w:rsidTr="00E71790">
        <w:tc>
          <w:tcPr>
            <w:tcW w:w="9641" w:type="dxa"/>
            <w:gridSpan w:val="9"/>
            <w:tcBorders>
              <w:top w:val="single" w:sz="4" w:space="0" w:color="auto"/>
              <w:left w:val="single" w:sz="4" w:space="0" w:color="auto"/>
              <w:right w:val="single" w:sz="4" w:space="0" w:color="auto"/>
            </w:tcBorders>
          </w:tcPr>
          <w:p w14:paraId="613E6E07" w14:textId="77777777" w:rsidR="00CE6422" w:rsidRDefault="00CE6422" w:rsidP="00E71790">
            <w:pPr>
              <w:pStyle w:val="CRCoverPage"/>
              <w:spacing w:after="0"/>
              <w:jc w:val="right"/>
              <w:rPr>
                <w:i/>
                <w:noProof/>
              </w:rPr>
            </w:pPr>
            <w:r>
              <w:rPr>
                <w:i/>
                <w:noProof/>
                <w:sz w:val="14"/>
              </w:rPr>
              <w:t>CR-Form-v12.2</w:t>
            </w:r>
          </w:p>
        </w:tc>
      </w:tr>
      <w:tr w:rsidR="00CE6422" w14:paraId="6DF6E8CB" w14:textId="77777777" w:rsidTr="00E71790">
        <w:tc>
          <w:tcPr>
            <w:tcW w:w="9641" w:type="dxa"/>
            <w:gridSpan w:val="9"/>
            <w:tcBorders>
              <w:left w:val="single" w:sz="4" w:space="0" w:color="auto"/>
              <w:right w:val="single" w:sz="4" w:space="0" w:color="auto"/>
            </w:tcBorders>
          </w:tcPr>
          <w:p w14:paraId="047A96C6" w14:textId="77777777" w:rsidR="00CE6422" w:rsidRDefault="00CE6422" w:rsidP="00E71790">
            <w:pPr>
              <w:pStyle w:val="CRCoverPage"/>
              <w:spacing w:after="0"/>
              <w:jc w:val="center"/>
              <w:rPr>
                <w:noProof/>
              </w:rPr>
            </w:pPr>
            <w:r>
              <w:rPr>
                <w:b/>
                <w:noProof/>
                <w:sz w:val="32"/>
              </w:rPr>
              <w:t>CHANGE REQUEST</w:t>
            </w:r>
          </w:p>
        </w:tc>
      </w:tr>
      <w:tr w:rsidR="00CE6422" w14:paraId="20850B10" w14:textId="77777777" w:rsidTr="00E71790">
        <w:tc>
          <w:tcPr>
            <w:tcW w:w="9641" w:type="dxa"/>
            <w:gridSpan w:val="9"/>
            <w:tcBorders>
              <w:left w:val="single" w:sz="4" w:space="0" w:color="auto"/>
              <w:right w:val="single" w:sz="4" w:space="0" w:color="auto"/>
            </w:tcBorders>
          </w:tcPr>
          <w:p w14:paraId="344D9CCC" w14:textId="77777777" w:rsidR="00CE6422" w:rsidRDefault="00CE6422" w:rsidP="00E71790">
            <w:pPr>
              <w:pStyle w:val="CRCoverPage"/>
              <w:spacing w:after="0"/>
              <w:rPr>
                <w:noProof/>
                <w:sz w:val="8"/>
                <w:szCs w:val="8"/>
              </w:rPr>
            </w:pPr>
          </w:p>
        </w:tc>
      </w:tr>
      <w:tr w:rsidR="00CE6422" w14:paraId="1FBDF973" w14:textId="77777777" w:rsidTr="00E71790">
        <w:tc>
          <w:tcPr>
            <w:tcW w:w="142" w:type="dxa"/>
            <w:tcBorders>
              <w:left w:val="single" w:sz="4" w:space="0" w:color="auto"/>
            </w:tcBorders>
          </w:tcPr>
          <w:p w14:paraId="2B062D32" w14:textId="77777777" w:rsidR="00CE6422" w:rsidRDefault="00CE6422" w:rsidP="00E71790">
            <w:pPr>
              <w:pStyle w:val="CRCoverPage"/>
              <w:spacing w:after="0"/>
              <w:jc w:val="right"/>
              <w:rPr>
                <w:noProof/>
              </w:rPr>
            </w:pPr>
          </w:p>
        </w:tc>
        <w:tc>
          <w:tcPr>
            <w:tcW w:w="1559" w:type="dxa"/>
            <w:shd w:val="pct30" w:color="FFFF00" w:fill="auto"/>
          </w:tcPr>
          <w:p w14:paraId="27009C79" w14:textId="77777777" w:rsidR="00CE6422" w:rsidRPr="00410371" w:rsidRDefault="00000000" w:rsidP="00E71790">
            <w:pPr>
              <w:pStyle w:val="CRCoverPage"/>
              <w:spacing w:after="0"/>
              <w:jc w:val="right"/>
              <w:rPr>
                <w:b/>
                <w:noProof/>
                <w:sz w:val="28"/>
              </w:rPr>
            </w:pPr>
            <w:fldSimple w:instr=" DOCPROPERTY  Spec#  \* MERGEFORMAT ">
              <w:r w:rsidR="00CE6422" w:rsidRPr="00410371">
                <w:rPr>
                  <w:b/>
                  <w:noProof/>
                  <w:sz w:val="28"/>
                </w:rPr>
                <w:t>38.523-3</w:t>
              </w:r>
            </w:fldSimple>
          </w:p>
        </w:tc>
        <w:tc>
          <w:tcPr>
            <w:tcW w:w="709" w:type="dxa"/>
          </w:tcPr>
          <w:p w14:paraId="5D7FA878" w14:textId="77777777" w:rsidR="00CE6422" w:rsidRDefault="00CE6422" w:rsidP="00E71790">
            <w:pPr>
              <w:pStyle w:val="CRCoverPage"/>
              <w:spacing w:after="0"/>
              <w:jc w:val="center"/>
              <w:rPr>
                <w:noProof/>
              </w:rPr>
            </w:pPr>
            <w:r>
              <w:rPr>
                <w:b/>
                <w:noProof/>
                <w:sz w:val="28"/>
              </w:rPr>
              <w:t>CR</w:t>
            </w:r>
          </w:p>
        </w:tc>
        <w:tc>
          <w:tcPr>
            <w:tcW w:w="1276" w:type="dxa"/>
            <w:shd w:val="pct30" w:color="FFFF00" w:fill="auto"/>
          </w:tcPr>
          <w:p w14:paraId="056EED9F" w14:textId="77777777" w:rsidR="00CE6422" w:rsidRPr="00410371" w:rsidRDefault="00000000" w:rsidP="00E71790">
            <w:pPr>
              <w:pStyle w:val="CRCoverPage"/>
              <w:spacing w:after="0"/>
              <w:rPr>
                <w:noProof/>
              </w:rPr>
            </w:pPr>
            <w:fldSimple w:instr=" DOCPROPERTY  Cr#  \* MERGEFORMAT ">
              <w:r w:rsidR="00CE6422" w:rsidRPr="00410371">
                <w:rPr>
                  <w:b/>
                  <w:noProof/>
                  <w:sz w:val="28"/>
                </w:rPr>
                <w:t>3116</w:t>
              </w:r>
            </w:fldSimple>
          </w:p>
        </w:tc>
        <w:tc>
          <w:tcPr>
            <w:tcW w:w="709" w:type="dxa"/>
          </w:tcPr>
          <w:p w14:paraId="0B9EA111" w14:textId="77777777" w:rsidR="00CE6422" w:rsidRDefault="00CE6422" w:rsidP="00E71790">
            <w:pPr>
              <w:pStyle w:val="CRCoverPage"/>
              <w:tabs>
                <w:tab w:val="right" w:pos="625"/>
              </w:tabs>
              <w:spacing w:after="0"/>
              <w:jc w:val="center"/>
              <w:rPr>
                <w:noProof/>
              </w:rPr>
            </w:pPr>
            <w:r>
              <w:rPr>
                <w:b/>
                <w:bCs/>
                <w:noProof/>
                <w:sz w:val="28"/>
              </w:rPr>
              <w:t>rev</w:t>
            </w:r>
          </w:p>
        </w:tc>
        <w:tc>
          <w:tcPr>
            <w:tcW w:w="992" w:type="dxa"/>
            <w:shd w:val="pct30" w:color="FFFF00" w:fill="auto"/>
          </w:tcPr>
          <w:p w14:paraId="5F95B468" w14:textId="77777777" w:rsidR="00CE6422" w:rsidRPr="00410371" w:rsidRDefault="00000000" w:rsidP="00E71790">
            <w:pPr>
              <w:pStyle w:val="CRCoverPage"/>
              <w:spacing w:after="0"/>
              <w:jc w:val="center"/>
              <w:rPr>
                <w:b/>
                <w:noProof/>
              </w:rPr>
            </w:pPr>
            <w:fldSimple w:instr=" DOCPROPERTY  Revision  \* MERGEFORMAT ">
              <w:r w:rsidR="00CE6422" w:rsidRPr="00410371">
                <w:rPr>
                  <w:b/>
                  <w:noProof/>
                  <w:sz w:val="28"/>
                </w:rPr>
                <w:t>-</w:t>
              </w:r>
            </w:fldSimple>
          </w:p>
        </w:tc>
        <w:tc>
          <w:tcPr>
            <w:tcW w:w="2410" w:type="dxa"/>
          </w:tcPr>
          <w:p w14:paraId="0D36F292" w14:textId="77777777" w:rsidR="00CE6422" w:rsidRDefault="00CE6422"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47706" w14:textId="77777777" w:rsidR="00CE6422" w:rsidRPr="00410371" w:rsidRDefault="00000000" w:rsidP="00E71790">
            <w:pPr>
              <w:pStyle w:val="CRCoverPage"/>
              <w:spacing w:after="0"/>
              <w:jc w:val="center"/>
              <w:rPr>
                <w:noProof/>
                <w:sz w:val="28"/>
              </w:rPr>
            </w:pPr>
            <w:fldSimple w:instr=" DOCPROPERTY  Version  \* MERGEFORMAT ">
              <w:r w:rsidR="00CE6422" w:rsidRPr="00410371">
                <w:rPr>
                  <w:b/>
                  <w:noProof/>
                  <w:sz w:val="28"/>
                </w:rPr>
                <w:t>17.7.0</w:t>
              </w:r>
            </w:fldSimple>
          </w:p>
        </w:tc>
        <w:tc>
          <w:tcPr>
            <w:tcW w:w="143" w:type="dxa"/>
            <w:tcBorders>
              <w:right w:val="single" w:sz="4" w:space="0" w:color="auto"/>
            </w:tcBorders>
          </w:tcPr>
          <w:p w14:paraId="1656EC8F" w14:textId="77777777" w:rsidR="00CE6422" w:rsidRDefault="00CE6422" w:rsidP="00E71790">
            <w:pPr>
              <w:pStyle w:val="CRCoverPage"/>
              <w:spacing w:after="0"/>
              <w:rPr>
                <w:noProof/>
              </w:rPr>
            </w:pPr>
          </w:p>
        </w:tc>
      </w:tr>
      <w:tr w:rsidR="00CE6422" w14:paraId="5E929390" w14:textId="77777777" w:rsidTr="00E71790">
        <w:tc>
          <w:tcPr>
            <w:tcW w:w="9641" w:type="dxa"/>
            <w:gridSpan w:val="9"/>
            <w:tcBorders>
              <w:left w:val="single" w:sz="4" w:space="0" w:color="auto"/>
              <w:right w:val="single" w:sz="4" w:space="0" w:color="auto"/>
            </w:tcBorders>
          </w:tcPr>
          <w:p w14:paraId="56177FE7" w14:textId="77777777" w:rsidR="00CE6422" w:rsidRDefault="00CE6422" w:rsidP="00E71790">
            <w:pPr>
              <w:pStyle w:val="CRCoverPage"/>
              <w:spacing w:after="0"/>
              <w:rPr>
                <w:noProof/>
              </w:rPr>
            </w:pPr>
          </w:p>
        </w:tc>
      </w:tr>
      <w:tr w:rsidR="00CE6422" w14:paraId="398793B1" w14:textId="77777777" w:rsidTr="00E71790">
        <w:tc>
          <w:tcPr>
            <w:tcW w:w="9641" w:type="dxa"/>
            <w:gridSpan w:val="9"/>
            <w:tcBorders>
              <w:top w:val="single" w:sz="4" w:space="0" w:color="auto"/>
            </w:tcBorders>
          </w:tcPr>
          <w:p w14:paraId="3833E291" w14:textId="77777777" w:rsidR="00CE6422" w:rsidRPr="00F25D98" w:rsidRDefault="00CE6422" w:rsidP="00E717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6422" w14:paraId="3F37F1A8" w14:textId="77777777" w:rsidTr="00E71790">
        <w:tc>
          <w:tcPr>
            <w:tcW w:w="9641" w:type="dxa"/>
            <w:gridSpan w:val="9"/>
          </w:tcPr>
          <w:p w14:paraId="2139BDED" w14:textId="77777777" w:rsidR="00CE6422" w:rsidRDefault="00CE6422" w:rsidP="00E71790">
            <w:pPr>
              <w:pStyle w:val="CRCoverPage"/>
              <w:spacing w:after="0"/>
              <w:rPr>
                <w:noProof/>
                <w:sz w:val="8"/>
                <w:szCs w:val="8"/>
              </w:rPr>
            </w:pPr>
          </w:p>
        </w:tc>
      </w:tr>
    </w:tbl>
    <w:p w14:paraId="603E9B96" w14:textId="77777777" w:rsidR="00CE6422" w:rsidRDefault="00CE6422" w:rsidP="00CE6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422" w14:paraId="2601D7FA" w14:textId="77777777" w:rsidTr="00E71790">
        <w:tc>
          <w:tcPr>
            <w:tcW w:w="2835" w:type="dxa"/>
          </w:tcPr>
          <w:p w14:paraId="5CE3B65D" w14:textId="77777777" w:rsidR="00CE6422" w:rsidRDefault="00CE6422" w:rsidP="00E71790">
            <w:pPr>
              <w:pStyle w:val="CRCoverPage"/>
              <w:tabs>
                <w:tab w:val="right" w:pos="2751"/>
              </w:tabs>
              <w:spacing w:after="0"/>
              <w:rPr>
                <w:b/>
                <w:i/>
                <w:noProof/>
              </w:rPr>
            </w:pPr>
            <w:r>
              <w:rPr>
                <w:b/>
                <w:i/>
                <w:noProof/>
              </w:rPr>
              <w:t>Proposed change affects:</w:t>
            </w:r>
          </w:p>
        </w:tc>
        <w:tc>
          <w:tcPr>
            <w:tcW w:w="1418" w:type="dxa"/>
          </w:tcPr>
          <w:p w14:paraId="26D7E4B4" w14:textId="77777777" w:rsidR="00CE6422" w:rsidRDefault="00CE6422"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D9BD7" w14:textId="77777777" w:rsidR="00CE6422" w:rsidRDefault="00CE6422" w:rsidP="00E71790">
            <w:pPr>
              <w:pStyle w:val="CRCoverPage"/>
              <w:spacing w:after="0"/>
              <w:jc w:val="center"/>
              <w:rPr>
                <w:b/>
                <w:caps/>
                <w:noProof/>
              </w:rPr>
            </w:pPr>
          </w:p>
        </w:tc>
        <w:tc>
          <w:tcPr>
            <w:tcW w:w="709" w:type="dxa"/>
            <w:tcBorders>
              <w:left w:val="single" w:sz="4" w:space="0" w:color="auto"/>
            </w:tcBorders>
          </w:tcPr>
          <w:p w14:paraId="5F0067C3" w14:textId="77777777" w:rsidR="00CE6422" w:rsidRDefault="00CE6422"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989D2" w14:textId="77777777" w:rsidR="00CE6422" w:rsidRDefault="00CE6422" w:rsidP="00E71790">
            <w:pPr>
              <w:pStyle w:val="CRCoverPage"/>
              <w:spacing w:after="0"/>
              <w:jc w:val="center"/>
              <w:rPr>
                <w:b/>
                <w:caps/>
                <w:noProof/>
              </w:rPr>
            </w:pPr>
          </w:p>
        </w:tc>
        <w:tc>
          <w:tcPr>
            <w:tcW w:w="2126" w:type="dxa"/>
          </w:tcPr>
          <w:p w14:paraId="7648F8EE" w14:textId="77777777" w:rsidR="00CE6422" w:rsidRDefault="00CE6422"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B2C7" w14:textId="77777777" w:rsidR="00CE6422" w:rsidRDefault="00CE6422" w:rsidP="00E71790">
            <w:pPr>
              <w:pStyle w:val="CRCoverPage"/>
              <w:spacing w:after="0"/>
              <w:jc w:val="center"/>
              <w:rPr>
                <w:b/>
                <w:caps/>
                <w:noProof/>
              </w:rPr>
            </w:pPr>
          </w:p>
        </w:tc>
        <w:tc>
          <w:tcPr>
            <w:tcW w:w="1418" w:type="dxa"/>
            <w:tcBorders>
              <w:left w:val="nil"/>
            </w:tcBorders>
          </w:tcPr>
          <w:p w14:paraId="791160EB" w14:textId="77777777" w:rsidR="00CE6422" w:rsidRDefault="00CE6422"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01567" w14:textId="77777777" w:rsidR="00CE6422" w:rsidRDefault="00CE6422" w:rsidP="00E71790">
            <w:pPr>
              <w:pStyle w:val="CRCoverPage"/>
              <w:spacing w:after="0"/>
              <w:jc w:val="center"/>
              <w:rPr>
                <w:b/>
                <w:bCs/>
                <w:caps/>
                <w:noProof/>
              </w:rPr>
            </w:pPr>
          </w:p>
        </w:tc>
      </w:tr>
    </w:tbl>
    <w:p w14:paraId="2FC75735" w14:textId="77777777" w:rsidR="00CE6422" w:rsidRDefault="00CE6422" w:rsidP="00CE64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422" w14:paraId="1AE3ED6B" w14:textId="77777777" w:rsidTr="00E71790">
        <w:tc>
          <w:tcPr>
            <w:tcW w:w="9640" w:type="dxa"/>
            <w:gridSpan w:val="11"/>
          </w:tcPr>
          <w:p w14:paraId="0D694760" w14:textId="77777777" w:rsidR="00CE6422" w:rsidRDefault="00CE6422" w:rsidP="00E71790">
            <w:pPr>
              <w:pStyle w:val="CRCoverPage"/>
              <w:spacing w:after="0"/>
              <w:rPr>
                <w:noProof/>
                <w:sz w:val="8"/>
                <w:szCs w:val="8"/>
              </w:rPr>
            </w:pPr>
          </w:p>
        </w:tc>
      </w:tr>
      <w:tr w:rsidR="00CE6422" w14:paraId="6CDB6300" w14:textId="77777777" w:rsidTr="00E71790">
        <w:tc>
          <w:tcPr>
            <w:tcW w:w="1843" w:type="dxa"/>
            <w:tcBorders>
              <w:top w:val="single" w:sz="4" w:space="0" w:color="auto"/>
              <w:left w:val="single" w:sz="4" w:space="0" w:color="auto"/>
            </w:tcBorders>
          </w:tcPr>
          <w:p w14:paraId="3517D68C" w14:textId="77777777" w:rsidR="00CE6422" w:rsidRDefault="00CE6422"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E86EF" w14:textId="77777777" w:rsidR="00CE6422" w:rsidRDefault="00000000" w:rsidP="00E71790">
            <w:pPr>
              <w:pStyle w:val="CRCoverPage"/>
              <w:spacing w:after="0"/>
              <w:ind w:left="100"/>
              <w:rPr>
                <w:noProof/>
              </w:rPr>
            </w:pPr>
            <w:fldSimple w:instr=" DOCPROPERTY  CrTitle  \* MERGEFORMAT ">
              <w:r w:rsidR="00CE6422">
                <w:t>Correction to function fl_TC_8_1_4_3_2And5_TestBody</w:t>
              </w:r>
            </w:fldSimple>
          </w:p>
        </w:tc>
      </w:tr>
      <w:tr w:rsidR="00CE6422" w14:paraId="15454CAB" w14:textId="77777777" w:rsidTr="00E71790">
        <w:tc>
          <w:tcPr>
            <w:tcW w:w="1843" w:type="dxa"/>
            <w:tcBorders>
              <w:left w:val="single" w:sz="4" w:space="0" w:color="auto"/>
            </w:tcBorders>
          </w:tcPr>
          <w:p w14:paraId="3771F1A9" w14:textId="77777777"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14:paraId="2950A136" w14:textId="77777777" w:rsidR="00CE6422" w:rsidRDefault="00CE6422" w:rsidP="00E71790">
            <w:pPr>
              <w:pStyle w:val="CRCoverPage"/>
              <w:spacing w:after="0"/>
              <w:rPr>
                <w:noProof/>
                <w:sz w:val="8"/>
                <w:szCs w:val="8"/>
              </w:rPr>
            </w:pPr>
          </w:p>
        </w:tc>
      </w:tr>
      <w:tr w:rsidR="00CE6422" w14:paraId="35D18070" w14:textId="77777777" w:rsidTr="00E71790">
        <w:tc>
          <w:tcPr>
            <w:tcW w:w="1843" w:type="dxa"/>
            <w:tcBorders>
              <w:left w:val="single" w:sz="4" w:space="0" w:color="auto"/>
            </w:tcBorders>
          </w:tcPr>
          <w:p w14:paraId="1E9AEA81" w14:textId="77777777" w:rsidR="00CE6422" w:rsidRDefault="00CE6422"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231B0D" w14:textId="77777777" w:rsidR="00CE6422" w:rsidRDefault="00000000" w:rsidP="00E71790">
            <w:pPr>
              <w:pStyle w:val="CRCoverPage"/>
              <w:spacing w:after="0"/>
              <w:ind w:left="100"/>
              <w:rPr>
                <w:noProof/>
              </w:rPr>
            </w:pPr>
            <w:fldSimple w:instr=" DOCPROPERTY  SourceIfWg  \* MERGEFORMAT ">
              <w:r w:rsidR="00CE6422">
                <w:rPr>
                  <w:noProof/>
                </w:rPr>
                <w:t>ROHDE &amp; SCHWARZ</w:t>
              </w:r>
            </w:fldSimple>
          </w:p>
        </w:tc>
      </w:tr>
      <w:tr w:rsidR="00CE6422" w14:paraId="72945C02" w14:textId="77777777" w:rsidTr="00E71790">
        <w:tc>
          <w:tcPr>
            <w:tcW w:w="1843" w:type="dxa"/>
            <w:tcBorders>
              <w:left w:val="single" w:sz="4" w:space="0" w:color="auto"/>
            </w:tcBorders>
          </w:tcPr>
          <w:p w14:paraId="413923CD" w14:textId="77777777" w:rsidR="00CE6422" w:rsidRDefault="00CE6422"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F4484" w14:textId="77777777" w:rsidR="00CE6422" w:rsidRDefault="00CE6422"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CE6422" w14:paraId="422B6144" w14:textId="77777777" w:rsidTr="00E71790">
        <w:tc>
          <w:tcPr>
            <w:tcW w:w="1843" w:type="dxa"/>
            <w:tcBorders>
              <w:left w:val="single" w:sz="4" w:space="0" w:color="auto"/>
            </w:tcBorders>
          </w:tcPr>
          <w:p w14:paraId="409AB3AF" w14:textId="77777777"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14:paraId="09EC1D44" w14:textId="77777777" w:rsidR="00CE6422" w:rsidRDefault="00CE6422" w:rsidP="00E71790">
            <w:pPr>
              <w:pStyle w:val="CRCoverPage"/>
              <w:spacing w:after="0"/>
              <w:rPr>
                <w:noProof/>
                <w:sz w:val="8"/>
                <w:szCs w:val="8"/>
              </w:rPr>
            </w:pPr>
          </w:p>
        </w:tc>
      </w:tr>
      <w:tr w:rsidR="00CE6422" w14:paraId="59C8B92E" w14:textId="77777777" w:rsidTr="00E71790">
        <w:tc>
          <w:tcPr>
            <w:tcW w:w="1843" w:type="dxa"/>
            <w:tcBorders>
              <w:left w:val="single" w:sz="4" w:space="0" w:color="auto"/>
            </w:tcBorders>
          </w:tcPr>
          <w:p w14:paraId="153F43F3" w14:textId="77777777" w:rsidR="00CE6422" w:rsidRDefault="00CE6422"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14:paraId="371E7760" w14:textId="77777777" w:rsidR="00CE6422" w:rsidRDefault="00000000" w:rsidP="00E71790">
            <w:pPr>
              <w:pStyle w:val="CRCoverPage"/>
              <w:spacing w:after="0"/>
              <w:ind w:left="100"/>
              <w:rPr>
                <w:noProof/>
              </w:rPr>
            </w:pPr>
            <w:fldSimple w:instr=" DOCPROPERTY  RelatedWis  \* MERGEFORMAT ">
              <w:r w:rsidR="00CE6422">
                <w:rPr>
                  <w:noProof/>
                </w:rPr>
                <w:t>TEI16_Test, NR_Mob_enh-UEConTest</w:t>
              </w:r>
            </w:fldSimple>
          </w:p>
        </w:tc>
        <w:tc>
          <w:tcPr>
            <w:tcW w:w="567" w:type="dxa"/>
            <w:tcBorders>
              <w:left w:val="nil"/>
            </w:tcBorders>
          </w:tcPr>
          <w:p w14:paraId="26D67D43" w14:textId="77777777" w:rsidR="00CE6422" w:rsidRDefault="00CE6422" w:rsidP="00E71790">
            <w:pPr>
              <w:pStyle w:val="CRCoverPage"/>
              <w:spacing w:after="0"/>
              <w:ind w:right="100"/>
              <w:rPr>
                <w:noProof/>
              </w:rPr>
            </w:pPr>
          </w:p>
        </w:tc>
        <w:tc>
          <w:tcPr>
            <w:tcW w:w="1417" w:type="dxa"/>
            <w:gridSpan w:val="3"/>
            <w:tcBorders>
              <w:left w:val="nil"/>
            </w:tcBorders>
          </w:tcPr>
          <w:p w14:paraId="0D902F96" w14:textId="77777777" w:rsidR="00CE6422" w:rsidRDefault="00CE6422"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E4277" w14:textId="77777777" w:rsidR="00CE6422" w:rsidRDefault="00000000" w:rsidP="00E71790">
            <w:pPr>
              <w:pStyle w:val="CRCoverPage"/>
              <w:spacing w:after="0"/>
              <w:ind w:left="100"/>
              <w:rPr>
                <w:noProof/>
              </w:rPr>
            </w:pPr>
            <w:fldSimple w:instr=" DOCPROPERTY  ResDate  \* MERGEFORMAT ">
              <w:r w:rsidR="00CE6422">
                <w:rPr>
                  <w:noProof/>
                </w:rPr>
                <w:t>2023-06-23</w:t>
              </w:r>
            </w:fldSimple>
          </w:p>
        </w:tc>
      </w:tr>
      <w:tr w:rsidR="00CE6422" w14:paraId="175E1207" w14:textId="77777777" w:rsidTr="00E71790">
        <w:tc>
          <w:tcPr>
            <w:tcW w:w="1843" w:type="dxa"/>
            <w:tcBorders>
              <w:left w:val="single" w:sz="4" w:space="0" w:color="auto"/>
            </w:tcBorders>
          </w:tcPr>
          <w:p w14:paraId="0474ED8F" w14:textId="77777777" w:rsidR="00CE6422" w:rsidRDefault="00CE6422" w:rsidP="00E71790">
            <w:pPr>
              <w:pStyle w:val="CRCoverPage"/>
              <w:spacing w:after="0"/>
              <w:rPr>
                <w:b/>
                <w:i/>
                <w:noProof/>
                <w:sz w:val="8"/>
                <w:szCs w:val="8"/>
              </w:rPr>
            </w:pPr>
          </w:p>
        </w:tc>
        <w:tc>
          <w:tcPr>
            <w:tcW w:w="1986" w:type="dxa"/>
            <w:gridSpan w:val="4"/>
          </w:tcPr>
          <w:p w14:paraId="14CA443E" w14:textId="77777777" w:rsidR="00CE6422" w:rsidRDefault="00CE6422" w:rsidP="00E71790">
            <w:pPr>
              <w:pStyle w:val="CRCoverPage"/>
              <w:spacing w:after="0"/>
              <w:rPr>
                <w:noProof/>
                <w:sz w:val="8"/>
                <w:szCs w:val="8"/>
              </w:rPr>
            </w:pPr>
          </w:p>
        </w:tc>
        <w:tc>
          <w:tcPr>
            <w:tcW w:w="2267" w:type="dxa"/>
            <w:gridSpan w:val="2"/>
          </w:tcPr>
          <w:p w14:paraId="2EA8C854" w14:textId="77777777" w:rsidR="00CE6422" w:rsidRDefault="00CE6422" w:rsidP="00E71790">
            <w:pPr>
              <w:pStyle w:val="CRCoverPage"/>
              <w:spacing w:after="0"/>
              <w:rPr>
                <w:noProof/>
                <w:sz w:val="8"/>
                <w:szCs w:val="8"/>
              </w:rPr>
            </w:pPr>
          </w:p>
        </w:tc>
        <w:tc>
          <w:tcPr>
            <w:tcW w:w="1417" w:type="dxa"/>
            <w:gridSpan w:val="3"/>
          </w:tcPr>
          <w:p w14:paraId="1C1A1523" w14:textId="77777777" w:rsidR="00CE6422" w:rsidRDefault="00CE6422" w:rsidP="00E71790">
            <w:pPr>
              <w:pStyle w:val="CRCoverPage"/>
              <w:spacing w:after="0"/>
              <w:rPr>
                <w:noProof/>
                <w:sz w:val="8"/>
                <w:szCs w:val="8"/>
              </w:rPr>
            </w:pPr>
          </w:p>
        </w:tc>
        <w:tc>
          <w:tcPr>
            <w:tcW w:w="2127" w:type="dxa"/>
            <w:tcBorders>
              <w:right w:val="single" w:sz="4" w:space="0" w:color="auto"/>
            </w:tcBorders>
          </w:tcPr>
          <w:p w14:paraId="2FA9924B" w14:textId="77777777" w:rsidR="00CE6422" w:rsidRDefault="00CE6422" w:rsidP="00E71790">
            <w:pPr>
              <w:pStyle w:val="CRCoverPage"/>
              <w:spacing w:after="0"/>
              <w:rPr>
                <w:noProof/>
                <w:sz w:val="8"/>
                <w:szCs w:val="8"/>
              </w:rPr>
            </w:pPr>
          </w:p>
        </w:tc>
      </w:tr>
      <w:tr w:rsidR="00CE6422" w14:paraId="0409445A" w14:textId="77777777" w:rsidTr="00E71790">
        <w:trPr>
          <w:cantSplit/>
        </w:trPr>
        <w:tc>
          <w:tcPr>
            <w:tcW w:w="1843" w:type="dxa"/>
            <w:tcBorders>
              <w:left w:val="single" w:sz="4" w:space="0" w:color="auto"/>
            </w:tcBorders>
          </w:tcPr>
          <w:p w14:paraId="0EE654A9" w14:textId="77777777" w:rsidR="00CE6422" w:rsidRDefault="00CE6422" w:rsidP="00E71790">
            <w:pPr>
              <w:pStyle w:val="CRCoverPage"/>
              <w:tabs>
                <w:tab w:val="right" w:pos="1759"/>
              </w:tabs>
              <w:spacing w:after="0"/>
              <w:rPr>
                <w:b/>
                <w:i/>
                <w:noProof/>
              </w:rPr>
            </w:pPr>
            <w:r>
              <w:rPr>
                <w:b/>
                <w:i/>
                <w:noProof/>
              </w:rPr>
              <w:t>Category:</w:t>
            </w:r>
          </w:p>
        </w:tc>
        <w:tc>
          <w:tcPr>
            <w:tcW w:w="851" w:type="dxa"/>
            <w:shd w:val="pct30" w:color="FFFF00" w:fill="auto"/>
          </w:tcPr>
          <w:p w14:paraId="354AA120" w14:textId="77777777" w:rsidR="00CE6422" w:rsidRDefault="00000000" w:rsidP="00E71790">
            <w:pPr>
              <w:pStyle w:val="CRCoverPage"/>
              <w:spacing w:after="0"/>
              <w:ind w:left="100" w:right="-609"/>
              <w:rPr>
                <w:b/>
                <w:noProof/>
              </w:rPr>
            </w:pPr>
            <w:fldSimple w:instr=" DOCPROPERTY  Cat  \* MERGEFORMAT ">
              <w:r w:rsidR="00CE6422">
                <w:rPr>
                  <w:b/>
                  <w:noProof/>
                </w:rPr>
                <w:t>F</w:t>
              </w:r>
            </w:fldSimple>
          </w:p>
        </w:tc>
        <w:tc>
          <w:tcPr>
            <w:tcW w:w="3402" w:type="dxa"/>
            <w:gridSpan w:val="5"/>
            <w:tcBorders>
              <w:left w:val="nil"/>
            </w:tcBorders>
          </w:tcPr>
          <w:p w14:paraId="0B141847" w14:textId="77777777" w:rsidR="00CE6422" w:rsidRDefault="00CE6422" w:rsidP="00E71790">
            <w:pPr>
              <w:pStyle w:val="CRCoverPage"/>
              <w:spacing w:after="0"/>
              <w:rPr>
                <w:noProof/>
              </w:rPr>
            </w:pPr>
          </w:p>
        </w:tc>
        <w:tc>
          <w:tcPr>
            <w:tcW w:w="1417" w:type="dxa"/>
            <w:gridSpan w:val="3"/>
            <w:tcBorders>
              <w:left w:val="nil"/>
            </w:tcBorders>
          </w:tcPr>
          <w:p w14:paraId="1CF4127E" w14:textId="77777777" w:rsidR="00CE6422" w:rsidRDefault="00CE6422"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76362D" w14:textId="77777777" w:rsidR="00CE6422" w:rsidRDefault="00000000" w:rsidP="00E71790">
            <w:pPr>
              <w:pStyle w:val="CRCoverPage"/>
              <w:spacing w:after="0"/>
              <w:ind w:left="100"/>
              <w:rPr>
                <w:noProof/>
              </w:rPr>
            </w:pPr>
            <w:fldSimple w:instr=" DOCPROPERTY  Release  \* MERGEFORMAT ">
              <w:r w:rsidR="00CE6422">
                <w:rPr>
                  <w:noProof/>
                </w:rPr>
                <w:t>Rel-17</w:t>
              </w:r>
            </w:fldSimple>
          </w:p>
        </w:tc>
      </w:tr>
      <w:tr w:rsidR="00CE6422" w14:paraId="325A98B1" w14:textId="77777777" w:rsidTr="00E71790">
        <w:tc>
          <w:tcPr>
            <w:tcW w:w="1843" w:type="dxa"/>
            <w:tcBorders>
              <w:left w:val="single" w:sz="4" w:space="0" w:color="auto"/>
              <w:bottom w:val="single" w:sz="4" w:space="0" w:color="auto"/>
            </w:tcBorders>
          </w:tcPr>
          <w:p w14:paraId="728FE8AA" w14:textId="77777777" w:rsidR="00CE6422" w:rsidRDefault="00CE6422" w:rsidP="00E71790">
            <w:pPr>
              <w:pStyle w:val="CRCoverPage"/>
              <w:spacing w:after="0"/>
              <w:rPr>
                <w:b/>
                <w:i/>
                <w:noProof/>
              </w:rPr>
            </w:pPr>
          </w:p>
        </w:tc>
        <w:tc>
          <w:tcPr>
            <w:tcW w:w="4677" w:type="dxa"/>
            <w:gridSpan w:val="8"/>
            <w:tcBorders>
              <w:bottom w:val="single" w:sz="4" w:space="0" w:color="auto"/>
            </w:tcBorders>
          </w:tcPr>
          <w:p w14:paraId="15DDB5E6" w14:textId="77777777" w:rsidR="00CE6422" w:rsidRDefault="00CE6422"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80102" w14:textId="77777777" w:rsidR="00CE6422" w:rsidRDefault="00CE6422" w:rsidP="00E717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B9C5D" w14:textId="77777777" w:rsidR="00CE6422" w:rsidRPr="007C2097" w:rsidRDefault="00CE6422"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6422" w14:paraId="7839269E" w14:textId="77777777" w:rsidTr="00E71790">
        <w:tc>
          <w:tcPr>
            <w:tcW w:w="1843" w:type="dxa"/>
          </w:tcPr>
          <w:p w14:paraId="58A09045" w14:textId="77777777" w:rsidR="00CE6422" w:rsidRDefault="00CE6422" w:rsidP="00E71790">
            <w:pPr>
              <w:pStyle w:val="CRCoverPage"/>
              <w:spacing w:after="0"/>
              <w:rPr>
                <w:b/>
                <w:i/>
                <w:noProof/>
                <w:sz w:val="8"/>
                <w:szCs w:val="8"/>
              </w:rPr>
            </w:pPr>
          </w:p>
        </w:tc>
        <w:tc>
          <w:tcPr>
            <w:tcW w:w="7797" w:type="dxa"/>
            <w:gridSpan w:val="10"/>
          </w:tcPr>
          <w:p w14:paraId="22CB9C55" w14:textId="77777777" w:rsidR="00CE6422" w:rsidRDefault="00CE6422" w:rsidP="00E71790">
            <w:pPr>
              <w:pStyle w:val="CRCoverPage"/>
              <w:spacing w:after="0"/>
              <w:rPr>
                <w:noProof/>
                <w:sz w:val="8"/>
                <w:szCs w:val="8"/>
              </w:rPr>
            </w:pPr>
          </w:p>
        </w:tc>
      </w:tr>
      <w:tr w:rsidR="00CE6422" w14:paraId="1F511C44" w14:textId="77777777" w:rsidTr="00E71790">
        <w:tc>
          <w:tcPr>
            <w:tcW w:w="2694" w:type="dxa"/>
            <w:gridSpan w:val="2"/>
            <w:tcBorders>
              <w:top w:val="single" w:sz="4" w:space="0" w:color="auto"/>
              <w:left w:val="single" w:sz="4" w:space="0" w:color="auto"/>
            </w:tcBorders>
          </w:tcPr>
          <w:p w14:paraId="438B6F03" w14:textId="77777777" w:rsidR="00CE6422" w:rsidRDefault="00CE6422" w:rsidP="00CE6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EAA6B" w14:textId="77777777" w:rsidR="00CE6422" w:rsidRDefault="00CE6422" w:rsidP="00CE6422">
            <w:pPr>
              <w:pStyle w:val="CRCoverPage"/>
              <w:numPr>
                <w:ilvl w:val="0"/>
                <w:numId w:val="2"/>
              </w:numPr>
              <w:spacing w:after="0"/>
              <w:jc w:val="both"/>
              <w:rPr>
                <w:noProof/>
              </w:rPr>
            </w:pPr>
            <w:r>
              <w:rPr>
                <w:noProof/>
              </w:rPr>
              <w:t>In current TTCN implementation at STEP 2 SRB1 and SRB2 are released and reconfigured back 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already released. Therefore, for </w:t>
            </w:r>
            <w:r w:rsidRPr="00894147">
              <w:rPr>
                <w:noProof/>
              </w:rPr>
              <w:t>completeness</w:t>
            </w:r>
            <w:r>
              <w:rPr>
                <w:noProof/>
              </w:rPr>
              <w:t xml:space="preserve"> DRBs should also be released and reconfigured along with the SRBs and PDCP count should also be provided for all again.</w:t>
            </w:r>
          </w:p>
          <w:p w14:paraId="344CAD07" w14:textId="77777777" w:rsidR="00CE6422" w:rsidRDefault="00CE6422" w:rsidP="00CE6422">
            <w:pPr>
              <w:pStyle w:val="CRCoverPage"/>
              <w:numPr>
                <w:ilvl w:val="0"/>
                <w:numId w:val="2"/>
              </w:numPr>
              <w:spacing w:after="0"/>
              <w:jc w:val="both"/>
              <w:rPr>
                <w:noProof/>
              </w:rPr>
            </w:pPr>
            <w:r>
              <w:rPr>
                <w:noProof/>
              </w:rPr>
              <w:t xml:space="preserve">Due to SRBs release SS would not maintian </w:t>
            </w:r>
            <w:r w:rsidRPr="003C5D0A">
              <w:rPr>
                <w:noProof/>
              </w:rPr>
              <w:t>C-RNTI based contention resolution</w:t>
            </w:r>
            <w:r>
              <w:rPr>
                <w:noProof/>
              </w:rPr>
              <w:t>.</w:t>
            </w:r>
          </w:p>
          <w:p w14:paraId="7C96BD6E" w14:textId="77777777" w:rsidR="00CE6422" w:rsidRDefault="00CE6422" w:rsidP="00CE6422">
            <w:pPr>
              <w:pStyle w:val="CRCoverPage"/>
              <w:numPr>
                <w:ilvl w:val="0"/>
                <w:numId w:val="2"/>
              </w:numPr>
              <w:spacing w:after="0"/>
              <w:jc w:val="both"/>
              <w:rPr>
                <w:noProof/>
              </w:rPr>
            </w:pPr>
            <w:r>
              <w:rPr>
                <w:noProof/>
              </w:rPr>
              <w:t>Security keys are lost with SRBs and DRB release.</w:t>
            </w:r>
          </w:p>
          <w:p w14:paraId="3DEE27A3" w14:textId="77777777" w:rsidR="00CE6422" w:rsidRDefault="00CE6422" w:rsidP="00CE6422">
            <w:pPr>
              <w:pStyle w:val="CRCoverPage"/>
              <w:numPr>
                <w:ilvl w:val="0"/>
                <w:numId w:val="2"/>
              </w:numPr>
              <w:spacing w:after="0"/>
              <w:jc w:val="both"/>
              <w:rPr>
                <w:noProof/>
              </w:rPr>
            </w:pPr>
            <w:r>
              <w:rPr>
                <w:noProof/>
              </w:rPr>
              <w:t>FailureInformation message would come on SRB1 so stored PDCP count should be  applied before STEP 4 not after that.</w:t>
            </w:r>
          </w:p>
          <w:p w14:paraId="747369A9" w14:textId="77777777" w:rsidR="00CE6422" w:rsidRDefault="00CE6422" w:rsidP="00CE6422">
            <w:pPr>
              <w:pStyle w:val="CRCoverPage"/>
              <w:numPr>
                <w:ilvl w:val="0"/>
                <w:numId w:val="2"/>
              </w:numPr>
              <w:spacing w:after="0"/>
              <w:jc w:val="both"/>
              <w:rPr>
                <w:noProof/>
              </w:rPr>
            </w:pPr>
            <w:r w:rsidRPr="00181D85">
              <w:rPr>
                <w:noProof/>
              </w:rPr>
              <w:t>f_NR5GC_DAPS_HO_RRCReconfiguration_SSConfig</w:t>
            </w:r>
            <w:r>
              <w:rPr>
                <w:noProof/>
              </w:rPr>
              <w:t xml:space="preserve"> returns DRB PDCP count but it is not being stored to apply after STEP 10.</w:t>
            </w:r>
          </w:p>
          <w:p w14:paraId="0AA9633F" w14:textId="77777777" w:rsidR="00CE6422" w:rsidRPr="00D268E5" w:rsidRDefault="00CE6422" w:rsidP="00CE6422">
            <w:pPr>
              <w:pStyle w:val="CRCoverPage"/>
              <w:numPr>
                <w:ilvl w:val="0"/>
                <w:numId w:val="2"/>
              </w:numPr>
              <w:spacing w:after="0"/>
              <w:jc w:val="both"/>
              <w:rPr>
                <w:noProof/>
              </w:rPr>
            </w:pPr>
            <w:r>
              <w:rPr>
                <w:noProof/>
              </w:rPr>
              <w:t xml:space="preserve">At STEP 7 </w:t>
            </w:r>
            <w:r w:rsidRPr="00C375C3">
              <w:rPr>
                <w:noProof/>
              </w:rPr>
              <w:t>RRCReconfiguration would be sent out after 700 +5 ms as per f_NR5GC_DAPS_HO_RRCReconfiguration_SSConfig</w:t>
            </w:r>
            <w:r>
              <w:rPr>
                <w:noProof/>
              </w:rPr>
              <w:t xml:space="preserve"> so STEP 8 T3 configration just after the call doesn’t provide enough time to transmit the rrc</w:t>
            </w:r>
            <w:r w:rsidRPr="00181D85">
              <w:rPr>
                <w:noProof/>
              </w:rPr>
              <w:t>Reconfiguration</w:t>
            </w:r>
            <w:r>
              <w:rPr>
                <w:noProof/>
              </w:rPr>
              <w:t xml:space="preserve"> message which leads a failure.</w:t>
            </w:r>
          </w:p>
        </w:tc>
      </w:tr>
      <w:tr w:rsidR="00CE6422" w14:paraId="615E2ED9" w14:textId="77777777" w:rsidTr="00E71790">
        <w:tc>
          <w:tcPr>
            <w:tcW w:w="2694" w:type="dxa"/>
            <w:gridSpan w:val="2"/>
            <w:tcBorders>
              <w:left w:val="single" w:sz="4" w:space="0" w:color="auto"/>
            </w:tcBorders>
          </w:tcPr>
          <w:p w14:paraId="05B60EE9"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3466A895" w14:textId="77777777" w:rsidR="00CE6422" w:rsidRPr="00D268E5" w:rsidRDefault="00CE6422" w:rsidP="00CE6422">
            <w:pPr>
              <w:pStyle w:val="CRCoverPage"/>
              <w:spacing w:after="0"/>
              <w:rPr>
                <w:noProof/>
                <w:sz w:val="8"/>
                <w:szCs w:val="8"/>
              </w:rPr>
            </w:pPr>
          </w:p>
        </w:tc>
      </w:tr>
      <w:tr w:rsidR="00CE6422" w14:paraId="546A8DEA" w14:textId="77777777" w:rsidTr="00E71790">
        <w:tc>
          <w:tcPr>
            <w:tcW w:w="2694" w:type="dxa"/>
            <w:gridSpan w:val="2"/>
            <w:tcBorders>
              <w:left w:val="single" w:sz="4" w:space="0" w:color="auto"/>
            </w:tcBorders>
          </w:tcPr>
          <w:p w14:paraId="7538290C" w14:textId="77777777" w:rsidR="00CE6422" w:rsidRDefault="00CE6422" w:rsidP="00CE6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BB8FC" w14:textId="77777777" w:rsidR="00CE6422" w:rsidRDefault="00CE6422" w:rsidP="00CE6422">
            <w:pPr>
              <w:pStyle w:val="CRCoverPage"/>
              <w:numPr>
                <w:ilvl w:val="0"/>
                <w:numId w:val="3"/>
              </w:numPr>
              <w:spacing w:after="0"/>
              <w:jc w:val="both"/>
              <w:rPr>
                <w:noProof/>
              </w:rPr>
            </w:pPr>
            <w:r>
              <w:rPr>
                <w:noProof/>
              </w:rPr>
              <w:t>Stored PDCP count for SRBs and DRB before releasing all and reapplied once configured back including the DRB.</w:t>
            </w:r>
          </w:p>
          <w:p w14:paraId="39444655" w14:textId="77777777" w:rsidR="00CE6422" w:rsidRDefault="00CE6422" w:rsidP="00CE6422">
            <w:pPr>
              <w:pStyle w:val="CRCoverPage"/>
              <w:numPr>
                <w:ilvl w:val="0"/>
                <w:numId w:val="3"/>
              </w:numPr>
              <w:spacing w:after="0"/>
              <w:jc w:val="both"/>
              <w:rPr>
                <w:noProof/>
              </w:rPr>
            </w:pPr>
            <w:r w:rsidRPr="007826A8">
              <w:rPr>
                <w:noProof/>
              </w:rPr>
              <w:t>Configure</w:t>
            </w:r>
            <w:r>
              <w:rPr>
                <w:noProof/>
              </w:rPr>
              <w:t>d</w:t>
            </w:r>
            <w:r w:rsidRPr="007826A8">
              <w:rPr>
                <w:noProof/>
              </w:rPr>
              <w:t xml:space="preserve"> CBRA CRNTI Based RACH procedure</w:t>
            </w:r>
            <w:r>
              <w:rPr>
                <w:noProof/>
              </w:rPr>
              <w:t>.</w:t>
            </w:r>
          </w:p>
          <w:p w14:paraId="0B4AF9DB" w14:textId="77777777" w:rsidR="00CE6422" w:rsidRDefault="00CE6422" w:rsidP="00CE6422">
            <w:pPr>
              <w:pStyle w:val="CRCoverPage"/>
              <w:numPr>
                <w:ilvl w:val="0"/>
                <w:numId w:val="3"/>
              </w:numPr>
              <w:spacing w:after="0"/>
              <w:jc w:val="both"/>
              <w:rPr>
                <w:noProof/>
              </w:rPr>
            </w:pPr>
            <w:r>
              <w:rPr>
                <w:noProof/>
              </w:rPr>
              <w:t>Reapplied Security keys.</w:t>
            </w:r>
          </w:p>
          <w:p w14:paraId="56600B44" w14:textId="77777777" w:rsidR="00CE6422" w:rsidRDefault="00CE6422" w:rsidP="00CE6422">
            <w:pPr>
              <w:pStyle w:val="CRCoverPage"/>
              <w:numPr>
                <w:ilvl w:val="0"/>
                <w:numId w:val="3"/>
              </w:numPr>
              <w:spacing w:after="0"/>
              <w:jc w:val="both"/>
              <w:rPr>
                <w:noProof/>
              </w:rPr>
            </w:pPr>
            <w:r w:rsidRPr="00181D85">
              <w:rPr>
                <w:noProof/>
              </w:rPr>
              <w:t>Appl</w:t>
            </w:r>
            <w:r>
              <w:rPr>
                <w:noProof/>
              </w:rPr>
              <w:t>ied</w:t>
            </w:r>
            <w:r w:rsidRPr="00181D85">
              <w:rPr>
                <w:noProof/>
              </w:rPr>
              <w:t xml:space="preserve"> PDCP coun</w:t>
            </w:r>
            <w:r>
              <w:rPr>
                <w:noProof/>
              </w:rPr>
              <w:t>t on source cell just before the STEP 4 and removed    it after STEP 4.</w:t>
            </w:r>
          </w:p>
          <w:p w14:paraId="3D9D1F32" w14:textId="77777777" w:rsidR="00CE6422" w:rsidRDefault="00CE6422" w:rsidP="00CE6422">
            <w:pPr>
              <w:pStyle w:val="CRCoverPage"/>
              <w:numPr>
                <w:ilvl w:val="0"/>
                <w:numId w:val="3"/>
              </w:numPr>
              <w:spacing w:after="0"/>
              <w:jc w:val="both"/>
              <w:rPr>
                <w:noProof/>
              </w:rPr>
            </w:pPr>
            <w:r>
              <w:rPr>
                <w:noProof/>
              </w:rPr>
              <w:t>Captured the DRB PDCP count value to apply on target cell after STEP 10.</w:t>
            </w:r>
          </w:p>
          <w:p w14:paraId="4FC2A5CB" w14:textId="77777777" w:rsidR="00CE6422" w:rsidRDefault="00CE6422" w:rsidP="00CE6422">
            <w:pPr>
              <w:pStyle w:val="CRCoverPage"/>
              <w:numPr>
                <w:ilvl w:val="0"/>
                <w:numId w:val="3"/>
              </w:numPr>
              <w:spacing w:after="0"/>
              <w:jc w:val="both"/>
              <w:rPr>
                <w:noProof/>
              </w:rPr>
            </w:pPr>
            <w:r>
              <w:rPr>
                <w:noProof/>
              </w:rPr>
              <w:t>Added 800 ms dealy to allow the rrc</w:t>
            </w:r>
            <w:r w:rsidRPr="00C375C3">
              <w:rPr>
                <w:noProof/>
              </w:rPr>
              <w:t>Reconfiguration</w:t>
            </w:r>
            <w:r>
              <w:rPr>
                <w:noProof/>
              </w:rPr>
              <w:t xml:space="preserve"> transmission before applying T3 cell power changes to make the NR Cell 1 off.</w:t>
            </w:r>
          </w:p>
          <w:p w14:paraId="795F3469" w14:textId="77777777" w:rsidR="00CE6422" w:rsidRPr="00D268E5" w:rsidRDefault="00CE6422" w:rsidP="00CE6422">
            <w:pPr>
              <w:pStyle w:val="CRCoverPage"/>
              <w:spacing w:after="0"/>
              <w:ind w:left="100"/>
              <w:rPr>
                <w:noProof/>
              </w:rPr>
            </w:pPr>
          </w:p>
        </w:tc>
      </w:tr>
      <w:tr w:rsidR="00CE6422" w14:paraId="61D43D59" w14:textId="77777777" w:rsidTr="00E71790">
        <w:tc>
          <w:tcPr>
            <w:tcW w:w="2694" w:type="dxa"/>
            <w:gridSpan w:val="2"/>
            <w:tcBorders>
              <w:left w:val="single" w:sz="4" w:space="0" w:color="auto"/>
            </w:tcBorders>
          </w:tcPr>
          <w:p w14:paraId="16D327E5"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3DAE4685" w14:textId="77777777" w:rsidR="00CE6422" w:rsidRPr="00D268E5" w:rsidRDefault="00CE6422" w:rsidP="00CE6422">
            <w:pPr>
              <w:pStyle w:val="CRCoverPage"/>
              <w:spacing w:after="0"/>
              <w:rPr>
                <w:noProof/>
                <w:sz w:val="8"/>
                <w:szCs w:val="8"/>
              </w:rPr>
            </w:pPr>
          </w:p>
        </w:tc>
      </w:tr>
      <w:tr w:rsidR="00CE6422" w14:paraId="49379DD9" w14:textId="77777777" w:rsidTr="00E71790">
        <w:tc>
          <w:tcPr>
            <w:tcW w:w="2694" w:type="dxa"/>
            <w:gridSpan w:val="2"/>
            <w:tcBorders>
              <w:left w:val="single" w:sz="4" w:space="0" w:color="auto"/>
              <w:bottom w:val="single" w:sz="4" w:space="0" w:color="auto"/>
            </w:tcBorders>
          </w:tcPr>
          <w:p w14:paraId="264261CA" w14:textId="77777777" w:rsidR="00CE6422" w:rsidRDefault="00CE6422" w:rsidP="00CE64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AE4FC8" w14:textId="77777777" w:rsidR="00CE6422" w:rsidRPr="00D268E5" w:rsidRDefault="00CE6422" w:rsidP="00CE6422">
            <w:pPr>
              <w:pStyle w:val="CRCoverPage"/>
              <w:spacing w:after="0"/>
              <w:ind w:left="100"/>
              <w:rPr>
                <w:noProof/>
              </w:rPr>
            </w:pPr>
            <w:r>
              <w:rPr>
                <w:noProof/>
              </w:rPr>
              <w:t xml:space="preserve">A conformant UE </w:t>
            </w:r>
            <w:r>
              <w:rPr>
                <w:rFonts w:cs="Arial"/>
                <w:lang w:eastAsia="en-GB"/>
              </w:rPr>
              <w:t>may fail the test cases.</w:t>
            </w:r>
          </w:p>
        </w:tc>
      </w:tr>
      <w:tr w:rsidR="00CE6422" w14:paraId="501CE121" w14:textId="77777777" w:rsidTr="00E71790">
        <w:tc>
          <w:tcPr>
            <w:tcW w:w="2694" w:type="dxa"/>
            <w:gridSpan w:val="2"/>
          </w:tcPr>
          <w:p w14:paraId="75AF60C6" w14:textId="77777777" w:rsidR="00CE6422" w:rsidRDefault="00CE6422" w:rsidP="00CE6422">
            <w:pPr>
              <w:pStyle w:val="CRCoverPage"/>
              <w:spacing w:after="0"/>
              <w:rPr>
                <w:b/>
                <w:i/>
                <w:noProof/>
                <w:sz w:val="8"/>
                <w:szCs w:val="8"/>
              </w:rPr>
            </w:pPr>
          </w:p>
        </w:tc>
        <w:tc>
          <w:tcPr>
            <w:tcW w:w="6946" w:type="dxa"/>
            <w:gridSpan w:val="9"/>
          </w:tcPr>
          <w:p w14:paraId="64208F0D" w14:textId="77777777" w:rsidR="00CE6422" w:rsidRPr="00D268E5" w:rsidRDefault="00CE6422" w:rsidP="00CE6422">
            <w:pPr>
              <w:pStyle w:val="CRCoverPage"/>
              <w:spacing w:after="0"/>
              <w:rPr>
                <w:noProof/>
                <w:sz w:val="8"/>
                <w:szCs w:val="8"/>
              </w:rPr>
            </w:pPr>
          </w:p>
        </w:tc>
      </w:tr>
      <w:tr w:rsidR="00CE6422" w14:paraId="45A1D454" w14:textId="77777777" w:rsidTr="00E71790">
        <w:tc>
          <w:tcPr>
            <w:tcW w:w="2694" w:type="dxa"/>
            <w:gridSpan w:val="2"/>
            <w:tcBorders>
              <w:top w:val="single" w:sz="4" w:space="0" w:color="auto"/>
              <w:left w:val="single" w:sz="4" w:space="0" w:color="auto"/>
            </w:tcBorders>
          </w:tcPr>
          <w:p w14:paraId="7EF58F0B" w14:textId="77777777" w:rsidR="00CE6422" w:rsidRDefault="00CE6422" w:rsidP="00CE6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D93F4" w14:textId="77777777" w:rsidR="00CE6422" w:rsidRPr="00D268E5" w:rsidRDefault="00CE6422" w:rsidP="00CE6422">
            <w:pPr>
              <w:pStyle w:val="CRCoverPage"/>
              <w:spacing w:after="0"/>
              <w:rPr>
                <w:noProof/>
              </w:rPr>
            </w:pPr>
            <w:r>
              <w:t>8.1.4.3.2.NR5GC, 8.1.4.3.5.NR5GC</w:t>
            </w:r>
          </w:p>
        </w:tc>
      </w:tr>
      <w:tr w:rsidR="00CE6422" w14:paraId="07B352C9" w14:textId="77777777" w:rsidTr="00E71790">
        <w:tc>
          <w:tcPr>
            <w:tcW w:w="2694" w:type="dxa"/>
            <w:gridSpan w:val="2"/>
            <w:tcBorders>
              <w:left w:val="single" w:sz="4" w:space="0" w:color="auto"/>
            </w:tcBorders>
          </w:tcPr>
          <w:p w14:paraId="6C5B6870"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09C28D4C" w14:textId="77777777" w:rsidR="00CE6422" w:rsidRDefault="00CE6422" w:rsidP="00CE6422">
            <w:pPr>
              <w:pStyle w:val="CRCoverPage"/>
              <w:spacing w:after="0"/>
              <w:rPr>
                <w:noProof/>
                <w:sz w:val="8"/>
                <w:szCs w:val="8"/>
              </w:rPr>
            </w:pPr>
          </w:p>
        </w:tc>
      </w:tr>
      <w:tr w:rsidR="00CE6422" w14:paraId="0FC0BFF5" w14:textId="77777777" w:rsidTr="00E71790">
        <w:tc>
          <w:tcPr>
            <w:tcW w:w="2694" w:type="dxa"/>
            <w:gridSpan w:val="2"/>
            <w:tcBorders>
              <w:left w:val="single" w:sz="4" w:space="0" w:color="auto"/>
            </w:tcBorders>
          </w:tcPr>
          <w:p w14:paraId="057BA903" w14:textId="77777777" w:rsidR="00CE6422" w:rsidRDefault="00CE6422" w:rsidP="00CE6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F9035" w14:textId="77777777" w:rsidR="00CE6422" w:rsidRDefault="00CE6422" w:rsidP="00CE6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C4355" w14:textId="77777777" w:rsidR="00CE6422" w:rsidRDefault="00CE6422" w:rsidP="00CE6422">
            <w:pPr>
              <w:pStyle w:val="CRCoverPage"/>
              <w:spacing w:after="0"/>
              <w:jc w:val="center"/>
              <w:rPr>
                <w:b/>
                <w:caps/>
                <w:noProof/>
              </w:rPr>
            </w:pPr>
            <w:r>
              <w:rPr>
                <w:b/>
                <w:caps/>
                <w:noProof/>
              </w:rPr>
              <w:t>N</w:t>
            </w:r>
          </w:p>
        </w:tc>
        <w:tc>
          <w:tcPr>
            <w:tcW w:w="2977" w:type="dxa"/>
            <w:gridSpan w:val="4"/>
          </w:tcPr>
          <w:p w14:paraId="1B4FD3F2" w14:textId="77777777" w:rsidR="00CE6422" w:rsidRDefault="00CE6422" w:rsidP="00CE6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2AA01" w14:textId="77777777" w:rsidR="00CE6422" w:rsidRDefault="00CE6422" w:rsidP="00CE6422">
            <w:pPr>
              <w:pStyle w:val="CRCoverPage"/>
              <w:spacing w:after="0"/>
              <w:ind w:left="99"/>
              <w:rPr>
                <w:noProof/>
              </w:rPr>
            </w:pPr>
          </w:p>
        </w:tc>
      </w:tr>
      <w:tr w:rsidR="00CE6422" w14:paraId="415D335B" w14:textId="77777777" w:rsidTr="00E71790">
        <w:tc>
          <w:tcPr>
            <w:tcW w:w="2694" w:type="dxa"/>
            <w:gridSpan w:val="2"/>
            <w:tcBorders>
              <w:left w:val="single" w:sz="4" w:space="0" w:color="auto"/>
            </w:tcBorders>
          </w:tcPr>
          <w:p w14:paraId="7090DA71" w14:textId="77777777" w:rsidR="00CE6422" w:rsidRDefault="00CE6422" w:rsidP="00CE64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902FC" w14:textId="77777777"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409B" w14:textId="77777777" w:rsidR="00CE6422" w:rsidRDefault="00CE6422" w:rsidP="00CE6422">
            <w:pPr>
              <w:pStyle w:val="CRCoverPage"/>
              <w:spacing w:after="0"/>
              <w:jc w:val="center"/>
              <w:rPr>
                <w:b/>
                <w:caps/>
                <w:noProof/>
              </w:rPr>
            </w:pPr>
            <w:r>
              <w:rPr>
                <w:b/>
                <w:caps/>
                <w:noProof/>
              </w:rPr>
              <w:t>x</w:t>
            </w:r>
          </w:p>
        </w:tc>
        <w:tc>
          <w:tcPr>
            <w:tcW w:w="2977" w:type="dxa"/>
            <w:gridSpan w:val="4"/>
          </w:tcPr>
          <w:p w14:paraId="047F69F5" w14:textId="77777777" w:rsidR="00CE6422" w:rsidRDefault="00CE6422" w:rsidP="00CE64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08F7B" w14:textId="77777777" w:rsidR="00CE6422" w:rsidRDefault="00CE6422" w:rsidP="00CE6422">
            <w:pPr>
              <w:pStyle w:val="CRCoverPage"/>
              <w:spacing w:after="0"/>
              <w:ind w:left="99"/>
              <w:rPr>
                <w:noProof/>
              </w:rPr>
            </w:pPr>
          </w:p>
        </w:tc>
      </w:tr>
      <w:tr w:rsidR="00CE6422" w14:paraId="1B12E793" w14:textId="77777777" w:rsidTr="00E71790">
        <w:tc>
          <w:tcPr>
            <w:tcW w:w="2694" w:type="dxa"/>
            <w:gridSpan w:val="2"/>
            <w:tcBorders>
              <w:left w:val="single" w:sz="4" w:space="0" w:color="auto"/>
            </w:tcBorders>
          </w:tcPr>
          <w:p w14:paraId="2F880373" w14:textId="77777777" w:rsidR="00CE6422" w:rsidRDefault="00CE6422" w:rsidP="00CE64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2101" w14:textId="77777777" w:rsidR="00CE6422" w:rsidRDefault="00CE6422" w:rsidP="00CE64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3EF1D" w14:textId="77777777" w:rsidR="00CE6422" w:rsidRDefault="00CE6422" w:rsidP="00CE6422">
            <w:pPr>
              <w:pStyle w:val="CRCoverPage"/>
              <w:spacing w:after="0"/>
              <w:jc w:val="center"/>
              <w:rPr>
                <w:b/>
                <w:caps/>
                <w:noProof/>
              </w:rPr>
            </w:pPr>
          </w:p>
        </w:tc>
        <w:tc>
          <w:tcPr>
            <w:tcW w:w="2977" w:type="dxa"/>
            <w:gridSpan w:val="4"/>
          </w:tcPr>
          <w:p w14:paraId="71A91DDF" w14:textId="77777777" w:rsidR="00CE6422" w:rsidRDefault="00CE6422" w:rsidP="00CE64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BFB41" w14:textId="77777777" w:rsidR="00CE6422" w:rsidRDefault="00CE6422" w:rsidP="00CE6422">
            <w:pPr>
              <w:pStyle w:val="CRCoverPage"/>
              <w:spacing w:after="0"/>
              <w:ind w:left="99"/>
              <w:rPr>
                <w:noProof/>
              </w:rPr>
            </w:pPr>
            <w:r>
              <w:rPr>
                <w:noProof/>
              </w:rPr>
              <w:t>38.523-1</w:t>
            </w:r>
          </w:p>
        </w:tc>
      </w:tr>
      <w:tr w:rsidR="00CE6422" w14:paraId="6664B0C0" w14:textId="77777777" w:rsidTr="00E71790">
        <w:tc>
          <w:tcPr>
            <w:tcW w:w="2694" w:type="dxa"/>
            <w:gridSpan w:val="2"/>
            <w:tcBorders>
              <w:left w:val="single" w:sz="4" w:space="0" w:color="auto"/>
            </w:tcBorders>
          </w:tcPr>
          <w:p w14:paraId="3F4AA8BA" w14:textId="77777777" w:rsidR="00CE6422" w:rsidRDefault="00CE6422" w:rsidP="00CE64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37B57F" w14:textId="77777777"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9F61" w14:textId="77777777" w:rsidR="00CE6422" w:rsidRDefault="00CE6422" w:rsidP="00CE6422">
            <w:pPr>
              <w:pStyle w:val="CRCoverPage"/>
              <w:spacing w:after="0"/>
              <w:jc w:val="center"/>
              <w:rPr>
                <w:b/>
                <w:caps/>
                <w:noProof/>
              </w:rPr>
            </w:pPr>
            <w:r>
              <w:rPr>
                <w:b/>
                <w:caps/>
                <w:noProof/>
              </w:rPr>
              <w:t>x</w:t>
            </w:r>
          </w:p>
        </w:tc>
        <w:tc>
          <w:tcPr>
            <w:tcW w:w="2977" w:type="dxa"/>
            <w:gridSpan w:val="4"/>
          </w:tcPr>
          <w:p w14:paraId="260128B4" w14:textId="77777777" w:rsidR="00CE6422" w:rsidRDefault="00CE6422" w:rsidP="00CE64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33A6A" w14:textId="77777777" w:rsidR="00CE6422" w:rsidRDefault="00CE6422" w:rsidP="00CE6422">
            <w:pPr>
              <w:pStyle w:val="CRCoverPage"/>
              <w:spacing w:after="0"/>
              <w:ind w:left="99"/>
              <w:rPr>
                <w:noProof/>
              </w:rPr>
            </w:pPr>
          </w:p>
        </w:tc>
      </w:tr>
      <w:tr w:rsidR="00CE6422" w14:paraId="3FF60B3F" w14:textId="77777777" w:rsidTr="00E71790">
        <w:tc>
          <w:tcPr>
            <w:tcW w:w="2694" w:type="dxa"/>
            <w:gridSpan w:val="2"/>
            <w:tcBorders>
              <w:left w:val="single" w:sz="4" w:space="0" w:color="auto"/>
            </w:tcBorders>
          </w:tcPr>
          <w:p w14:paraId="3FDD9117" w14:textId="77777777" w:rsidR="00CE6422" w:rsidRDefault="00CE6422" w:rsidP="00CE6422">
            <w:pPr>
              <w:pStyle w:val="CRCoverPage"/>
              <w:spacing w:after="0"/>
              <w:rPr>
                <w:b/>
                <w:i/>
                <w:noProof/>
              </w:rPr>
            </w:pPr>
          </w:p>
        </w:tc>
        <w:tc>
          <w:tcPr>
            <w:tcW w:w="6946" w:type="dxa"/>
            <w:gridSpan w:val="9"/>
            <w:tcBorders>
              <w:right w:val="single" w:sz="4" w:space="0" w:color="auto"/>
            </w:tcBorders>
          </w:tcPr>
          <w:p w14:paraId="3213E2F1" w14:textId="77777777" w:rsidR="00CE6422" w:rsidRDefault="00CE6422" w:rsidP="00CE6422">
            <w:pPr>
              <w:pStyle w:val="CRCoverPage"/>
              <w:spacing w:after="0"/>
              <w:rPr>
                <w:noProof/>
              </w:rPr>
            </w:pPr>
          </w:p>
        </w:tc>
      </w:tr>
      <w:tr w:rsidR="00CE6422" w14:paraId="4A8C01ED" w14:textId="77777777" w:rsidTr="00E71790">
        <w:tc>
          <w:tcPr>
            <w:tcW w:w="2694" w:type="dxa"/>
            <w:gridSpan w:val="2"/>
            <w:tcBorders>
              <w:left w:val="single" w:sz="4" w:space="0" w:color="auto"/>
              <w:bottom w:val="single" w:sz="4" w:space="0" w:color="auto"/>
            </w:tcBorders>
          </w:tcPr>
          <w:p w14:paraId="5D1A459A" w14:textId="77777777" w:rsidR="00CE6422" w:rsidRDefault="00CE6422" w:rsidP="00CE6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ED1D5B" w14:textId="77777777" w:rsidR="00CE6422" w:rsidRDefault="00CE6422" w:rsidP="00CE6422">
            <w:pPr>
              <w:pStyle w:val="CRCoverPage"/>
              <w:spacing w:after="0"/>
              <w:ind w:left="100"/>
              <w:rPr>
                <w:noProof/>
              </w:rPr>
            </w:pPr>
          </w:p>
        </w:tc>
      </w:tr>
      <w:tr w:rsidR="00CE6422" w:rsidRPr="008863B9" w14:paraId="254A6E59" w14:textId="77777777" w:rsidTr="00E71790">
        <w:tc>
          <w:tcPr>
            <w:tcW w:w="2694" w:type="dxa"/>
            <w:gridSpan w:val="2"/>
            <w:tcBorders>
              <w:top w:val="single" w:sz="4" w:space="0" w:color="auto"/>
              <w:bottom w:val="single" w:sz="4" w:space="0" w:color="auto"/>
            </w:tcBorders>
          </w:tcPr>
          <w:p w14:paraId="7832C114" w14:textId="77777777" w:rsidR="00CE6422" w:rsidRPr="008863B9" w:rsidRDefault="00CE6422" w:rsidP="00CE6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261041" w14:textId="77777777" w:rsidR="00CE6422" w:rsidRPr="008863B9" w:rsidRDefault="00CE6422" w:rsidP="00CE6422">
            <w:pPr>
              <w:pStyle w:val="CRCoverPage"/>
              <w:spacing w:after="0"/>
              <w:ind w:left="100"/>
              <w:rPr>
                <w:noProof/>
                <w:sz w:val="8"/>
                <w:szCs w:val="8"/>
              </w:rPr>
            </w:pPr>
          </w:p>
        </w:tc>
      </w:tr>
      <w:tr w:rsidR="00CE6422" w14:paraId="157CB386" w14:textId="77777777" w:rsidTr="00E71790">
        <w:tc>
          <w:tcPr>
            <w:tcW w:w="2694" w:type="dxa"/>
            <w:gridSpan w:val="2"/>
            <w:tcBorders>
              <w:top w:val="single" w:sz="4" w:space="0" w:color="auto"/>
              <w:left w:val="single" w:sz="4" w:space="0" w:color="auto"/>
              <w:bottom w:val="single" w:sz="4" w:space="0" w:color="auto"/>
            </w:tcBorders>
          </w:tcPr>
          <w:p w14:paraId="337812EA" w14:textId="77777777" w:rsidR="00CE6422" w:rsidRDefault="00CE6422" w:rsidP="00CE6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A78E5" w14:textId="77777777" w:rsidR="00CE6422" w:rsidRDefault="00CE6422" w:rsidP="00CE6422">
            <w:pPr>
              <w:pStyle w:val="CRCoverPage"/>
              <w:spacing w:after="0"/>
              <w:ind w:left="100"/>
              <w:rPr>
                <w:noProof/>
              </w:rPr>
            </w:pPr>
          </w:p>
        </w:tc>
      </w:tr>
    </w:tbl>
    <w:p w14:paraId="6BFFD659" w14:textId="77777777" w:rsidR="00170893" w:rsidRDefault="00170893" w:rsidP="00170893">
      <w:pPr>
        <w:rPr>
          <w:noProof/>
        </w:rPr>
      </w:pPr>
    </w:p>
    <w:p w14:paraId="50CEF6CA" w14:textId="77777777" w:rsidR="001E41F3" w:rsidRPr="00D268E5" w:rsidRDefault="001E41F3">
      <w:pPr>
        <w:pStyle w:val="CRCoverPage"/>
        <w:spacing w:after="0"/>
        <w:rPr>
          <w:noProof/>
          <w:sz w:val="8"/>
          <w:szCs w:val="8"/>
        </w:rPr>
      </w:pPr>
    </w:p>
    <w:p w14:paraId="2EDE70EF"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9F5A97" w14:textId="77777777" w:rsidR="00446488" w:rsidRPr="00D268E5" w:rsidRDefault="00446488" w:rsidP="00446488">
      <w:pPr>
        <w:pStyle w:val="Title"/>
        <w:jc w:val="left"/>
        <w:rPr>
          <w:rStyle w:val="Emphasis"/>
          <w:rFonts w:ascii="Arial" w:hAnsi="Arial" w:cs="Arial"/>
          <w:b w:val="0"/>
          <w:i w:val="0"/>
          <w:lang w:eastAsia="en-GB"/>
        </w:rPr>
      </w:pPr>
      <w:bookmarkStart w:id="0" w:name="_Toc134086712"/>
      <w:r w:rsidRPr="00D268E5">
        <w:rPr>
          <w:rStyle w:val="Emphasis"/>
          <w:rFonts w:ascii="Arial" w:hAnsi="Arial" w:cs="Arial"/>
          <w:b w:val="0"/>
          <w:i w:val="0"/>
        </w:rPr>
        <w:lastRenderedPageBreak/>
        <w:t>Table of Contents</w:t>
      </w:r>
      <w:bookmarkEnd w:id="0"/>
    </w:p>
    <w:p w14:paraId="4A631D8F" w14:textId="77777777" w:rsidR="00392BE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392BEA" w:rsidRPr="00FD0AA5">
        <w:rPr>
          <w:rFonts w:ascii="Arial" w:hAnsi="Arial" w:cs="Arial"/>
          <w:iCs/>
        </w:rPr>
        <w:t>Table of Contents</w:t>
      </w:r>
      <w:r w:rsidR="00392BEA">
        <w:tab/>
      </w:r>
      <w:r w:rsidR="00392BEA">
        <w:fldChar w:fldCharType="begin"/>
      </w:r>
      <w:r w:rsidR="00392BEA">
        <w:instrText xml:space="preserve"> PAGEREF _Toc134086712 \h </w:instrText>
      </w:r>
      <w:r w:rsidR="00392BEA">
        <w:fldChar w:fldCharType="separate"/>
      </w:r>
      <w:r w:rsidR="00392BEA">
        <w:t>3</w:t>
      </w:r>
      <w:r w:rsidR="00392BEA">
        <w:fldChar w:fldCharType="end"/>
      </w:r>
    </w:p>
    <w:p w14:paraId="5771D475" w14:textId="77777777" w:rsidR="00392BEA" w:rsidRDefault="00392BEA">
      <w:pPr>
        <w:pStyle w:val="TOC1"/>
        <w:rPr>
          <w:rFonts w:asciiTheme="minorHAnsi" w:eastAsiaTheme="minorEastAsia" w:hAnsiTheme="minorHAnsi" w:cstheme="minorBidi"/>
          <w:szCs w:val="22"/>
          <w:lang w:eastAsia="en-GB"/>
        </w:rPr>
      </w:pPr>
      <w:r w:rsidRPr="00FD0AA5">
        <w:rPr>
          <w:rFonts w:cs="Arial"/>
        </w:rPr>
        <w:t>1</w:t>
      </w:r>
      <w:r>
        <w:rPr>
          <w:rFonts w:asciiTheme="minorHAnsi" w:eastAsiaTheme="minorEastAsia" w:hAnsiTheme="minorHAnsi" w:cstheme="minorBidi"/>
          <w:szCs w:val="22"/>
          <w:lang w:eastAsia="en-GB"/>
        </w:rPr>
        <w:tab/>
      </w:r>
      <w:r w:rsidRPr="00FD0AA5">
        <w:rPr>
          <w:rFonts w:cs="Arial"/>
        </w:rPr>
        <w:t>Overview</w:t>
      </w:r>
      <w:r>
        <w:tab/>
      </w:r>
      <w:r>
        <w:fldChar w:fldCharType="begin"/>
      </w:r>
      <w:r>
        <w:instrText xml:space="preserve"> PAGEREF _Toc134086713 \h </w:instrText>
      </w:r>
      <w:r>
        <w:fldChar w:fldCharType="separate"/>
      </w:r>
      <w:r>
        <w:t>4</w:t>
      </w:r>
      <w:r>
        <w:fldChar w:fldCharType="end"/>
      </w:r>
    </w:p>
    <w:p w14:paraId="44F080B8" w14:textId="77777777" w:rsidR="00392BEA" w:rsidRDefault="00392BEA">
      <w:pPr>
        <w:pStyle w:val="TOC1"/>
        <w:rPr>
          <w:rFonts w:asciiTheme="minorHAnsi" w:eastAsiaTheme="minorEastAsia" w:hAnsiTheme="minorHAnsi" w:cstheme="minorBidi"/>
          <w:szCs w:val="22"/>
          <w:lang w:eastAsia="en-GB"/>
        </w:rPr>
      </w:pPr>
      <w:r w:rsidRPr="00FD0AA5">
        <w:rPr>
          <w:rFonts w:cs="Arial"/>
        </w:rPr>
        <w:t>2</w:t>
      </w:r>
      <w:r>
        <w:rPr>
          <w:rFonts w:asciiTheme="minorHAnsi" w:eastAsiaTheme="minorEastAsia" w:hAnsiTheme="minorHAnsi" w:cstheme="minorBidi"/>
          <w:szCs w:val="22"/>
          <w:lang w:eastAsia="en-GB"/>
        </w:rPr>
        <w:tab/>
      </w:r>
      <w:r w:rsidRPr="00FD0AA5">
        <w:rPr>
          <w:rFonts w:cs="Arial"/>
        </w:rPr>
        <w:t>Corrections required</w:t>
      </w:r>
      <w:r>
        <w:tab/>
      </w:r>
      <w:r>
        <w:fldChar w:fldCharType="begin"/>
      </w:r>
      <w:r>
        <w:instrText xml:space="preserve"> PAGEREF _Toc134086714 \h </w:instrText>
      </w:r>
      <w:r>
        <w:fldChar w:fldCharType="separate"/>
      </w:r>
      <w:r>
        <w:t>5</w:t>
      </w:r>
      <w:r>
        <w:fldChar w:fldCharType="end"/>
      </w:r>
    </w:p>
    <w:p w14:paraId="5986E21E" w14:textId="77777777" w:rsidR="00392BEA" w:rsidRDefault="00392BEA">
      <w:pPr>
        <w:pStyle w:val="TOC2"/>
        <w:rPr>
          <w:rFonts w:asciiTheme="minorHAnsi" w:eastAsiaTheme="minorEastAsia" w:hAnsiTheme="minorHAnsi" w:cstheme="minorBidi"/>
          <w:sz w:val="22"/>
          <w:szCs w:val="22"/>
          <w:lang w:eastAsia="en-GB"/>
        </w:rPr>
      </w:pPr>
      <w:r w:rsidRPr="00FD0AA5">
        <w:rPr>
          <w:rFonts w:cs="Arial"/>
          <w:b/>
          <w:lang w:eastAsia="en-GB"/>
        </w:rPr>
        <w:t>2.1</w:t>
      </w:r>
      <w:r>
        <w:rPr>
          <w:rFonts w:asciiTheme="minorHAnsi" w:eastAsiaTheme="minorEastAsia" w:hAnsiTheme="minorHAnsi" w:cstheme="minorBidi"/>
          <w:sz w:val="22"/>
          <w:szCs w:val="22"/>
          <w:lang w:eastAsia="en-GB"/>
        </w:rPr>
        <w:tab/>
      </w:r>
      <w:r w:rsidRPr="00FD0AA5">
        <w:rPr>
          <w:rFonts w:cs="Arial"/>
          <w:b/>
          <w:color w:val="000000"/>
          <w:lang w:eastAsia="en-GB"/>
        </w:rPr>
        <w:t>Function fl_TC_8_1_4_3_2And5_TestBody</w:t>
      </w:r>
      <w:r>
        <w:tab/>
      </w:r>
      <w:r>
        <w:fldChar w:fldCharType="begin"/>
      </w:r>
      <w:r>
        <w:instrText xml:space="preserve"> PAGEREF _Toc134086715 \h </w:instrText>
      </w:r>
      <w:r>
        <w:fldChar w:fldCharType="separate"/>
      </w:r>
      <w:r>
        <w:t>5</w:t>
      </w:r>
      <w:r>
        <w:fldChar w:fldCharType="end"/>
      </w:r>
    </w:p>
    <w:p w14:paraId="269D797C"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24A42B2" w14:textId="77777777" w:rsidR="00446488" w:rsidRPr="00D268E5" w:rsidRDefault="00446488" w:rsidP="00287D5F">
      <w:pPr>
        <w:pStyle w:val="Heading1"/>
        <w:numPr>
          <w:ilvl w:val="0"/>
          <w:numId w:val="1"/>
        </w:numPr>
        <w:autoSpaceDN w:val="0"/>
        <w:rPr>
          <w:rFonts w:cs="Arial"/>
        </w:rPr>
      </w:pPr>
      <w:bookmarkStart w:id="1" w:name="_Toc122434485"/>
      <w:bookmarkStart w:id="2" w:name="_Toc134086713"/>
      <w:r w:rsidRPr="00D268E5">
        <w:rPr>
          <w:rFonts w:cs="Arial"/>
        </w:rPr>
        <w:lastRenderedPageBreak/>
        <w:t>Overview</w:t>
      </w:r>
      <w:bookmarkEnd w:id="1"/>
      <w:bookmarkEnd w:id="2"/>
    </w:p>
    <w:p w14:paraId="75ED666D"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iwd-TTCN3-B2022-09_D23wk12 related to the title of this CR.</w:t>
      </w:r>
    </w:p>
    <w:p w14:paraId="2F7F538B"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2B4D449"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2E40D7BA"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08A0C0EF" w14:textId="77777777" w:rsidR="00446488" w:rsidRPr="00D268E5" w:rsidRDefault="00446488" w:rsidP="00446488"/>
    <w:p w14:paraId="1A163372"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60C04CBE" w14:textId="77777777" w:rsidR="00446488" w:rsidRPr="00D268E5" w:rsidRDefault="00446488" w:rsidP="00287D5F">
      <w:pPr>
        <w:pStyle w:val="Heading1"/>
        <w:numPr>
          <w:ilvl w:val="0"/>
          <w:numId w:val="1"/>
        </w:numPr>
        <w:autoSpaceDN w:val="0"/>
        <w:rPr>
          <w:rFonts w:cs="Arial"/>
        </w:rPr>
      </w:pPr>
      <w:bookmarkStart w:id="5" w:name="_Toc134086714"/>
      <w:r w:rsidRPr="00D268E5">
        <w:rPr>
          <w:rFonts w:cs="Arial"/>
        </w:rPr>
        <w:lastRenderedPageBreak/>
        <w:t>Corrections required</w:t>
      </w:r>
      <w:bookmarkEnd w:id="3"/>
      <w:bookmarkEnd w:id="4"/>
      <w:bookmarkEnd w:id="5"/>
    </w:p>
    <w:p w14:paraId="4C4CF4EE" w14:textId="77777777" w:rsidR="00F84478" w:rsidRPr="008974E7" w:rsidRDefault="00F84478" w:rsidP="00287D5F">
      <w:pPr>
        <w:pStyle w:val="Heading2"/>
        <w:numPr>
          <w:ilvl w:val="1"/>
          <w:numId w:val="1"/>
        </w:numPr>
        <w:overflowPunct w:val="0"/>
        <w:autoSpaceDE w:val="0"/>
        <w:autoSpaceDN w:val="0"/>
        <w:adjustRightInd w:val="0"/>
        <w:spacing w:before="480"/>
        <w:rPr>
          <w:rFonts w:cs="Arial"/>
          <w:b/>
          <w:color w:val="000000"/>
          <w:lang w:eastAsia="en-GB"/>
        </w:rPr>
      </w:pPr>
      <w:bookmarkStart w:id="6" w:name="_Toc134086715"/>
      <w:bookmarkStart w:id="7" w:name="_Toc122434493"/>
      <w:bookmarkStart w:id="8" w:name="_Toc295288970"/>
      <w:bookmarkStart w:id="9" w:name="_Toc325725665"/>
      <w:r w:rsidRPr="008974E7">
        <w:rPr>
          <w:rFonts w:cs="Arial"/>
          <w:b/>
          <w:color w:val="000000"/>
          <w:lang w:eastAsia="en-GB"/>
        </w:rPr>
        <w:t xml:space="preserve">Function </w:t>
      </w:r>
      <w:r w:rsidR="00440B7F" w:rsidRPr="00440B7F">
        <w:rPr>
          <w:rFonts w:cs="Arial"/>
          <w:b/>
          <w:color w:val="000000"/>
          <w:lang w:eastAsia="en-GB"/>
        </w:rPr>
        <w:t>fl_TC_8_1_4_3_2And5_TestBody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3596EE57"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3F5D3B7B"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6BFC289" w14:textId="77777777" w:rsidR="00F84478" w:rsidRPr="00454A4B" w:rsidRDefault="00454A4B" w:rsidP="001333F4">
            <w:pPr>
              <w:pStyle w:val="CRCoverPage"/>
              <w:spacing w:after="0"/>
              <w:rPr>
                <w:noProof/>
              </w:rPr>
            </w:pPr>
            <w:r w:rsidRPr="00454A4B">
              <w:rPr>
                <w:noProof/>
              </w:rPr>
              <w:t>fl_TC_8_1_4_3_2And5_TestBody</w:t>
            </w:r>
          </w:p>
        </w:tc>
      </w:tr>
      <w:tr w:rsidR="00F84478" w:rsidRPr="00D268E5" w14:paraId="2C8101CE" w14:textId="77777777" w:rsidTr="0018359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426115"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F936EE5" w14:textId="77777777" w:rsidR="00183595" w:rsidRDefault="00183595" w:rsidP="00287D5F">
            <w:pPr>
              <w:pStyle w:val="CRCoverPage"/>
              <w:numPr>
                <w:ilvl w:val="0"/>
                <w:numId w:val="4"/>
              </w:numPr>
              <w:spacing w:after="0"/>
              <w:jc w:val="both"/>
              <w:rPr>
                <w:noProof/>
              </w:rPr>
            </w:pPr>
            <w:r w:rsidRPr="00B27A00">
              <w:rPr>
                <w:rFonts w:cs="Arial"/>
                <w:noProof/>
              </w:rPr>
              <w:t xml:space="preserve">At step </w:t>
            </w:r>
            <w:r>
              <w:rPr>
                <w:rFonts w:cs="Arial"/>
                <w:noProof/>
              </w:rPr>
              <w:t>3,</w:t>
            </w:r>
            <w:r w:rsidRPr="00B27A00">
              <w:rPr>
                <w:rFonts w:cs="Arial"/>
                <w:noProof/>
              </w:rPr>
              <w:t xml:space="preserve"> the UE may send the Reestablishment Req before the expiry of T304 timer as soon as the </w:t>
            </w:r>
            <w:r>
              <w:rPr>
                <w:rFonts w:cs="Arial"/>
                <w:noProof/>
              </w:rPr>
              <w:t xml:space="preserve">NR </w:t>
            </w:r>
            <w:r w:rsidRPr="00B27A00">
              <w:rPr>
                <w:rFonts w:cs="Arial"/>
                <w:noProof/>
              </w:rPr>
              <w:t>Cell 2 is turned off at T</w:t>
            </w:r>
            <w:r>
              <w:rPr>
                <w:rFonts w:cs="Arial"/>
                <w:noProof/>
              </w:rPr>
              <w:t>1</w:t>
            </w:r>
            <w:r w:rsidRPr="00B27A00">
              <w:rPr>
                <w:rFonts w:cs="Arial"/>
                <w:noProof/>
              </w:rPr>
              <w:t xml:space="preserve"> time instance. This could fail the test case</w:t>
            </w:r>
            <w:r>
              <w:rPr>
                <w:rFonts w:cs="Arial"/>
                <w:noProof/>
              </w:rPr>
              <w:t xml:space="preserve"> because t</w:t>
            </w:r>
            <w:r w:rsidRPr="00B27A00">
              <w:rPr>
                <w:rFonts w:cs="Arial"/>
                <w:noProof/>
              </w:rPr>
              <w:t xml:space="preserve">he reestablishment req sent by the UE at this step </w:t>
            </w:r>
            <w:r>
              <w:rPr>
                <w:rFonts w:cs="Arial"/>
                <w:noProof/>
              </w:rPr>
              <w:t xml:space="preserve">would be </w:t>
            </w:r>
            <w:r w:rsidRPr="00B27A00">
              <w:rPr>
                <w:rFonts w:cs="Arial"/>
                <w:noProof/>
              </w:rPr>
              <w:t xml:space="preserve">because of radio link failure on </w:t>
            </w:r>
            <w:r>
              <w:rPr>
                <w:rFonts w:cs="Arial"/>
                <w:noProof/>
              </w:rPr>
              <w:t>NR C</w:t>
            </w:r>
            <w:r w:rsidRPr="00B27A00">
              <w:rPr>
                <w:rFonts w:cs="Arial"/>
                <w:noProof/>
              </w:rPr>
              <w:t xml:space="preserve">ell </w:t>
            </w:r>
            <w:r>
              <w:rPr>
                <w:rFonts w:cs="Arial"/>
                <w:noProof/>
              </w:rPr>
              <w:t xml:space="preserve">2 and not because of the </w:t>
            </w:r>
            <w:r w:rsidRPr="00B27A00">
              <w:rPr>
                <w:rFonts w:cs="Arial"/>
                <w:noProof/>
              </w:rPr>
              <w:t>T304 timer expiry</w:t>
            </w:r>
            <w:r>
              <w:rPr>
                <w:rFonts w:cs="Arial"/>
                <w:noProof/>
              </w:rPr>
              <w:t xml:space="preserve">. Thus, UE would not get the chance to execute </w:t>
            </w:r>
            <w:r w:rsidRPr="00315600">
              <w:rPr>
                <w:rFonts w:cs="Arial"/>
                <w:noProof/>
              </w:rPr>
              <w:t>TS 38.331, clause 5.3.5.8.3 on T304 of the MCG expires to act acorrdingly on sending Failure Information.</w:t>
            </w:r>
            <w:r>
              <w:rPr>
                <w:rFonts w:cs="Arial"/>
                <w:noProof/>
              </w:rPr>
              <w:t xml:space="preserve"> A prose CR is also raised for this correction.</w:t>
            </w:r>
          </w:p>
          <w:p w14:paraId="3612223B" w14:textId="77777777" w:rsidR="0056250C" w:rsidRDefault="00894147" w:rsidP="00287D5F">
            <w:pPr>
              <w:pStyle w:val="CRCoverPage"/>
              <w:numPr>
                <w:ilvl w:val="0"/>
                <w:numId w:val="4"/>
              </w:numPr>
              <w:spacing w:after="0"/>
              <w:jc w:val="both"/>
              <w:rPr>
                <w:noProof/>
              </w:rPr>
            </w:pPr>
            <w:r>
              <w:rPr>
                <w:noProof/>
              </w:rPr>
              <w:t>In current TTCN implementation at STEP 2 SRB1 and SRB2 are release</w:t>
            </w:r>
            <w:r w:rsidR="0038702C">
              <w:rPr>
                <w:noProof/>
              </w:rPr>
              <w:t>d</w:t>
            </w:r>
            <w:r>
              <w:rPr>
                <w:noProof/>
              </w:rPr>
              <w:t xml:space="preserve"> and reconfigured </w:t>
            </w:r>
            <w:r w:rsidR="00275807">
              <w:rPr>
                <w:noProof/>
              </w:rPr>
              <w:t xml:space="preserve">back </w:t>
            </w:r>
            <w:r>
              <w:rPr>
                <w:noProof/>
              </w:rPr>
              <w:t>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w:t>
            </w:r>
            <w:r w:rsidR="00275807">
              <w:rPr>
                <w:noProof/>
              </w:rPr>
              <w:t xml:space="preserve">already </w:t>
            </w:r>
            <w:r>
              <w:rPr>
                <w:noProof/>
              </w:rPr>
              <w:t xml:space="preserve">released. Therefore, for </w:t>
            </w:r>
            <w:r w:rsidRPr="00894147">
              <w:rPr>
                <w:noProof/>
              </w:rPr>
              <w:t>completeness</w:t>
            </w:r>
            <w:r>
              <w:rPr>
                <w:noProof/>
              </w:rPr>
              <w:t xml:space="preserve"> DRBs should also be released and reconfigured along with the SRBs and PDCP count should also be provided for all again.</w:t>
            </w:r>
          </w:p>
          <w:p w14:paraId="70B7FF82" w14:textId="77777777" w:rsidR="00DA00C4" w:rsidRDefault="00DA00C4" w:rsidP="00DA00C4">
            <w:pPr>
              <w:pStyle w:val="CRCoverPage"/>
              <w:numPr>
                <w:ilvl w:val="0"/>
                <w:numId w:val="4"/>
              </w:numPr>
              <w:spacing w:after="0"/>
              <w:jc w:val="both"/>
              <w:rPr>
                <w:noProof/>
              </w:rPr>
            </w:pPr>
            <w:r w:rsidRPr="003C5D0A">
              <w:rPr>
                <w:noProof/>
              </w:rPr>
              <w:t>C-RNTI based contention resolution</w:t>
            </w:r>
            <w:r>
              <w:rPr>
                <w:noProof/>
              </w:rPr>
              <w:t xml:space="preserve"> configurations are also lost due</w:t>
            </w:r>
          </w:p>
          <w:p w14:paraId="5DD20267" w14:textId="77777777" w:rsidR="007826A8" w:rsidRDefault="007826A8" w:rsidP="00DA00C4">
            <w:pPr>
              <w:pStyle w:val="CRCoverPage"/>
              <w:spacing w:after="0"/>
              <w:ind w:left="360"/>
              <w:jc w:val="both"/>
              <w:rPr>
                <w:noProof/>
              </w:rPr>
            </w:pPr>
            <w:r>
              <w:rPr>
                <w:noProof/>
              </w:rPr>
              <w:t xml:space="preserve">to SRBs release </w:t>
            </w:r>
            <w:r w:rsidR="00FA7F02">
              <w:rPr>
                <w:noProof/>
              </w:rPr>
              <w:t xml:space="preserve">method </w:t>
            </w:r>
            <w:r w:rsidR="00DA00C4">
              <w:rPr>
                <w:noProof/>
              </w:rPr>
              <w:t xml:space="preserve">of TTCN </w:t>
            </w:r>
            <w:r w:rsidR="00FA7F02">
              <w:rPr>
                <w:noProof/>
              </w:rPr>
              <w:t xml:space="preserve">to </w:t>
            </w:r>
            <w:r w:rsidR="00DA00C4">
              <w:rPr>
                <w:noProof/>
              </w:rPr>
              <w:t xml:space="preserve">achive </w:t>
            </w:r>
            <w:r w:rsidR="00FA7F02" w:rsidRPr="00DA00C4">
              <w:rPr>
                <w:i/>
                <w:noProof/>
              </w:rPr>
              <w:t>re-establish the RLC entity</w:t>
            </w:r>
            <w:r>
              <w:rPr>
                <w:noProof/>
              </w:rPr>
              <w:t xml:space="preserve"> </w:t>
            </w:r>
            <w:r w:rsidR="00DA00C4">
              <w:rPr>
                <w:noProof/>
              </w:rPr>
              <w:t>which is also expected to intact as it is not the purpose here.</w:t>
            </w:r>
          </w:p>
          <w:p w14:paraId="5CB32413" w14:textId="77777777" w:rsidR="00181D85" w:rsidRDefault="00181D85" w:rsidP="00287D5F">
            <w:pPr>
              <w:pStyle w:val="CRCoverPage"/>
              <w:numPr>
                <w:ilvl w:val="0"/>
                <w:numId w:val="4"/>
              </w:numPr>
              <w:spacing w:after="0"/>
              <w:rPr>
                <w:noProof/>
              </w:rPr>
            </w:pPr>
            <w:r>
              <w:rPr>
                <w:noProof/>
              </w:rPr>
              <w:t>Security keys are lost with SRBs and DRB release.</w:t>
            </w:r>
          </w:p>
          <w:p w14:paraId="5F7BD401" w14:textId="77777777" w:rsidR="00894147" w:rsidRPr="00092B08" w:rsidRDefault="00C375C3" w:rsidP="007B6875">
            <w:pPr>
              <w:pStyle w:val="CRCoverPage"/>
              <w:spacing w:after="0"/>
              <w:ind w:left="360"/>
              <w:jc w:val="both"/>
              <w:rPr>
                <w:noProof/>
              </w:rPr>
            </w:pPr>
            <w:r>
              <w:rPr>
                <w:noProof/>
              </w:rPr>
              <w:t xml:space="preserve"> </w:t>
            </w:r>
          </w:p>
        </w:tc>
      </w:tr>
      <w:tr w:rsidR="00F84478" w:rsidRPr="00D268E5" w14:paraId="637CCB80"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6C2F14B3"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53A0133" w14:textId="77777777" w:rsidR="00907E71" w:rsidRPr="00F408C2" w:rsidRDefault="00183595" w:rsidP="00907E71">
            <w:pPr>
              <w:pStyle w:val="CRCoverPage"/>
              <w:numPr>
                <w:ilvl w:val="0"/>
                <w:numId w:val="5"/>
              </w:numPr>
              <w:spacing w:after="0"/>
              <w:jc w:val="both"/>
              <w:rPr>
                <w:rFonts w:cs="Arial"/>
                <w:noProof/>
              </w:rPr>
            </w:pPr>
            <w:r>
              <w:rPr>
                <w:rFonts w:cs="Arial"/>
                <w:noProof/>
              </w:rPr>
              <w:t>Keep</w:t>
            </w:r>
            <w:r w:rsidRPr="00B27A00">
              <w:rPr>
                <w:rFonts w:cs="Arial"/>
                <w:noProof/>
              </w:rPr>
              <w:t xml:space="preserve"> </w:t>
            </w:r>
            <w:r>
              <w:rPr>
                <w:rFonts w:cs="Arial"/>
                <w:noProof/>
              </w:rPr>
              <w:t xml:space="preserve">NR </w:t>
            </w:r>
            <w:r w:rsidRPr="00B27A00">
              <w:rPr>
                <w:rFonts w:cs="Arial"/>
                <w:noProof/>
              </w:rPr>
              <w:t>cell 2 “suitableIntraFreq” level (-94dbM) instead of “OFF”</w:t>
            </w:r>
            <w:r>
              <w:rPr>
                <w:rFonts w:cs="Arial"/>
                <w:noProof/>
              </w:rPr>
              <w:t xml:space="preserve"> as per T0</w:t>
            </w:r>
            <w:r w:rsidRPr="00B27A00">
              <w:rPr>
                <w:rFonts w:cs="Arial"/>
                <w:noProof/>
              </w:rPr>
              <w:t>. This way, the UE will always find NR Cell 2 as suitable cell</w:t>
            </w:r>
            <w:r>
              <w:rPr>
                <w:rFonts w:cs="Arial"/>
                <w:noProof/>
              </w:rPr>
              <w:t xml:space="preserve"> but SS would not respond as per </w:t>
            </w:r>
            <w:r w:rsidRPr="00F37804">
              <w:rPr>
                <w:rFonts w:cs="Arial"/>
                <w:noProof/>
              </w:rPr>
              <w:t>Table 8.1.4.3.2.3.2-3: Parallel behaviour</w:t>
            </w:r>
            <w:r>
              <w:rPr>
                <w:rFonts w:cs="Arial"/>
                <w:noProof/>
              </w:rPr>
              <w:t xml:space="preserve">. Finally when T304 gets expire UE would get a chance to act according to </w:t>
            </w:r>
            <w:r w:rsidRPr="00080E11">
              <w:t>TS 38.331, clause 5.3.5.8.3</w:t>
            </w:r>
            <w:r>
              <w:t xml:space="preserve"> on </w:t>
            </w:r>
            <w:r w:rsidRPr="00080E11">
              <w:rPr>
                <w:lang w:eastAsia="zh-CN"/>
              </w:rPr>
              <w:t>T304 of the MCG expires</w:t>
            </w:r>
            <w:r w:rsidR="00A26F22">
              <w:rPr>
                <w:lang w:eastAsia="zh-CN"/>
              </w:rPr>
              <w:t xml:space="preserve"> and to </w:t>
            </w:r>
            <w:r w:rsidR="00280989">
              <w:rPr>
                <w:lang w:eastAsia="zh-CN"/>
              </w:rPr>
              <w:t xml:space="preserve">send </w:t>
            </w:r>
            <w:r w:rsidR="00280989" w:rsidRPr="00280989">
              <w:rPr>
                <w:i/>
                <w:lang w:eastAsia="zh-CN"/>
              </w:rPr>
              <w:t>FailureInformation</w:t>
            </w:r>
            <w:r w:rsidR="00280989">
              <w:rPr>
                <w:lang w:eastAsia="zh-CN"/>
              </w:rPr>
              <w:t xml:space="preserve"> based on </w:t>
            </w:r>
            <w:r w:rsidR="00280989" w:rsidRPr="00280989">
              <w:rPr>
                <w:i/>
                <w:lang w:eastAsia="zh-CN"/>
              </w:rPr>
              <w:t>TS 38.331, section 7.1- T304 expiry - If any DAPS bearer is configured and if there is no RLF in source PCell, initiate the failure information procedure</w:t>
            </w:r>
            <w:r w:rsidR="00280989" w:rsidRPr="00280989">
              <w:rPr>
                <w:lang w:eastAsia="zh-CN"/>
              </w:rPr>
              <w:t>.</w:t>
            </w:r>
            <w:r w:rsidR="00907E71">
              <w:rPr>
                <w:lang w:eastAsia="zh-CN"/>
              </w:rPr>
              <w:t xml:space="preserve"> In order to ensure this happens as per prose </w:t>
            </w:r>
            <w:r w:rsidR="006C7AFE">
              <w:rPr>
                <w:lang w:eastAsia="zh-CN"/>
              </w:rPr>
              <w:t xml:space="preserve">new </w:t>
            </w:r>
            <w:r w:rsidR="00907E71">
              <w:rPr>
                <w:lang w:eastAsia="zh-CN"/>
              </w:rPr>
              <w:t xml:space="preserve">TTCN changes are added to </w:t>
            </w:r>
            <w:r w:rsidR="00F23956">
              <w:rPr>
                <w:lang w:eastAsia="zh-CN"/>
              </w:rPr>
              <w:t>execute</w:t>
            </w:r>
            <w:r w:rsidR="00907E71">
              <w:rPr>
                <w:lang w:eastAsia="zh-CN"/>
              </w:rPr>
              <w:t xml:space="preserve"> T304 expiry and to ensure UE tries to RACH on target cell during this time frame and moved all configuration changes once it gets expire to meet the prose condition for the further test behavior.</w:t>
            </w:r>
            <w:r w:rsidR="00280989">
              <w:rPr>
                <w:lang w:eastAsia="zh-CN"/>
              </w:rPr>
              <w:t xml:space="preserve"> </w:t>
            </w:r>
            <w:r w:rsidR="00280989" w:rsidRPr="00F408C2">
              <w:rPr>
                <w:rFonts w:cs="Arial"/>
                <w:noProof/>
              </w:rPr>
              <w:t>Also, added</w:t>
            </w:r>
            <w:r w:rsidR="00F408C2" w:rsidRPr="00F408C2">
              <w:rPr>
                <w:rFonts w:cs="Arial"/>
                <w:noProof/>
              </w:rPr>
              <w:t xml:space="preserve"> </w:t>
            </w:r>
            <w:r w:rsidR="00280989" w:rsidRPr="00F408C2">
              <w:rPr>
                <w:rFonts w:cs="Arial"/>
                <w:noProof/>
              </w:rPr>
              <w:t>checks to capture RRCReestablishmentRequest in case UE behaviour is non-compliant with prose</w:t>
            </w:r>
            <w:r w:rsidR="00F408C2" w:rsidRPr="00F408C2">
              <w:rPr>
                <w:rFonts w:cs="Arial"/>
                <w:noProof/>
              </w:rPr>
              <w:t xml:space="preserve"> while T304 is running</w:t>
            </w:r>
            <w:r w:rsidR="00280989" w:rsidRPr="00F408C2">
              <w:rPr>
                <w:rFonts w:cs="Arial"/>
                <w:noProof/>
              </w:rPr>
              <w:t>.</w:t>
            </w:r>
          </w:p>
          <w:p w14:paraId="7D4CEA33" w14:textId="77777777" w:rsidR="00591369" w:rsidRDefault="00AF35F3" w:rsidP="00287D5F">
            <w:pPr>
              <w:pStyle w:val="CRCoverPage"/>
              <w:numPr>
                <w:ilvl w:val="0"/>
                <w:numId w:val="5"/>
              </w:numPr>
              <w:spacing w:after="0"/>
              <w:jc w:val="both"/>
              <w:rPr>
                <w:noProof/>
              </w:rPr>
            </w:pPr>
            <w:r>
              <w:rPr>
                <w:noProof/>
              </w:rPr>
              <w:t>Stored PDCP count for SRBs and DRB before releasing all and reapplied once configured back including the DRB.</w:t>
            </w:r>
          </w:p>
          <w:p w14:paraId="0AC19D38" w14:textId="77777777" w:rsidR="00AF35F3" w:rsidRDefault="007826A8" w:rsidP="00287D5F">
            <w:pPr>
              <w:pStyle w:val="CRCoverPage"/>
              <w:numPr>
                <w:ilvl w:val="0"/>
                <w:numId w:val="5"/>
              </w:numPr>
              <w:spacing w:after="0"/>
              <w:jc w:val="both"/>
              <w:rPr>
                <w:noProof/>
              </w:rPr>
            </w:pPr>
            <w:r w:rsidRPr="007826A8">
              <w:rPr>
                <w:noProof/>
              </w:rPr>
              <w:lastRenderedPageBreak/>
              <w:t>Configure</w:t>
            </w:r>
            <w:r w:rsidR="006111F2">
              <w:rPr>
                <w:noProof/>
              </w:rPr>
              <w:t>d</w:t>
            </w:r>
            <w:r w:rsidRPr="007826A8">
              <w:rPr>
                <w:noProof/>
              </w:rPr>
              <w:t xml:space="preserve"> CBRA CRNTI Based RACH procedure</w:t>
            </w:r>
            <w:r w:rsidR="004B6184">
              <w:rPr>
                <w:noProof/>
              </w:rPr>
              <w:t xml:space="preserve"> to intact all configuration as is</w:t>
            </w:r>
            <w:r w:rsidR="006D4532">
              <w:rPr>
                <w:noProof/>
              </w:rPr>
              <w:t>.</w:t>
            </w:r>
          </w:p>
          <w:p w14:paraId="40B91608" w14:textId="77777777" w:rsidR="00181D85" w:rsidRDefault="00181D85" w:rsidP="00287D5F">
            <w:pPr>
              <w:pStyle w:val="CRCoverPage"/>
              <w:numPr>
                <w:ilvl w:val="0"/>
                <w:numId w:val="5"/>
              </w:numPr>
              <w:spacing w:after="0"/>
              <w:jc w:val="both"/>
              <w:rPr>
                <w:noProof/>
              </w:rPr>
            </w:pPr>
            <w:r>
              <w:rPr>
                <w:noProof/>
              </w:rPr>
              <w:t>Reapplied Security keys</w:t>
            </w:r>
            <w:r w:rsidR="000E040A">
              <w:rPr>
                <w:noProof/>
              </w:rPr>
              <w:t xml:space="preserve"> including DRB.</w:t>
            </w:r>
          </w:p>
          <w:p w14:paraId="178EFC96" w14:textId="77777777" w:rsidR="00C375C3" w:rsidRPr="00092B08" w:rsidRDefault="00C375C3" w:rsidP="00722875">
            <w:pPr>
              <w:pStyle w:val="CRCoverPage"/>
              <w:spacing w:after="0"/>
              <w:ind w:left="360"/>
              <w:jc w:val="both"/>
              <w:rPr>
                <w:noProof/>
              </w:rPr>
            </w:pPr>
          </w:p>
        </w:tc>
      </w:tr>
      <w:tr w:rsidR="00F84478" w:rsidRPr="001D039E" w14:paraId="240FECE5"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4597D281" w14:textId="77777777" w:rsidR="00F84478" w:rsidRPr="005E2E04" w:rsidRDefault="00F84478" w:rsidP="001333F4">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C737301" w14:textId="77777777" w:rsidR="00F84478" w:rsidRPr="001D039E" w:rsidRDefault="007F31A5" w:rsidP="001333F4">
            <w:pPr>
              <w:spacing w:after="0"/>
              <w:rPr>
                <w:rFonts w:ascii="Arial" w:hAnsi="Arial" w:cs="Arial"/>
                <w:sz w:val="18"/>
                <w:szCs w:val="18"/>
                <w:lang w:eastAsia="en-GB"/>
              </w:rPr>
            </w:pPr>
            <w:r w:rsidRPr="007F31A5">
              <w:rPr>
                <w:rFonts w:ascii="Arial" w:hAnsi="Arial" w:cs="Arial"/>
                <w:sz w:val="18"/>
                <w:szCs w:val="18"/>
                <w:lang w:eastAsia="en-GB"/>
              </w:rPr>
              <w:t>\</w:t>
            </w:r>
            <w:r w:rsidR="00440B7F">
              <w:t xml:space="preserve"> </w:t>
            </w:r>
            <w:r w:rsidR="00440B7F" w:rsidRPr="00440B7F">
              <w:rPr>
                <w:rFonts w:ascii="Arial" w:hAnsi="Arial" w:cs="Arial"/>
                <w:sz w:val="18"/>
                <w:szCs w:val="18"/>
                <w:lang w:eastAsia="en-GB"/>
              </w:rPr>
              <w:t>NR5GC\8_1_4\RRC_DAPS_Handover_NR5GC.ttcn</w:t>
            </w:r>
          </w:p>
        </w:tc>
      </w:tr>
      <w:tr w:rsidR="00F84478" w:rsidRPr="00D268E5" w14:paraId="577BA729"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11FFC6AA" w14:textId="77777777" w:rsidR="00F84478" w:rsidRPr="00F76521" w:rsidRDefault="00F84478" w:rsidP="001333F4">
            <w:pPr>
              <w:spacing w:before="40" w:after="40"/>
              <w:rPr>
                <w:rFonts w:ascii="Arial" w:hAnsi="Arial"/>
                <w:sz w:val="18"/>
                <w:szCs w:val="18"/>
                <w:highlight w:val="magenta"/>
              </w:rPr>
            </w:pPr>
            <w:r w:rsidRPr="00F76521">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C752773" w14:textId="2D883638" w:rsidR="00F84478" w:rsidRPr="00350D0D" w:rsidRDefault="00350D0D" w:rsidP="00F76521">
            <w:pPr>
              <w:pStyle w:val="ListParagraph"/>
              <w:numPr>
                <w:ilvl w:val="0"/>
                <w:numId w:val="6"/>
              </w:numPr>
              <w:rPr>
                <w:rFonts w:ascii="Arial" w:hAnsi="Arial"/>
                <w:sz w:val="18"/>
                <w:szCs w:val="18"/>
                <w:highlight w:val="cyan"/>
                <w:lang w:eastAsia="zh-CN"/>
              </w:rPr>
            </w:pPr>
            <w:r w:rsidRPr="00350D0D">
              <w:rPr>
                <w:rFonts w:ascii="Arial" w:hAnsi="Arial"/>
                <w:sz w:val="18"/>
                <w:szCs w:val="18"/>
                <w:highlight w:val="cyan"/>
                <w:lang w:eastAsia="zh-CN"/>
              </w:rPr>
              <w:t xml:space="preserve">Accepted </w:t>
            </w:r>
            <w:r w:rsidR="003B040C">
              <w:rPr>
                <w:rFonts w:ascii="Arial" w:hAnsi="Arial"/>
                <w:sz w:val="18"/>
                <w:szCs w:val="18"/>
                <w:highlight w:val="cyan"/>
                <w:lang w:eastAsia="zh-CN"/>
              </w:rPr>
              <w:t xml:space="preserve">in priciple but </w:t>
            </w:r>
            <w:r w:rsidRPr="00350D0D">
              <w:rPr>
                <w:rFonts w:ascii="Arial" w:hAnsi="Arial"/>
                <w:sz w:val="18"/>
                <w:szCs w:val="18"/>
                <w:highlight w:val="cyan"/>
                <w:lang w:eastAsia="zh-CN"/>
              </w:rPr>
              <w:t xml:space="preserve">implemented according to </w:t>
            </w:r>
            <w:r w:rsidR="003B040C">
              <w:rPr>
                <w:rFonts w:ascii="Arial" w:hAnsi="Arial"/>
                <w:sz w:val="18"/>
                <w:szCs w:val="18"/>
                <w:highlight w:val="cyan"/>
                <w:lang w:eastAsia="zh-CN"/>
              </w:rPr>
              <w:t xml:space="preserve">agreed </w:t>
            </w:r>
            <w:r w:rsidRPr="00350D0D">
              <w:rPr>
                <w:rFonts w:ascii="Arial" w:hAnsi="Arial"/>
                <w:sz w:val="18"/>
                <w:szCs w:val="18"/>
                <w:highlight w:val="cyan"/>
                <w:lang w:eastAsia="zh-CN"/>
              </w:rPr>
              <w:t>prose CR R5-234093</w:t>
            </w:r>
            <w:r w:rsidR="00F76521" w:rsidRPr="00350D0D">
              <w:rPr>
                <w:rFonts w:ascii="Arial" w:hAnsi="Arial"/>
                <w:sz w:val="18"/>
                <w:szCs w:val="18"/>
                <w:highlight w:val="cyan"/>
                <w:lang w:eastAsia="zh-CN"/>
              </w:rPr>
              <w:t>.</w:t>
            </w:r>
          </w:p>
          <w:p w14:paraId="55772963" w14:textId="5659B1E0" w:rsidR="00F76521" w:rsidRPr="00F76521" w:rsidRDefault="00F76521" w:rsidP="00F76521">
            <w:pPr>
              <w:ind w:left="360"/>
              <w:rPr>
                <w:rFonts w:ascii="Arial" w:hAnsi="Arial"/>
                <w:sz w:val="18"/>
                <w:szCs w:val="18"/>
                <w:highlight w:val="magenta"/>
                <w:lang w:eastAsia="zh-CN"/>
              </w:rPr>
            </w:pPr>
            <w:r w:rsidRPr="00350D0D">
              <w:rPr>
                <w:rFonts w:ascii="Arial" w:hAnsi="Arial"/>
                <w:sz w:val="18"/>
                <w:szCs w:val="18"/>
                <w:highlight w:val="red"/>
                <w:lang w:eastAsia="zh-CN"/>
              </w:rPr>
              <w:t xml:space="preserve">2-4. </w:t>
            </w:r>
            <w:r w:rsidR="00350D0D" w:rsidRPr="00350D0D">
              <w:rPr>
                <w:rFonts w:ascii="Arial" w:hAnsi="Arial"/>
                <w:sz w:val="18"/>
                <w:szCs w:val="18"/>
                <w:highlight w:val="red"/>
                <w:lang w:eastAsia="zh-CN"/>
              </w:rPr>
              <w:t>Rejected.</w:t>
            </w:r>
            <w:r w:rsidR="00350D0D">
              <w:rPr>
                <w:rFonts w:ascii="Arial" w:hAnsi="Arial"/>
                <w:sz w:val="18"/>
                <w:szCs w:val="18"/>
                <w:highlight w:val="red"/>
                <w:lang w:eastAsia="zh-CN"/>
              </w:rPr>
              <w:t xml:space="preserve"> </w:t>
            </w:r>
            <w:r w:rsidR="00E83B27">
              <w:rPr>
                <w:rFonts w:ascii="Arial" w:hAnsi="Arial"/>
                <w:sz w:val="18"/>
                <w:szCs w:val="18"/>
                <w:highlight w:val="red"/>
                <w:lang w:eastAsia="zh-CN"/>
              </w:rPr>
              <w:t>A</w:t>
            </w:r>
            <w:r w:rsidR="00E83B27">
              <w:rPr>
                <w:rFonts w:ascii="Arial" w:hAnsi="Arial"/>
                <w:sz w:val="18"/>
                <w:szCs w:val="18"/>
                <w:highlight w:val="red"/>
                <w:lang w:eastAsia="zh-CN"/>
              </w:rPr>
              <w:t>t RAN5#100 TTCN sidebar meeting</w:t>
            </w:r>
            <w:r w:rsidR="00E83B27">
              <w:rPr>
                <w:rFonts w:ascii="Arial" w:hAnsi="Arial"/>
                <w:sz w:val="18"/>
                <w:szCs w:val="18"/>
                <w:highlight w:val="red"/>
                <w:lang w:eastAsia="zh-CN"/>
              </w:rPr>
              <w:t>, alternative proposal from R&amp;S to solve these</w:t>
            </w:r>
            <w:r w:rsidR="00350D0D">
              <w:rPr>
                <w:rFonts w:ascii="Arial" w:hAnsi="Arial"/>
                <w:sz w:val="18"/>
                <w:szCs w:val="18"/>
                <w:highlight w:val="red"/>
                <w:lang w:eastAsia="zh-CN"/>
              </w:rPr>
              <w:t xml:space="preserve"> SS issues</w:t>
            </w:r>
            <w:r w:rsidR="00E83B27">
              <w:rPr>
                <w:rFonts w:ascii="Arial" w:hAnsi="Arial"/>
                <w:sz w:val="18"/>
                <w:szCs w:val="18"/>
                <w:highlight w:val="red"/>
                <w:lang w:eastAsia="zh-CN"/>
              </w:rPr>
              <w:t xml:space="preserve"> was not agreed</w:t>
            </w:r>
            <w:r w:rsidR="00350D0D">
              <w:rPr>
                <w:rFonts w:ascii="Arial" w:hAnsi="Arial"/>
                <w:sz w:val="18"/>
                <w:szCs w:val="18"/>
                <w:highlight w:val="red"/>
                <w:lang w:eastAsia="zh-CN"/>
              </w:rPr>
              <w:t>.</w:t>
            </w:r>
          </w:p>
        </w:tc>
      </w:tr>
    </w:tbl>
    <w:p w14:paraId="3DC8B4D3" w14:textId="77777777" w:rsidR="00F84478" w:rsidRDefault="00F84478" w:rsidP="00F84478">
      <w:pPr>
        <w:rPr>
          <w:lang w:eastAsia="en-GB"/>
        </w:rPr>
      </w:pPr>
    </w:p>
    <w:p w14:paraId="57CDCFD4"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22E01F75" w14:textId="77777777" w:rsidTr="00987760">
        <w:tc>
          <w:tcPr>
            <w:tcW w:w="13575" w:type="dxa"/>
            <w:tcBorders>
              <w:top w:val="single" w:sz="4" w:space="0" w:color="auto"/>
              <w:left w:val="single" w:sz="4" w:space="0" w:color="auto"/>
              <w:bottom w:val="single" w:sz="4" w:space="0" w:color="auto"/>
              <w:right w:val="single" w:sz="4" w:space="0" w:color="auto"/>
            </w:tcBorders>
          </w:tcPr>
          <w:p w14:paraId="0DAAD54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14:paraId="6DC5CA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14:paraId="57EE07C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1ADD6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14:paraId="6502525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14:paraId="251D805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14:paraId="77D14DF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v_CellPowerList_AtT3;</w:t>
            </w:r>
          </w:p>
          <w:p w14:paraId="33A7E33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14:paraId="4AC414D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14:paraId="5F60328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14:paraId="087E53C3" w14:textId="77777777"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76D35">
              <w:rPr>
                <w:rFonts w:ascii="Courier New" w:hAnsi="Courier New" w:cs="Courier New"/>
                <w:color w:val="000000"/>
                <w:highlight w:val="yellow"/>
                <w:lang w:eastAsia="de-DE"/>
              </w:rPr>
              <w:t>var NR_PdcpCountInfoList_Type v_PdcpCountInfoList1; //@sic R5s221242 sic@</w:t>
            </w:r>
          </w:p>
          <w:p w14:paraId="71600B98" w14:textId="77777777"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876D35">
              <w:rPr>
                <w:rFonts w:ascii="Courier New" w:hAnsi="Courier New" w:cs="Courier New"/>
                <w:color w:val="000000"/>
                <w:highlight w:val="yellow"/>
                <w:lang w:eastAsia="de-DE"/>
              </w:rPr>
              <w:t xml:space="preserve">    var NR_PdcpCountInfoList_Type v_PdcpCountInfoList2; //@sic R5s221242 sic@</w:t>
            </w:r>
          </w:p>
          <w:p w14:paraId="0CA9C96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76D35">
              <w:rPr>
                <w:rFonts w:ascii="Courier New" w:hAnsi="Courier New" w:cs="Courier New"/>
                <w:color w:val="000000"/>
                <w:highlight w:val="yellow"/>
                <w:lang w:eastAsia="de-DE"/>
              </w:rPr>
              <w:t xml:space="preserve">    var NR_PdcpCountInfoList_Type v_PdcpCountInfoList; //@sic R5s221242 sic@</w:t>
            </w:r>
          </w:p>
          <w:p w14:paraId="68A0E9C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NR_PdcpCountInfoList_Type v_NR_PdcpCountInfoList_DRB; //@sic R5s230362 sic@</w:t>
            </w:r>
          </w:p>
          <w:p w14:paraId="00367F2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14:paraId="45B96DB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timer t_Wait := 5.0;</w:t>
            </w:r>
          </w:p>
          <w:p w14:paraId="75B2B7D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443510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0587592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n/a for FR2</w:t>
            </w:r>
          </w:p>
          <w:p w14:paraId="3472D8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34DDD40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3D1B074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50F2EB4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14:paraId="123833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14:paraId="1111C8E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25627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Configuration of Target Cell for no RACH response transmission)</w:t>
            </w:r>
          </w:p>
          <w:p w14:paraId="6E2DC04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14:paraId="6C3777B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26F9237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14:paraId="3ED260A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27D39B8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14:paraId="7C0232E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14:paraId="7B66BB5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14:paraId="2F2E4ED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14:paraId="1E92DA7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2D474C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14:paraId="2B8FE2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49E9D48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A8A479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14:paraId="15E9F0F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ACEA7B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2" siclog@</w:t>
            </w:r>
          </w:p>
          <w:p w14:paraId="750441A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14:paraId="3F58D79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(v_CellPowerList_AtT1);</w:t>
            </w:r>
          </w:p>
          <w:p w14:paraId="4E5400B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07AB66A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//Acc. 38.331, 5.3.5.8.3: the UE shall, for each SRB, re-establish the RLC entity for the source PCell. When we release an SRB in the SS, the PDCP count is lost, so we need to set it to the original value once the SRB is configured again.</w:t>
            </w:r>
          </w:p>
          <w:p w14:paraId="558E2B7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sic@</w:t>
            </w:r>
          </w:p>
          <w:p w14:paraId="4A2799A0"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v_PdcpCountInfoList1 := f_NR_SS_PdcpCount_Get(p_SourceCellId,tsc_NR_RbId_SRB1);</w:t>
            </w:r>
          </w:p>
          <w:p w14:paraId="6C3D7DF1"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v_PdcpCountInfoList2 := f_NR_SS_PdcpCount_Get(p_SourceCellId,tsc_NR_RbId_SRB2);</w:t>
            </w:r>
          </w:p>
          <w:p w14:paraId="0E157932"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 := v_PdcpCountInfoList1 &amp; v_PdcpCountInfoList2;</w:t>
            </w:r>
          </w:p>
          <w:p w14:paraId="68D72357"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f_NR_SS_SRBs_DRBs_Release(p_SourceCellId, cs_TimingInfo_Now, {}, tsc_NoCnfReq);</w:t>
            </w:r>
          </w:p>
          <w:p w14:paraId="2073B8F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f_NR_SS_SRBs_DRBs_Config(p_SourceCellId, cs_TimingInfo_Now, omit, tsc_NoCnfReq);</w:t>
            </w:r>
          </w:p>
          <w:p w14:paraId="128AC47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09F53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//Reapply security keys for SRBs in the source cell - @sic R5s230387 sic@</w:t>
            </w:r>
          </w:p>
          <w:p w14:paraId="2B61D25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14:paraId="62CFAB0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w:t>
            </w:r>
          </w:p>
          <w:p w14:paraId="53E0E75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14:paraId="7617A6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14:paraId="044D42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14:paraId="230345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F82C6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//@sic R5s221242, R5s230387 sic@</w:t>
            </w:r>
          </w:p>
          <w:p w14:paraId="670F1B3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f_NR_SS_PdcpCount_Set(p_SourceCellId,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 cs_TimingInfo_Now);</w:t>
            </w:r>
          </w:p>
          <w:p w14:paraId="499530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B80FE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3-4" siclog@</w:t>
            </w:r>
          </w:p>
          <w:p w14:paraId="1EA7E2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14:paraId="299ADB0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14:paraId="34D1DA50"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987760">
              <w:rPr>
                <w:rFonts w:ascii="Courier New" w:hAnsi="Courier New" w:cs="Courier New"/>
                <w:color w:val="000000"/>
                <w:lang w:val="de-DE" w:eastAsia="de-DE"/>
              </w:rPr>
              <w:t>t_Wait.start;</w:t>
            </w:r>
          </w:p>
          <w:p w14:paraId="71B0F412"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alt {</w:t>
            </w:r>
          </w:p>
          <w:p w14:paraId="2C903B8B"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 t_Wait.timeout{}</w:t>
            </w:r>
          </w:p>
          <w:p w14:paraId="344917A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987760">
              <w:rPr>
                <w:rFonts w:ascii="Courier New" w:hAnsi="Courier New" w:cs="Courier New"/>
                <w:color w:val="000000"/>
                <w:lang w:eastAsia="de-DE"/>
              </w:rPr>
              <w:t>[] SRB.receive(car_NR_SRB0_RrcPdu_IND (p_SourceCellId, cr_38508_RRCReestablishmentRequest(?, ?))){</w:t>
            </w:r>
          </w:p>
          <w:p w14:paraId="731CC7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3227A3B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14:paraId="35C02EF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8D5CB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2CF5D2A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6D9E0A1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14:paraId="62F6A0A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A7ED1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E45A38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0A09F7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14:paraId="1D1224A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14:paraId="5C1593C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2D41DF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14:paraId="5E8DE47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14:paraId="0483A1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14:paraId="48CCCD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3ED6C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14:paraId="766651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4E4A6CA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14:paraId="183780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4424CA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14:paraId="1E82DF4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DBDA83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14:paraId="0FEB7A5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14:paraId="57C0F0B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14:paraId="1FE03EA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14:paraId="78D15FA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34F0CE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f_NR_SS_PdcpCount_Set(p_TargetCellId, v_NR_PdcpCountInfoList_DRB, cs_TimingInfo_Now);  //Set count for DAPS DRB; TS 38.523-3, 7.3.5.3.5, Step 10A @sic R5s230362 sic@</w:t>
            </w:r>
          </w:p>
          <w:p w14:paraId="5AAE597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DAB5E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9-10" siclog@</w:t>
            </w:r>
          </w:p>
          <w:p w14:paraId="6249FCA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14:paraId="4B6DA38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14:paraId="482823C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14:paraId="46F05A2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14:paraId="0DC0AA5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352DF2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0D48EE4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14:paraId="41EA22B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4E418E4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14:paraId="43FD346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63D04D1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14:paraId="492AB7A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14:paraId="06D59B3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14:paraId="4BB0D41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f_NR5GC_DAPS_HO_SourceRelease(p_SourceCellId, p_TargetCellId, "Step 13", false); //@sic R5-230116, R5s230362 sic@</w:t>
            </w:r>
          </w:p>
          <w:p w14:paraId="59C45B6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14:paraId="5CF3665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0AA155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18015624" w14:textId="77777777" w:rsidR="00F84478"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14:paraId="06526B04" w14:textId="77777777" w:rsidR="001B13B0" w:rsidRPr="00A83062" w:rsidRDefault="001B13B0" w:rsidP="00A83062">
            <w:pPr>
              <w:autoSpaceDE w:val="0"/>
              <w:autoSpaceDN w:val="0"/>
              <w:adjustRightInd w:val="0"/>
              <w:spacing w:after="0"/>
              <w:rPr>
                <w:rFonts w:ascii="Courier New" w:hAnsi="Courier New" w:cs="Courier New"/>
                <w:color w:val="000000"/>
                <w:lang w:eastAsia="de-DE"/>
              </w:rPr>
            </w:pPr>
          </w:p>
        </w:tc>
      </w:tr>
    </w:tbl>
    <w:p w14:paraId="0B2380AB" w14:textId="77777777" w:rsidR="00F84478" w:rsidRPr="00D268E5" w:rsidRDefault="00F84478" w:rsidP="00F84478">
      <w:pPr>
        <w:spacing w:after="0"/>
        <w:rPr>
          <w:rFonts w:ascii="Arial" w:hAnsi="Arial"/>
          <w:color w:val="000000"/>
          <w:lang w:eastAsia="en-GB"/>
        </w:rPr>
      </w:pPr>
    </w:p>
    <w:p w14:paraId="6C0BE1F1"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0181C26D" w14:textId="77777777" w:rsidTr="00987760">
        <w:trPr>
          <w:trHeight w:val="306"/>
        </w:trPr>
        <w:tc>
          <w:tcPr>
            <w:tcW w:w="13603" w:type="dxa"/>
            <w:tcBorders>
              <w:top w:val="single" w:sz="4" w:space="0" w:color="auto"/>
              <w:left w:val="single" w:sz="4" w:space="0" w:color="auto"/>
              <w:bottom w:val="single" w:sz="4" w:space="0" w:color="auto"/>
              <w:right w:val="single" w:sz="4" w:space="0" w:color="auto"/>
            </w:tcBorders>
          </w:tcPr>
          <w:p w14:paraId="1EE7DD7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14:paraId="4028DB1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14:paraId="7A6A545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C32EDB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14:paraId="28D66A6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14:paraId="44BD0B5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14:paraId="2368261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v_CellPowerList_AtT3;</w:t>
            </w:r>
          </w:p>
          <w:p w14:paraId="6D8986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14:paraId="4FEEA14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14:paraId="10AD1A2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14:paraId="5BD0EDFB"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v_PdcpCountInfoList1; //@sic R5s221242 sic@</w:t>
            </w:r>
          </w:p>
          <w:p w14:paraId="7946AFA4"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NR_PdcpCountInfoList_Type v_PdcpCountInfoList2; //@sic R5s221242 sic@</w:t>
            </w:r>
          </w:p>
          <w:p w14:paraId="27CD11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w:t>
            </w:r>
            <w:r w:rsidR="00F6198D" w:rsidRPr="00F6198D">
              <w:rPr>
                <w:rFonts w:ascii="Courier New" w:hAnsi="Courier New" w:cs="Courier New"/>
                <w:color w:val="000000"/>
                <w:highlight w:val="yellow"/>
                <w:lang w:eastAsia="de-DE"/>
              </w:rPr>
              <w:t xml:space="preserve"> </w:t>
            </w:r>
            <w:r w:rsidRPr="00F6198D">
              <w:rPr>
                <w:rFonts w:ascii="Courier New" w:hAnsi="Courier New" w:cs="Courier New"/>
                <w:color w:val="000000"/>
                <w:highlight w:val="yellow"/>
                <w:lang w:eastAsia="de-DE"/>
              </w:rPr>
              <w:t>//var NR_PdcpCountInfoList_Type v_PdcpCountInfoList; //@sic R5s221242 sic@</w:t>
            </w:r>
          </w:p>
          <w:p w14:paraId="011C9D7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var NR_PdcpCountInfoList_Type v_NR_PdcpCountInfoList_DRB; //@sic R5s230362 sic@</w:t>
            </w:r>
          </w:p>
          <w:p w14:paraId="41D0F14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14:paraId="07C55351"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var IntegerList_Type v_DrbIdList ;           // WA#WA=1097036</w:t>
            </w:r>
          </w:p>
          <w:p w14:paraId="381A088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987760">
              <w:rPr>
                <w:rFonts w:ascii="Courier New" w:hAnsi="Courier New" w:cs="Courier New"/>
                <w:color w:val="000000"/>
                <w:lang w:eastAsia="de-DE"/>
              </w:rPr>
              <w:t>timer t_Wait := 5.0;</w:t>
            </w:r>
          </w:p>
          <w:p w14:paraId="59C686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boolean v_T304_Timeout := false;         // WA#WA=1097036</w:t>
            </w:r>
          </w:p>
          <w:p w14:paraId="30182EB8"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timer t_T304Min;                             // WA#WA=1097036</w:t>
            </w:r>
          </w:p>
          <w:p w14:paraId="2AC525E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F6198D">
              <w:rPr>
                <w:rFonts w:ascii="Courier New" w:hAnsi="Courier New" w:cs="Courier New"/>
                <w:color w:val="000000"/>
                <w:highlight w:val="yellow"/>
                <w:lang w:eastAsia="de-DE"/>
              </w:rPr>
              <w:t>var boolean v_Rcvd_RachPreambleInd := false; // WA#WA=1097036</w:t>
            </w:r>
          </w:p>
          <w:p w14:paraId="684BFFAF"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v_NR_PdcpCountInfoList;</w:t>
            </w:r>
            <w:r w:rsidR="00F6198D" w:rsidRPr="00F6198D">
              <w:rPr>
                <w:rFonts w:ascii="Courier New" w:hAnsi="Courier New" w:cs="Courier New"/>
                <w:color w:val="000000"/>
                <w:highlight w:val="yellow"/>
                <w:lang w:eastAsia="de-DE"/>
              </w:rPr>
              <w:t xml:space="preserve"> // WA#WA=1097036</w:t>
            </w:r>
          </w:p>
          <w:p w14:paraId="469CC493"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NR_DRBInfoList_Type v_DRBInfoList; //WA#WI=1097036</w:t>
            </w:r>
          </w:p>
          <w:p w14:paraId="072E19BE"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NR_RadioBearerList_Type v_RadioBearerList;</w:t>
            </w:r>
            <w:r w:rsidR="00F6198D" w:rsidRPr="00F6198D">
              <w:rPr>
                <w:rFonts w:ascii="Courier New" w:hAnsi="Courier New" w:cs="Courier New"/>
                <w:color w:val="000000"/>
                <w:highlight w:val="yellow"/>
                <w:lang w:eastAsia="de-DE"/>
              </w:rPr>
              <w:t xml:space="preserve"> // WA#WA=1097036</w:t>
            </w:r>
          </w:p>
          <w:p w14:paraId="0E9E3570"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NR_PhysicalParameters_Type v_NR_PhysicalParameters;</w:t>
            </w:r>
            <w:r w:rsidR="00F6198D" w:rsidRPr="00F6198D">
              <w:rPr>
                <w:rFonts w:ascii="Courier New" w:hAnsi="Courier New" w:cs="Courier New"/>
                <w:color w:val="000000"/>
                <w:highlight w:val="yellow"/>
                <w:lang w:eastAsia="de-DE"/>
              </w:rPr>
              <w:t xml:space="preserve"> // WA#WA=1097036</w:t>
            </w:r>
          </w:p>
          <w:p w14:paraId="6674D1F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var template(value) NR_RachProcedureConfig_Type v_NR_RachProcedure;</w:t>
            </w:r>
            <w:r w:rsidR="00F6198D" w:rsidRPr="00F6198D">
              <w:rPr>
                <w:rFonts w:ascii="Courier New" w:hAnsi="Courier New" w:cs="Courier New"/>
                <w:color w:val="000000"/>
                <w:highlight w:val="yellow"/>
                <w:lang w:eastAsia="de-DE"/>
              </w:rPr>
              <w:t xml:space="preserve"> // WA#WA=1097036</w:t>
            </w:r>
          </w:p>
          <w:p w14:paraId="2AA8E1F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BF2127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00BAD5C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n/a for FR2</w:t>
            </w:r>
          </w:p>
          <w:p w14:paraId="1AA8849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4DF294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6E4657C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1BA2ACA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14:paraId="4AC6A5F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14:paraId="41D8BA2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26A85C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Configuration of Target Cell for no RACH response transmission)</w:t>
            </w:r>
          </w:p>
          <w:p w14:paraId="3B9BA0D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14:paraId="5C7698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f_NR_SS_SystemIndCtrlConfig(p_TargetCellId, cds_NR_SystemIndCtrl_RachPreamble(enable));  //WA#WA=1097036</w:t>
            </w:r>
          </w:p>
          <w:p w14:paraId="4CC331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14:paraId="7755484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1DC3DAB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14:paraId="7DAA540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14:paraId="0A67720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14:paraId="3D8F5C5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14:paraId="3FD5C2C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69F2CD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14:paraId="2387B29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27DBCC3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w:t>
            </w:r>
          </w:p>
          <w:p w14:paraId="3636F12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14:paraId="74CEAA2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762887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2" siclog@</w:t>
            </w:r>
          </w:p>
          <w:p w14:paraId="5A19FF1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14:paraId="325C089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//f_NR_SetCellPowerList (v_CellPowerList_AtT1); WA#WA=1097036 - Need a Prose change.</w:t>
            </w:r>
          </w:p>
          <w:p w14:paraId="0FC296FF"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//WA#WA=1097036</w:t>
            </w:r>
          </w:p>
          <w:p w14:paraId="37277E1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 EXCEPTION: In parallel with step 3 or Step 4, parallel behaviour defined in table 8.1.4.3.2.3.2-3 is executed repeatedly for the duration of T304 to check the if T304 of the MCG expires clause as per [TS 38.331, clause 5.3.5.8.3].</w:t>
            </w:r>
          </w:p>
          <w:p w14:paraId="011C2C5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t_Wait.start;</w:t>
            </w:r>
          </w:p>
          <w:p w14:paraId="30DCE69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3-4" siclog@</w:t>
            </w:r>
          </w:p>
          <w:p w14:paraId="2587B79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14:paraId="629A83F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14:paraId="5CC673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44D2E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t_T304Min.start(f_NR_SetTimerToleranceMin(p_TargetCellId, rrcTimer, 1.0)); // 1s timer</w:t>
            </w:r>
          </w:p>
          <w:p w14:paraId="60011C50"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while (not v_T304_Timeout) {</w:t>
            </w:r>
          </w:p>
          <w:p w14:paraId="25A81184"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alt {</w:t>
            </w:r>
          </w:p>
          <w:p w14:paraId="3BB4B05F"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SYSIND.receive(car_NR_PRACH_Preamble_IND(p_TargetCellId, cr_TimingInfo_Any, ?))</w:t>
            </w:r>
          </w:p>
          <w:p w14:paraId="1DDF07ED"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103FD9A8"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v_Rcvd_RachPreambleInd := true;</w:t>
            </w:r>
          </w:p>
          <w:p w14:paraId="7C8DAB3D"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61EF3F9D"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32685F00"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SRB.receive(car_NR_SRB0_RrcPdu_IND (p_SourceCellId, cr_38508_RRCReestablishmentRequest(?, ?))){</w:t>
            </w:r>
          </w:p>
          <w:p w14:paraId="69114B3B"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t_Wait.stop;</w:t>
            </w:r>
          </w:p>
          <w:p w14:paraId="577FF42B"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f_NR_SetVerdictFailOrInconc(__FILE__, __LINE__, "RRCReestablishmentRequest received on NR Cell 1");</w:t>
            </w:r>
          </w:p>
          <w:p w14:paraId="62C6F860"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06336427"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t_T304Min.timeout</w:t>
            </w:r>
          </w:p>
          <w:p w14:paraId="7C95E78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w:t>
            </w:r>
          </w:p>
          <w:p w14:paraId="1DDF6109"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v_T304_Timeout := true;</w:t>
            </w:r>
          </w:p>
          <w:p w14:paraId="1D9A650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f_NR_SS_SystemIndCtrlConfig(p_TargetCellId, cds_NR_SystemIndCtrl_RachPreamble(disable));</w:t>
            </w:r>
          </w:p>
          <w:p w14:paraId="472246F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90A070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v_NR_PdcpCountInfoList:=f_NR_SS_PdcpCount_Get(p_SourceCellId); //  Get PDCP count info for all SRBs and DRBs before releasing.</w:t>
            </w:r>
          </w:p>
          <w:p w14:paraId="60BCEE2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v_DrbIdList := f_NR_GetActiveDRBs(p_SourceCellId); //WA#WI=1097036</w:t>
            </w:r>
          </w:p>
          <w:p w14:paraId="4B0896F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393A0C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f_NR_SS_SRBs_DRBs_Release(p_SourceCellId, cs_TimingInfo_Now, v_DrbIdList, tsc_NoCnfReq); //WA#WI=1097036 - Add DRB release as well.</w:t>
            </w:r>
          </w:p>
          <w:p w14:paraId="718BA41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5240B1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Configure SRBs and DRBs again not just the SRBs.</w:t>
            </w:r>
          </w:p>
          <w:p w14:paraId="22CA0BF5"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val="de-DE"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val="de-DE" w:eastAsia="de-DE"/>
              </w:rPr>
              <w:t>v_DRBInfoList := f_NR5GC_MobileInfo_GetDRBInfoList();//WA#WI=1097036</w:t>
            </w:r>
          </w:p>
          <w:p w14:paraId="3C397BFD" w14:textId="77777777" w:rsidR="00987760" w:rsidRPr="00A16E78" w:rsidRDefault="00987760" w:rsidP="00987760">
            <w:pPr>
              <w:autoSpaceDE w:val="0"/>
              <w:autoSpaceDN w:val="0"/>
              <w:adjustRightInd w:val="0"/>
              <w:spacing w:after="0"/>
              <w:rPr>
                <w:rFonts w:ascii="Courier New" w:hAnsi="Courier New" w:cs="Courier New"/>
                <w:color w:val="000000"/>
                <w:lang w:val="de-DE" w:eastAsia="de-DE"/>
              </w:rPr>
            </w:pPr>
            <w:r w:rsidRPr="008872D9">
              <w:rPr>
                <w:rFonts w:ascii="Courier New" w:hAnsi="Courier New" w:cs="Courier New"/>
                <w:color w:val="000000"/>
                <w:highlight w:val="yellow"/>
                <w:lang w:val="de-DE" w:eastAsia="de-DE"/>
              </w:rPr>
              <w:lastRenderedPageBreak/>
              <w:t xml:space="preserve">            v_RadioBearerList := f_NR5GC_GetRadioBearerList(v_DRBInfoList);//WA#WI=1097036</w:t>
            </w:r>
          </w:p>
          <w:p w14:paraId="0456656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A16E78">
              <w:rPr>
                <w:rFonts w:ascii="Courier New" w:hAnsi="Courier New" w:cs="Courier New"/>
                <w:color w:val="000000"/>
                <w:lang w:val="de-DE" w:eastAsia="de-DE"/>
              </w:rPr>
              <w:t xml:space="preserve">            </w:t>
            </w:r>
            <w:r w:rsidRPr="00987760">
              <w:rPr>
                <w:rFonts w:ascii="Courier New" w:hAnsi="Courier New" w:cs="Courier New"/>
                <w:color w:val="000000"/>
                <w:lang w:eastAsia="de-DE"/>
              </w:rPr>
              <w:t>f</w:t>
            </w:r>
            <w:r w:rsidRPr="008872D9">
              <w:rPr>
                <w:rFonts w:ascii="Courier New" w:hAnsi="Courier New" w:cs="Courier New"/>
                <w:color w:val="000000"/>
                <w:highlight w:val="yellow"/>
                <w:lang w:eastAsia="de-DE"/>
              </w:rPr>
              <w:t>_NR_SS_SRBs_DRBs_Config(p_SourceCellId, cs_TimingInfo_Now, v_RadioBearerList, tsc_NoCnfReq);//WA#WI=1097036</w:t>
            </w:r>
          </w:p>
          <w:p w14:paraId="017D58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0B6C516"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 xml:space="preserve">//WA#WI=1097036 - Configure CBRA CRNTI Based RACH procedure again as it has been lost with SRBs release. </w:t>
            </w:r>
          </w:p>
          <w:p w14:paraId="3EB3B542"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v_NR_PhysicalParameters := f_NR_CellInfo_GetPhysicalParameters(p_SourceCellId);</w:t>
            </w:r>
          </w:p>
          <w:p w14:paraId="0F3D893C"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v_NR_RachProcedure := cs_NR_RachProcedureConfig_CBRA_CrntiBased(v_NR_PhysicalParameters, -, -, -, cs_NR_AssignedBWPs_InitialBWP);</w:t>
            </w:r>
          </w:p>
          <w:p w14:paraId="46C6779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f_NR_SS_RachProcedureConfig(p_SourceCellId, v_NR_RachProcedure);</w:t>
            </w:r>
          </w:p>
          <w:p w14:paraId="46E7EAC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A2689D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//WA#WI=1097036 - Reapply security keys.</w:t>
            </w:r>
          </w:p>
          <w:p w14:paraId="4383DE9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14:paraId="35002C7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//@sic R5s220123 sic@</w:t>
            </w:r>
          </w:p>
          <w:p w14:paraId="62B7902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14:paraId="3720F7D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14:paraId="06D1A3C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14:paraId="33845EC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836056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R5s230387 sic@</w:t>
            </w:r>
          </w:p>
          <w:p w14:paraId="4B7A81A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f_NR_SS_PdcpCount_Set(p_SourceCellId,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cs_TimingInfo_Now);</w:t>
            </w:r>
          </w:p>
          <w:p w14:paraId="35CCF54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2E995A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620109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729960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16C3E5D"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if (not v_Rcvd_RachPreambleInd){</w:t>
            </w:r>
          </w:p>
          <w:p w14:paraId="40A150C0"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f_NR_SetVerdictFailOrInconc(__FILE__, __LINE__, "UE did not send PRACH preamble on NR Cell 2");</w:t>
            </w:r>
          </w:p>
          <w:p w14:paraId="07A39C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w:t>
            </w:r>
          </w:p>
          <w:p w14:paraId="2AC565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1E17CC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 T304 of the MCG has expired.</w:t>
            </w:r>
          </w:p>
          <w:p w14:paraId="727C4ED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alt {</w:t>
            </w:r>
          </w:p>
          <w:p w14:paraId="25EA17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t_Wait.timeout{}</w:t>
            </w:r>
          </w:p>
          <w:p w14:paraId="20A2D10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SRB.receive(car_NR_SRB0_RrcPdu_IND (p_SourceCellId, cr_38508_RRCReestablishmentRequest(?, ?))){</w:t>
            </w:r>
          </w:p>
          <w:p w14:paraId="2138EB0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1F9D59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14:paraId="72782FD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7D167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07857C8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270709B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14:paraId="540D17B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554681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22AA15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w:t>
            </w:r>
          </w:p>
          <w:p w14:paraId="187D203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14:paraId="13489C2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14:paraId="639AEE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9BFE4B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14:paraId="61B5C30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14:paraId="1507C4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14:paraId="65FBDEA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0A98D2F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14:paraId="23E2B0C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4AA410E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14:paraId="1329C6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4A9B4B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14:paraId="3D86BF8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56E58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14:paraId="2553E0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14:paraId="1DD148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14:paraId="00DA6F1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14:paraId="56E3D17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CE6B5F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14:paraId="39DFA8D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45CE6F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9-10" siclog@</w:t>
            </w:r>
          </w:p>
          <w:p w14:paraId="0B16828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14:paraId="799A503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14:paraId="3004C3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14:paraId="41CAC85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14:paraId="1B74F9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19AC7D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59F1A88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14:paraId="26DBDF1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5C0A8C8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14:paraId="1BBF38E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11F7699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14:paraId="5B9A6DA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14:paraId="4E6D17B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14:paraId="4A340A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f_NR5GC_DAPS_HO_SourceRelease(p_SourceCellId, p_TargetCellId, "Step 13", false); //@sic R5-230116, R5s230362 sic@</w:t>
            </w:r>
          </w:p>
          <w:p w14:paraId="498A22A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14:paraId="535F528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AEDEF4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6501D973" w14:textId="77777777" w:rsidR="00F84478"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14:paraId="12FFFC61" w14:textId="77777777" w:rsidR="001B13B0" w:rsidRPr="00D624CC" w:rsidRDefault="001B13B0" w:rsidP="009B06A0">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6A0C7103" w14:textId="77777777"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513C" w14:textId="77777777" w:rsidR="00DB69EC" w:rsidRDefault="00DB69EC">
      <w:r>
        <w:separator/>
      </w:r>
    </w:p>
  </w:endnote>
  <w:endnote w:type="continuationSeparator" w:id="0">
    <w:p w14:paraId="267C1853" w14:textId="77777777" w:rsidR="00DB69EC" w:rsidRDefault="00DB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B33E" w14:textId="77777777" w:rsidR="00CE6422" w:rsidRDefault="00CE6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E6F0E" w14:textId="77777777" w:rsidR="00CE6422" w:rsidRDefault="00CE6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3C5D" w14:textId="77777777" w:rsidR="00CE6422" w:rsidRDefault="00CE6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DDBA" w14:textId="77777777" w:rsidR="00DB69EC" w:rsidRDefault="00DB69EC">
      <w:r>
        <w:separator/>
      </w:r>
    </w:p>
  </w:footnote>
  <w:footnote w:type="continuationSeparator" w:id="0">
    <w:p w14:paraId="11C01B38" w14:textId="77777777" w:rsidR="00DB69EC" w:rsidRDefault="00DB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6605"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C0E7709" wp14:editId="21F94BD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4D1AE3E5"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8773"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73E054F1" wp14:editId="0027A4D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F427C2E"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D69E0"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0BEB157C" wp14:editId="54A3FFE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20E2FBB2"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177A9"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329E1310" wp14:editId="754E0D8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7C681B43"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4D6B1"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E6AB1AA" wp14:editId="6E2E9FB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0C693E17"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05FD"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0DB160CF" wp14:editId="68DBA37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C0098C0"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77D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AAE2341"/>
    <w:multiLevelType w:val="hybridMultilevel"/>
    <w:tmpl w:val="4D7E42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FFD7D1A"/>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29934D6"/>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532593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43336458">
    <w:abstractNumId w:val="2"/>
  </w:num>
  <w:num w:numId="2" w16cid:durableId="1888566482">
    <w:abstractNumId w:val="3"/>
  </w:num>
  <w:num w:numId="3" w16cid:durableId="864054032">
    <w:abstractNumId w:val="5"/>
  </w:num>
  <w:num w:numId="4" w16cid:durableId="2040546381">
    <w:abstractNumId w:val="0"/>
  </w:num>
  <w:num w:numId="5" w16cid:durableId="390419849">
    <w:abstractNumId w:val="4"/>
  </w:num>
  <w:num w:numId="6" w16cid:durableId="193396845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3CB"/>
    <w:rsid w:val="00001934"/>
    <w:rsid w:val="00003EA3"/>
    <w:rsid w:val="00004509"/>
    <w:rsid w:val="00004DAD"/>
    <w:rsid w:val="000055ED"/>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F44"/>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040A"/>
    <w:rsid w:val="000E1C53"/>
    <w:rsid w:val="000E4DF3"/>
    <w:rsid w:val="000F0F9C"/>
    <w:rsid w:val="000F101F"/>
    <w:rsid w:val="000F3122"/>
    <w:rsid w:val="000F4C0F"/>
    <w:rsid w:val="00104B8B"/>
    <w:rsid w:val="00107D54"/>
    <w:rsid w:val="00107D63"/>
    <w:rsid w:val="00110BA0"/>
    <w:rsid w:val="00114B63"/>
    <w:rsid w:val="00115E3D"/>
    <w:rsid w:val="00116C31"/>
    <w:rsid w:val="00122A23"/>
    <w:rsid w:val="00124321"/>
    <w:rsid w:val="00125C00"/>
    <w:rsid w:val="001264F5"/>
    <w:rsid w:val="001266F9"/>
    <w:rsid w:val="001311DD"/>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1D85"/>
    <w:rsid w:val="001825EA"/>
    <w:rsid w:val="00183595"/>
    <w:rsid w:val="00184F3E"/>
    <w:rsid w:val="00185403"/>
    <w:rsid w:val="0018610B"/>
    <w:rsid w:val="0019158E"/>
    <w:rsid w:val="00192038"/>
    <w:rsid w:val="00192C46"/>
    <w:rsid w:val="001A08B3"/>
    <w:rsid w:val="001A2A09"/>
    <w:rsid w:val="001A4201"/>
    <w:rsid w:val="001A4DC3"/>
    <w:rsid w:val="001A73BA"/>
    <w:rsid w:val="001A7B60"/>
    <w:rsid w:val="001B0448"/>
    <w:rsid w:val="001B067B"/>
    <w:rsid w:val="001B13B0"/>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D66"/>
    <w:rsid w:val="001D039E"/>
    <w:rsid w:val="001D0F0C"/>
    <w:rsid w:val="001D0FE2"/>
    <w:rsid w:val="001D0FF7"/>
    <w:rsid w:val="001D268E"/>
    <w:rsid w:val="001D2A82"/>
    <w:rsid w:val="001D5D00"/>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6CBD"/>
    <w:rsid w:val="0020773E"/>
    <w:rsid w:val="0021054A"/>
    <w:rsid w:val="00210B57"/>
    <w:rsid w:val="0021275E"/>
    <w:rsid w:val="0021326A"/>
    <w:rsid w:val="00213412"/>
    <w:rsid w:val="0021756E"/>
    <w:rsid w:val="00217802"/>
    <w:rsid w:val="00217811"/>
    <w:rsid w:val="00220412"/>
    <w:rsid w:val="00220567"/>
    <w:rsid w:val="00222BA8"/>
    <w:rsid w:val="00223345"/>
    <w:rsid w:val="002248AA"/>
    <w:rsid w:val="00225237"/>
    <w:rsid w:val="0022671C"/>
    <w:rsid w:val="00230337"/>
    <w:rsid w:val="00234119"/>
    <w:rsid w:val="00234CC0"/>
    <w:rsid w:val="00235BC2"/>
    <w:rsid w:val="002367B5"/>
    <w:rsid w:val="002401B2"/>
    <w:rsid w:val="002459ED"/>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807"/>
    <w:rsid w:val="00275D12"/>
    <w:rsid w:val="0027727F"/>
    <w:rsid w:val="00277CE6"/>
    <w:rsid w:val="00280989"/>
    <w:rsid w:val="00280F5C"/>
    <w:rsid w:val="00281C58"/>
    <w:rsid w:val="00284306"/>
    <w:rsid w:val="002846AC"/>
    <w:rsid w:val="00284FEB"/>
    <w:rsid w:val="002860C4"/>
    <w:rsid w:val="00287D5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B1A"/>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24F9"/>
    <w:rsid w:val="003041EF"/>
    <w:rsid w:val="00305409"/>
    <w:rsid w:val="00306A17"/>
    <w:rsid w:val="00310205"/>
    <w:rsid w:val="0031142C"/>
    <w:rsid w:val="00312434"/>
    <w:rsid w:val="003143DA"/>
    <w:rsid w:val="003220BE"/>
    <w:rsid w:val="0032709D"/>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0D0D"/>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53E1"/>
    <w:rsid w:val="003867ED"/>
    <w:rsid w:val="00386DF4"/>
    <w:rsid w:val="0038702C"/>
    <w:rsid w:val="003879CE"/>
    <w:rsid w:val="00392BEA"/>
    <w:rsid w:val="00393604"/>
    <w:rsid w:val="00394AC1"/>
    <w:rsid w:val="00397619"/>
    <w:rsid w:val="003A0660"/>
    <w:rsid w:val="003A08B4"/>
    <w:rsid w:val="003A1B18"/>
    <w:rsid w:val="003A1FEE"/>
    <w:rsid w:val="003B040C"/>
    <w:rsid w:val="003B10DE"/>
    <w:rsid w:val="003B11BD"/>
    <w:rsid w:val="003B205B"/>
    <w:rsid w:val="003B474C"/>
    <w:rsid w:val="003B64E1"/>
    <w:rsid w:val="003C1B53"/>
    <w:rsid w:val="003C244B"/>
    <w:rsid w:val="003C3F14"/>
    <w:rsid w:val="003C5D0A"/>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1663"/>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B7F"/>
    <w:rsid w:val="00440DD3"/>
    <w:rsid w:val="00441799"/>
    <w:rsid w:val="004438C8"/>
    <w:rsid w:val="00444367"/>
    <w:rsid w:val="00445EB9"/>
    <w:rsid w:val="00446488"/>
    <w:rsid w:val="00452457"/>
    <w:rsid w:val="004526D2"/>
    <w:rsid w:val="0045387E"/>
    <w:rsid w:val="00453AF8"/>
    <w:rsid w:val="00454A4B"/>
    <w:rsid w:val="00456D9F"/>
    <w:rsid w:val="004579BB"/>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2F4E"/>
    <w:rsid w:val="004B3A88"/>
    <w:rsid w:val="004B509F"/>
    <w:rsid w:val="004B536F"/>
    <w:rsid w:val="004B6055"/>
    <w:rsid w:val="004B6184"/>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2DFA"/>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217E"/>
    <w:rsid w:val="005D4036"/>
    <w:rsid w:val="005E2C44"/>
    <w:rsid w:val="005E2E04"/>
    <w:rsid w:val="005E5798"/>
    <w:rsid w:val="005E6154"/>
    <w:rsid w:val="005F0E8B"/>
    <w:rsid w:val="005F202F"/>
    <w:rsid w:val="005F400C"/>
    <w:rsid w:val="005F6E82"/>
    <w:rsid w:val="0060014C"/>
    <w:rsid w:val="00600608"/>
    <w:rsid w:val="006022D5"/>
    <w:rsid w:val="00602A22"/>
    <w:rsid w:val="006039DF"/>
    <w:rsid w:val="006074DF"/>
    <w:rsid w:val="00607A6C"/>
    <w:rsid w:val="006111F2"/>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4AC0"/>
    <w:rsid w:val="0066693E"/>
    <w:rsid w:val="00666EF9"/>
    <w:rsid w:val="0066708F"/>
    <w:rsid w:val="006711B8"/>
    <w:rsid w:val="00671608"/>
    <w:rsid w:val="006759F3"/>
    <w:rsid w:val="00675DF5"/>
    <w:rsid w:val="006761C7"/>
    <w:rsid w:val="0067739E"/>
    <w:rsid w:val="00677A55"/>
    <w:rsid w:val="00681F93"/>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C7AFE"/>
    <w:rsid w:val="006D039B"/>
    <w:rsid w:val="006D0588"/>
    <w:rsid w:val="006D1B72"/>
    <w:rsid w:val="006D20B5"/>
    <w:rsid w:val="006D2480"/>
    <w:rsid w:val="006D4532"/>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2875"/>
    <w:rsid w:val="00723845"/>
    <w:rsid w:val="00723E06"/>
    <w:rsid w:val="00724479"/>
    <w:rsid w:val="00726820"/>
    <w:rsid w:val="00727E4A"/>
    <w:rsid w:val="00730028"/>
    <w:rsid w:val="00730E2A"/>
    <w:rsid w:val="007326C0"/>
    <w:rsid w:val="00734FD2"/>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26A8"/>
    <w:rsid w:val="00783BE8"/>
    <w:rsid w:val="00792342"/>
    <w:rsid w:val="00793FBC"/>
    <w:rsid w:val="0079738A"/>
    <w:rsid w:val="007975D8"/>
    <w:rsid w:val="007977A8"/>
    <w:rsid w:val="007A1017"/>
    <w:rsid w:val="007A4396"/>
    <w:rsid w:val="007A4F50"/>
    <w:rsid w:val="007A52C8"/>
    <w:rsid w:val="007A5368"/>
    <w:rsid w:val="007A56E0"/>
    <w:rsid w:val="007B073E"/>
    <w:rsid w:val="007B1E0F"/>
    <w:rsid w:val="007B444D"/>
    <w:rsid w:val="007B45B2"/>
    <w:rsid w:val="007B4E41"/>
    <w:rsid w:val="007B512A"/>
    <w:rsid w:val="007B56CC"/>
    <w:rsid w:val="007B6875"/>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3E0"/>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E29"/>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6D35"/>
    <w:rsid w:val="00877584"/>
    <w:rsid w:val="00877B3A"/>
    <w:rsid w:val="00877FF4"/>
    <w:rsid w:val="008800A0"/>
    <w:rsid w:val="008801E5"/>
    <w:rsid w:val="008820F6"/>
    <w:rsid w:val="008821B2"/>
    <w:rsid w:val="00882233"/>
    <w:rsid w:val="008828B0"/>
    <w:rsid w:val="008837C8"/>
    <w:rsid w:val="00883BCC"/>
    <w:rsid w:val="00885FFF"/>
    <w:rsid w:val="008863B9"/>
    <w:rsid w:val="008872D9"/>
    <w:rsid w:val="00891E25"/>
    <w:rsid w:val="00893132"/>
    <w:rsid w:val="00893795"/>
    <w:rsid w:val="00894147"/>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5F8E"/>
    <w:rsid w:val="008F686C"/>
    <w:rsid w:val="009016FD"/>
    <w:rsid w:val="00901E56"/>
    <w:rsid w:val="00905D0D"/>
    <w:rsid w:val="009062FC"/>
    <w:rsid w:val="00907DA0"/>
    <w:rsid w:val="00907E71"/>
    <w:rsid w:val="0091022C"/>
    <w:rsid w:val="009129AC"/>
    <w:rsid w:val="00913097"/>
    <w:rsid w:val="00913D3B"/>
    <w:rsid w:val="009148DE"/>
    <w:rsid w:val="009219EE"/>
    <w:rsid w:val="0092425D"/>
    <w:rsid w:val="00924986"/>
    <w:rsid w:val="00924F96"/>
    <w:rsid w:val="00930A46"/>
    <w:rsid w:val="00930D52"/>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478D0"/>
    <w:rsid w:val="00947AF7"/>
    <w:rsid w:val="00950B4B"/>
    <w:rsid w:val="00951CEA"/>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87760"/>
    <w:rsid w:val="00991B88"/>
    <w:rsid w:val="00993964"/>
    <w:rsid w:val="00993AB1"/>
    <w:rsid w:val="00993AF5"/>
    <w:rsid w:val="00993D42"/>
    <w:rsid w:val="009944F5"/>
    <w:rsid w:val="00996D31"/>
    <w:rsid w:val="009A0D66"/>
    <w:rsid w:val="009A1117"/>
    <w:rsid w:val="009A397C"/>
    <w:rsid w:val="009A3C77"/>
    <w:rsid w:val="009A4783"/>
    <w:rsid w:val="009A5753"/>
    <w:rsid w:val="009A579D"/>
    <w:rsid w:val="009A68D6"/>
    <w:rsid w:val="009A6C3A"/>
    <w:rsid w:val="009A774E"/>
    <w:rsid w:val="009B03D8"/>
    <w:rsid w:val="009B06A0"/>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19FD"/>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6394"/>
    <w:rsid w:val="009F734F"/>
    <w:rsid w:val="00A01CF2"/>
    <w:rsid w:val="00A05253"/>
    <w:rsid w:val="00A05A97"/>
    <w:rsid w:val="00A144CA"/>
    <w:rsid w:val="00A15FB4"/>
    <w:rsid w:val="00A16E78"/>
    <w:rsid w:val="00A16F45"/>
    <w:rsid w:val="00A172CF"/>
    <w:rsid w:val="00A219E2"/>
    <w:rsid w:val="00A2244A"/>
    <w:rsid w:val="00A246B6"/>
    <w:rsid w:val="00A26F22"/>
    <w:rsid w:val="00A30AC2"/>
    <w:rsid w:val="00A30FD2"/>
    <w:rsid w:val="00A31DD1"/>
    <w:rsid w:val="00A348E4"/>
    <w:rsid w:val="00A354FA"/>
    <w:rsid w:val="00A36E9B"/>
    <w:rsid w:val="00A42396"/>
    <w:rsid w:val="00A44A39"/>
    <w:rsid w:val="00A455A9"/>
    <w:rsid w:val="00A45C88"/>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1557"/>
    <w:rsid w:val="00A83062"/>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5F3"/>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107A"/>
    <w:rsid w:val="00B37BCD"/>
    <w:rsid w:val="00B40169"/>
    <w:rsid w:val="00B43183"/>
    <w:rsid w:val="00B43189"/>
    <w:rsid w:val="00B4556A"/>
    <w:rsid w:val="00B4650B"/>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3F15"/>
    <w:rsid w:val="00B95E9C"/>
    <w:rsid w:val="00B96441"/>
    <w:rsid w:val="00B968A4"/>
    <w:rsid w:val="00B968C8"/>
    <w:rsid w:val="00B96BB9"/>
    <w:rsid w:val="00B96CAD"/>
    <w:rsid w:val="00B974AB"/>
    <w:rsid w:val="00BA0328"/>
    <w:rsid w:val="00BA0AB9"/>
    <w:rsid w:val="00BA32C5"/>
    <w:rsid w:val="00BA3EC5"/>
    <w:rsid w:val="00BA3EFF"/>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375C3"/>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500"/>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4FAB"/>
    <w:rsid w:val="00CE56F3"/>
    <w:rsid w:val="00CE5983"/>
    <w:rsid w:val="00CE6099"/>
    <w:rsid w:val="00CE6422"/>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34A"/>
    <w:rsid w:val="00D24991"/>
    <w:rsid w:val="00D26380"/>
    <w:rsid w:val="00D268E5"/>
    <w:rsid w:val="00D26F54"/>
    <w:rsid w:val="00D27507"/>
    <w:rsid w:val="00D3048D"/>
    <w:rsid w:val="00D31B9E"/>
    <w:rsid w:val="00D324CA"/>
    <w:rsid w:val="00D3390C"/>
    <w:rsid w:val="00D34898"/>
    <w:rsid w:val="00D35F40"/>
    <w:rsid w:val="00D40BEA"/>
    <w:rsid w:val="00D4142A"/>
    <w:rsid w:val="00D4271C"/>
    <w:rsid w:val="00D454E3"/>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0C4"/>
    <w:rsid w:val="00DA01B4"/>
    <w:rsid w:val="00DA4947"/>
    <w:rsid w:val="00DA533D"/>
    <w:rsid w:val="00DA573E"/>
    <w:rsid w:val="00DA5BCB"/>
    <w:rsid w:val="00DA6D80"/>
    <w:rsid w:val="00DB18FC"/>
    <w:rsid w:val="00DB22AA"/>
    <w:rsid w:val="00DB2373"/>
    <w:rsid w:val="00DB69EC"/>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83B27"/>
    <w:rsid w:val="00E94ADC"/>
    <w:rsid w:val="00E9595E"/>
    <w:rsid w:val="00E9725A"/>
    <w:rsid w:val="00E97FE9"/>
    <w:rsid w:val="00EA1CC6"/>
    <w:rsid w:val="00EA1E6C"/>
    <w:rsid w:val="00EA2963"/>
    <w:rsid w:val="00EA333F"/>
    <w:rsid w:val="00EA55F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6E4"/>
    <w:rsid w:val="00EE3DA5"/>
    <w:rsid w:val="00EE738B"/>
    <w:rsid w:val="00EE7D7C"/>
    <w:rsid w:val="00EF456E"/>
    <w:rsid w:val="00EF5295"/>
    <w:rsid w:val="00EF79B9"/>
    <w:rsid w:val="00F01B37"/>
    <w:rsid w:val="00F061BD"/>
    <w:rsid w:val="00F06A73"/>
    <w:rsid w:val="00F10AB5"/>
    <w:rsid w:val="00F11EEA"/>
    <w:rsid w:val="00F13CB0"/>
    <w:rsid w:val="00F141C7"/>
    <w:rsid w:val="00F1774A"/>
    <w:rsid w:val="00F209E7"/>
    <w:rsid w:val="00F21A70"/>
    <w:rsid w:val="00F22CA8"/>
    <w:rsid w:val="00F23956"/>
    <w:rsid w:val="00F25D98"/>
    <w:rsid w:val="00F300FB"/>
    <w:rsid w:val="00F305A9"/>
    <w:rsid w:val="00F30F52"/>
    <w:rsid w:val="00F314B3"/>
    <w:rsid w:val="00F31650"/>
    <w:rsid w:val="00F33432"/>
    <w:rsid w:val="00F35130"/>
    <w:rsid w:val="00F4005B"/>
    <w:rsid w:val="00F4052D"/>
    <w:rsid w:val="00F408C2"/>
    <w:rsid w:val="00F412B1"/>
    <w:rsid w:val="00F415DA"/>
    <w:rsid w:val="00F423AC"/>
    <w:rsid w:val="00F43189"/>
    <w:rsid w:val="00F46C29"/>
    <w:rsid w:val="00F46E4A"/>
    <w:rsid w:val="00F50C66"/>
    <w:rsid w:val="00F519B3"/>
    <w:rsid w:val="00F51D3E"/>
    <w:rsid w:val="00F51D9E"/>
    <w:rsid w:val="00F524D0"/>
    <w:rsid w:val="00F52602"/>
    <w:rsid w:val="00F572EC"/>
    <w:rsid w:val="00F6198D"/>
    <w:rsid w:val="00F635F0"/>
    <w:rsid w:val="00F64BBD"/>
    <w:rsid w:val="00F67174"/>
    <w:rsid w:val="00F67E1B"/>
    <w:rsid w:val="00F71329"/>
    <w:rsid w:val="00F73447"/>
    <w:rsid w:val="00F73D34"/>
    <w:rsid w:val="00F74751"/>
    <w:rsid w:val="00F76521"/>
    <w:rsid w:val="00F80452"/>
    <w:rsid w:val="00F824A4"/>
    <w:rsid w:val="00F829B4"/>
    <w:rsid w:val="00F84478"/>
    <w:rsid w:val="00F9014C"/>
    <w:rsid w:val="00F91785"/>
    <w:rsid w:val="00F948DB"/>
    <w:rsid w:val="00F95DA8"/>
    <w:rsid w:val="00F9666B"/>
    <w:rsid w:val="00FA098E"/>
    <w:rsid w:val="00FA0A05"/>
    <w:rsid w:val="00FA212F"/>
    <w:rsid w:val="00FA3CDC"/>
    <w:rsid w:val="00FA40E5"/>
    <w:rsid w:val="00FA440E"/>
    <w:rsid w:val="00FA4573"/>
    <w:rsid w:val="00FA5FD1"/>
    <w:rsid w:val="00FA6F58"/>
    <w:rsid w:val="00FA7F02"/>
    <w:rsid w:val="00FB07A3"/>
    <w:rsid w:val="00FB299B"/>
    <w:rsid w:val="00FB4F2D"/>
    <w:rsid w:val="00FB571E"/>
    <w:rsid w:val="00FB60B6"/>
    <w:rsid w:val="00FB6386"/>
    <w:rsid w:val="00FC2CD8"/>
    <w:rsid w:val="00FC31B1"/>
    <w:rsid w:val="00FC69D2"/>
    <w:rsid w:val="00FD34EE"/>
    <w:rsid w:val="00FD6FCD"/>
    <w:rsid w:val="00FD7325"/>
    <w:rsid w:val="00FD7C4D"/>
    <w:rsid w:val="00FD7EF6"/>
    <w:rsid w:val="00FE0428"/>
    <w:rsid w:val="00FE2DE7"/>
    <w:rsid w:val="00FF115D"/>
    <w:rsid w:val="00FF1E61"/>
    <w:rsid w:val="00FF2263"/>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1CE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50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0937E-FFA6-4932-865C-FBC73029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14</Pages>
  <Words>3791</Words>
  <Characters>21614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2023-07-12T12:12:00Z</dcterms:created>
  <dcterms:modified xsi:type="dcterms:W3CDTF">2023-08-30T15:29:00Z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