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1C813DC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89757E">
          <w:rPr>
            <w:b/>
            <w:i/>
            <w:noProof/>
            <w:sz w:val="28"/>
          </w:rPr>
          <w:t>110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69AF981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89757E">
                <w:rPr>
                  <w:b/>
                  <w:noProof/>
                  <w:sz w:val="28"/>
                </w:rPr>
                <w:t>940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2B8725F" w:rsidR="000460FA" w:rsidRDefault="0037452A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5BD8" w:rsidRPr="00435BD8">
                <w:t xml:space="preserve">Correction for </w:t>
              </w:r>
              <w:r w:rsidR="00B569FF" w:rsidRPr="00B569FF">
                <w:t>NR5GC RRC test case 8.1.5.1.1 and EN-DC RRC test case 8.2.1.1.1</w:t>
              </w:r>
            </w:fldSimple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4D097BD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9F5339">
                <w:rPr>
                  <w:noProof/>
                </w:rPr>
                <w:t>18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51965" w14:textId="77777777" w:rsidR="008B4988" w:rsidRDefault="008B4988" w:rsidP="008B4988">
            <w:pPr>
              <w:pStyle w:val="B2"/>
              <w:ind w:left="0" w:firstLine="0"/>
              <w:rPr>
                <w:lang w:eastAsia="sv-SE"/>
              </w:rPr>
            </w:pPr>
            <w:r>
              <w:rPr>
                <w:rFonts w:ascii="Arial" w:hAnsi="Arial" w:cs="Arial"/>
                <w:lang w:eastAsia="zh-CN"/>
              </w:rPr>
              <w:t xml:space="preserve">As per the 38.331, the 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lang w:eastAsia="zh-CN"/>
              </w:rPr>
              <w:t xml:space="preserve"> only contains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-RS-IM-</w:t>
            </w:r>
            <w:proofErr w:type="spellStart"/>
            <w:r w:rsidRPr="006F115B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</w:t>
            </w:r>
            <w:proofErr w:type="spellStart"/>
            <w:r w:rsidRPr="006F115B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  <w:p w14:paraId="17AD471D" w14:textId="73978D6F" w:rsidR="000460FA" w:rsidRPr="00D268E5" w:rsidRDefault="008B4988" w:rsidP="008B4988">
            <w:pPr>
              <w:pStyle w:val="B2"/>
              <w:ind w:left="0" w:firstLine="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TTCN implementation incorrectly checks others </w:t>
            </w:r>
            <w:proofErr w:type="spellStart"/>
            <w:r>
              <w:rPr>
                <w:rFonts w:ascii="Arial" w:hAnsi="Arial" w:cs="Arial"/>
                <w:lang w:eastAsia="zh-CN"/>
              </w:rPr>
              <w:t>capabilies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IEs as well. 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A8755A3" w:rsidR="000460FA" w:rsidRPr="00D268E5" w:rsidRDefault="008B498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extra check made for </w:t>
            </w:r>
            <w:r w:rsidRPr="00197612">
              <w:rPr>
                <w:noProof/>
              </w:rPr>
              <w:t>UE-NR-CapabilityAddFRX-Mode</w:t>
            </w:r>
            <w:r>
              <w:rPr>
                <w:noProof/>
              </w:rPr>
              <w:t xml:space="preserve"> from the function </w:t>
            </w:r>
            <w:r w:rsidRPr="000627B1">
              <w:rPr>
                <w:noProof/>
              </w:rPr>
              <w:t>fl_Check_NR_Capability_1540</w:t>
            </w:r>
            <w:r>
              <w:rPr>
                <w:noProof/>
              </w:rPr>
              <w:t>().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EC9F7D4" w:rsidR="000460FA" w:rsidRDefault="007A5997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7A5997">
              <w:t>8.2.1.1.1.ENDC, 8.1.5.1.1.NR5GC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 xml:space="preserve">Corrections </w:t>
      </w:r>
      <w:proofErr w:type="gramStart"/>
      <w:r w:rsidRPr="00D268E5">
        <w:rPr>
          <w:rFonts w:cs="Arial"/>
        </w:rPr>
        <w:t>required</w:t>
      </w:r>
      <w:bookmarkEnd w:id="3"/>
      <w:bookmarkEnd w:id="4"/>
      <w:bookmarkEnd w:id="5"/>
      <w:proofErr w:type="gramEnd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46120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46120" w:rsidRDefault="00F46120" w:rsidP="00F461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FA4C7E5" w:rsidR="00F46120" w:rsidRDefault="00F46120" w:rsidP="00F46120">
            <w:pPr>
              <w:spacing w:after="0"/>
            </w:pPr>
            <w:r w:rsidRPr="00A4752A">
              <w:rPr>
                <w:rFonts w:ascii="Arial" w:hAnsi="Arial"/>
                <w:noProof/>
              </w:rPr>
              <w:t>function fl_Check_NR_Capability_1540 (UE_NR_Capability p_NRCapability)</w:t>
            </w:r>
          </w:p>
        </w:tc>
      </w:tr>
      <w:tr w:rsidR="00F46120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46120" w:rsidRDefault="00F46120" w:rsidP="00F461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38D974" w14:textId="7CE524F5" w:rsidR="00F46120" w:rsidRDefault="00F46120" w:rsidP="00F46120">
            <w:pPr>
              <w:pStyle w:val="B2"/>
              <w:ind w:left="0" w:firstLine="0"/>
              <w:rPr>
                <w:lang w:eastAsia="sv-SE"/>
              </w:rPr>
            </w:pPr>
            <w:r>
              <w:rPr>
                <w:rFonts w:ascii="Arial" w:hAnsi="Arial" w:cs="Arial"/>
                <w:lang w:eastAsia="zh-CN"/>
              </w:rPr>
              <w:t xml:space="preserve">As per the 38.331, the 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lang w:eastAsia="zh-CN"/>
              </w:rPr>
              <w:t xml:space="preserve"> only contains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-RS-IM-</w:t>
            </w:r>
            <w:proofErr w:type="spellStart"/>
            <w:r w:rsidRPr="006F115B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</w:t>
            </w:r>
            <w:proofErr w:type="spellStart"/>
            <w:r w:rsidRPr="006F115B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  <w:p w14:paraId="7DC7BEC4" w14:textId="2890B17A" w:rsidR="00F46120" w:rsidRPr="00F46120" w:rsidRDefault="00F46120" w:rsidP="00F4612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TTCN implementation incorrectly checks others </w:t>
            </w:r>
            <w:proofErr w:type="spellStart"/>
            <w:r>
              <w:rPr>
                <w:rFonts w:ascii="Arial" w:hAnsi="Arial" w:cs="Arial"/>
                <w:lang w:eastAsia="zh-CN"/>
              </w:rPr>
              <w:t>capabilies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IEs as well. </w:t>
            </w:r>
          </w:p>
          <w:tbl>
            <w:tblPr>
              <w:tblW w:w="743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9"/>
            </w:tblGrid>
            <w:tr w:rsidR="00F46120" w:rsidRPr="006C22FA" w14:paraId="19E6866A" w14:textId="77777777" w:rsidTr="00F46120">
              <w:trPr>
                <w:trHeight w:val="171"/>
              </w:trPr>
              <w:tc>
                <w:tcPr>
                  <w:tcW w:w="7439" w:type="dxa"/>
                  <w:tcBorders>
                    <w:top w:val="single" w:sz="6" w:space="0" w:color="C1C7D0"/>
                    <w:left w:val="single" w:sz="6" w:space="0" w:color="C1C7D0"/>
                    <w:bottom w:val="single" w:sz="6" w:space="0" w:color="C1C7D0"/>
                    <w:right w:val="single" w:sz="6" w:space="0" w:color="C1C7D0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14:paraId="01FB1F25" w14:textId="4D2CC4C4" w:rsidR="00F46120" w:rsidRPr="006C22FA" w:rsidRDefault="00F46120" w:rsidP="00F46120">
                  <w:pPr>
                    <w:spacing w:before="75" w:after="75"/>
                    <w:jc w:val="center"/>
                    <w:rPr>
                      <w:rFonts w:ascii="Segoe UI" w:hAnsi="Segoe UI" w:cs="Segoe UI"/>
                      <w:color w:val="172B4D"/>
                      <w:sz w:val="16"/>
                      <w:szCs w:val="16"/>
                      <w:lang w:val="en-US"/>
                    </w:rPr>
                  </w:pPr>
                  <w:r w:rsidRPr="006C22FA">
                    <w:rPr>
                      <w:rFonts w:ascii="Segoe UI" w:hAnsi="Segoe UI" w:cs="Segoe UI"/>
                      <w:b/>
                      <w:bCs/>
                      <w:i/>
                      <w:iCs/>
                      <w:color w:val="172B4D"/>
                      <w:sz w:val="16"/>
                      <w:szCs w:val="16"/>
                      <w:lang w:val="en-US"/>
                    </w:rPr>
                    <w:t>UE-NR-Capability-v1540 field descriptions</w:t>
                  </w:r>
                </w:p>
              </w:tc>
            </w:tr>
            <w:tr w:rsidR="00F46120" w:rsidRPr="006C22FA" w14:paraId="3790F5D4" w14:textId="77777777" w:rsidTr="00F46120">
              <w:trPr>
                <w:trHeight w:val="392"/>
              </w:trPr>
              <w:tc>
                <w:tcPr>
                  <w:tcW w:w="7439" w:type="dxa"/>
                  <w:tcBorders>
                    <w:top w:val="single" w:sz="6" w:space="0" w:color="C1C7D0"/>
                    <w:left w:val="single" w:sz="6" w:space="0" w:color="C1C7D0"/>
                    <w:bottom w:val="single" w:sz="6" w:space="0" w:color="C1C7D0"/>
                    <w:right w:val="single" w:sz="6" w:space="0" w:color="C1C7D0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14:paraId="3BBF5E49" w14:textId="455CBC6D" w:rsidR="00F46120" w:rsidRPr="006C22FA" w:rsidRDefault="00F46120" w:rsidP="00F46120">
                  <w:pPr>
                    <w:spacing w:before="75" w:after="75"/>
                    <w:rPr>
                      <w:rFonts w:ascii="Segoe UI" w:hAnsi="Segoe UI" w:cs="Segoe UI"/>
                      <w:color w:val="172B4D"/>
                      <w:sz w:val="21"/>
                      <w:szCs w:val="21"/>
                      <w:lang w:val="en-US"/>
                    </w:rPr>
                  </w:pPr>
                  <w:r w:rsidRPr="006C22FA">
                    <w:rPr>
                      <w:rFonts w:ascii="Segoe UI" w:hAnsi="Segoe UI" w:cs="Segoe UI"/>
                      <w:b/>
                      <w:bCs/>
                      <w:i/>
                      <w:iCs/>
                      <w:color w:val="172B4D"/>
                      <w:sz w:val="16"/>
                      <w:szCs w:val="16"/>
                      <w:lang w:val="en-US"/>
                    </w:rPr>
                    <w:t>fr1-fr2-Add-UE-NR-Capabilities</w:t>
                  </w:r>
                  <w:r w:rsidRPr="006C22FA">
                    <w:rPr>
                      <w:rFonts w:ascii="Segoe UI" w:hAnsi="Segoe UI" w:cs="Segoe UI"/>
                      <w:color w:val="172B4D"/>
                      <w:sz w:val="21"/>
                      <w:szCs w:val="21"/>
                      <w:lang w:val="en-US"/>
                    </w:rPr>
                    <w:br/>
                  </w:r>
                  <w:r w:rsidRPr="00F46120">
                    <w:rPr>
                      <w:highlight w:val="yellow"/>
                      <w:lang w:eastAsia="sv-SE"/>
                    </w:rPr>
                    <w:t xml:space="preserve">This instance of </w:t>
                  </w:r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UE-NR-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CapabilityAddFRX</w:t>
                  </w:r>
                  <w:proofErr w:type="spellEnd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-Mode</w:t>
                  </w:r>
                  <w:r w:rsidRPr="00F46120">
                    <w:rPr>
                      <w:highlight w:val="yellow"/>
                      <w:lang w:eastAsia="sv-SE"/>
                    </w:rPr>
                    <w:t xml:space="preserve"> does not include any other fields than 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csi</w:t>
                  </w:r>
                  <w:proofErr w:type="spellEnd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-RS-IM-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ReceptionForFeedback</w:t>
                  </w:r>
                  <w:proofErr w:type="spellEnd"/>
                  <w:r w:rsidRPr="00F46120">
                    <w:rPr>
                      <w:highlight w:val="yellow"/>
                      <w:lang w:eastAsia="sv-SE"/>
                    </w:rPr>
                    <w:t xml:space="preserve">/ 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csi</w:t>
                  </w:r>
                  <w:proofErr w:type="spellEnd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-RS-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ProcFrameworkForSRS</w:t>
                  </w:r>
                  <w:proofErr w:type="spellEnd"/>
                  <w:r w:rsidRPr="00F46120">
                    <w:rPr>
                      <w:highlight w:val="yellow"/>
                      <w:lang w:eastAsia="sv-SE"/>
                    </w:rPr>
                    <w:t xml:space="preserve">/ 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csi-ReportFramework</w:t>
                  </w:r>
                  <w:proofErr w:type="spellEnd"/>
                  <w:r w:rsidRPr="00F46120">
                    <w:rPr>
                      <w:highlight w:val="yellow"/>
                      <w:lang w:eastAsia="sv-SE"/>
                    </w:rPr>
                    <w:t>.</w:t>
                  </w:r>
                </w:p>
              </w:tc>
            </w:tr>
          </w:tbl>
          <w:p w14:paraId="6C7D0B60" w14:textId="1F95A071" w:rsidR="00F46120" w:rsidRPr="00FA46AD" w:rsidRDefault="00F46120" w:rsidP="00F4612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F46120" w14:paraId="4403EECE" w14:textId="77777777" w:rsidTr="0053135D">
        <w:tc>
          <w:tcPr>
            <w:tcW w:w="1985" w:type="dxa"/>
          </w:tcPr>
          <w:p w14:paraId="37831C4A" w14:textId="77777777" w:rsidR="00F46120" w:rsidRDefault="00F46120" w:rsidP="00F461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ACD6321" w:rsidR="00F46120" w:rsidRPr="00FA46AD" w:rsidRDefault="00F46120" w:rsidP="00F46120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Remove the check made for </w:t>
            </w:r>
            <w:r w:rsidRPr="00197612">
              <w:rPr>
                <w:noProof/>
              </w:rPr>
              <w:t>UE-NR-CapabilityAddFRX-Mode</w:t>
            </w:r>
            <w:r>
              <w:rPr>
                <w:noProof/>
              </w:rPr>
              <w:t xml:space="preserve"> from the function </w:t>
            </w:r>
            <w:r w:rsidRPr="000627B1">
              <w:rPr>
                <w:noProof/>
              </w:rPr>
              <w:t>fl_Check_NR_Capability_1540</w:t>
            </w:r>
            <w:r>
              <w:rPr>
                <w:noProof/>
              </w:rPr>
              <w:t>().</w:t>
            </w:r>
          </w:p>
        </w:tc>
      </w:tr>
      <w:tr w:rsidR="00F46120" w14:paraId="170F8D79" w14:textId="77777777" w:rsidTr="0053135D">
        <w:tc>
          <w:tcPr>
            <w:tcW w:w="1985" w:type="dxa"/>
          </w:tcPr>
          <w:p w14:paraId="65ED295A" w14:textId="77777777" w:rsidR="00F46120" w:rsidRDefault="00F46120" w:rsidP="00F461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BBAF7BF" w:rsidR="00F46120" w:rsidRDefault="00F46120" w:rsidP="00F4612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t>NR_CapabilityFunctions</w:t>
            </w:r>
            <w:r w:rsidRPr="00387996">
              <w:t>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26E94FC7" w:rsidR="00213FE3" w:rsidRDefault="00FA14F3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51BDAD3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function fl_Check_NR_Capability_1540 (UE_NR_Capability p_NRCapability)</w:t>
            </w:r>
          </w:p>
          <w:p w14:paraId="08A6B3C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7E4BE568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UE_NR_Capability v_Received_NRCapabilityMsg;</w:t>
            </w:r>
          </w:p>
          <w:p w14:paraId="40ACBA3F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3D71D948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v_Received_NRCapabilityMsg := p_NRCapability;</w:t>
            </w:r>
          </w:p>
          <w:p w14:paraId="53A96331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44F25F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(isvalue(v_Received_NRCapabilityMsg.nonCriticalExtension )) {</w:t>
            </w:r>
          </w:p>
          <w:p w14:paraId="0B6F71E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if (not f_NR_CompareCapability_vs_PICS(pc_as_ReflectiveQoS, isvalue(v_Received_NRCapabilityMsg.nonCriticalExtension.nonCriticalExtension.sdap_Parameters.as_ReflectiveQoS ))) {</w:t>
            </w:r>
          </w:p>
          <w:p w14:paraId="4D71A593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f_SetVerdict(inconc,__FILE__, __LINE__, "pc_as_ReflectiveQoS not correctly set");</w:t>
            </w:r>
          </w:p>
          <w:p w14:paraId="1BE9DF8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}</w:t>
            </w:r>
          </w:p>
          <w:p w14:paraId="76302F4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1939C3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if(isvalue(v_Received_NRCapabilityMsg.nonCriticalExtension.nonCriticalExtension.fr1_fr2_Add_UE_NR_Capabilities.measAndMobParametersFRX_Diff)) //@sic R5s221147 Ch. 3 sic@</w:t>
            </w:r>
          </w:p>
          <w:p w14:paraId="06DC3AD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{</w:t>
            </w:r>
          </w:p>
          <w:p w14:paraId="49CA8D5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// Checks on fr1_fr2_Add_UE_NR_Capabilities</w:t>
            </w:r>
          </w:p>
          <w:p w14:paraId="7A9E369F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f_NR_CompareCapability_vs_PICS(pc_ss_SINR_Meas, isvalue(v_Received_NRCapabilityMsg.nonCriticalExtension.nonCriticalExtension.fr1_fr2_Add_UE_NR_Capabilities.measAndMobParametersFRX_Diff.ss_SINR_Meas ))) {</w:t>
            </w:r>
          </w:p>
          <w:p w14:paraId="22A26C0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"pc_ss_SINR_Meas not correctly set"); // @sic R5-225384 sic@</w:t>
            </w:r>
          </w:p>
          <w:p w14:paraId="4C17CC9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lastRenderedPageBreak/>
              <w:t xml:space="preserve">            }</w:t>
            </w:r>
          </w:p>
          <w:p w14:paraId="4811B57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f_NR_CompareCapability_vs_PICS(pc_csi_RSRP_AndRSRQ_MeasWithSSB, isvalue(v_Received_NRCapabilityMsg.nonCriticalExtension.nonCriticalExtension.fr1_fr2_Add_UE_NR_Capabilities.measAndMobParametersFRX_Diff.csi_RSRP_AndRSRQ_MeasWithSSB ))) {</w:t>
            </w:r>
          </w:p>
          <w:p w14:paraId="6A6AAD67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"pc_csi_RSRP_AndRSRQ_MeasWithSSB not correctly set");</w:t>
            </w:r>
          </w:p>
          <w:p w14:paraId="198B443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}</w:t>
            </w:r>
          </w:p>
          <w:p w14:paraId="0EC43511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14:paraId="18348D2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"pc_csi_RSRP_AndRSRQ_MeasWithoutSSB not correctly set");</w:t>
            </w:r>
          </w:p>
          <w:p w14:paraId="331862B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}</w:t>
            </w:r>
          </w:p>
          <w:p w14:paraId="4990EEB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f_NR_CompareCapability_vs_PICS(pc_handoverInterF, isvalue(v_Received_NRCapabilityMsg.nonCriticalExtension.nonCriticalExtension.fr1_fr2_Add_UE_NR_Capabilities.measAndMobParametersFRX_Diff.handoverInterF ))) { // @sic R5-225384 sic@</w:t>
            </w:r>
          </w:p>
          <w:p w14:paraId="582388B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"pc_handoverInterF not correctly set");</w:t>
            </w:r>
          </w:p>
          <w:p w14:paraId="664106A8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}</w:t>
            </w:r>
          </w:p>
          <w:p w14:paraId="67A958F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}</w:t>
            </w:r>
          </w:p>
          <w:p w14:paraId="66C7A25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 // nonCriticalExtension is OPTIONAL</w:t>
            </w:r>
          </w:p>
          <w:p w14:paraId="13AC124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else {</w:t>
            </w:r>
          </w:p>
          <w:p w14:paraId="4B457DB0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</w:t>
            </w: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if (pc_as_ReflectiveQoS or pc_csi_RSRP_AndRSRQ_MeasWithSSB or pc_ss_SINR_Meas or pc_csi_RSRP_AndRSRQ_MeasWithoutSSB or pc_handoverInterF)</w:t>
            </w: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{</w:t>
            </w:r>
          </w:p>
          <w:p w14:paraId="43F3B19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ab/>
              <w:t xml:space="preserve">   f_SetVerdict(inconc,__FILE__, __LINE__, "Setting of UE-NR-Capability-1540 PICS is inconsistent with UE reported capabilities");</w:t>
            </w:r>
          </w:p>
          <w:p w14:paraId="76F1A45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}</w:t>
            </w:r>
          </w:p>
          <w:p w14:paraId="2F3B2C7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107124E4" w14:textId="0C25E9B7" w:rsidR="00213FE3" w:rsidRDefault="00F46120" w:rsidP="00F46120">
            <w:pPr>
              <w:spacing w:after="0"/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}; //end of fl_Check_NR_Capability_1540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F53436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fl_Check_NR_Capability_1540 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UE_NR_Capability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</w:p>
          <w:p w14:paraId="384EA7A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3C81C625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UE_NR_Capability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v_Received_NRCapabilityMsg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99B608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8D38BF0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v_Received_NRCapabilityMsg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26AC4F0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B618FE6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isvalue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v_Received_NRCapabilityMsg.nonCriticalExtension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)) {</w:t>
            </w:r>
          </w:p>
          <w:p w14:paraId="28DA2CC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if (not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f_NR_CompareCapability_vs_PICS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pc_as_ReflectiveQoS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isvalue(v_Received_NRCapabilityMsg.nonCriticalExtension.nonCriticalExtension.sdap_Parameters.as_ReflectiveQoS ))) {</w:t>
            </w:r>
          </w:p>
          <w:p w14:paraId="54F5311A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f_SetVerdict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inconc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,__FILE__, __LINE__, "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pc_as_ReflectiveQoS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not correctly set");</w:t>
            </w:r>
          </w:p>
          <w:p w14:paraId="5D69859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}</w:t>
            </w:r>
          </w:p>
          <w:p w14:paraId="3437C9B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B41C6E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 //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nonCriticalExtension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is </w:t>
            </w:r>
            <w:proofErr w:type="gram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OPTIONAL</w:t>
            </w:r>
            <w:proofErr w:type="gramEnd"/>
          </w:p>
          <w:p w14:paraId="05791EF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else {</w:t>
            </w:r>
          </w:p>
          <w:p w14:paraId="12A65575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ab/>
              <w:t xml:space="preserve">   </w:t>
            </w:r>
            <w:r w:rsidRPr="00F46120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if 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pc_as_ReflectiveQoS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</w:t>
            </w: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{</w:t>
            </w:r>
          </w:p>
          <w:p w14:paraId="12292DE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f_SetVerdict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inconc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,__FILE__, __LINE__, "Setting of UE-NR-Capability-1540 PICS is inconsistent with UE reported capabilities");</w:t>
            </w:r>
          </w:p>
          <w:p w14:paraId="50D33DA1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}</w:t>
            </w:r>
          </w:p>
          <w:p w14:paraId="52F0183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729D31F" w14:textId="5FDEB253" w:rsidR="00213FE3" w:rsidRDefault="00F46120" w:rsidP="00F46120"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}; //end of fl_Check_NR_Capability_1540</w:t>
            </w:r>
            <w:r w:rsidRPr="00A4752A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A32D0" w14:textId="77777777" w:rsidR="0044486A" w:rsidRDefault="0044486A">
      <w:r>
        <w:separator/>
      </w:r>
    </w:p>
  </w:endnote>
  <w:endnote w:type="continuationSeparator" w:id="0">
    <w:p w14:paraId="60B85FA3" w14:textId="77777777" w:rsidR="0044486A" w:rsidRDefault="0044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4470" w14:textId="77777777" w:rsidR="0044486A" w:rsidRDefault="0044486A">
      <w:r>
        <w:separator/>
      </w:r>
    </w:p>
  </w:footnote>
  <w:footnote w:type="continuationSeparator" w:id="0">
    <w:p w14:paraId="348B2B9F" w14:textId="77777777" w:rsidR="0044486A" w:rsidRDefault="0044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193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6562798">
    <w:abstractNumId w:val="14"/>
  </w:num>
  <w:num w:numId="3" w16cid:durableId="559292854">
    <w:abstractNumId w:val="8"/>
  </w:num>
  <w:num w:numId="4" w16cid:durableId="2086105787">
    <w:abstractNumId w:val="15"/>
  </w:num>
  <w:num w:numId="5" w16cid:durableId="1812476112">
    <w:abstractNumId w:val="0"/>
  </w:num>
  <w:num w:numId="6" w16cid:durableId="1601718039">
    <w:abstractNumId w:val="28"/>
  </w:num>
  <w:num w:numId="7" w16cid:durableId="1383628633">
    <w:abstractNumId w:val="16"/>
  </w:num>
  <w:num w:numId="8" w16cid:durableId="334921528">
    <w:abstractNumId w:val="1"/>
  </w:num>
  <w:num w:numId="9" w16cid:durableId="769274766">
    <w:abstractNumId w:val="9"/>
  </w:num>
  <w:num w:numId="10" w16cid:durableId="89131778">
    <w:abstractNumId w:val="4"/>
  </w:num>
  <w:num w:numId="11" w16cid:durableId="744231131">
    <w:abstractNumId w:val="23"/>
  </w:num>
  <w:num w:numId="12" w16cid:durableId="1303731075">
    <w:abstractNumId w:val="11"/>
  </w:num>
  <w:num w:numId="13" w16cid:durableId="1977490043">
    <w:abstractNumId w:val="31"/>
  </w:num>
  <w:num w:numId="14" w16cid:durableId="1279603997">
    <w:abstractNumId w:val="34"/>
  </w:num>
  <w:num w:numId="15" w16cid:durableId="969287003">
    <w:abstractNumId w:val="24"/>
  </w:num>
  <w:num w:numId="16" w16cid:durableId="439640954">
    <w:abstractNumId w:val="32"/>
  </w:num>
  <w:num w:numId="17" w16cid:durableId="994380641">
    <w:abstractNumId w:val="25"/>
  </w:num>
  <w:num w:numId="18" w16cid:durableId="654384360">
    <w:abstractNumId w:val="13"/>
  </w:num>
  <w:num w:numId="19" w16cid:durableId="902451484">
    <w:abstractNumId w:val="29"/>
  </w:num>
  <w:num w:numId="20" w16cid:durableId="2026662238">
    <w:abstractNumId w:val="30"/>
  </w:num>
  <w:num w:numId="21" w16cid:durableId="1402947860">
    <w:abstractNumId w:val="2"/>
  </w:num>
  <w:num w:numId="22" w16cid:durableId="1305697106">
    <w:abstractNumId w:val="33"/>
  </w:num>
  <w:num w:numId="23" w16cid:durableId="1748846664">
    <w:abstractNumId w:val="19"/>
  </w:num>
  <w:num w:numId="24" w16cid:durableId="747465470">
    <w:abstractNumId w:val="7"/>
  </w:num>
  <w:num w:numId="25" w16cid:durableId="1136142310">
    <w:abstractNumId w:val="12"/>
  </w:num>
  <w:num w:numId="26" w16cid:durableId="1615282516">
    <w:abstractNumId w:val="5"/>
  </w:num>
  <w:num w:numId="27" w16cid:durableId="4594123">
    <w:abstractNumId w:val="26"/>
  </w:num>
  <w:num w:numId="28" w16cid:durableId="753169165">
    <w:abstractNumId w:val="18"/>
  </w:num>
  <w:num w:numId="29" w16cid:durableId="547454685">
    <w:abstractNumId w:val="17"/>
  </w:num>
  <w:num w:numId="30" w16cid:durableId="582572059">
    <w:abstractNumId w:val="6"/>
  </w:num>
  <w:num w:numId="31" w16cid:durableId="218632003">
    <w:abstractNumId w:val="10"/>
  </w:num>
  <w:num w:numId="32" w16cid:durableId="1304697791">
    <w:abstractNumId w:val="20"/>
  </w:num>
  <w:num w:numId="33" w16cid:durableId="1264997322">
    <w:abstractNumId w:val="21"/>
  </w:num>
  <w:num w:numId="34" w16cid:durableId="1512139131">
    <w:abstractNumId w:val="27"/>
  </w:num>
  <w:num w:numId="35" w16cid:durableId="1773741535">
    <w:abstractNumId w:val="22"/>
  </w:num>
  <w:num w:numId="36" w16cid:durableId="124606499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218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52A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35BD8"/>
    <w:rsid w:val="00440DD3"/>
    <w:rsid w:val="00441799"/>
    <w:rsid w:val="004438C8"/>
    <w:rsid w:val="00444367"/>
    <w:rsid w:val="0044486A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599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9757E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4988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339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69FF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120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4F3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B2Char">
    <w:name w:val="B2 Char"/>
    <w:link w:val="B2"/>
    <w:qFormat/>
    <w:rsid w:val="00F4612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1172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2023-01-18T17:08:00Z</dcterms:created>
  <dcterms:modified xsi:type="dcterms:W3CDTF">2023-01-18T17:08:00Z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