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7C7" w:rsidRDefault="003757C7" w:rsidP="00375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R5s230733</w:t>
      </w:r>
      <w:r>
        <w:rPr>
          <w:b/>
          <w:i/>
          <w:noProof/>
          <w:sz w:val="28"/>
        </w:rPr>
        <w:fldChar w:fldCharType="end"/>
      </w:r>
    </w:p>
    <w:p w:rsidR="003757C7" w:rsidRDefault="003757C7" w:rsidP="003757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57C7" w:rsidTr="00E370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57C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57C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142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757C7" w:rsidRPr="00410371" w:rsidRDefault="003757C7" w:rsidP="00E370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57C7" w:rsidRPr="00410371" w:rsidRDefault="003757C7" w:rsidP="00E370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57C7" w:rsidRDefault="003757C7" w:rsidP="00E370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57C7" w:rsidRPr="00410371" w:rsidRDefault="003757C7" w:rsidP="00E37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757C7" w:rsidRDefault="003757C7" w:rsidP="00E370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57C7" w:rsidRPr="00410371" w:rsidRDefault="003757C7" w:rsidP="00E37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:rsidTr="00E370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57C7" w:rsidRPr="00F25D98" w:rsidRDefault="003757C7" w:rsidP="00E370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57C7" w:rsidTr="00E370F7">
        <w:tc>
          <w:tcPr>
            <w:tcW w:w="9641" w:type="dxa"/>
            <w:gridSpan w:val="9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57C7" w:rsidRDefault="003757C7" w:rsidP="003757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57C7" w:rsidTr="00E370F7">
        <w:tc>
          <w:tcPr>
            <w:tcW w:w="2835" w:type="dxa"/>
          </w:tcPr>
          <w:p w:rsidR="003757C7" w:rsidRDefault="003757C7" w:rsidP="00E370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57C7" w:rsidRDefault="003757C7" w:rsidP="00E370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757C7" w:rsidRDefault="003757C7" w:rsidP="003757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57C7" w:rsidTr="00E370F7">
        <w:tc>
          <w:tcPr>
            <w:tcW w:w="9640" w:type="dxa"/>
            <w:gridSpan w:val="11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7.1.1.8.1</w:t>
            </w:r>
            <w:r>
              <w:fldChar w:fldCharType="end"/>
            </w: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757C7" w:rsidRDefault="003757C7" w:rsidP="00E370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2023-09-26</w:t>
            </w:r>
            <w:r>
              <w:rPr>
                <w:noProof/>
              </w:rPr>
              <w:fldChar w:fldCharType="end"/>
            </w: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57C7" w:rsidRDefault="003757C7" w:rsidP="00E370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757C7" w:rsidTr="00E370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57C7" w:rsidRDefault="003757C7" w:rsidP="00E370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57C7" w:rsidRDefault="003757C7" w:rsidP="00E370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57C7" w:rsidRPr="007C2097" w:rsidRDefault="003757C7" w:rsidP="00E3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57C7" w:rsidTr="00E370F7">
        <w:tc>
          <w:tcPr>
            <w:tcW w:w="1843" w:type="dxa"/>
          </w:tcPr>
          <w:p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50865">
              <w:rPr>
                <w:rFonts w:cs="Arial"/>
                <w:noProof/>
                <w:sz w:val="18"/>
                <w:szCs w:val="18"/>
              </w:rPr>
              <w:t xml:space="preserve">According to TS 38.213 sec 12: </w:t>
            </w:r>
            <w:r w:rsidRPr="00D50865">
              <w:rPr>
                <w:rFonts w:eastAsia="MS Mincho"/>
                <w:sz w:val="18"/>
                <w:szCs w:val="18"/>
              </w:rPr>
              <w:t xml:space="preserve">For unpaired spectrum operation, a DL BWP from the set of configured DL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 xml:space="preserve">is linked with an UL BWP from the set of configured </w:t>
            </w:r>
            <w:proofErr w:type="gramStart"/>
            <w:r w:rsidRPr="00D50865">
              <w:rPr>
                <w:rFonts w:eastAsia="MS Mincho"/>
                <w:sz w:val="18"/>
                <w:szCs w:val="18"/>
              </w:rPr>
              <w:t>UL</w:t>
            </w:r>
            <w:proofErr w:type="gramEnd"/>
            <w:r w:rsidRPr="00D50865">
              <w:rPr>
                <w:rFonts w:eastAsia="MS Mincho"/>
                <w:sz w:val="18"/>
                <w:szCs w:val="18"/>
              </w:rPr>
              <w:t xml:space="preserve">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>when the DL BWP index and the UL BWP index are same.</w:t>
            </w:r>
            <w:r w:rsidRPr="00D50865">
              <w:rPr>
                <w:sz w:val="18"/>
                <w:szCs w:val="18"/>
                <w:lang w:eastAsia="ja-JP"/>
              </w:rPr>
              <w:t xml:space="preserve"> For unpaired spectrum operation, a UE does not expect to receive a configuration where the </w:t>
            </w:r>
            <w:proofErr w:type="spellStart"/>
            <w:r w:rsidRPr="00D50865">
              <w:rPr>
                <w:sz w:val="18"/>
                <w:szCs w:val="18"/>
                <w:lang w:eastAsia="ja-JP"/>
              </w:rPr>
              <w:t>center</w:t>
            </w:r>
            <w:proofErr w:type="spellEnd"/>
            <w:r w:rsidRPr="00D50865">
              <w:rPr>
                <w:sz w:val="18"/>
                <w:szCs w:val="18"/>
                <w:lang w:eastAsia="ja-JP"/>
              </w:rPr>
              <w:t xml:space="preserve"> frequency for a DL BWP is different than the </w:t>
            </w:r>
            <w:proofErr w:type="spellStart"/>
            <w:r w:rsidRPr="00D50865">
              <w:rPr>
                <w:sz w:val="18"/>
                <w:szCs w:val="18"/>
                <w:lang w:eastAsia="ja-JP"/>
              </w:rPr>
              <w:t>center</w:t>
            </w:r>
            <w:proofErr w:type="spellEnd"/>
            <w:r w:rsidRPr="00D50865">
              <w:rPr>
                <w:sz w:val="18"/>
                <w:szCs w:val="18"/>
                <w:lang w:eastAsia="ja-JP"/>
              </w:rPr>
              <w:t xml:space="preserve"> frequency for an UL BWP when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DL BWP is same as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UL BWP</w:t>
            </w:r>
            <w:r>
              <w:rPr>
                <w:sz w:val="18"/>
                <w:szCs w:val="18"/>
                <w:lang w:eastAsia="ja-JP"/>
              </w:rPr>
              <w:t xml:space="preserve">. </w:t>
            </w:r>
          </w:p>
          <w:p w:rsidR="003757C7" w:rsidRDefault="003757C7" w:rsidP="003757C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3757C7" w:rsidRPr="00D50865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Hence, </w:t>
            </w:r>
            <w:r w:rsidRPr="00D50865">
              <w:rPr>
                <w:b/>
                <w:sz w:val="18"/>
                <w:szCs w:val="18"/>
                <w:lang w:eastAsia="ja-JP"/>
              </w:rPr>
              <w:t>before Step 9</w:t>
            </w:r>
            <w:r>
              <w:rPr>
                <w:b/>
                <w:sz w:val="18"/>
                <w:szCs w:val="18"/>
                <w:lang w:eastAsia="ja-JP"/>
              </w:rPr>
              <w:t xml:space="preserve">, </w:t>
            </w:r>
            <w:r w:rsidRPr="00D50865">
              <w:rPr>
                <w:sz w:val="18"/>
                <w:szCs w:val="18"/>
                <w:lang w:eastAsia="ja-JP"/>
              </w:rPr>
              <w:t>the local end configuration cannot be switched only for DL BWP</w:t>
            </w:r>
          </w:p>
          <w:p w:rsidR="003757C7" w:rsidRDefault="003757C7" w:rsidP="003757C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local end configuration before Step 11A where only the UL is switched.</w:t>
            </w:r>
          </w:p>
          <w:p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3757C7" w:rsidRPr="006E31A3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lcoal end configuration after Step 22A</w:t>
            </w: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7C7" w:rsidRPr="00F12C50" w:rsidRDefault="003757C7" w:rsidP="003757C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Both the DL and UL BWP configuration is switched before Step 9. </w:t>
            </w:r>
          </w:p>
          <w:p w:rsidR="003757C7" w:rsidRDefault="003757C7" w:rsidP="003757C7">
            <w:pPr>
              <w:pStyle w:val="b1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="003757C7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The configuration to switch only the UL before Step 11A is removed as having a configuration to switch both DL and UL would cause the PDCCH Order not to be transmitted to the UE at Step 12.</w:t>
            </w:r>
          </w:p>
          <w:p w:rsidR="003757C7" w:rsidRPr="002F79CF" w:rsidRDefault="003757C7" w:rsidP="003757C7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="003757C7" w:rsidRPr="002F79CF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Both the DL and UL BWP configuration is switched after Step 22A before the start of the Postamble.</w:t>
            </w: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7C7" w:rsidRPr="00CF39F2" w:rsidRDefault="003757C7" w:rsidP="003757C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Pr="006E31A3" w:rsidRDefault="003757C7" w:rsidP="003757C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3757C7" w:rsidTr="00E370F7">
        <w:tc>
          <w:tcPr>
            <w:tcW w:w="2694" w:type="dxa"/>
            <w:gridSpan w:val="2"/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57C7" w:rsidRDefault="003757C7" w:rsidP="00375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57C7" w:rsidRDefault="003757C7" w:rsidP="00375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7C7" w:rsidRDefault="003757C7" w:rsidP="00375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7C7" w:rsidRDefault="003757C7" w:rsidP="003757C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57C7" w:rsidRPr="008863B9" w:rsidTr="00E370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57C7" w:rsidRPr="008863B9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757C7" w:rsidRPr="008863B9" w:rsidRDefault="003757C7" w:rsidP="003757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7C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7C7" w:rsidRDefault="003757C7" w:rsidP="00375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66113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757C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3757C7" w:rsidRPr="003E7E8A">
        <w:rPr>
          <w:rFonts w:ascii="Arial" w:hAnsi="Arial" w:cs="Arial"/>
          <w:iCs/>
        </w:rPr>
        <w:t>Table of Contents</w:t>
      </w:r>
      <w:r w:rsidR="003757C7">
        <w:tab/>
      </w:r>
      <w:r w:rsidR="003757C7">
        <w:fldChar w:fldCharType="begin"/>
      </w:r>
      <w:r w:rsidR="003757C7">
        <w:instrText xml:space="preserve"> PAGEREF _Toc146611365 \h </w:instrText>
      </w:r>
      <w:r w:rsidR="003757C7">
        <w:fldChar w:fldCharType="separate"/>
      </w:r>
      <w:r w:rsidR="003757C7">
        <w:t>3</w:t>
      </w:r>
      <w:r w:rsidR="003757C7">
        <w:fldChar w:fldCharType="end"/>
      </w:r>
    </w:p>
    <w:p w:rsidR="003757C7" w:rsidRDefault="003757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E7E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E7E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_Toc146611366 \h </w:instrText>
      </w:r>
      <w:r>
        <w:fldChar w:fldCharType="separate"/>
      </w:r>
      <w:r>
        <w:t>3</w:t>
      </w:r>
      <w:r>
        <w:fldChar w:fldCharType="end"/>
      </w:r>
    </w:p>
    <w:p w:rsidR="003757C7" w:rsidRDefault="003757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E7E8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E7E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_Toc146611367 \h </w:instrText>
      </w:r>
      <w:r>
        <w:fldChar w:fldCharType="separate"/>
      </w:r>
      <w:r>
        <w:t>3</w:t>
      </w:r>
      <w:r>
        <w:fldChar w:fldCharType="end"/>
      </w:r>
    </w:p>
    <w:p w:rsidR="003757C7" w:rsidRDefault="003757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E7E8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E7E8A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_Toc146611368 \h </w:instrText>
      </w:r>
      <w:r>
        <w:fldChar w:fldCharType="separate"/>
      </w:r>
      <w:r>
        <w:t>3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46611366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3757C7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46611367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46611368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2F79CF" w:rsidRDefault="002F79CF" w:rsidP="00206ED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F79CF">
              <w:rPr>
                <w:noProof/>
                <w:sz w:val="18"/>
                <w:szCs w:val="18"/>
              </w:rPr>
              <w:t>f_TC_7_1_1_8_1_NR_CommonTestBody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50865">
              <w:rPr>
                <w:rFonts w:cs="Arial"/>
                <w:noProof/>
                <w:sz w:val="18"/>
                <w:szCs w:val="18"/>
              </w:rPr>
              <w:t xml:space="preserve">According to TS 38.213 sec 12: </w:t>
            </w:r>
            <w:r w:rsidRPr="00D50865">
              <w:rPr>
                <w:rFonts w:eastAsia="MS Mincho"/>
                <w:sz w:val="18"/>
                <w:szCs w:val="18"/>
              </w:rPr>
              <w:t xml:space="preserve">For unpaired spectrum operation, a DL BWP from the set of configured DL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 xml:space="preserve">is linked with an UL BWP from the set of configured </w:t>
            </w:r>
            <w:proofErr w:type="gramStart"/>
            <w:r w:rsidRPr="00D50865">
              <w:rPr>
                <w:rFonts w:eastAsia="MS Mincho"/>
                <w:sz w:val="18"/>
                <w:szCs w:val="18"/>
              </w:rPr>
              <w:t>UL</w:t>
            </w:r>
            <w:proofErr w:type="gramEnd"/>
            <w:r w:rsidRPr="00D50865">
              <w:rPr>
                <w:rFonts w:eastAsia="MS Mincho"/>
                <w:sz w:val="18"/>
                <w:szCs w:val="18"/>
              </w:rPr>
              <w:t xml:space="preserve">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>when the DL BWP index and the UL BWP index are same.</w:t>
            </w:r>
            <w:r w:rsidRPr="00D50865">
              <w:rPr>
                <w:sz w:val="18"/>
                <w:szCs w:val="18"/>
                <w:lang w:eastAsia="ja-JP"/>
              </w:rPr>
              <w:t xml:space="preserve"> For unpaired spectrum operation, a UE does not expect to receive a configuration where the </w:t>
            </w:r>
            <w:proofErr w:type="spellStart"/>
            <w:r w:rsidRPr="00D50865">
              <w:rPr>
                <w:sz w:val="18"/>
                <w:szCs w:val="18"/>
                <w:lang w:eastAsia="ja-JP"/>
              </w:rPr>
              <w:t>center</w:t>
            </w:r>
            <w:proofErr w:type="spellEnd"/>
            <w:r w:rsidRPr="00D50865">
              <w:rPr>
                <w:sz w:val="18"/>
                <w:szCs w:val="18"/>
                <w:lang w:eastAsia="ja-JP"/>
              </w:rPr>
              <w:t xml:space="preserve"> frequency for a DL BWP is different than the </w:t>
            </w:r>
            <w:proofErr w:type="spellStart"/>
            <w:r w:rsidRPr="00D50865">
              <w:rPr>
                <w:sz w:val="18"/>
                <w:szCs w:val="18"/>
                <w:lang w:eastAsia="ja-JP"/>
              </w:rPr>
              <w:t>center</w:t>
            </w:r>
            <w:proofErr w:type="spellEnd"/>
            <w:r w:rsidRPr="00D50865">
              <w:rPr>
                <w:sz w:val="18"/>
                <w:szCs w:val="18"/>
                <w:lang w:eastAsia="ja-JP"/>
              </w:rPr>
              <w:t xml:space="preserve"> frequency for an UL BWP when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DL BWP is same as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UL BWP</w:t>
            </w:r>
            <w:r>
              <w:rPr>
                <w:sz w:val="18"/>
                <w:szCs w:val="18"/>
                <w:lang w:eastAsia="ja-JP"/>
              </w:rPr>
              <w:t xml:space="preserve">. </w:t>
            </w:r>
          </w:p>
          <w:p w:rsidR="002F79CF" w:rsidRDefault="002F79CF" w:rsidP="002F79CF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2F79CF" w:rsidRPr="00D50865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Hence, </w:t>
            </w:r>
            <w:r w:rsidRPr="00D50865">
              <w:rPr>
                <w:b/>
                <w:sz w:val="18"/>
                <w:szCs w:val="18"/>
                <w:lang w:eastAsia="ja-JP"/>
              </w:rPr>
              <w:t>before Step 9</w:t>
            </w:r>
            <w:r>
              <w:rPr>
                <w:b/>
                <w:sz w:val="18"/>
                <w:szCs w:val="18"/>
                <w:lang w:eastAsia="ja-JP"/>
              </w:rPr>
              <w:t xml:space="preserve">, </w:t>
            </w:r>
            <w:r w:rsidRPr="00D50865">
              <w:rPr>
                <w:sz w:val="18"/>
                <w:szCs w:val="18"/>
                <w:lang w:eastAsia="ja-JP"/>
              </w:rPr>
              <w:t>the local end configuration cannot be switched only for DL BWP</w:t>
            </w:r>
          </w:p>
          <w:p w:rsidR="002F79CF" w:rsidRDefault="002F79CF" w:rsidP="002F79CF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local end configuration before Step 11A where only the UL is switched.</w:t>
            </w:r>
          </w:p>
          <w:p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6E31A3" w:rsidRPr="00803546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lcoal end configuration after Step 22A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CF" w:rsidRDefault="002F79CF" w:rsidP="002F79CF">
            <w:pPr>
              <w:pStyle w:val="b10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Both the DL and UL BWP configuration is switched before Step 9. </w:t>
            </w:r>
          </w:p>
          <w:p w:rsidR="002F79CF" w:rsidRDefault="002F79CF" w:rsidP="002F79CF">
            <w:pPr>
              <w:pStyle w:val="b1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="002F79CF" w:rsidRDefault="002F79CF" w:rsidP="002F79CF">
            <w:pPr>
              <w:pStyle w:val="b10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The configuration to switch only the UL before Step 11A is removed as having a configuration to switch both DL and UL would cause the PDCCH Order not to be transmitted to the UE at Step 12.</w:t>
            </w:r>
          </w:p>
          <w:p w:rsidR="002F79CF" w:rsidRPr="002F79CF" w:rsidRDefault="002F79CF" w:rsidP="002F79CF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="00803546" w:rsidRPr="006316B2" w:rsidRDefault="002F79CF" w:rsidP="002F79C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Both the DL and UL BWP configuration is switched after Step 22A before the start of the Postamble.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2F79CF">
              <w:rPr>
                <w:rFonts w:ascii="Arial" w:hAnsi="Arial" w:cs="Arial"/>
                <w:lang w:eastAsia="en-GB"/>
              </w:rPr>
              <w:t>BWP_Common_</w:t>
            </w:r>
            <w:proofErr w:type="gramStart"/>
            <w:r w:rsidR="002F79CF">
              <w:rPr>
                <w:rFonts w:ascii="Arial" w:hAnsi="Arial" w:cs="Arial"/>
                <w:lang w:eastAsia="en-GB"/>
              </w:rPr>
              <w:t>NR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function f_TC_7_1_1_8_1_NR_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CommonTestBody(</w:t>
            </w:r>
            <w:proofErr w:type="spellStart"/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p_ResourceAllocationUL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206ED0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/@sic R5-213459 R5-227417 sic@</w:t>
            </w:r>
          </w:p>
          <w:p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F79C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831D0" w:rsidRPr="00C831D0" w:rsidRDefault="002F79CF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C831D0" w:rsidRPr="00C831D0">
              <w:rPr>
                <w:rFonts w:ascii="Courier New" w:hAnsi="Courier New" w:cs="Courier New"/>
                <w:color w:val="000000"/>
                <w:lang w:eastAsia="de-DE"/>
              </w:rPr>
              <w:t>//@sic R5s230220 change 9.2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/@sic R5-2134599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, -, tsc_NR_BWP_Id_2);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TimingInfoDL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f_TC_7_1_1_8_1_NR_GetNextSendOccasion_DL(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, 300);</w:t>
            </w:r>
          </w:p>
          <w:p w:rsidR="002F79CF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v_RLC_SDU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fl_TC_7_1_1_8_1_SendData(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v_TimingInfoDL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v_SN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R5-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2134599  R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5s230634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tsc_NR_BWP_Id_3;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tsc_NR_BWP_Id_1;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);      // Configure UL BWP to receive data at step 13D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30A7D" w:rsidRDefault="00430A7D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"Steps 22-22A"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fl_TC_7_1_1_8_1_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ReceiveData(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, {v_RLC_SDU1}, true,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v_SN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); //@sic R5-231578 R5s230220 sic@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4 )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f_NR_SS_ConfigureBWPs_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, -, tsc_NR_BWP_Id_2);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f_NR_SS_ConfigureBWPs_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tsc_NR_BWP_Id_Initial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F79CF" w:rsidRPr="00850B74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function f_TC_7_1_1_8_1_NR_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CommonTestBody(</w:t>
            </w:r>
            <w:proofErr w:type="spellStart"/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p_ResourceAllocationUL</w:t>
            </w:r>
            <w:proofErr w:type="spell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D64BE3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/@sic R5-213459 R5-227417 sic@</w:t>
            </w:r>
          </w:p>
          <w:p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F79C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831D0" w:rsidRDefault="00C831D0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R5s230220 change 9.2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/@sic R5-2134599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-,tsc_NR_BWP_Id_2, tsc_NR_BWP_Id_2, tsc_NR_BWP_Id_2, tsc_NR_BWP_Id_2);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TimingInfoDL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f_TC_7_1_1_8_1_NR_GetNextSendOccasion_DL(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, 300);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v_RLC_SDU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fl_TC_7_1_1_8_1_SendData(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v_TimingInfoDL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v_SN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R5-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2134599  R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5s230634 sic@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tsc_NR_BWP_Id_3;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tsc_NR_BWP_Id_1;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Pr="00430A7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    // Configure UL BWP to receive data at step 13D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30A7D" w:rsidRDefault="00430A7D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"Steps 22-22A"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fl_TC_7_1_1_8_1_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ReceiveData(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, {v_RLC_SDU1}, true,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v_SN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); //@sic R5-231578 R5s230220 sic@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4 )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tsc_NR_BWP_Id_2, tsc_NR_BWP_Id_2, tsc_NR_BWP_Id_2, tsc_NR_BWP_Id_2);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tsc_NR_BWP_Id_Initial</w:t>
            </w:r>
            <w:proofErr w:type="spell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WA#</w:t>
            </w:r>
          </w:p>
          <w:p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430A7D" w:rsidRDefault="00430A7D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DC20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54C" w:rsidRDefault="006B754C">
      <w:r>
        <w:separator/>
      </w:r>
    </w:p>
  </w:endnote>
  <w:endnote w:type="continuationSeparator" w:id="0">
    <w:p w:rsidR="006B754C" w:rsidRDefault="006B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54C" w:rsidRDefault="006B754C">
      <w:r>
        <w:separator/>
      </w:r>
    </w:p>
  </w:footnote>
  <w:footnote w:type="continuationSeparator" w:id="0">
    <w:p w:rsidR="006B754C" w:rsidRDefault="006B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6BDA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2EE387-80A0-45F8-881B-5127800E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1329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105</cp:revision>
  <cp:lastPrinted>1900-01-01T00:00:00Z</cp:lastPrinted>
  <dcterms:created xsi:type="dcterms:W3CDTF">2023-04-19T01:26:00Z</dcterms:created>
  <dcterms:modified xsi:type="dcterms:W3CDTF">2023-09-26T08:02:00Z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