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9F4" w:rsidRDefault="000D49F4" w:rsidP="000D49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R5s230316</w:t>
        </w:r>
      </w:fldSimple>
    </w:p>
    <w:p w:rsidR="000D49F4" w:rsidRDefault="000D49F4" w:rsidP="000D49F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49F4" w:rsidTr="000D49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D49F4" w:rsidTr="000D4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49F4" w:rsidTr="000D4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42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D49F4" w:rsidRPr="00410371" w:rsidRDefault="000D49F4" w:rsidP="000D49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49F4" w:rsidRPr="00410371" w:rsidRDefault="000D49F4" w:rsidP="000D49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3046</w:t>
              </w:r>
            </w:fldSimple>
          </w:p>
        </w:tc>
        <w:tc>
          <w:tcPr>
            <w:tcW w:w="709" w:type="dxa"/>
          </w:tcPr>
          <w:p w:rsidR="000D49F4" w:rsidRDefault="000D49F4" w:rsidP="000D49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49F4" w:rsidRPr="00410371" w:rsidRDefault="000D49F4" w:rsidP="000D49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D49F4" w:rsidRDefault="000D49F4" w:rsidP="000D49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49F4" w:rsidRPr="00410371" w:rsidRDefault="000D49F4" w:rsidP="000D49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</w:tr>
      <w:tr w:rsidR="000D49F4" w:rsidTr="000D49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</w:tr>
      <w:tr w:rsidR="000D49F4" w:rsidTr="000D49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49F4" w:rsidRPr="00F25D98" w:rsidRDefault="000D49F4" w:rsidP="000D49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49F4" w:rsidTr="000D49F4">
        <w:tc>
          <w:tcPr>
            <w:tcW w:w="9641" w:type="dxa"/>
            <w:gridSpan w:val="9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D49F4" w:rsidRDefault="000D49F4" w:rsidP="000D49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49F4" w:rsidTr="000D49F4">
        <w:tc>
          <w:tcPr>
            <w:tcW w:w="2835" w:type="dxa"/>
          </w:tcPr>
          <w:p w:rsidR="000D49F4" w:rsidRDefault="000D49F4" w:rsidP="000D49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D49F4" w:rsidRDefault="000D49F4" w:rsidP="000D49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49F4" w:rsidTr="000D49F4">
        <w:tc>
          <w:tcPr>
            <w:tcW w:w="9640" w:type="dxa"/>
            <w:gridSpan w:val="11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testcases 8.1.4.4.4</w:t>
              </w:r>
            </w:fldSimple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49F4" w:rsidRDefault="000D49F4" w:rsidP="000D49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D49F4" w:rsidTr="000D49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D49F4" w:rsidRDefault="000D49F4" w:rsidP="000D49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49F4" w:rsidRPr="007C2097" w:rsidRDefault="000D49F4" w:rsidP="000D49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49F4" w:rsidTr="000D49F4">
        <w:tc>
          <w:tcPr>
            <w:tcW w:w="1843" w:type="dxa"/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TTCN implementation, a</w:t>
            </w:r>
            <w:r w:rsidRPr="0008001E">
              <w:rPr>
                <w:noProof/>
              </w:rPr>
              <w:t>fter Step 12A when Srxlev NR Cell &lt; 0 the UE is in idle state so it was agreed to release and reconfigure the NR Cell 4 in CR R5s221122, but it should also be moved before f_Delay() method as done for NRCell 2, otherwise timebased configuration would interfere with immediate UL Grant configurations for NR Cell4 as required in below flow of TTCN. i.e., f_NR5GC_MobilityRegistration/f_NR_RRC_ConnEst_DefWithNas/f_NR_RRC_SetupRequest_Def/ f_NR_RRC_SetupRequest_Common /f_NR_ULGrantConfiguration_Start</w:t>
            </w: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 w:rsidRPr="0008001E">
              <w:rPr>
                <w:noProof/>
              </w:rPr>
              <w:t>1.</w:t>
            </w:r>
            <w:r w:rsidRPr="0008001E">
              <w:rPr>
                <w:noProof/>
              </w:rPr>
              <w:tab/>
              <w:t>Moved  f_NR_RRCRelease_Local() for NR Cell 4 before f_Delay (Step 13)</w:t>
            </w: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0D49F4" w:rsidTr="000D49F4">
        <w:tc>
          <w:tcPr>
            <w:tcW w:w="2694" w:type="dxa"/>
            <w:gridSpan w:val="2"/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Pr="00D268E5" w:rsidRDefault="000D49F4" w:rsidP="000D49F4">
            <w:pPr>
              <w:pStyle w:val="CRCoverPage"/>
              <w:spacing w:after="0"/>
              <w:rPr>
                <w:noProof/>
              </w:rPr>
            </w:pPr>
            <w:r>
              <w:t>8.1.4.4.4.NR5GC</w:t>
            </w: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49F4" w:rsidRDefault="000D49F4" w:rsidP="000D49F4">
            <w:pPr>
              <w:pStyle w:val="CRCoverPage"/>
              <w:spacing w:after="0"/>
              <w:rPr>
                <w:noProof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49F4" w:rsidRPr="008863B9" w:rsidTr="000D49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49F4" w:rsidRPr="008863B9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D49F4" w:rsidRPr="008863B9" w:rsidRDefault="000D49F4" w:rsidP="000D49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49F4" w:rsidTr="000D49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9F4" w:rsidRDefault="000D49F4" w:rsidP="000D49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49F4" w:rsidRDefault="000D49F4" w:rsidP="000D4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67088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:rsidR="005A774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bookmarkStart w:id="1" w:name="_GoBack"/>
      <w:bookmarkEnd w:id="1"/>
      <w:r w:rsidR="005A7744" w:rsidRPr="0069581C">
        <w:rPr>
          <w:rFonts w:ascii="Arial" w:hAnsi="Arial" w:cs="Arial"/>
          <w:iCs/>
        </w:rPr>
        <w:t>Table of Contents</w:t>
      </w:r>
      <w:r w:rsidR="005A7744">
        <w:tab/>
      </w:r>
      <w:r w:rsidR="005A7744">
        <w:fldChar w:fldCharType="begin"/>
      </w:r>
      <w:r w:rsidR="005A7744">
        <w:instrText xml:space="preserve"> PAGEREF _Toc131670885 \h </w:instrText>
      </w:r>
      <w:r w:rsidR="005A7744">
        <w:fldChar w:fldCharType="separate"/>
      </w:r>
      <w:r w:rsidR="005A7744">
        <w:t>2</w:t>
      </w:r>
      <w:r w:rsidR="005A7744">
        <w:fldChar w:fldCharType="end"/>
      </w:r>
    </w:p>
    <w:p w:rsidR="005A7744" w:rsidRDefault="005A77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581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581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_Toc131670886 \h </w:instrText>
      </w:r>
      <w:r>
        <w:fldChar w:fldCharType="separate"/>
      </w:r>
      <w:r>
        <w:t>3</w:t>
      </w:r>
      <w:r>
        <w:fldChar w:fldCharType="end"/>
      </w:r>
    </w:p>
    <w:p w:rsidR="005A7744" w:rsidRDefault="005A774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581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581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_Toc131670887 \h </w:instrText>
      </w:r>
      <w:r>
        <w:fldChar w:fldCharType="separate"/>
      </w:r>
      <w:r>
        <w:t>4</w:t>
      </w:r>
      <w:r>
        <w:fldChar w:fldCharType="end"/>
      </w:r>
    </w:p>
    <w:p w:rsidR="005A7744" w:rsidRDefault="005A774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581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581C">
        <w:rPr>
          <w:rFonts w:cs="Arial"/>
          <w:b/>
          <w:color w:val="000000"/>
          <w:lang w:eastAsia="en-GB"/>
        </w:rPr>
        <w:t>Function fl_TC_8_1_4_4_4_TestBody</w:t>
      </w:r>
      <w:r>
        <w:tab/>
      </w:r>
      <w:r>
        <w:fldChar w:fldCharType="begin"/>
      </w:r>
      <w:r>
        <w:instrText xml:space="preserve"> PAGEREF _Toc131670888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31670886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6" w:name="_Toc131670887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31670888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803103" w:rsidRPr="00803103">
        <w:rPr>
          <w:rFonts w:cs="Arial"/>
          <w:b/>
          <w:color w:val="000000"/>
          <w:lang w:eastAsia="en-GB"/>
        </w:rPr>
        <w:t>fl_TC_8_1_4_4_4_TestBody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651986" w:rsidRDefault="00803103" w:rsidP="000D49F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51986">
              <w:rPr>
                <w:rFonts w:cs="Arial"/>
                <w:lang w:eastAsia="en-GB"/>
              </w:rPr>
              <w:t>fl_TC_8_1_4_4_4_TestBody</w:t>
            </w:r>
          </w:p>
        </w:tc>
      </w:tr>
      <w:tr w:rsidR="00F84478" w:rsidRPr="00D268E5" w:rsidTr="0036008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E96" w:rsidRPr="00651986" w:rsidRDefault="0056250C" w:rsidP="00254E96">
            <w:pPr>
              <w:pStyle w:val="CRCoverPage"/>
              <w:spacing w:after="0"/>
              <w:rPr>
                <w:noProof/>
              </w:rPr>
            </w:pPr>
            <w:r w:rsidRPr="00651986">
              <w:rPr>
                <w:noProof/>
              </w:rPr>
              <w:t xml:space="preserve">1. </w:t>
            </w:r>
            <w:r w:rsidR="00254E96" w:rsidRPr="00651986">
              <w:rPr>
                <w:noProof/>
              </w:rPr>
              <w:t xml:space="preserve">After Step 12A when Srxlev NR Cell &lt; 0 the UE is in idle state so it was agreed to release and reconfigure the NR Cell 4 </w:t>
            </w:r>
            <w:r w:rsidR="001C4655" w:rsidRPr="00651986">
              <w:rPr>
                <w:noProof/>
              </w:rPr>
              <w:t xml:space="preserve">in CR R5s221122, </w:t>
            </w:r>
            <w:r w:rsidR="00254E96" w:rsidRPr="00651986">
              <w:rPr>
                <w:noProof/>
              </w:rPr>
              <w:t xml:space="preserve">but </w:t>
            </w:r>
            <w:r w:rsidR="00360081" w:rsidRPr="00651986">
              <w:rPr>
                <w:noProof/>
              </w:rPr>
              <w:t>it should also be moved before f</w:t>
            </w:r>
            <w:r w:rsidR="00651986" w:rsidRPr="00651986">
              <w:rPr>
                <w:noProof/>
              </w:rPr>
              <w:t>_D</w:t>
            </w:r>
            <w:r w:rsidR="00360081" w:rsidRPr="00651986">
              <w:rPr>
                <w:noProof/>
              </w:rPr>
              <w:t>elay() method as done for NRCell 2, otherwise timebased configuration would interfere with immediate UL Grant configurations for NR Cell4 as required in below flow of TTCN. i.e., f_NR5GC_MobilityRegistration/f_NR_RRC_ConnEst_DefWithNas/f_NR_RRC_SetupRequest_Def/ f_NR_RRC_SetupRequest_Common /f_NR_ULGrantConfiguration_Start</w:t>
            </w:r>
          </w:p>
          <w:p w:rsidR="0056250C" w:rsidRPr="00651986" w:rsidRDefault="0056250C" w:rsidP="0056250C">
            <w:pPr>
              <w:pStyle w:val="CRCoverPage"/>
              <w:spacing w:after="0"/>
              <w:rPr>
                <w:noProof/>
              </w:rPr>
            </w:pPr>
          </w:p>
        </w:tc>
      </w:tr>
      <w:tr w:rsidR="00F84478" w:rsidRPr="00D268E5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651986" w:rsidRDefault="00360081" w:rsidP="0036008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651986">
              <w:rPr>
                <w:noProof/>
              </w:rPr>
              <w:t xml:space="preserve">Moved </w:t>
            </w:r>
            <w:r w:rsidR="006B12DE" w:rsidRPr="00651986">
              <w:rPr>
                <w:noProof/>
              </w:rPr>
              <w:t xml:space="preserve"> </w:t>
            </w:r>
            <w:r w:rsidRPr="00651986">
              <w:rPr>
                <w:noProof/>
              </w:rPr>
              <w:t>f_NR_RRCRelease_Local</w:t>
            </w:r>
            <w:r w:rsidR="005D0FC8" w:rsidRPr="00651986">
              <w:rPr>
                <w:noProof/>
              </w:rPr>
              <w:t>()</w:t>
            </w:r>
            <w:r w:rsidRPr="00651986">
              <w:rPr>
                <w:noProof/>
              </w:rPr>
              <w:t xml:space="preserve"> for NR Cell 4 before f</w:t>
            </w:r>
            <w:r w:rsidR="001E7E72" w:rsidRPr="00651986">
              <w:rPr>
                <w:noProof/>
              </w:rPr>
              <w:t>_Delay</w:t>
            </w:r>
            <w:r w:rsidRPr="00651986">
              <w:rPr>
                <w:noProof/>
              </w:rPr>
              <w:t xml:space="preserve"> </w:t>
            </w:r>
            <w:r w:rsidR="00651986" w:rsidRPr="00651986">
              <w:rPr>
                <w:noProof/>
              </w:rPr>
              <w:t xml:space="preserve">(Step 13) </w:t>
            </w:r>
          </w:p>
        </w:tc>
      </w:tr>
      <w:tr w:rsidR="00F84478" w:rsidRPr="001D039E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651986" w:rsidRDefault="00F84478" w:rsidP="000D49F4">
            <w:pPr>
              <w:spacing w:after="0"/>
              <w:rPr>
                <w:rFonts w:ascii="Arial" w:hAnsi="Arial" w:cs="Arial"/>
                <w:lang w:eastAsia="en-GB"/>
              </w:rPr>
            </w:pPr>
            <w:r w:rsidRPr="00651986">
              <w:rPr>
                <w:rFonts w:ascii="Arial" w:hAnsi="Arial" w:cs="Arial"/>
                <w:lang w:eastAsia="en-GB"/>
              </w:rPr>
              <w:t>8_1_4\RRC_Conditional_Handover_NR5GC.ttcn</w:t>
            </w:r>
          </w:p>
        </w:tc>
      </w:tr>
      <w:tr w:rsidR="00F84478" w:rsidRPr="00D268E5" w:rsidTr="003600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0D49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0D49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547A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v_CellPowerList_AtT4;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RSRP_Range v_Rsrp;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MeasConfig v_MeasConfig;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v_ConditionalReconfiguration_r16_Step_10;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v_DRBInfoList := f_NR5GC_MobileInfo_GetDRBInfoList();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 := f_NR5GC_MobileInfo_GetSessionInfoList();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 := f_NR_GetDefaultDRB_ForFirstPDUSession();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timer t_Watchdog := 10.0;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1, NR cell 2 and NR cell 4 FR1 acc. Table 8.1.4.4.1.3.2-1, Table 8.1.4.4.1.3.2-2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{cs_NR_CellPower(nr_Cell1, v_CellPower_Serving_FR1, tsc_NR_NonSuitableOffCellSSS_EPRE),  // FR2 is FFS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{cs_NR_CellPower(nr_Cell1, v_CellPower_Serving_FR1, tsc_NR_NonSuitableOffCellSSS_EPRE),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v_CellPower_EntryCondition_FR1, tsc_NR_NonSuitableOffCellSSS_EPRE),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{cs_NR_CellPower(nr_Cell1, v_CellPower_Leaving_FR1, tsc_NR_NonSuitableOffCellSSS_EPRE),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{cs_NR_CellPower(nr_Cell1, v_CellPower_Leaving_FR1, tsc_NR_NonSuitableOffCellSSS_EPRE),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cs_NR_CellPower(nr_Cell2, v_CellPower_Leaving_FR1, tsc_NR_NonSuitableOffCellSSS_EPRE),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          //FFS dummy value FR2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f_NR_GenerateMeasurementConfigNR( {cs_MeasObjectId1(nr_Cell1)},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{cs_NR_ReportConfigCondTrigger(tsc_NR_IdReportConfigId1, v_Rsrp)},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4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 // RBConfig_KeyChange := true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cs_MasterKeyUpdate(false, tsc_NR_38508_NextHopChainingCount) 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4A" siclog@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5-6"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v_DRBInfoList,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cs_38508_RRCReconfiguration_CHO(-,v_MeasConfig, v_ConditionalReconfiguration_r16_Step)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 for NR Cell1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7"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SRB.send(cas_NR_SRB1_RrcPdu_REQ(nr_Cell4, cs_TimingInfo_Now, v_RRCReconfigurationHO));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//t_T304Min.start(v_T304Min);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8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fl_NR_SysIND_Rach(nr_Cell1)){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f_NR_SetVerdictFailOrInconc(__FILE__, __LINE__, "UE did not send PRACH preamble on NR Cell1");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"T2".//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2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9");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9A" siclog@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10-11"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4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2.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v_ConditionalReconfiguration_r16_Step_10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v_ConditionalReconfiguration_r16_Step_10)));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SRB.receive(car_NR_SRB1_RrcPdu_IND(nr_Cell2,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SRB.send(cas_NR_SRB1_RrcPdu_REQ(nr_Cell2, cs_TimingInfo_Now, v_RRCReconfigurationHO));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12A" siclog@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"T3".//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f_NR_SetCellPowerList(v_CellPowerList_AtT3);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fl_NR_SysIND_Rach(nr_Cell1)){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"UE did not send PRACH preamble");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f_NR_RRCRelease_Local(nr_Cell2, f_NR_GetNextSendOccasion_DL(nr_Cell2));//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f_Delay(5.0);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A4B30" w:rsidRPr="00AA4B30" w:rsidRDefault="00AA4B30" w:rsidP="00AA4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Local release NR Cell 4 since it is active in Steps 3-4, and is not released/reconfigured after that. // @sic R5s221122 sic@</w:t>
            </w:r>
          </w:p>
          <w:p w:rsidR="00AA4B30" w:rsidRPr="00547A09" w:rsidRDefault="00AA4B30" w:rsidP="00AA4B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f_NR_RRCRelease_Local(nr_Cell4, f_NR_GetNextSendOccasion_DL(nr_Cell4));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"T4".//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f_NR_SetCellPowerList(v_CellPowerList_AtT4); // @sic R5-223358 R5-224355 sic@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F84478" w:rsidRPr="00877584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:rsidTr="00547A0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v_CellPowerList_AtT4;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v_CellPower_Serving_FR1;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v_CellPower_EntryCondition_FR1;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NR_AbsoluteCellPower_Type v_CellPower_Leaving_FR1;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RSRP_Range v_Rsrp;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MeasConfig v_MeasConfig;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ConditionalReconfiguration_r16 v_ConditionalReconfiguration_r16_Step_10;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NR_DRBInfoList_Type v_DRBInfoList := f_NR5GC_MobileInfo_GetDRBInfoList();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v_PDUSessionInfoList := f_NR5GC_MobileInfo_GetSessionInfoList();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v_DRBId := f_NR_GetDefaultDRB_ForFirstPDUSession();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DL_DCCH_Message v_RRCReconfigurationHO;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10.0;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1, NR cell 2 and NR cell 4 FR1 acc. Table 8.1.4.4.1.3.2-1, Table 8.1.4.4.1.3.2-2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 *   T1    |    -85     |   -113   |   -79 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{cs_NR_CellPower(nr_Cell1, v_CellPower_Serving_FR1, tsc_NR_NonSuitableOffCellSSS_EPRE),  // FR2 is FFS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{cs_NR_CellPower(nr_Cell1, v_CellPower_Serving_FR1, tsc_NR_NonSuitableOffCellSSS_EPRE),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v_CellPower_EntryCondition_FR1, tsc_NR_NonSuitableOffCellSSS_EPRE),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{cs_NR_CellPower(nr_Cell1, v_CellPower_Leaving_FR1, tsc_NR_NonSuitableOffCellSSS_EPRE),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v_CellPower_Leaving_FR1, tsc_NR_NonSuitableOffCellSSS_EPRE)};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{cs_NR_CellPower(nr_Cell1, v_CellPower_Leaving_FR1, tsc_NR_NonSuitableOffCellSSS_EPRE),  // FR2 is FFS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v_Rsrp := 2;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v_Rsrp := 2;          //FFS dummy value FR2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v_MeasConfig := f_NR_GenerateMeasurementConfigNR( {cs_MeasObjectId1(nr_Cell1)},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{cs_NR_ReportConfigCondTrigger(tsc_NR_IdReportConfigId1, v_Rsrp)},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cs_TimingInfo_Now,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SRB.receive(car_NR_SRB1_RrcPdu_IND(nr_Cell1,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4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 // RBConfig_KeyChange := true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-,-,-,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cs_MasterKeyUpdate(false, tsc_NR_38508_NextHopChainingCount) 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4");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4A" siclog@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5-6"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2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4.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v_DRBInfoList,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cs_38508_RRCReconfiguration_CHO(-,v_MeasConfig, v_ConditionalReconfiguration_r16_Step)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 for NR Cell1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7"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SRB.send(cas_NR_SRB1_RrcPdu_REQ(nr_Cell4, cs_TimingInfo_Now, v_RRCReconfigurationHO));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t>//t_T304Min.start(v_T304Min);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8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fl_NR_SysIND_Rach(nr_Cell1)){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f_NR_SetVerdictFailOrInconc(__FILE__, __LINE__, "UE did not send PRACH preamble on NR Cell1");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"T2".//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f_NR_SetCellPowerList(v_CellPowerList_AtT2);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RRCReconfigurationComplete message in NR Cell 2 within 10s?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t_Watchdog.stop;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9");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9A" siclog@ //@sic R5-222042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f_NR5GC_GetPdnIndex(v_PDUSessionInfoList[0]),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dedicatedBearer,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v_DRBId,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10-11"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MeasConfig and ConditionalReconfiguration to set NR Cell 4 as the target candidate cell.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 in NR Cell 2.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 nr_Cell2,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cs_TimingInfo_Now,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cs_38508_RRCReconfiguration_CHO(-,v_MeasConfig, v_ConditionalReconfiguration_r16_Step_10)));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SRB.receive(car_NR_SRB1_RrcPdu_IND(nr_Cell2, cr_38508_RRCReconfigurationComplete));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including a reconfigurationWithSync for handover to NR Cell 1.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v_RRCReconfigurationHO := f_NR5GC_RRCReconfiguration_IntraNR_HO(nr_Cell1);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SRB.send(cas_NR_SRB1_RrcPdu_REQ(nr_Cell2, cs_TimingInfo_Now, v_RRCReconfigurationHO));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12A" siclog@ //@sic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"T3".//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f_NR_SetCellPowerList(v_CellPowerList_AtT3); //@sic R5-224355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The steps below are repeated for the duration of T304.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if (not fl_NR_SysIND_Rach(nr_Cell1)){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f_NR_SetVerdictFailOrInconc(__FILE__, __LINE__, "UE did not send PRACH preamble");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cds_NR_SystemIndCtrl_RachPreamble(disable));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f_NR_RRCRelease_Local(nr_Cell2, f_NR_GetNextSendOccasion_DL(nr_Cell2));//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AA4B30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Local release NR Cell 4 since it is active in Steps 3-4, and is not released/reconfigured after that. 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A4B3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f_NR_RRCRelease_Local(nr_Cell4, f_NR_GetNextSendOccasion_DL(nr_Cell4)); //WAWI=1082085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f_Delay(5.0);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"T4".// @sic R5s221122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f_NR_SetCellPowerList(v_CellPowerList_AtT4); // @sic R5-223358 R5-224355 sic@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siclog@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Is the generic mobility registration updating procedure described in TS 38.508-1 [4] Table 4.9.5.2.2-1 performed on NR Cell 4? // @sic R5-223358 sic@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547A09" w:rsidRPr="00547A09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F84478" w:rsidRPr="00D624CC" w:rsidRDefault="00547A09" w:rsidP="00547A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47A0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  <w:bookmarkEnd w:id="7"/>
      <w:bookmarkEnd w:id="8"/>
      <w:bookmarkEnd w:id="9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EFD" w:rsidRDefault="00563EFD">
      <w:r>
        <w:separator/>
      </w:r>
    </w:p>
  </w:endnote>
  <w:endnote w:type="continuationSeparator" w:id="0">
    <w:p w:rsidR="00563EFD" w:rsidRDefault="0056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744" w:rsidRDefault="005A77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744" w:rsidRDefault="005A77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7744" w:rsidRDefault="005A77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EFD" w:rsidRDefault="00563EFD">
      <w:r>
        <w:separator/>
      </w:r>
    </w:p>
  </w:footnote>
  <w:footnote w:type="continuationSeparator" w:id="0">
    <w:p w:rsidR="00563EFD" w:rsidRDefault="0056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9F4" w:rsidRDefault="000D49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:rsidR="000D49F4" w:rsidRPr="00A11327" w:rsidRDefault="000D49F4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:rsidR="000D49F4" w:rsidRPr="00A11327" w:rsidRDefault="000D49F4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9F4" w:rsidRDefault="000D49F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:rsidR="000D49F4" w:rsidRPr="00A11327" w:rsidRDefault="000D49F4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:rsidR="000D49F4" w:rsidRPr="00A11327" w:rsidRDefault="000D49F4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9F4" w:rsidRDefault="000D49F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:rsidR="000D49F4" w:rsidRPr="00A11327" w:rsidRDefault="000D49F4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:rsidR="000D49F4" w:rsidRPr="00A11327" w:rsidRDefault="000D49F4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9F4" w:rsidRDefault="000D49F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:rsidR="000D49F4" w:rsidRPr="00A11327" w:rsidRDefault="000D49F4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:rsidR="000D49F4" w:rsidRPr="00A11327" w:rsidRDefault="000D49F4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9F4" w:rsidRDefault="000D49F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:rsidR="000D49F4" w:rsidRPr="00A11327" w:rsidRDefault="000D49F4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:rsidR="000D49F4" w:rsidRPr="00A11327" w:rsidRDefault="000D49F4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9F4" w:rsidRDefault="000D49F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:rsidR="000D49F4" w:rsidRPr="00A11327" w:rsidRDefault="000D49F4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:rsidR="000D49F4" w:rsidRPr="00A11327" w:rsidRDefault="000D49F4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3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6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2"/>
  </w:num>
  <w:num w:numId="4">
    <w:abstractNumId w:val="21"/>
  </w:num>
  <w:num w:numId="5">
    <w:abstractNumId w:val="0"/>
  </w:num>
  <w:num w:numId="6">
    <w:abstractNumId w:val="35"/>
  </w:num>
  <w:num w:numId="7">
    <w:abstractNumId w:val="22"/>
  </w:num>
  <w:num w:numId="8">
    <w:abstractNumId w:val="1"/>
  </w:num>
  <w:num w:numId="9">
    <w:abstractNumId w:val="13"/>
  </w:num>
  <w:num w:numId="10">
    <w:abstractNumId w:val="7"/>
  </w:num>
  <w:num w:numId="11">
    <w:abstractNumId w:val="28"/>
  </w:num>
  <w:num w:numId="12">
    <w:abstractNumId w:val="15"/>
  </w:num>
  <w:num w:numId="13">
    <w:abstractNumId w:val="39"/>
  </w:num>
  <w:num w:numId="14">
    <w:abstractNumId w:val="45"/>
  </w:num>
  <w:num w:numId="15">
    <w:abstractNumId w:val="29"/>
  </w:num>
  <w:num w:numId="16">
    <w:abstractNumId w:val="42"/>
  </w:num>
  <w:num w:numId="17">
    <w:abstractNumId w:val="30"/>
  </w:num>
  <w:num w:numId="18">
    <w:abstractNumId w:val="19"/>
  </w:num>
  <w:num w:numId="19">
    <w:abstractNumId w:val="36"/>
  </w:num>
  <w:num w:numId="20">
    <w:abstractNumId w:val="37"/>
  </w:num>
  <w:num w:numId="21">
    <w:abstractNumId w:val="4"/>
  </w:num>
  <w:num w:numId="22">
    <w:abstractNumId w:val="43"/>
  </w:num>
  <w:num w:numId="23">
    <w:abstractNumId w:val="25"/>
  </w:num>
  <w:num w:numId="24">
    <w:abstractNumId w:val="10"/>
  </w:num>
  <w:num w:numId="25">
    <w:abstractNumId w:val="18"/>
  </w:num>
  <w:num w:numId="26">
    <w:abstractNumId w:val="8"/>
  </w:num>
  <w:num w:numId="27">
    <w:abstractNumId w:val="33"/>
  </w:num>
  <w:num w:numId="28">
    <w:abstractNumId w:val="24"/>
  </w:num>
  <w:num w:numId="29">
    <w:abstractNumId w:val="23"/>
  </w:num>
  <w:num w:numId="30">
    <w:abstractNumId w:val="9"/>
  </w:num>
  <w:num w:numId="31">
    <w:abstractNumId w:val="14"/>
  </w:num>
  <w:num w:numId="32">
    <w:abstractNumId w:val="27"/>
  </w:num>
  <w:num w:numId="33">
    <w:abstractNumId w:val="44"/>
  </w:num>
  <w:num w:numId="34">
    <w:abstractNumId w:val="5"/>
  </w:num>
  <w:num w:numId="35">
    <w:abstractNumId w:val="38"/>
  </w:num>
  <w:num w:numId="36">
    <w:abstractNumId w:val="6"/>
  </w:num>
  <w:num w:numId="37">
    <w:abstractNumId w:val="17"/>
  </w:num>
  <w:num w:numId="38">
    <w:abstractNumId w:val="16"/>
  </w:num>
  <w:num w:numId="39">
    <w:abstractNumId w:val="31"/>
  </w:num>
  <w:num w:numId="40">
    <w:abstractNumId w:val="3"/>
  </w:num>
  <w:num w:numId="41">
    <w:abstractNumId w:val="41"/>
  </w:num>
  <w:num w:numId="42">
    <w:abstractNumId w:val="34"/>
  </w:num>
  <w:num w:numId="43">
    <w:abstractNumId w:val="11"/>
  </w:num>
  <w:num w:numId="44">
    <w:abstractNumId w:val="26"/>
  </w:num>
  <w:num w:numId="45">
    <w:abstractNumId w:val="40"/>
  </w:num>
  <w:num w:numId="46">
    <w:abstractNumId w:val="2"/>
  </w:num>
  <w:num w:numId="47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001E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9F4"/>
    <w:rsid w:val="000D4F7D"/>
    <w:rsid w:val="000D5305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E7E7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3EFD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A7744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1986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403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E6C5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11C7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EEEF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B4167-67EC-4EC6-889E-A218999F3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4616</Words>
  <Characters>26312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1900-01-01T00:00:00Z</cp:lastPrinted>
  <dcterms:created xsi:type="dcterms:W3CDTF">2023-04-06T09:44:00Z</dcterms:created>
  <dcterms:modified xsi:type="dcterms:W3CDTF">2023-04-06T09:54:00Z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